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441852" w14:textId="04B83A29" w:rsidR="00321D76" w:rsidRPr="00CE0424" w:rsidRDefault="00321D76" w:rsidP="00321D76">
      <w:pPr>
        <w:pStyle w:val="3GPPHeader"/>
        <w:spacing w:after="60"/>
        <w:rPr>
          <w:sz w:val="32"/>
          <w:szCs w:val="32"/>
          <w:highlight w:val="yellow"/>
        </w:rPr>
      </w:pPr>
      <w:r w:rsidRPr="00CE0424">
        <w:t xml:space="preserve">3GPP TSG-RAN </w:t>
      </w:r>
      <w:r>
        <w:t>Release 19 Workshop</w:t>
      </w:r>
      <w:r w:rsidRPr="00CE0424">
        <w:tab/>
      </w:r>
      <w:proofErr w:type="spellStart"/>
      <w:r w:rsidRPr="00CE0424">
        <w:rPr>
          <w:sz w:val="32"/>
          <w:szCs w:val="32"/>
        </w:rPr>
        <w:t>Tdoc</w:t>
      </w:r>
      <w:proofErr w:type="spellEnd"/>
      <w:r w:rsidRPr="00CE0424">
        <w:rPr>
          <w:sz w:val="32"/>
          <w:szCs w:val="32"/>
        </w:rPr>
        <w:t xml:space="preserve"> </w:t>
      </w:r>
      <w:r w:rsidR="00794966" w:rsidRPr="00794966">
        <w:rPr>
          <w:sz w:val="32"/>
          <w:szCs w:val="32"/>
        </w:rPr>
        <w:t>RWS-230163</w:t>
      </w:r>
    </w:p>
    <w:p w14:paraId="3365E286" w14:textId="77777777" w:rsidR="00321D76" w:rsidRPr="00CE0424" w:rsidRDefault="00321D76" w:rsidP="00321D76">
      <w:pPr>
        <w:pStyle w:val="3GPPHeader"/>
      </w:pPr>
      <w:r w:rsidRPr="00975994">
        <w:t xml:space="preserve">Taipei, June </w:t>
      </w:r>
      <w:r>
        <w:t>1</w:t>
      </w:r>
      <w:r w:rsidRPr="00975994">
        <w:t>5</w:t>
      </w:r>
      <w:r w:rsidRPr="00975994">
        <w:rPr>
          <w:vertAlign w:val="superscript"/>
        </w:rPr>
        <w:t>th</w:t>
      </w:r>
      <w:r>
        <w:t xml:space="preserve"> </w:t>
      </w:r>
      <w:r w:rsidRPr="00975994">
        <w:t>– 16</w:t>
      </w:r>
      <w:r w:rsidRPr="00975994">
        <w:rPr>
          <w:vertAlign w:val="superscript"/>
        </w:rPr>
        <w:t>th</w:t>
      </w:r>
      <w:r>
        <w:t xml:space="preserve"> </w:t>
      </w:r>
      <w:r w:rsidRPr="00975994">
        <w:t>2023</w:t>
      </w:r>
    </w:p>
    <w:p w14:paraId="3086AC07" w14:textId="77777777" w:rsidR="00E90E49" w:rsidRPr="00CE0424" w:rsidRDefault="00E90E49" w:rsidP="00357380">
      <w:pPr>
        <w:pStyle w:val="3GPPHeader"/>
      </w:pPr>
    </w:p>
    <w:p w14:paraId="3982483C" w14:textId="5BB57BF1" w:rsidR="00E90E49" w:rsidRPr="00A26829" w:rsidRDefault="00E90E49" w:rsidP="00311702">
      <w:pPr>
        <w:pStyle w:val="3GPPHeader"/>
        <w:rPr>
          <w:sz w:val="22"/>
        </w:rPr>
      </w:pPr>
      <w:r w:rsidRPr="00A26829">
        <w:rPr>
          <w:sz w:val="22"/>
        </w:rPr>
        <w:t>Agenda Item:</w:t>
      </w:r>
      <w:r w:rsidRPr="00A26829">
        <w:rPr>
          <w:sz w:val="22"/>
        </w:rPr>
        <w:tab/>
      </w:r>
      <w:r w:rsidR="00321D76" w:rsidRPr="00A26829">
        <w:rPr>
          <w:sz w:val="22"/>
        </w:rPr>
        <w:t>5</w:t>
      </w:r>
    </w:p>
    <w:p w14:paraId="5619E868" w14:textId="77777777"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3AF5C9FA" w14:textId="0222783A" w:rsidR="00E90E49" w:rsidRPr="00CE0424" w:rsidRDefault="003D3C45" w:rsidP="00311702">
      <w:pPr>
        <w:pStyle w:val="3GPPHeader"/>
        <w:rPr>
          <w:sz w:val="22"/>
        </w:rPr>
      </w:pPr>
      <w:r>
        <w:rPr>
          <w:sz w:val="22"/>
        </w:rPr>
        <w:t>Title:</w:t>
      </w:r>
      <w:r w:rsidR="00E90E49" w:rsidRPr="00CE0424">
        <w:rPr>
          <w:sz w:val="22"/>
        </w:rPr>
        <w:tab/>
      </w:r>
      <w:r w:rsidR="008279BA">
        <w:rPr>
          <w:sz w:val="22"/>
        </w:rPr>
        <w:t>Discussion on Rel-19 XR enhancements</w:t>
      </w:r>
    </w:p>
    <w:p w14:paraId="025260C1" w14:textId="547AC3E0" w:rsidR="00E90E49" w:rsidRPr="00CE0424" w:rsidRDefault="00E90E49" w:rsidP="00D546FF">
      <w:pPr>
        <w:pStyle w:val="3GPPHeader"/>
        <w:rPr>
          <w:sz w:val="22"/>
        </w:rPr>
      </w:pPr>
      <w:r w:rsidRPr="00CE0424">
        <w:rPr>
          <w:sz w:val="22"/>
        </w:rPr>
        <w:t>Document for:</w:t>
      </w:r>
      <w:r w:rsidRPr="00CE0424">
        <w:rPr>
          <w:sz w:val="22"/>
        </w:rPr>
        <w:tab/>
      </w:r>
      <w:r w:rsidRPr="009F2E62">
        <w:rPr>
          <w:sz w:val="22"/>
        </w:rPr>
        <w:t>Discussion, Decision</w:t>
      </w:r>
    </w:p>
    <w:p w14:paraId="2D5672ED" w14:textId="77777777" w:rsidR="00E90E49" w:rsidRPr="00CE0424" w:rsidRDefault="00E90E49" w:rsidP="00E90E49"/>
    <w:p w14:paraId="31254FCD" w14:textId="7D9B8C24" w:rsidR="00723D32" w:rsidRDefault="00230D18" w:rsidP="00C02E77">
      <w:pPr>
        <w:pStyle w:val="Heading1"/>
      </w:pPr>
      <w:r>
        <w:t>1</w:t>
      </w:r>
      <w:r>
        <w:tab/>
      </w:r>
      <w:r w:rsidR="00E90E49" w:rsidRPr="00CE0424">
        <w:t>Introduction</w:t>
      </w:r>
    </w:p>
    <w:p w14:paraId="7FE43185" w14:textId="273E942D" w:rsidR="00723D32" w:rsidRPr="00CE0424" w:rsidRDefault="003F2371" w:rsidP="00723D32">
      <w:pPr>
        <w:pStyle w:val="BodyText"/>
      </w:pPr>
      <w:r>
        <w:t>The Rel-17 XR S</w:t>
      </w:r>
      <w:r w:rsidR="00AC048C">
        <w:t xml:space="preserve">I </w:t>
      </w:r>
      <w:r w:rsidR="00C04383">
        <w:t>evaluat</w:t>
      </w:r>
      <w:r w:rsidR="0095680E">
        <w:t>ed</w:t>
      </w:r>
      <w:r w:rsidR="00C04383">
        <w:t xml:space="preserve"> the </w:t>
      </w:r>
      <w:r w:rsidR="00376628">
        <w:t>XR user performance</w:t>
      </w:r>
      <w:r w:rsidR="004C2F28">
        <w:t xml:space="preserve"> and identif</w:t>
      </w:r>
      <w:r w:rsidR="0095680E">
        <w:t>ied</w:t>
      </w:r>
      <w:r w:rsidR="004C2F28">
        <w:t xml:space="preserve"> bottlenecks </w:t>
      </w:r>
      <w:r w:rsidR="0095680E">
        <w:t>for</w:t>
      </w:r>
      <w:r w:rsidR="004C2F28">
        <w:t xml:space="preserve"> supporting XR services</w:t>
      </w:r>
      <w:r w:rsidR="0095680E">
        <w:t xml:space="preserve"> in RAN</w:t>
      </w:r>
      <w:r w:rsidR="00ED5EB4">
        <w:t xml:space="preserve"> </w:t>
      </w:r>
      <w:r w:rsidR="00E24C8A">
        <w:fldChar w:fldCharType="begin"/>
      </w:r>
      <w:r w:rsidR="00E24C8A">
        <w:instrText xml:space="preserve"> REF _Ref133392108 \r \h </w:instrText>
      </w:r>
      <w:r w:rsidR="00E24C8A">
        <w:fldChar w:fldCharType="separate"/>
      </w:r>
      <w:r w:rsidR="00E24C8A">
        <w:t>[1]</w:t>
      </w:r>
      <w:r w:rsidR="00E24C8A">
        <w:fldChar w:fldCharType="end"/>
      </w:r>
      <w:r w:rsidR="004C2F28">
        <w:t xml:space="preserve">. The Rel-18 </w:t>
      </w:r>
      <w:r w:rsidR="005947A2">
        <w:t xml:space="preserve">XR </w:t>
      </w:r>
      <w:r w:rsidR="004C2F28">
        <w:t>SI &amp; WI have</w:t>
      </w:r>
      <w:r w:rsidR="00D12E49">
        <w:t xml:space="preserve"> been focusing on finding solutions in RAN to enhance the capacity and </w:t>
      </w:r>
      <w:r w:rsidR="004B5400">
        <w:t xml:space="preserve">power saving </w:t>
      </w:r>
      <w:r w:rsidR="00B71FD3">
        <w:t xml:space="preserve">of XR UEs </w:t>
      </w:r>
      <w:r w:rsidR="00F46029">
        <w:t xml:space="preserve">when </w:t>
      </w:r>
      <w:r w:rsidR="00A25AB9">
        <w:t xml:space="preserve">information about </w:t>
      </w:r>
      <w:r w:rsidR="00062A44">
        <w:t>the application traffic is provided to RAN (</w:t>
      </w:r>
      <w:proofErr w:type="gramStart"/>
      <w:r w:rsidR="00062A44">
        <w:t>i.e.</w:t>
      </w:r>
      <w:proofErr w:type="gramEnd"/>
      <w:r w:rsidR="00062A44">
        <w:t xml:space="preserve"> XR awareness)</w:t>
      </w:r>
      <w:r w:rsidR="00ED5EB4">
        <w:t xml:space="preserve"> </w:t>
      </w:r>
      <w:r w:rsidR="00E24C8A">
        <w:fldChar w:fldCharType="begin"/>
      </w:r>
      <w:r w:rsidR="00E24C8A">
        <w:instrText xml:space="preserve"> REF _Ref133392137 \r \h </w:instrText>
      </w:r>
      <w:r w:rsidR="00E24C8A">
        <w:fldChar w:fldCharType="separate"/>
      </w:r>
      <w:r w:rsidR="00E24C8A">
        <w:t>[2]</w:t>
      </w:r>
      <w:r w:rsidR="00E24C8A">
        <w:fldChar w:fldCharType="end"/>
      </w:r>
      <w:r w:rsidR="00062A44">
        <w:t>.</w:t>
      </w:r>
      <w:r w:rsidR="00CC0194">
        <w:t xml:space="preserve"> </w:t>
      </w:r>
      <w:r w:rsidR="00A709F9">
        <w:t xml:space="preserve">We believe </w:t>
      </w:r>
      <w:r w:rsidR="00E8421C">
        <w:t xml:space="preserve">Rel-19 should aim to further improve </w:t>
      </w:r>
      <w:r w:rsidR="000D2676">
        <w:t xml:space="preserve">the </w:t>
      </w:r>
      <w:r w:rsidR="00E3147A">
        <w:t>XR-awareness</w:t>
      </w:r>
      <w:r w:rsidR="00B964AB">
        <w:t xml:space="preserve"> in RAN</w:t>
      </w:r>
      <w:r w:rsidR="00E3147A">
        <w:t xml:space="preserve">, </w:t>
      </w:r>
      <w:r w:rsidR="004408BC">
        <w:t xml:space="preserve">XR </w:t>
      </w:r>
      <w:r w:rsidR="003177E5">
        <w:t>capacity</w:t>
      </w:r>
      <w:r w:rsidR="00D02756">
        <w:t>, and UE power savings</w:t>
      </w:r>
      <w:r w:rsidR="003177E5">
        <w:t xml:space="preserve"> given</w:t>
      </w:r>
      <w:r w:rsidR="004408BC">
        <w:t xml:space="preserve"> </w:t>
      </w:r>
      <w:r w:rsidR="003177E5">
        <w:t>the</w:t>
      </w:r>
      <w:r w:rsidR="00E833E0">
        <w:t xml:space="preserve"> low latency budget</w:t>
      </w:r>
      <w:r w:rsidR="003177E5">
        <w:t xml:space="preserve"> of XR services</w:t>
      </w:r>
      <w:r w:rsidR="00E833E0">
        <w:t>.</w:t>
      </w:r>
      <w:r w:rsidR="000D2676">
        <w:t xml:space="preserve"> </w:t>
      </w:r>
      <w:r w:rsidR="00AD57F4">
        <w:t xml:space="preserve">This paper proposes </w:t>
      </w:r>
      <w:r w:rsidR="003439DD">
        <w:t>areas of enhancements for Rel-19 XR.</w:t>
      </w:r>
    </w:p>
    <w:p w14:paraId="44CF2AE6" w14:textId="5AAD8D66" w:rsidR="008279BA" w:rsidRPr="008279BA" w:rsidRDefault="00230D18" w:rsidP="008279BA">
      <w:pPr>
        <w:pStyle w:val="Heading1"/>
      </w:pPr>
      <w:bookmarkStart w:id="0" w:name="_Ref178064866"/>
      <w:r>
        <w:t>2</w:t>
      </w:r>
      <w:r>
        <w:tab/>
      </w:r>
      <w:r w:rsidR="004000E8" w:rsidRPr="00CE0424">
        <w:t>Discussion</w:t>
      </w:r>
      <w:bookmarkEnd w:id="0"/>
    </w:p>
    <w:p w14:paraId="2D62D14A" w14:textId="454DE245" w:rsidR="00C841AE" w:rsidRPr="00F83497" w:rsidRDefault="00E24C8A" w:rsidP="00E76F91">
      <w:pPr>
        <w:jc w:val="both"/>
        <w:rPr>
          <w:lang w:val="en-GB" w:eastAsia="ja-JP"/>
        </w:rPr>
      </w:pPr>
      <w:r>
        <w:rPr>
          <w:lang w:val="en-GB" w:eastAsia="ja-JP"/>
        </w:rPr>
        <w:t xml:space="preserve">In Rel-19, XR enhancements should be continued with </w:t>
      </w:r>
      <w:r w:rsidR="00A224DE">
        <w:rPr>
          <w:lang w:val="en-GB" w:eastAsia="ja-JP"/>
        </w:rPr>
        <w:t xml:space="preserve">a </w:t>
      </w:r>
      <w:r>
        <w:rPr>
          <w:lang w:val="en-GB" w:eastAsia="ja-JP"/>
        </w:rPr>
        <w:t>focus on XR-awareness in RAN, capacity and UE power saving improvements in the areas</w:t>
      </w:r>
      <w:r w:rsidR="00AB2152">
        <w:rPr>
          <w:lang w:val="en-GB" w:eastAsia="ja-JP"/>
        </w:rPr>
        <w:t xml:space="preserve"> described in the following sections</w:t>
      </w:r>
      <w:r>
        <w:rPr>
          <w:lang w:val="en-GB" w:eastAsia="ja-JP"/>
        </w:rPr>
        <w:t xml:space="preserve">. </w:t>
      </w:r>
    </w:p>
    <w:p w14:paraId="7C2AF921" w14:textId="49759965" w:rsidR="001D29B7" w:rsidRDefault="001D29B7" w:rsidP="001D29B7">
      <w:pPr>
        <w:pStyle w:val="Heading2"/>
      </w:pPr>
      <w:r>
        <w:t>2.1 XR awareness</w:t>
      </w:r>
    </w:p>
    <w:p w14:paraId="1B52243E" w14:textId="24A4EAC7" w:rsidR="003C2FCE" w:rsidRDefault="00AB2152" w:rsidP="00AB2152">
      <w:pPr>
        <w:jc w:val="both"/>
        <w:rPr>
          <w:lang w:val="en-GB" w:eastAsia="ja-JP"/>
        </w:rPr>
      </w:pPr>
      <w:r>
        <w:rPr>
          <w:lang w:val="en-GB" w:eastAsia="ja-JP"/>
        </w:rPr>
        <w:t xml:space="preserve">One enhancement for XR-awareness in RAN is supporting fast UL report of traffic parameters and related RRC reconfiguration. </w:t>
      </w:r>
      <w:r w:rsidRPr="00282C64">
        <w:rPr>
          <w:lang w:val="en-GB" w:eastAsia="ja-JP"/>
        </w:rPr>
        <w:t xml:space="preserve">In XR applications, a traffic </w:t>
      </w:r>
      <w:r>
        <w:rPr>
          <w:lang w:val="en-GB" w:eastAsia="ja-JP"/>
        </w:rPr>
        <w:t xml:space="preserve">characteristic </w:t>
      </w:r>
      <w:r w:rsidRPr="00282C64">
        <w:rPr>
          <w:lang w:val="en-GB" w:eastAsia="ja-JP"/>
        </w:rPr>
        <w:t>such as periodicity is dynamically changed over time due to rate adaptation or energy saving reasons. The list of RRC configurations for</w:t>
      </w:r>
      <w:r>
        <w:rPr>
          <w:lang w:val="en-GB" w:eastAsia="ja-JP"/>
        </w:rPr>
        <w:t xml:space="preserve"> </w:t>
      </w:r>
      <w:r w:rsidRPr="00282C64">
        <w:rPr>
          <w:lang w:val="en-GB" w:eastAsia="ja-JP"/>
        </w:rPr>
        <w:t>DRX, CG,</w:t>
      </w:r>
      <w:r>
        <w:rPr>
          <w:lang w:val="en-GB" w:eastAsia="ja-JP"/>
        </w:rPr>
        <w:t xml:space="preserve"> </w:t>
      </w:r>
      <w:r w:rsidRPr="00282C64">
        <w:rPr>
          <w:lang w:val="en-GB" w:eastAsia="ja-JP"/>
        </w:rPr>
        <w:t xml:space="preserve">SPS, </w:t>
      </w:r>
      <w:r>
        <w:rPr>
          <w:lang w:val="en-GB" w:eastAsia="ja-JP"/>
        </w:rPr>
        <w:t xml:space="preserve">and </w:t>
      </w:r>
      <w:r w:rsidRPr="00282C64">
        <w:rPr>
          <w:lang w:val="en-GB" w:eastAsia="ja-JP"/>
        </w:rPr>
        <w:t>measurement</w:t>
      </w:r>
      <w:r>
        <w:rPr>
          <w:lang w:val="en-GB" w:eastAsia="ja-JP"/>
        </w:rPr>
        <w:t>s</w:t>
      </w:r>
      <w:r w:rsidRPr="00282C64">
        <w:rPr>
          <w:lang w:val="en-GB" w:eastAsia="ja-JP"/>
        </w:rPr>
        <w:t xml:space="preserve"> are dependent on the application traffic change. Whenever the traffic is changed, reconfiguring all RRC parameters in related functionalities is costly and slow. Therefore, Rel</w:t>
      </w:r>
      <w:r>
        <w:rPr>
          <w:lang w:val="en-GB" w:eastAsia="ja-JP"/>
        </w:rPr>
        <w:t>-</w:t>
      </w:r>
      <w:r w:rsidRPr="00282C64">
        <w:rPr>
          <w:lang w:val="en-GB" w:eastAsia="ja-JP"/>
        </w:rPr>
        <w:t xml:space="preserve">19 needs mechanisms of fast and low-overhead RRC reconfiguration according to XR traffic change. </w:t>
      </w:r>
      <w:r w:rsidR="5308C6E5" w:rsidRPr="3D3BADBD">
        <w:rPr>
          <w:lang w:val="en-GB" w:eastAsia="ja-JP"/>
        </w:rPr>
        <w:t xml:space="preserve">One </w:t>
      </w:r>
      <w:r w:rsidR="22ACF6BC" w:rsidRPr="3D3BADBD">
        <w:rPr>
          <w:lang w:val="en-GB" w:eastAsia="ja-JP"/>
        </w:rPr>
        <w:t xml:space="preserve">approach </w:t>
      </w:r>
      <w:r w:rsidR="5308C6E5" w:rsidRPr="3D3BADBD">
        <w:rPr>
          <w:lang w:val="en-GB" w:eastAsia="ja-JP"/>
        </w:rPr>
        <w:t xml:space="preserve">is a list of RRC configuration set is predefined and the most relevant set of RRC parameters is activated whenever a traffic is changed. </w:t>
      </w:r>
      <w:r w:rsidRPr="00282C64">
        <w:rPr>
          <w:lang w:val="en-GB" w:eastAsia="ja-JP"/>
        </w:rPr>
        <w:t>In uplink, this will also include fast UE report of XR traffic changes</w:t>
      </w:r>
      <w:r>
        <w:rPr>
          <w:lang w:val="en-GB" w:eastAsia="ja-JP"/>
        </w:rPr>
        <w:t>,</w:t>
      </w:r>
      <w:r w:rsidRPr="00282C64">
        <w:rPr>
          <w:lang w:val="en-GB" w:eastAsia="ja-JP"/>
        </w:rPr>
        <w:t xml:space="preserve"> since existing uplink assistance information is RRC based.</w:t>
      </w:r>
    </w:p>
    <w:p w14:paraId="24C10F1E" w14:textId="0FE2E842" w:rsidR="00C75550" w:rsidRPr="00C75550" w:rsidRDefault="00C75550" w:rsidP="00C75550">
      <w:pPr>
        <w:pStyle w:val="Proposal"/>
        <w:rPr>
          <w:lang w:val="en-GB"/>
        </w:rPr>
      </w:pPr>
      <w:r w:rsidRPr="00C75550">
        <w:rPr>
          <w:lang w:val="en-GB"/>
        </w:rPr>
        <w:t xml:space="preserve">Support fast UE report of XR traffic parameters change, e.g., periodicity, </w:t>
      </w:r>
      <w:r w:rsidR="00D42EFA">
        <w:rPr>
          <w:lang w:val="en-GB"/>
        </w:rPr>
        <w:t xml:space="preserve">for </w:t>
      </w:r>
      <w:r w:rsidRPr="00C75550">
        <w:rPr>
          <w:lang w:val="en-GB"/>
        </w:rPr>
        <w:t>fast</w:t>
      </w:r>
      <w:r w:rsidR="00D42EFA">
        <w:rPr>
          <w:lang w:val="en-GB"/>
        </w:rPr>
        <w:t xml:space="preserve"> selection</w:t>
      </w:r>
      <w:r w:rsidR="00D42EFA" w:rsidRPr="3D3BADBD">
        <w:rPr>
          <w:lang w:val="en-GB"/>
        </w:rPr>
        <w:t xml:space="preserve"> of </w:t>
      </w:r>
      <w:r w:rsidR="7CB18D8B" w:rsidRPr="3D3BADBD">
        <w:rPr>
          <w:lang w:val="en-GB"/>
        </w:rPr>
        <w:t>a preconfigured set</w:t>
      </w:r>
      <w:r w:rsidR="00D42EFA">
        <w:rPr>
          <w:lang w:val="en-GB"/>
        </w:rPr>
        <w:t xml:space="preserve"> of RRC parameters</w:t>
      </w:r>
      <w:r w:rsidR="003E031A">
        <w:rPr>
          <w:lang w:val="en-GB"/>
        </w:rPr>
        <w:t xml:space="preserve"> [RAN2]</w:t>
      </w:r>
      <w:r w:rsidRPr="00C75550">
        <w:rPr>
          <w:lang w:val="en-GB"/>
        </w:rPr>
        <w:t>.</w:t>
      </w:r>
      <w:r w:rsidR="004540B5">
        <w:rPr>
          <w:lang w:val="en-GB"/>
        </w:rPr>
        <w:t xml:space="preserve"> </w:t>
      </w:r>
    </w:p>
    <w:p w14:paraId="7ABC12E7" w14:textId="77777777" w:rsidR="00424EB0" w:rsidRPr="001D29B7" w:rsidRDefault="00424EB0" w:rsidP="00801F67">
      <w:pPr>
        <w:jc w:val="both"/>
        <w:rPr>
          <w:lang w:val="en-GB" w:eastAsia="ja-JP"/>
        </w:rPr>
      </w:pPr>
    </w:p>
    <w:p w14:paraId="35EB090D" w14:textId="10CAB145" w:rsidR="00F63950" w:rsidRDefault="00230D18" w:rsidP="00F63950">
      <w:pPr>
        <w:pStyle w:val="Heading2"/>
      </w:pPr>
      <w:r>
        <w:t>2.</w:t>
      </w:r>
      <w:r w:rsidR="001D29B7">
        <w:t xml:space="preserve">2 </w:t>
      </w:r>
      <w:r w:rsidR="00FF4BCC">
        <w:t>Capacity enhancements</w:t>
      </w:r>
    </w:p>
    <w:p w14:paraId="2B131F3D" w14:textId="1CF388AD" w:rsidR="00E43481" w:rsidRDefault="00E43481" w:rsidP="00E43481">
      <w:pPr>
        <w:pStyle w:val="Heading3"/>
        <w:rPr>
          <w:lang w:val="en-US"/>
        </w:rPr>
      </w:pPr>
      <w:r>
        <w:t xml:space="preserve">2.2.1 </w:t>
      </w:r>
      <w:r w:rsidRPr="0096469C">
        <w:rPr>
          <w:lang w:val="en-US"/>
        </w:rPr>
        <w:t>Enhanced support of UL delay-aware scheduling</w:t>
      </w:r>
    </w:p>
    <w:p w14:paraId="14E59D99" w14:textId="5A247FDC" w:rsidR="00E43481" w:rsidRDefault="00E43481" w:rsidP="00E43481">
      <w:pPr>
        <w:jc w:val="both"/>
        <w:rPr>
          <w:lang w:val="en-GB" w:eastAsia="ja-JP"/>
        </w:rPr>
      </w:pPr>
      <w:r>
        <w:rPr>
          <w:lang w:val="en-GB" w:eastAsia="ja-JP"/>
        </w:rPr>
        <w:t xml:space="preserve">Another enhancement is supporting improved delay-aware scheduling in uplink. </w:t>
      </w:r>
      <w:r w:rsidRPr="00F83497">
        <w:rPr>
          <w:lang w:val="en-GB" w:eastAsia="ja-JP"/>
        </w:rPr>
        <w:t>In Rel-18, it was agreed to have delay information reported to a network</w:t>
      </w:r>
      <w:r>
        <w:rPr>
          <w:lang w:val="en-GB" w:eastAsia="ja-JP"/>
        </w:rPr>
        <w:t>,</w:t>
      </w:r>
      <w:r w:rsidRPr="00F83497">
        <w:rPr>
          <w:lang w:val="en-GB" w:eastAsia="ja-JP"/>
        </w:rPr>
        <w:t xml:space="preserve"> </w:t>
      </w:r>
      <w:proofErr w:type="gramStart"/>
      <w:r w:rsidRPr="00F83497">
        <w:rPr>
          <w:lang w:val="en-GB" w:eastAsia="ja-JP"/>
        </w:rPr>
        <w:t>in order to</w:t>
      </w:r>
      <w:proofErr w:type="gramEnd"/>
      <w:r w:rsidRPr="00F83497">
        <w:rPr>
          <w:lang w:val="en-GB" w:eastAsia="ja-JP"/>
        </w:rPr>
        <w:t xml:space="preserve"> support delay-aware scheduling. However, the </w:t>
      </w:r>
      <w:r w:rsidRPr="00F83497">
        <w:rPr>
          <w:lang w:val="en-GB" w:eastAsia="ja-JP"/>
        </w:rPr>
        <w:lastRenderedPageBreak/>
        <w:t>existing logical channel prioritization</w:t>
      </w:r>
      <w:r w:rsidR="00B36482">
        <w:rPr>
          <w:lang w:val="en-GB" w:eastAsia="ja-JP"/>
        </w:rPr>
        <w:t xml:space="preserve"> (LCP)</w:t>
      </w:r>
      <w:r w:rsidRPr="00F83497">
        <w:rPr>
          <w:lang w:val="en-GB" w:eastAsia="ja-JP"/>
        </w:rPr>
        <w:t xml:space="preserve"> is </w:t>
      </w:r>
      <w:r w:rsidR="00337A13">
        <w:rPr>
          <w:lang w:val="en-GB" w:eastAsia="ja-JP"/>
        </w:rPr>
        <w:t xml:space="preserve">based on </w:t>
      </w:r>
      <w:r w:rsidR="007527EA">
        <w:rPr>
          <w:lang w:val="en-GB" w:eastAsia="ja-JP"/>
        </w:rPr>
        <w:t xml:space="preserve">assigning a </w:t>
      </w:r>
      <w:r w:rsidR="00FD687A">
        <w:rPr>
          <w:lang w:val="en-GB" w:eastAsia="ja-JP"/>
        </w:rPr>
        <w:t xml:space="preserve">fixed </w:t>
      </w:r>
      <w:r w:rsidRPr="00F83497">
        <w:rPr>
          <w:lang w:val="en-GB" w:eastAsia="ja-JP"/>
        </w:rPr>
        <w:t xml:space="preserve">priority </w:t>
      </w:r>
      <w:r w:rsidR="007527EA">
        <w:rPr>
          <w:lang w:val="en-GB" w:eastAsia="ja-JP"/>
        </w:rPr>
        <w:t xml:space="preserve">level </w:t>
      </w:r>
      <w:r w:rsidR="00750670">
        <w:rPr>
          <w:lang w:val="en-GB" w:eastAsia="ja-JP"/>
        </w:rPr>
        <w:t xml:space="preserve">and </w:t>
      </w:r>
      <w:r w:rsidR="0097655E">
        <w:rPr>
          <w:lang w:val="en-GB" w:eastAsia="ja-JP"/>
        </w:rPr>
        <w:t xml:space="preserve">the bucket size for </w:t>
      </w:r>
      <w:r w:rsidR="00F11ECE">
        <w:rPr>
          <w:lang w:val="en-GB" w:eastAsia="ja-JP"/>
        </w:rPr>
        <w:t>each LCID</w:t>
      </w:r>
      <w:r w:rsidR="00FD687A">
        <w:rPr>
          <w:lang w:val="en-GB" w:eastAsia="ja-JP"/>
        </w:rPr>
        <w:t>.</w:t>
      </w:r>
      <w:r w:rsidRPr="00F83497">
        <w:rPr>
          <w:lang w:val="en-GB" w:eastAsia="ja-JP"/>
        </w:rPr>
        <w:t xml:space="preserve"> </w:t>
      </w:r>
      <w:r w:rsidR="00FC5EF6">
        <w:rPr>
          <w:lang w:val="en-GB" w:eastAsia="ja-JP"/>
        </w:rPr>
        <w:t xml:space="preserve">As a rule, </w:t>
      </w:r>
      <w:r w:rsidR="00AF4FF9">
        <w:rPr>
          <w:lang w:val="en-GB" w:eastAsia="ja-JP"/>
        </w:rPr>
        <w:t>the grant will be fil</w:t>
      </w:r>
      <w:r w:rsidR="009410D9">
        <w:rPr>
          <w:lang w:val="en-GB" w:eastAsia="ja-JP"/>
        </w:rPr>
        <w:t>l</w:t>
      </w:r>
      <w:r w:rsidR="00AF4FF9">
        <w:rPr>
          <w:lang w:val="en-GB" w:eastAsia="ja-JP"/>
        </w:rPr>
        <w:t xml:space="preserve">ed </w:t>
      </w:r>
      <w:r w:rsidR="00CB50D1">
        <w:rPr>
          <w:lang w:val="en-GB" w:eastAsia="ja-JP"/>
        </w:rPr>
        <w:t>by</w:t>
      </w:r>
      <w:r w:rsidRPr="00F83497">
        <w:rPr>
          <w:lang w:val="en-GB" w:eastAsia="ja-JP"/>
        </w:rPr>
        <w:t xml:space="preserve"> data in </w:t>
      </w:r>
      <w:r w:rsidR="00CB50D1">
        <w:rPr>
          <w:lang w:val="en-GB" w:eastAsia="ja-JP"/>
        </w:rPr>
        <w:t xml:space="preserve">each LCID by </w:t>
      </w:r>
      <w:r w:rsidR="00AF4FF9">
        <w:rPr>
          <w:lang w:val="en-GB" w:eastAsia="ja-JP"/>
        </w:rPr>
        <w:t xml:space="preserve">priority </w:t>
      </w:r>
      <w:r w:rsidR="00CB50D1">
        <w:rPr>
          <w:lang w:val="en-GB" w:eastAsia="ja-JP"/>
        </w:rPr>
        <w:t>level,</w:t>
      </w:r>
      <w:r w:rsidR="00AF4FF9">
        <w:rPr>
          <w:lang w:val="en-GB" w:eastAsia="ja-JP"/>
        </w:rPr>
        <w:t xml:space="preserve"> highest priority </w:t>
      </w:r>
      <w:r w:rsidR="00CB50D1">
        <w:rPr>
          <w:lang w:val="en-GB" w:eastAsia="ja-JP"/>
        </w:rPr>
        <w:t>first,</w:t>
      </w:r>
      <w:r w:rsidR="00AF4FF9">
        <w:rPr>
          <w:lang w:val="en-GB" w:eastAsia="ja-JP"/>
        </w:rPr>
        <w:t xml:space="preserve"> given their bucket allows it</w:t>
      </w:r>
      <w:r w:rsidRPr="00F83497">
        <w:rPr>
          <w:lang w:val="en-GB" w:eastAsia="ja-JP"/>
        </w:rPr>
        <w:t>. This will give a restriction to prioritize packets to be delivered urgently</w:t>
      </w:r>
      <w:r>
        <w:rPr>
          <w:lang w:val="en-GB" w:eastAsia="ja-JP"/>
        </w:rPr>
        <w:t>,</w:t>
      </w:r>
      <w:r w:rsidRPr="00F83497">
        <w:rPr>
          <w:lang w:val="en-GB" w:eastAsia="ja-JP"/>
        </w:rPr>
        <w:t xml:space="preserve"> although they may belong to the lower priority logical channel.</w:t>
      </w:r>
      <w:r w:rsidR="002B2CA4">
        <w:rPr>
          <w:lang w:val="en-GB" w:eastAsia="ja-JP"/>
        </w:rPr>
        <w:t xml:space="preserve"> </w:t>
      </w:r>
      <w:r w:rsidR="00212DF2">
        <w:rPr>
          <w:lang w:val="en-GB" w:eastAsia="ja-JP"/>
        </w:rPr>
        <w:t>This may happen whe</w:t>
      </w:r>
      <w:r w:rsidR="00812B91">
        <w:rPr>
          <w:lang w:val="en-GB" w:eastAsia="ja-JP"/>
        </w:rPr>
        <w:t xml:space="preserve">n a UE </w:t>
      </w:r>
      <w:r w:rsidR="009871DA">
        <w:rPr>
          <w:lang w:val="en-GB" w:eastAsia="ja-JP"/>
        </w:rPr>
        <w:t xml:space="preserve">has </w:t>
      </w:r>
      <w:r w:rsidR="004E4D8C">
        <w:rPr>
          <w:lang w:val="en-GB" w:eastAsia="ja-JP"/>
        </w:rPr>
        <w:t>multiple flows or services which</w:t>
      </w:r>
      <w:r w:rsidR="00812B91">
        <w:rPr>
          <w:lang w:val="en-GB" w:eastAsia="ja-JP"/>
        </w:rPr>
        <w:t xml:space="preserve"> have </w:t>
      </w:r>
      <w:r w:rsidR="00C76885">
        <w:rPr>
          <w:lang w:val="en-GB" w:eastAsia="ja-JP"/>
        </w:rPr>
        <w:t xml:space="preserve">a </w:t>
      </w:r>
      <w:r w:rsidR="00A1453A">
        <w:rPr>
          <w:lang w:val="en-GB" w:eastAsia="ja-JP"/>
        </w:rPr>
        <w:t>packet delay budget (</w:t>
      </w:r>
      <w:r w:rsidR="00C76885">
        <w:rPr>
          <w:lang w:val="en-GB" w:eastAsia="ja-JP"/>
        </w:rPr>
        <w:t>PDB</w:t>
      </w:r>
      <w:r w:rsidR="00A1453A">
        <w:rPr>
          <w:lang w:val="en-GB" w:eastAsia="ja-JP"/>
        </w:rPr>
        <w:t>)</w:t>
      </w:r>
      <w:r w:rsidR="00E81425">
        <w:rPr>
          <w:lang w:val="en-GB" w:eastAsia="ja-JP"/>
        </w:rPr>
        <w:t xml:space="preserve"> and thus, </w:t>
      </w:r>
      <w:r w:rsidR="00E70CF9">
        <w:rPr>
          <w:lang w:val="en-GB" w:eastAsia="ja-JP"/>
        </w:rPr>
        <w:t xml:space="preserve">as the </w:t>
      </w:r>
      <w:r w:rsidR="00161306">
        <w:rPr>
          <w:lang w:val="en-GB" w:eastAsia="ja-JP"/>
        </w:rPr>
        <w:t xml:space="preserve">remaining </w:t>
      </w:r>
      <w:r w:rsidR="000405B6">
        <w:rPr>
          <w:lang w:val="en-GB" w:eastAsia="ja-JP"/>
        </w:rPr>
        <w:t>delay budget</w:t>
      </w:r>
      <w:r w:rsidR="00161306">
        <w:rPr>
          <w:lang w:val="en-GB" w:eastAsia="ja-JP"/>
        </w:rPr>
        <w:t xml:space="preserve"> becomes shorter in time, </w:t>
      </w:r>
      <w:r w:rsidR="00934A3B">
        <w:rPr>
          <w:lang w:val="en-GB" w:eastAsia="ja-JP"/>
        </w:rPr>
        <w:t xml:space="preserve">that data may </w:t>
      </w:r>
      <w:r w:rsidR="00F40E3B">
        <w:rPr>
          <w:lang w:val="en-GB" w:eastAsia="ja-JP"/>
        </w:rPr>
        <w:t>have a higher priority</w:t>
      </w:r>
      <w:r w:rsidR="00934A3B">
        <w:rPr>
          <w:lang w:val="en-GB" w:eastAsia="ja-JP"/>
        </w:rPr>
        <w:t xml:space="preserve">. </w:t>
      </w:r>
      <w:r w:rsidR="002B2CA4">
        <w:rPr>
          <w:lang w:val="en-GB" w:eastAsia="ja-JP"/>
        </w:rPr>
        <w:fldChar w:fldCharType="begin"/>
      </w:r>
      <w:r w:rsidR="002B2CA4">
        <w:rPr>
          <w:lang w:val="en-GB" w:eastAsia="ja-JP"/>
        </w:rPr>
        <w:instrText xml:space="preserve"> REF _Ref133581264 \h </w:instrText>
      </w:r>
      <w:r w:rsidR="002B2CA4">
        <w:rPr>
          <w:lang w:val="en-GB" w:eastAsia="ja-JP"/>
        </w:rPr>
      </w:r>
      <w:r w:rsidR="002B2CA4">
        <w:rPr>
          <w:lang w:val="en-GB" w:eastAsia="ja-JP"/>
        </w:rPr>
        <w:fldChar w:fldCharType="separate"/>
      </w:r>
      <w:r w:rsidR="002B2CA4">
        <w:t xml:space="preserve">Figure </w:t>
      </w:r>
      <w:r w:rsidR="002B2CA4">
        <w:rPr>
          <w:noProof/>
        </w:rPr>
        <w:t>1</w:t>
      </w:r>
      <w:r w:rsidR="002B2CA4">
        <w:rPr>
          <w:lang w:val="en-GB" w:eastAsia="ja-JP"/>
        </w:rPr>
        <w:fldChar w:fldCharType="end"/>
      </w:r>
      <w:r w:rsidR="002B2CA4">
        <w:rPr>
          <w:lang w:val="en-GB" w:eastAsia="ja-JP"/>
        </w:rPr>
        <w:t xml:space="preserve"> illustrates an example </w:t>
      </w:r>
      <w:r w:rsidR="001F2713">
        <w:rPr>
          <w:lang w:val="en-GB" w:eastAsia="ja-JP"/>
        </w:rPr>
        <w:t xml:space="preserve">where the last packet of LCID 2 is delayed </w:t>
      </w:r>
      <w:r w:rsidR="00DA246A">
        <w:rPr>
          <w:lang w:val="en-GB" w:eastAsia="ja-JP"/>
        </w:rPr>
        <w:t xml:space="preserve">while </w:t>
      </w:r>
      <w:r w:rsidR="00145B63">
        <w:rPr>
          <w:lang w:val="en-GB" w:eastAsia="ja-JP"/>
        </w:rPr>
        <w:t>all packets from LCID 1 are prioritized.</w:t>
      </w:r>
      <w:r w:rsidRPr="00F83497">
        <w:rPr>
          <w:lang w:val="en-GB" w:eastAsia="ja-JP"/>
        </w:rPr>
        <w:t xml:space="preserve"> </w:t>
      </w:r>
      <w:r w:rsidR="00803986">
        <w:rPr>
          <w:lang w:val="en-GB" w:eastAsia="ja-JP"/>
        </w:rPr>
        <w:t>Existing specification has a basic tool to allow dynamic priority indication in a physical layer channel. However, it is meaningful only when the maximum two logical channels are present. In XR applications, it is well expected to have multiple traffic flows (multiple video streams, audio, pose</w:t>
      </w:r>
      <w:r w:rsidR="00864908">
        <w:rPr>
          <w:lang w:val="en-GB" w:eastAsia="ja-JP"/>
        </w:rPr>
        <w:t xml:space="preserve">, </w:t>
      </w:r>
      <w:r w:rsidR="00803986">
        <w:rPr>
          <w:lang w:val="en-GB" w:eastAsia="ja-JP"/>
        </w:rPr>
        <w:t>etc</w:t>
      </w:r>
      <w:r w:rsidR="00864908">
        <w:rPr>
          <w:lang w:val="en-GB" w:eastAsia="ja-JP"/>
        </w:rPr>
        <w:t>.</w:t>
      </w:r>
      <w:r w:rsidR="00803986">
        <w:rPr>
          <w:lang w:val="en-GB" w:eastAsia="ja-JP"/>
        </w:rPr>
        <w:t xml:space="preserve">) in addition to legacy MBB traffic. </w:t>
      </w:r>
      <w:r w:rsidR="00B36482">
        <w:rPr>
          <w:lang w:val="en-GB" w:eastAsia="ja-JP"/>
        </w:rPr>
        <w:t xml:space="preserve">Therefore, </w:t>
      </w:r>
      <w:r w:rsidR="00803986">
        <w:rPr>
          <w:lang w:val="en-GB" w:eastAsia="ja-JP"/>
        </w:rPr>
        <w:t xml:space="preserve">Rel-19 </w:t>
      </w:r>
      <w:r w:rsidRPr="00F83497">
        <w:rPr>
          <w:lang w:val="en-GB" w:eastAsia="ja-JP"/>
        </w:rPr>
        <w:t>further enhance</w:t>
      </w:r>
      <w:r w:rsidR="00803986">
        <w:rPr>
          <w:lang w:val="en-GB" w:eastAsia="ja-JP"/>
        </w:rPr>
        <w:t>s</w:t>
      </w:r>
      <w:r w:rsidRPr="00F83497">
        <w:rPr>
          <w:lang w:val="en-GB" w:eastAsia="ja-JP"/>
        </w:rPr>
        <w:t xml:space="preserve"> delay</w:t>
      </w:r>
      <w:r>
        <w:rPr>
          <w:lang w:val="en-GB" w:eastAsia="ja-JP"/>
        </w:rPr>
        <w:t>-</w:t>
      </w:r>
      <w:r w:rsidRPr="00F83497">
        <w:rPr>
          <w:lang w:val="en-GB" w:eastAsia="ja-JP"/>
        </w:rPr>
        <w:t>based prioritization</w:t>
      </w:r>
      <w:r w:rsidR="00B36482">
        <w:rPr>
          <w:lang w:val="en-GB" w:eastAsia="ja-JP"/>
        </w:rPr>
        <w:t xml:space="preserve"> when multiple traffic flows are present</w:t>
      </w:r>
      <w:r w:rsidRPr="00F83497">
        <w:rPr>
          <w:lang w:val="en-GB" w:eastAsia="ja-JP"/>
        </w:rPr>
        <w:t>. This include</w:t>
      </w:r>
      <w:r w:rsidR="00B36482">
        <w:rPr>
          <w:lang w:val="en-GB" w:eastAsia="ja-JP"/>
        </w:rPr>
        <w:t>s</w:t>
      </w:r>
      <w:r w:rsidRPr="00F83497">
        <w:rPr>
          <w:lang w:val="en-GB" w:eastAsia="ja-JP"/>
        </w:rPr>
        <w:t xml:space="preserve"> the new signalling for dynamic prioritization and changes of ex</w:t>
      </w:r>
      <w:r>
        <w:rPr>
          <w:lang w:val="en-GB" w:eastAsia="ja-JP"/>
        </w:rPr>
        <w:t>i</w:t>
      </w:r>
      <w:r w:rsidRPr="00F83497">
        <w:rPr>
          <w:lang w:val="en-GB" w:eastAsia="ja-JP"/>
        </w:rPr>
        <w:t>sting LCP accordingly.</w:t>
      </w:r>
    </w:p>
    <w:p w14:paraId="45513DEF" w14:textId="3E503F19" w:rsidR="00E43481" w:rsidRPr="00A05AA4" w:rsidRDefault="00E43481" w:rsidP="00E43481">
      <w:pPr>
        <w:pStyle w:val="Proposal"/>
      </w:pPr>
      <w:r w:rsidRPr="00A05AA4">
        <w:t xml:space="preserve">Support enhanced UL delay-aware scheduling with </w:t>
      </w:r>
      <w:r w:rsidR="008F3BB7">
        <w:t>dynamic</w:t>
      </w:r>
      <w:r w:rsidRPr="00A05AA4">
        <w:t xml:space="preserve"> logical channel prioritization</w:t>
      </w:r>
      <w:r>
        <w:t xml:space="preserve"> [</w:t>
      </w:r>
      <w:r w:rsidR="00B56D6D">
        <w:t>RAN1</w:t>
      </w:r>
      <w:r>
        <w:t xml:space="preserve">, </w:t>
      </w:r>
      <w:r w:rsidR="00B56D6D">
        <w:t>RAN2</w:t>
      </w:r>
      <w:r>
        <w:t>]</w:t>
      </w:r>
      <w:r w:rsidRPr="00A05AA4">
        <w:t>.</w:t>
      </w:r>
    </w:p>
    <w:p w14:paraId="5CA72D41" w14:textId="530A3AC7" w:rsidR="00A21375" w:rsidRDefault="00EF24EE" w:rsidP="006E2224">
      <w:pPr>
        <w:keepNext/>
        <w:jc w:val="center"/>
      </w:pPr>
      <w:r>
        <w:rPr>
          <w:noProof/>
        </w:rPr>
        <w:drawing>
          <wp:inline distT="0" distB="0" distL="0" distR="0" wp14:anchorId="23210A46" wp14:editId="1CB47C1E">
            <wp:extent cx="4676140" cy="215201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676140" cy="2152015"/>
                    </a:xfrm>
                    <a:prstGeom prst="rect">
                      <a:avLst/>
                    </a:prstGeom>
                    <a:noFill/>
                  </pic:spPr>
                </pic:pic>
              </a:graphicData>
            </a:graphic>
          </wp:inline>
        </w:drawing>
      </w:r>
    </w:p>
    <w:p w14:paraId="14160038" w14:textId="016CB9FB" w:rsidR="00E43481" w:rsidRDefault="00A21375" w:rsidP="00692B76">
      <w:pPr>
        <w:pStyle w:val="Caption"/>
        <w:jc w:val="center"/>
      </w:pPr>
      <w:bookmarkStart w:id="1" w:name="_Ref133581264"/>
      <w:r>
        <w:t xml:space="preserve">Figure </w:t>
      </w:r>
      <w:r>
        <w:fldChar w:fldCharType="begin"/>
      </w:r>
      <w:r>
        <w:instrText xml:space="preserve"> SEQ Figure \* ARABIC </w:instrText>
      </w:r>
      <w:r>
        <w:fldChar w:fldCharType="separate"/>
      </w:r>
      <w:r>
        <w:rPr>
          <w:noProof/>
        </w:rPr>
        <w:t>1</w:t>
      </w:r>
      <w:r>
        <w:fldChar w:fldCharType="end"/>
      </w:r>
      <w:bookmarkEnd w:id="1"/>
      <w:r>
        <w:t xml:space="preserve"> The issue of</w:t>
      </w:r>
      <w:r w:rsidR="00197A5A">
        <w:t xml:space="preserve"> existing LCP for </w:t>
      </w:r>
      <w:proofErr w:type="gramStart"/>
      <w:r w:rsidR="00197A5A">
        <w:t>delay based</w:t>
      </w:r>
      <w:proofErr w:type="gramEnd"/>
      <w:r w:rsidR="00197A5A">
        <w:t xml:space="preserve"> prioritization</w:t>
      </w:r>
      <w:r w:rsidR="00E170ED">
        <w:t xml:space="preserve"> in uplink scheduling</w:t>
      </w:r>
      <w:r w:rsidR="00197A5A">
        <w:t xml:space="preserve">. </w:t>
      </w:r>
      <w:r>
        <w:t xml:space="preserve"> </w:t>
      </w:r>
      <w:r w:rsidR="00BC750E">
        <w:t>The last packet of LCID</w:t>
      </w:r>
      <w:r w:rsidR="006B00C4">
        <w:t xml:space="preserve"> </w:t>
      </w:r>
      <w:r w:rsidR="00BC750E">
        <w:t xml:space="preserve">2 is </w:t>
      </w:r>
      <w:r w:rsidR="00AE1948">
        <w:t xml:space="preserve">eventually </w:t>
      </w:r>
      <w:r w:rsidR="00BC750E">
        <w:t xml:space="preserve">delayed too much </w:t>
      </w:r>
      <w:r w:rsidR="006535B6">
        <w:t>since LCID 1 packets are always prioritized</w:t>
      </w:r>
      <w:r w:rsidR="00AE1948">
        <w:t>.</w:t>
      </w:r>
    </w:p>
    <w:p w14:paraId="583AEB3A" w14:textId="77777777" w:rsidR="007B702C" w:rsidRPr="007B702C" w:rsidRDefault="007B702C" w:rsidP="007B702C">
      <w:pPr>
        <w:rPr>
          <w:lang w:eastAsia="en-GB"/>
        </w:rPr>
      </w:pPr>
    </w:p>
    <w:p w14:paraId="04E10D0B" w14:textId="352B4B0C" w:rsidR="008D3ECD" w:rsidRDefault="008D3ECD" w:rsidP="00E43481">
      <w:pPr>
        <w:pStyle w:val="Heading3"/>
      </w:pPr>
      <w:r>
        <w:t>2.</w:t>
      </w:r>
      <w:r w:rsidR="00424EB0">
        <w:t>2</w:t>
      </w:r>
      <w:r>
        <w:t>.</w:t>
      </w:r>
      <w:r w:rsidR="00E43481">
        <w:t>2</w:t>
      </w:r>
      <w:r>
        <w:t xml:space="preserve"> Measurement gap enhancements</w:t>
      </w:r>
    </w:p>
    <w:p w14:paraId="03D725E5" w14:textId="52B247F9" w:rsidR="00BC0721" w:rsidRDefault="0030148A" w:rsidP="00D63878">
      <w:pPr>
        <w:jc w:val="both"/>
        <w:rPr>
          <w:rFonts w:eastAsia="Ericsson Hilda" w:cs="Arial"/>
          <w:szCs w:val="20"/>
        </w:rPr>
      </w:pPr>
      <w:r>
        <w:rPr>
          <w:rFonts w:eastAsia="Ericsson Hilda" w:cs="Arial"/>
          <w:szCs w:val="20"/>
        </w:rPr>
        <w:t xml:space="preserve">Measurement gap </w:t>
      </w:r>
      <w:r w:rsidR="0092016C">
        <w:rPr>
          <w:rFonts w:eastAsia="Ericsson Hilda" w:cs="Arial"/>
          <w:szCs w:val="20"/>
        </w:rPr>
        <w:t xml:space="preserve">is </w:t>
      </w:r>
      <w:r w:rsidR="003D700F">
        <w:rPr>
          <w:rFonts w:eastAsia="Ericsson Hilda" w:cs="Arial"/>
          <w:szCs w:val="20"/>
        </w:rPr>
        <w:t>needed when the</w:t>
      </w:r>
      <w:r w:rsidR="00B52E14" w:rsidRPr="00172272">
        <w:rPr>
          <w:rFonts w:eastAsia="Ericsson Hilda" w:cs="Arial"/>
          <w:szCs w:val="20"/>
        </w:rPr>
        <w:t xml:space="preserve"> UE </w:t>
      </w:r>
      <w:r w:rsidR="003D700F">
        <w:rPr>
          <w:rFonts w:eastAsia="Ericsson Hilda" w:cs="Arial"/>
          <w:szCs w:val="20"/>
        </w:rPr>
        <w:t>is not capable</w:t>
      </w:r>
      <w:r w:rsidR="008D2C0C">
        <w:rPr>
          <w:rFonts w:eastAsia="Ericsson Hilda" w:cs="Arial"/>
          <w:szCs w:val="20"/>
        </w:rPr>
        <w:t xml:space="preserve"> to perform </w:t>
      </w:r>
      <w:r w:rsidR="0027019F">
        <w:rPr>
          <w:rFonts w:eastAsia="Ericsson Hilda" w:cs="Arial"/>
          <w:szCs w:val="20"/>
        </w:rPr>
        <w:t xml:space="preserve">measurements and </w:t>
      </w:r>
      <w:r w:rsidR="00D66542">
        <w:rPr>
          <w:rFonts w:eastAsia="Ericsson Hilda" w:cs="Arial"/>
          <w:szCs w:val="20"/>
        </w:rPr>
        <w:t xml:space="preserve">at the same time </w:t>
      </w:r>
      <w:r w:rsidR="00F622E2">
        <w:rPr>
          <w:rFonts w:eastAsia="Ericsson Hilda" w:cs="Arial"/>
          <w:szCs w:val="20"/>
        </w:rPr>
        <w:t>re</w:t>
      </w:r>
      <w:r w:rsidR="00C7647F">
        <w:rPr>
          <w:rFonts w:eastAsia="Ericsson Hilda" w:cs="Arial"/>
          <w:szCs w:val="20"/>
        </w:rPr>
        <w:t>ceive</w:t>
      </w:r>
      <w:r w:rsidR="006A39A5">
        <w:rPr>
          <w:rFonts w:eastAsia="Ericsson Hilda" w:cs="Arial"/>
          <w:szCs w:val="20"/>
        </w:rPr>
        <w:t xml:space="preserve"> </w:t>
      </w:r>
      <w:r w:rsidR="00A04580">
        <w:rPr>
          <w:rFonts w:eastAsia="Ericsson Hilda" w:cs="Arial"/>
          <w:szCs w:val="20"/>
        </w:rPr>
        <w:t>and</w:t>
      </w:r>
      <w:r w:rsidR="00BC0721">
        <w:rPr>
          <w:rFonts w:eastAsia="Ericsson Hilda" w:cs="Arial"/>
          <w:szCs w:val="20"/>
        </w:rPr>
        <w:t>/or</w:t>
      </w:r>
      <w:r w:rsidR="00A04580">
        <w:rPr>
          <w:rFonts w:eastAsia="Ericsson Hilda" w:cs="Arial"/>
          <w:szCs w:val="20"/>
        </w:rPr>
        <w:t xml:space="preserve"> </w:t>
      </w:r>
      <w:r w:rsidR="000D3EDE">
        <w:rPr>
          <w:rFonts w:eastAsia="Ericsson Hilda" w:cs="Arial"/>
          <w:szCs w:val="20"/>
        </w:rPr>
        <w:t>transmit</w:t>
      </w:r>
      <w:r w:rsidR="002B1581">
        <w:rPr>
          <w:rFonts w:eastAsia="Ericsson Hilda" w:cs="Arial"/>
          <w:szCs w:val="20"/>
        </w:rPr>
        <w:t xml:space="preserve">. </w:t>
      </w:r>
      <w:r w:rsidR="00A27115">
        <w:rPr>
          <w:rFonts w:eastAsia="Ericsson Hilda" w:cs="Arial"/>
          <w:szCs w:val="20"/>
        </w:rPr>
        <w:t>Typically</w:t>
      </w:r>
      <w:r w:rsidR="002F1220">
        <w:rPr>
          <w:rFonts w:eastAsia="Ericsson Hilda" w:cs="Arial"/>
          <w:szCs w:val="20"/>
        </w:rPr>
        <w:t>, mea</w:t>
      </w:r>
      <w:r w:rsidR="001F5005">
        <w:rPr>
          <w:rFonts w:eastAsia="Ericsson Hilda" w:cs="Arial"/>
          <w:szCs w:val="20"/>
        </w:rPr>
        <w:t>surement gap is needed for</w:t>
      </w:r>
      <w:r w:rsidR="009E6C47">
        <w:rPr>
          <w:rFonts w:eastAsia="Ericsson Hilda" w:cs="Arial"/>
          <w:szCs w:val="20"/>
        </w:rPr>
        <w:t xml:space="preserve"> </w:t>
      </w:r>
      <w:r w:rsidR="00D93B6E">
        <w:rPr>
          <w:rFonts w:eastAsia="Ericsson Hilda" w:cs="Arial"/>
          <w:szCs w:val="20"/>
        </w:rPr>
        <w:t>inter-frequency measurements</w:t>
      </w:r>
      <w:r w:rsidR="001F5005">
        <w:rPr>
          <w:rFonts w:eastAsia="Ericsson Hilda" w:cs="Arial"/>
          <w:szCs w:val="20"/>
        </w:rPr>
        <w:t>,</w:t>
      </w:r>
      <w:r w:rsidR="00D93B6E">
        <w:rPr>
          <w:rFonts w:eastAsia="Ericsson Hilda" w:cs="Arial"/>
          <w:szCs w:val="20"/>
        </w:rPr>
        <w:t xml:space="preserve"> </w:t>
      </w:r>
      <w:r w:rsidR="00FC1C3B">
        <w:rPr>
          <w:rFonts w:eastAsia="Ericsson Hilda" w:cs="Arial"/>
          <w:szCs w:val="20"/>
        </w:rPr>
        <w:t xml:space="preserve">but on FR2 </w:t>
      </w:r>
      <w:r w:rsidR="00E2569C">
        <w:rPr>
          <w:rFonts w:eastAsia="Ericsson Hilda" w:cs="Arial"/>
          <w:szCs w:val="20"/>
        </w:rPr>
        <w:t xml:space="preserve">the UE may need measurement gap </w:t>
      </w:r>
      <w:r w:rsidR="00845E12">
        <w:rPr>
          <w:rFonts w:eastAsia="Ericsson Hilda" w:cs="Arial"/>
          <w:szCs w:val="20"/>
        </w:rPr>
        <w:t xml:space="preserve">for intra-frequency measurements. </w:t>
      </w:r>
    </w:p>
    <w:p w14:paraId="1EDA56C9" w14:textId="129D4ACF" w:rsidR="00C5354F" w:rsidRPr="00944268" w:rsidRDefault="00C5354F" w:rsidP="00D63878">
      <w:pPr>
        <w:jc w:val="both"/>
        <w:rPr>
          <w:rFonts w:eastAsia="Ericsson Hilda" w:cs="Arial"/>
        </w:rPr>
      </w:pPr>
      <w:r w:rsidRPr="0078121D">
        <w:t xml:space="preserve">For </w:t>
      </w:r>
      <w:r>
        <w:t>latency-sensitive services such as XR</w:t>
      </w:r>
      <w:r w:rsidR="00A91630">
        <w:t>,</w:t>
      </w:r>
      <w:r>
        <w:t xml:space="preserve"> measurement gap make</w:t>
      </w:r>
      <w:r w:rsidR="000E63DE">
        <w:t>s</w:t>
      </w:r>
      <w:r>
        <w:t xml:space="preserve"> it challenging for </w:t>
      </w:r>
      <w:proofErr w:type="spellStart"/>
      <w:r>
        <w:t>gNB</w:t>
      </w:r>
      <w:proofErr w:type="spellEnd"/>
      <w:r>
        <w:t xml:space="preserve"> to serve UEs such that latency requirements are fulfilled</w:t>
      </w:r>
      <w:r w:rsidR="00246238">
        <w:t xml:space="preserve"> since it gives</w:t>
      </w:r>
      <w:r w:rsidR="00662E44">
        <w:t xml:space="preserve"> a</w:t>
      </w:r>
      <w:r w:rsidR="00246238">
        <w:t xml:space="preserve"> scheduling restriction </w:t>
      </w:r>
      <w:r w:rsidR="009F316B">
        <w:t>which delay</w:t>
      </w:r>
      <w:r w:rsidR="008C54B7">
        <w:t>s</w:t>
      </w:r>
      <w:r w:rsidR="009F316B">
        <w:t xml:space="preserve"> resource allocation </w:t>
      </w:r>
      <w:r w:rsidR="00246238">
        <w:t>even for urgent packets in XR</w:t>
      </w:r>
      <w:r>
        <w:t xml:space="preserve">. For example, with a 10 </w:t>
      </w:r>
      <w:proofErr w:type="spellStart"/>
      <w:r>
        <w:t>ms</w:t>
      </w:r>
      <w:proofErr w:type="spellEnd"/>
      <w:r>
        <w:t xml:space="preserve"> PDB (Packet Delay Budget) a</w:t>
      </w:r>
      <w:r w:rsidR="00F302B4">
        <w:t>n</w:t>
      </w:r>
      <w:r w:rsidR="0033285D">
        <w:t>d</w:t>
      </w:r>
      <w:r w:rsidR="00F302B4">
        <w:t>,</w:t>
      </w:r>
      <w:r>
        <w:t xml:space="preserve"> e.g., 3 </w:t>
      </w:r>
      <w:proofErr w:type="spellStart"/>
      <w:r>
        <w:t>ms</w:t>
      </w:r>
      <w:proofErr w:type="spellEnd"/>
      <w:r>
        <w:t xml:space="preserve"> or 6 </w:t>
      </w:r>
      <w:proofErr w:type="spellStart"/>
      <w:r>
        <w:t>ms</w:t>
      </w:r>
      <w:proofErr w:type="spellEnd"/>
      <w:r>
        <w:t xml:space="preserve"> gap length can</w:t>
      </w:r>
      <w:r w:rsidR="004C7E56">
        <w:t>,</w:t>
      </w:r>
      <w:r>
        <w:t xml:space="preserve"> in wors</w:t>
      </w:r>
      <w:r w:rsidR="00897594">
        <w:t>t</w:t>
      </w:r>
      <w:r>
        <w:t xml:space="preserve"> case</w:t>
      </w:r>
      <w:r w:rsidR="004C7E56">
        <w:t>,</w:t>
      </w:r>
      <w:r>
        <w:t xml:space="preserve"> mean that an XR frame that arrive</w:t>
      </w:r>
      <w:r w:rsidR="004C7E56">
        <w:t>s</w:t>
      </w:r>
      <w:r>
        <w:t xml:space="preserve"> just before the gap will have to be served within only 7 </w:t>
      </w:r>
      <w:proofErr w:type="spellStart"/>
      <w:r>
        <w:t>ms</w:t>
      </w:r>
      <w:proofErr w:type="spellEnd"/>
      <w:r>
        <w:t xml:space="preserve"> or 4 </w:t>
      </w:r>
      <w:proofErr w:type="spellStart"/>
      <w:r>
        <w:t>ms.</w:t>
      </w:r>
      <w:proofErr w:type="spellEnd"/>
      <w:r>
        <w:t xml:space="preserve">  This means that </w:t>
      </w:r>
      <w:r w:rsidR="002C06B1">
        <w:t xml:space="preserve">the </w:t>
      </w:r>
      <w:r>
        <w:t>measurement gap can have a big impact on XR capacity</w:t>
      </w:r>
      <w:r w:rsidR="00601372">
        <w:t xml:space="preserve">. Based on </w:t>
      </w:r>
      <w:r w:rsidR="007A27DD">
        <w:t xml:space="preserve">the </w:t>
      </w:r>
      <w:r w:rsidR="00601372">
        <w:t xml:space="preserve">simulation assumptions in </w:t>
      </w:r>
      <w:r w:rsidR="00801F87">
        <w:fldChar w:fldCharType="begin"/>
      </w:r>
      <w:r w:rsidR="00801F87">
        <w:instrText xml:space="preserve"> REF _Ref135813185 \h </w:instrText>
      </w:r>
      <w:r w:rsidR="00801F87">
        <w:fldChar w:fldCharType="separate"/>
      </w:r>
      <w:r w:rsidR="00801F87">
        <w:t>Appendix</w:t>
      </w:r>
      <w:r w:rsidR="00801F87">
        <w:fldChar w:fldCharType="end"/>
      </w:r>
      <w:r w:rsidR="007A27DD">
        <w:t>,</w:t>
      </w:r>
      <w:r w:rsidR="00801F87">
        <w:t xml:space="preserve"> </w:t>
      </w:r>
      <w:r w:rsidR="00257A26">
        <w:t>the measurement gap impact on XR capacity is shown in</w:t>
      </w:r>
      <w:r>
        <w:t xml:space="preserve"> </w:t>
      </w:r>
      <w:r w:rsidRPr="00EB51A5">
        <w:fldChar w:fldCharType="begin"/>
      </w:r>
      <w:r w:rsidRPr="00EB51A5">
        <w:instrText xml:space="preserve"> REF _Ref132376501 \h </w:instrText>
      </w:r>
      <w:r w:rsidR="00E527D7" w:rsidRPr="00EB51A5">
        <w:instrText xml:space="preserve"> \* MERGEFORMAT </w:instrText>
      </w:r>
      <w:r w:rsidRPr="00EB51A5">
        <w:fldChar w:fldCharType="separate"/>
      </w:r>
      <w:r w:rsidR="00912AEE" w:rsidRPr="00EB51A5">
        <w:t>Figure 2</w:t>
      </w:r>
      <w:r w:rsidRPr="00EB51A5">
        <w:fldChar w:fldCharType="end"/>
      </w:r>
      <w:r>
        <w:t>.</w:t>
      </w:r>
      <w:r w:rsidR="005D2F31">
        <w:t xml:space="preserve"> </w:t>
      </w:r>
    </w:p>
    <w:p w14:paraId="39402207" w14:textId="77777777" w:rsidR="00C5354F" w:rsidRDefault="00C5354F" w:rsidP="00C5354F">
      <w:pPr>
        <w:keepNext/>
        <w:jc w:val="center"/>
      </w:pPr>
      <w:r>
        <w:rPr>
          <w:noProof/>
        </w:rPr>
        <w:lastRenderedPageBreak/>
        <w:drawing>
          <wp:inline distT="0" distB="0" distL="0" distR="0" wp14:anchorId="1ABAC8FF" wp14:editId="0ABDA034">
            <wp:extent cx="3200400" cy="24012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200400" cy="2401200"/>
                    </a:xfrm>
                    <a:prstGeom prst="rect">
                      <a:avLst/>
                    </a:prstGeom>
                    <a:noFill/>
                  </pic:spPr>
                </pic:pic>
              </a:graphicData>
            </a:graphic>
          </wp:inline>
        </w:drawing>
      </w:r>
    </w:p>
    <w:p w14:paraId="2B6D0E01" w14:textId="27905A69" w:rsidR="00C5354F" w:rsidRPr="00E527D7" w:rsidRDefault="00C5354F" w:rsidP="00576658">
      <w:pPr>
        <w:pStyle w:val="Caption"/>
        <w:jc w:val="both"/>
      </w:pPr>
      <w:bookmarkStart w:id="2" w:name="_Ref132376501"/>
      <w:r w:rsidRPr="00E527D7">
        <w:t xml:space="preserve">Figure </w:t>
      </w:r>
      <w:r w:rsidRPr="00E527D7">
        <w:fldChar w:fldCharType="begin"/>
      </w:r>
      <w:r w:rsidRPr="00E527D7">
        <w:instrText xml:space="preserve"> SEQ Figure \* ARABIC </w:instrText>
      </w:r>
      <w:r w:rsidRPr="00E527D7">
        <w:fldChar w:fldCharType="separate"/>
      </w:r>
      <w:r w:rsidR="00A21375" w:rsidRPr="00E527D7">
        <w:rPr>
          <w:noProof/>
        </w:rPr>
        <w:t>2</w:t>
      </w:r>
      <w:r w:rsidRPr="00E527D7">
        <w:fldChar w:fldCharType="end"/>
      </w:r>
      <w:bookmarkEnd w:id="2"/>
      <w:r w:rsidRPr="00E527D7">
        <w:t>: Fraction of satisfied XR users (60 frames/sec) with or without measurement gap configured and activated. For ‘</w:t>
      </w:r>
      <w:proofErr w:type="spellStart"/>
      <w:r w:rsidRPr="00E527D7">
        <w:t>noGap</w:t>
      </w:r>
      <w:proofErr w:type="spellEnd"/>
      <w:r w:rsidRPr="00E527D7">
        <w:t xml:space="preserve">’, no user has measurement gap, while for ‘3 </w:t>
      </w:r>
      <w:proofErr w:type="spellStart"/>
      <w:r w:rsidRPr="00E527D7">
        <w:t>ms</w:t>
      </w:r>
      <w:proofErr w:type="spellEnd"/>
      <w:r w:rsidRPr="00E527D7">
        <w:t xml:space="preserve"> gap length’ and ‘6 </w:t>
      </w:r>
      <w:proofErr w:type="spellStart"/>
      <w:r w:rsidRPr="00E527D7">
        <w:t>ms</w:t>
      </w:r>
      <w:proofErr w:type="spellEnd"/>
      <w:r w:rsidRPr="00E527D7">
        <w:t xml:space="preserve"> gap length’ all users have measurement gap</w:t>
      </w:r>
      <w:r w:rsidR="006F783E">
        <w:t>s</w:t>
      </w:r>
      <w:r w:rsidRPr="00E527D7">
        <w:t xml:space="preserve"> configured and activated with 3 </w:t>
      </w:r>
      <w:proofErr w:type="spellStart"/>
      <w:r w:rsidRPr="00E527D7">
        <w:t>ms</w:t>
      </w:r>
      <w:proofErr w:type="spellEnd"/>
      <w:r w:rsidRPr="00E527D7">
        <w:t xml:space="preserve"> or 6 </w:t>
      </w:r>
      <w:proofErr w:type="spellStart"/>
      <w:r w:rsidRPr="00E527D7">
        <w:t>ms</w:t>
      </w:r>
      <w:proofErr w:type="spellEnd"/>
      <w:r w:rsidRPr="00E527D7">
        <w:t xml:space="preserve"> gap length and 80 </w:t>
      </w:r>
      <w:proofErr w:type="spellStart"/>
      <w:r w:rsidRPr="00E527D7">
        <w:t>ms</w:t>
      </w:r>
      <w:proofErr w:type="spellEnd"/>
      <w:r w:rsidRPr="00E527D7">
        <w:t xml:space="preserve"> gap repetition period. </w:t>
      </w:r>
    </w:p>
    <w:p w14:paraId="75C68142" w14:textId="77777777" w:rsidR="005F5006" w:rsidRDefault="005F5006" w:rsidP="00336858">
      <w:pPr>
        <w:jc w:val="both"/>
        <w:rPr>
          <w:rFonts w:cs="Arial"/>
        </w:rPr>
      </w:pPr>
    </w:p>
    <w:p w14:paraId="2F551F1B" w14:textId="44E69E40" w:rsidR="00EA5BC9" w:rsidRDefault="008D45A5" w:rsidP="00336858">
      <w:pPr>
        <w:jc w:val="both"/>
        <w:rPr>
          <w:rFonts w:cs="Arial"/>
        </w:rPr>
      </w:pPr>
      <w:r>
        <w:rPr>
          <w:rFonts w:cs="Arial"/>
        </w:rPr>
        <w:t>The ca</w:t>
      </w:r>
      <w:r w:rsidR="00B40A35">
        <w:rPr>
          <w:rFonts w:cs="Arial"/>
        </w:rPr>
        <w:t xml:space="preserve">pacity </w:t>
      </w:r>
      <w:r w:rsidR="00476E95">
        <w:rPr>
          <w:rFonts w:cs="Arial"/>
        </w:rPr>
        <w:t xml:space="preserve">loss seen in </w:t>
      </w:r>
      <w:r w:rsidR="00153F9F">
        <w:rPr>
          <w:rFonts w:cs="Arial"/>
        </w:rPr>
        <w:fldChar w:fldCharType="begin"/>
      </w:r>
      <w:r w:rsidR="00153F9F">
        <w:rPr>
          <w:rFonts w:cs="Arial"/>
        </w:rPr>
        <w:instrText xml:space="preserve"> REF _Ref132376501 \h </w:instrText>
      </w:r>
      <w:r w:rsidR="00153F9F">
        <w:rPr>
          <w:rFonts w:cs="Arial"/>
        </w:rPr>
      </w:r>
      <w:r w:rsidR="00153F9F">
        <w:rPr>
          <w:rFonts w:cs="Arial"/>
        </w:rPr>
        <w:fldChar w:fldCharType="separate"/>
      </w:r>
      <w:r w:rsidR="00153F9F" w:rsidRPr="00E527D7">
        <w:t xml:space="preserve">Figure </w:t>
      </w:r>
      <w:r w:rsidR="00153F9F" w:rsidRPr="00E527D7">
        <w:rPr>
          <w:noProof/>
        </w:rPr>
        <w:t>2</w:t>
      </w:r>
      <w:r w:rsidR="00153F9F">
        <w:rPr>
          <w:rFonts w:cs="Arial"/>
        </w:rPr>
        <w:fldChar w:fldCharType="end"/>
      </w:r>
      <w:r w:rsidR="00A956E2">
        <w:rPr>
          <w:rFonts w:cs="Arial"/>
        </w:rPr>
        <w:t xml:space="preserve"> </w:t>
      </w:r>
      <w:r w:rsidR="00336F16">
        <w:rPr>
          <w:rFonts w:cs="Arial"/>
        </w:rPr>
        <w:t xml:space="preserve">can be viewed as a worst-case </w:t>
      </w:r>
      <w:r w:rsidR="00DE2279">
        <w:rPr>
          <w:rFonts w:cs="Arial"/>
        </w:rPr>
        <w:t xml:space="preserve">capacity </w:t>
      </w:r>
      <w:r w:rsidR="00031582">
        <w:rPr>
          <w:rFonts w:cs="Arial"/>
        </w:rPr>
        <w:t xml:space="preserve">loss </w:t>
      </w:r>
      <w:r w:rsidR="002C73E7">
        <w:rPr>
          <w:rFonts w:cs="Arial"/>
        </w:rPr>
        <w:t>in cells where measurement gap is needed</w:t>
      </w:r>
      <w:r w:rsidR="00946C97">
        <w:rPr>
          <w:rFonts w:cs="Arial"/>
        </w:rPr>
        <w:t xml:space="preserve">/desired </w:t>
      </w:r>
      <w:r w:rsidR="002C13FF">
        <w:rPr>
          <w:rFonts w:cs="Arial"/>
        </w:rPr>
        <w:t xml:space="preserve">due to the following </w:t>
      </w:r>
      <w:r w:rsidR="00F351BE">
        <w:rPr>
          <w:rFonts w:cs="Arial"/>
        </w:rPr>
        <w:t xml:space="preserve">simulation assumptions: </w:t>
      </w:r>
    </w:p>
    <w:p w14:paraId="3236DD16" w14:textId="26B93392" w:rsidR="007B6957" w:rsidRPr="007C7BB5" w:rsidRDefault="00FB4D12" w:rsidP="00336858">
      <w:pPr>
        <w:pStyle w:val="ListParagraph"/>
        <w:numPr>
          <w:ilvl w:val="0"/>
          <w:numId w:val="42"/>
        </w:numPr>
        <w:jc w:val="both"/>
        <w:rPr>
          <w:rFonts w:ascii="Arial" w:hAnsi="Arial" w:cs="Arial"/>
          <w:sz w:val="20"/>
          <w:szCs w:val="20"/>
        </w:rPr>
      </w:pPr>
      <w:r w:rsidRPr="007C7BB5">
        <w:rPr>
          <w:rFonts w:ascii="Arial" w:hAnsi="Arial" w:cs="Arial"/>
          <w:sz w:val="20"/>
          <w:szCs w:val="20"/>
          <w:lang w:val="en-US"/>
        </w:rPr>
        <w:t xml:space="preserve">All UEs </w:t>
      </w:r>
      <w:r w:rsidR="009C46D0" w:rsidRPr="007C7BB5">
        <w:rPr>
          <w:rFonts w:ascii="Arial" w:hAnsi="Arial" w:cs="Arial"/>
          <w:sz w:val="20"/>
          <w:szCs w:val="20"/>
          <w:lang w:val="en-US"/>
        </w:rPr>
        <w:t xml:space="preserve">are configured with </w:t>
      </w:r>
      <w:r w:rsidR="00FC042F" w:rsidRPr="007C7BB5">
        <w:rPr>
          <w:rFonts w:ascii="Arial" w:hAnsi="Arial" w:cs="Arial"/>
          <w:sz w:val="20"/>
          <w:szCs w:val="20"/>
          <w:lang w:val="en-US"/>
        </w:rPr>
        <w:t xml:space="preserve">measurement gap irrespectively </w:t>
      </w:r>
      <w:r w:rsidR="00872F0F" w:rsidRPr="007C7BB5">
        <w:rPr>
          <w:rFonts w:ascii="Arial" w:hAnsi="Arial" w:cs="Arial"/>
          <w:sz w:val="20"/>
          <w:szCs w:val="20"/>
          <w:lang w:val="en-US"/>
        </w:rPr>
        <w:t xml:space="preserve">of their position in the cell. </w:t>
      </w:r>
      <w:r w:rsidR="00A85388" w:rsidRPr="007C7BB5">
        <w:rPr>
          <w:rFonts w:ascii="Arial" w:hAnsi="Arial" w:cs="Arial"/>
          <w:sz w:val="20"/>
          <w:szCs w:val="20"/>
          <w:lang w:val="en-US"/>
        </w:rPr>
        <w:t xml:space="preserve">For measurement gaps </w:t>
      </w:r>
      <w:r w:rsidR="003479D0" w:rsidRPr="007C7BB5">
        <w:rPr>
          <w:rFonts w:ascii="Arial" w:hAnsi="Arial" w:cs="Arial"/>
          <w:sz w:val="20"/>
          <w:szCs w:val="20"/>
          <w:lang w:val="en-US"/>
        </w:rPr>
        <w:t xml:space="preserve">for </w:t>
      </w:r>
      <w:r w:rsidR="00B5358E" w:rsidRPr="007C7BB5">
        <w:rPr>
          <w:rFonts w:ascii="Arial" w:hAnsi="Arial" w:cs="Arial"/>
          <w:sz w:val="20"/>
          <w:szCs w:val="20"/>
          <w:lang w:val="en-US"/>
        </w:rPr>
        <w:t xml:space="preserve">inter-frequency handover </w:t>
      </w:r>
      <w:r w:rsidR="003479D0" w:rsidRPr="007C7BB5">
        <w:rPr>
          <w:rFonts w:ascii="Arial" w:hAnsi="Arial" w:cs="Arial"/>
          <w:sz w:val="20"/>
          <w:szCs w:val="20"/>
          <w:lang w:val="en-US"/>
        </w:rPr>
        <w:t>purpose</w:t>
      </w:r>
      <w:r w:rsidR="007B6957" w:rsidRPr="007C7BB5">
        <w:rPr>
          <w:rFonts w:ascii="Arial" w:hAnsi="Arial" w:cs="Arial"/>
          <w:sz w:val="20"/>
          <w:szCs w:val="20"/>
          <w:lang w:val="en-US"/>
        </w:rPr>
        <w:t>,</w:t>
      </w:r>
      <w:r w:rsidR="00B5358E" w:rsidRPr="007C7BB5">
        <w:rPr>
          <w:rFonts w:ascii="Arial" w:hAnsi="Arial" w:cs="Arial"/>
          <w:sz w:val="20"/>
          <w:szCs w:val="20"/>
          <w:lang w:val="en-US"/>
        </w:rPr>
        <w:t xml:space="preserve"> </w:t>
      </w:r>
      <w:r w:rsidR="005427FD" w:rsidRPr="007C7BB5">
        <w:rPr>
          <w:rFonts w:ascii="Arial" w:hAnsi="Arial" w:cs="Arial"/>
          <w:sz w:val="20"/>
          <w:szCs w:val="20"/>
          <w:lang w:val="en-US"/>
        </w:rPr>
        <w:t xml:space="preserve">it would </w:t>
      </w:r>
      <w:r w:rsidR="006E5ECF" w:rsidRPr="007C7BB5">
        <w:rPr>
          <w:rFonts w:ascii="Arial" w:hAnsi="Arial" w:cs="Arial"/>
          <w:sz w:val="20"/>
          <w:szCs w:val="20"/>
          <w:lang w:val="en-US"/>
        </w:rPr>
        <w:t xml:space="preserve">likely be preferred to </w:t>
      </w:r>
      <w:r w:rsidR="00AD7F08" w:rsidRPr="007C7BB5">
        <w:rPr>
          <w:rFonts w:ascii="Arial" w:hAnsi="Arial" w:cs="Arial"/>
          <w:sz w:val="20"/>
          <w:szCs w:val="20"/>
          <w:lang w:val="en-US"/>
        </w:rPr>
        <w:t xml:space="preserve">configure </w:t>
      </w:r>
      <w:r w:rsidR="0083434C" w:rsidRPr="007C7BB5">
        <w:rPr>
          <w:rFonts w:ascii="Arial" w:hAnsi="Arial" w:cs="Arial"/>
          <w:sz w:val="20"/>
          <w:szCs w:val="20"/>
          <w:lang w:val="en-US"/>
        </w:rPr>
        <w:t>only those</w:t>
      </w:r>
      <w:r w:rsidR="008E6C70" w:rsidRPr="007C7BB5">
        <w:rPr>
          <w:rFonts w:ascii="Arial" w:hAnsi="Arial" w:cs="Arial"/>
          <w:sz w:val="20"/>
          <w:szCs w:val="20"/>
          <w:lang w:val="en-US"/>
        </w:rPr>
        <w:t xml:space="preserve"> UE</w:t>
      </w:r>
      <w:r w:rsidR="0083434C" w:rsidRPr="007C7BB5">
        <w:rPr>
          <w:rFonts w:ascii="Arial" w:hAnsi="Arial" w:cs="Arial"/>
          <w:sz w:val="20"/>
          <w:szCs w:val="20"/>
          <w:lang w:val="en-US"/>
        </w:rPr>
        <w:t xml:space="preserve">s </w:t>
      </w:r>
      <w:r w:rsidR="007B6957" w:rsidRPr="007C7BB5">
        <w:rPr>
          <w:rFonts w:ascii="Arial" w:hAnsi="Arial" w:cs="Arial"/>
          <w:sz w:val="20"/>
          <w:szCs w:val="20"/>
          <w:lang w:val="en-US"/>
        </w:rPr>
        <w:t>closer to cell border</w:t>
      </w:r>
      <w:r w:rsidR="008E6C70" w:rsidRPr="007C7BB5">
        <w:rPr>
          <w:rFonts w:ascii="Arial" w:hAnsi="Arial" w:cs="Arial"/>
          <w:sz w:val="20"/>
          <w:szCs w:val="20"/>
          <w:lang w:val="en-US"/>
        </w:rPr>
        <w:t xml:space="preserve"> with </w:t>
      </w:r>
      <w:r w:rsidR="00CF7ED8" w:rsidRPr="007C7BB5">
        <w:rPr>
          <w:rFonts w:ascii="Arial" w:hAnsi="Arial" w:cs="Arial"/>
          <w:sz w:val="20"/>
          <w:szCs w:val="20"/>
          <w:lang w:val="en-US"/>
        </w:rPr>
        <w:t>measurement gap</w:t>
      </w:r>
      <w:r w:rsidR="007B6957" w:rsidRPr="007C7BB5">
        <w:rPr>
          <w:rFonts w:ascii="Arial" w:hAnsi="Arial" w:cs="Arial"/>
          <w:sz w:val="20"/>
          <w:szCs w:val="20"/>
          <w:lang w:val="en-US"/>
        </w:rPr>
        <w:t xml:space="preserve">. </w:t>
      </w:r>
    </w:p>
    <w:p w14:paraId="6B523777" w14:textId="63FAB2F9" w:rsidR="00F351BE" w:rsidRPr="007C7BB5" w:rsidRDefault="00CB7127" w:rsidP="00336858">
      <w:pPr>
        <w:pStyle w:val="ListParagraph"/>
        <w:numPr>
          <w:ilvl w:val="0"/>
          <w:numId w:val="42"/>
        </w:numPr>
        <w:jc w:val="both"/>
        <w:rPr>
          <w:rFonts w:ascii="Arial" w:hAnsi="Arial" w:cs="Arial"/>
          <w:sz w:val="20"/>
          <w:szCs w:val="20"/>
        </w:rPr>
      </w:pPr>
      <w:r w:rsidRPr="007C7BB5">
        <w:rPr>
          <w:rFonts w:ascii="Arial" w:hAnsi="Arial" w:cs="Arial"/>
          <w:sz w:val="20"/>
          <w:szCs w:val="20"/>
          <w:lang w:val="en-US"/>
        </w:rPr>
        <w:t xml:space="preserve">Scheduler and link adaptation </w:t>
      </w:r>
      <w:r w:rsidR="002C5D50" w:rsidRPr="007C7BB5">
        <w:rPr>
          <w:rFonts w:ascii="Arial" w:hAnsi="Arial" w:cs="Arial"/>
          <w:sz w:val="20"/>
          <w:szCs w:val="20"/>
          <w:lang w:val="en-US"/>
        </w:rPr>
        <w:t xml:space="preserve">does not </w:t>
      </w:r>
      <w:r w:rsidR="00786814" w:rsidRPr="007C7BB5">
        <w:rPr>
          <w:rFonts w:ascii="Arial" w:hAnsi="Arial" w:cs="Arial"/>
          <w:sz w:val="20"/>
          <w:szCs w:val="20"/>
          <w:lang w:val="en-US"/>
        </w:rPr>
        <w:t>consider</w:t>
      </w:r>
      <w:r w:rsidR="006E4AAB" w:rsidRPr="007C7BB5">
        <w:rPr>
          <w:rFonts w:ascii="Arial" w:hAnsi="Arial" w:cs="Arial"/>
          <w:sz w:val="20"/>
          <w:szCs w:val="20"/>
          <w:lang w:val="en-US"/>
        </w:rPr>
        <w:t xml:space="preserve"> </w:t>
      </w:r>
      <w:r w:rsidR="00736880" w:rsidRPr="007C7BB5">
        <w:rPr>
          <w:rFonts w:ascii="Arial" w:hAnsi="Arial" w:cs="Arial"/>
          <w:sz w:val="20"/>
          <w:szCs w:val="20"/>
          <w:lang w:val="en-US"/>
        </w:rPr>
        <w:t xml:space="preserve">if UE </w:t>
      </w:r>
      <w:r w:rsidR="00F22B8F" w:rsidRPr="007C7BB5">
        <w:rPr>
          <w:rFonts w:ascii="Arial" w:hAnsi="Arial" w:cs="Arial"/>
          <w:sz w:val="20"/>
          <w:szCs w:val="20"/>
          <w:lang w:val="en-US"/>
        </w:rPr>
        <w:t>will have a</w:t>
      </w:r>
      <w:r w:rsidR="00AA7B87" w:rsidRPr="007C7BB5">
        <w:rPr>
          <w:rFonts w:ascii="Arial" w:hAnsi="Arial" w:cs="Arial"/>
          <w:sz w:val="20"/>
          <w:szCs w:val="20"/>
          <w:lang w:val="en-US"/>
        </w:rPr>
        <w:t>n</w:t>
      </w:r>
      <w:r w:rsidR="00F22B8F" w:rsidRPr="007C7BB5">
        <w:rPr>
          <w:rFonts w:ascii="Arial" w:hAnsi="Arial" w:cs="Arial"/>
          <w:sz w:val="20"/>
          <w:szCs w:val="20"/>
          <w:lang w:val="en-US"/>
        </w:rPr>
        <w:t xml:space="preserve"> </w:t>
      </w:r>
      <w:r w:rsidR="00FF42C1" w:rsidRPr="007C7BB5">
        <w:rPr>
          <w:rFonts w:ascii="Arial" w:hAnsi="Arial" w:cs="Arial"/>
          <w:sz w:val="20"/>
          <w:szCs w:val="20"/>
          <w:lang w:val="en-US"/>
        </w:rPr>
        <w:t xml:space="preserve">upcoming </w:t>
      </w:r>
      <w:r w:rsidR="00F22B8F" w:rsidRPr="007C7BB5">
        <w:rPr>
          <w:rFonts w:ascii="Arial" w:hAnsi="Arial" w:cs="Arial"/>
          <w:sz w:val="20"/>
          <w:szCs w:val="20"/>
          <w:lang w:val="en-US"/>
        </w:rPr>
        <w:t>measurement gap</w:t>
      </w:r>
      <w:r w:rsidR="009F0826" w:rsidRPr="007C7BB5">
        <w:rPr>
          <w:rFonts w:ascii="Arial" w:hAnsi="Arial" w:cs="Arial"/>
          <w:sz w:val="20"/>
          <w:szCs w:val="20"/>
          <w:lang w:val="en-US"/>
        </w:rPr>
        <w:t xml:space="preserve">. </w:t>
      </w:r>
      <w:r w:rsidR="00240202" w:rsidRPr="007C7BB5">
        <w:rPr>
          <w:rFonts w:ascii="Arial" w:hAnsi="Arial" w:cs="Arial"/>
          <w:sz w:val="20"/>
          <w:szCs w:val="20"/>
          <w:lang w:val="en-US"/>
        </w:rPr>
        <w:t xml:space="preserve">However, since delay scheduling </w:t>
      </w:r>
      <w:r w:rsidR="007D4FF7" w:rsidRPr="007C7BB5">
        <w:rPr>
          <w:rFonts w:ascii="Arial" w:hAnsi="Arial" w:cs="Arial"/>
          <w:sz w:val="20"/>
          <w:szCs w:val="20"/>
          <w:lang w:val="en-US"/>
        </w:rPr>
        <w:t xml:space="preserve">is </w:t>
      </w:r>
      <w:r w:rsidR="00E23D3F" w:rsidRPr="007C7BB5">
        <w:rPr>
          <w:rFonts w:ascii="Arial" w:hAnsi="Arial" w:cs="Arial"/>
          <w:sz w:val="20"/>
          <w:szCs w:val="20"/>
          <w:lang w:val="en-US"/>
        </w:rPr>
        <w:t>used</w:t>
      </w:r>
      <w:r w:rsidR="0021101D">
        <w:rPr>
          <w:rFonts w:ascii="Arial" w:hAnsi="Arial" w:cs="Arial"/>
          <w:sz w:val="20"/>
          <w:szCs w:val="20"/>
          <w:lang w:val="en-US"/>
        </w:rPr>
        <w:t>,</w:t>
      </w:r>
      <w:r w:rsidR="00E23D3F" w:rsidRPr="007C7BB5">
        <w:rPr>
          <w:rFonts w:ascii="Arial" w:hAnsi="Arial" w:cs="Arial"/>
          <w:sz w:val="20"/>
          <w:szCs w:val="20"/>
          <w:lang w:val="en-US"/>
        </w:rPr>
        <w:t xml:space="preserve"> </w:t>
      </w:r>
      <w:r w:rsidR="001722E1" w:rsidRPr="007C7BB5">
        <w:rPr>
          <w:rFonts w:ascii="Arial" w:hAnsi="Arial" w:cs="Arial"/>
          <w:sz w:val="20"/>
          <w:szCs w:val="20"/>
          <w:lang w:val="en-US"/>
        </w:rPr>
        <w:t xml:space="preserve">a </w:t>
      </w:r>
      <w:r w:rsidR="005B7C4C" w:rsidRPr="007C7BB5">
        <w:rPr>
          <w:rFonts w:ascii="Arial" w:hAnsi="Arial" w:cs="Arial"/>
          <w:sz w:val="20"/>
          <w:szCs w:val="20"/>
          <w:lang w:val="en-US"/>
        </w:rPr>
        <w:t>UE with data delayed due to a measurement gap wil</w:t>
      </w:r>
      <w:r w:rsidR="008F39AB" w:rsidRPr="007C7BB5">
        <w:rPr>
          <w:rFonts w:ascii="Arial" w:hAnsi="Arial" w:cs="Arial"/>
          <w:sz w:val="20"/>
          <w:szCs w:val="20"/>
          <w:lang w:val="en-US"/>
        </w:rPr>
        <w:t>l likely</w:t>
      </w:r>
      <w:r w:rsidR="005B7C4C" w:rsidRPr="007C7BB5">
        <w:rPr>
          <w:rFonts w:ascii="Arial" w:hAnsi="Arial" w:cs="Arial"/>
          <w:sz w:val="20"/>
          <w:szCs w:val="20"/>
          <w:lang w:val="en-US"/>
        </w:rPr>
        <w:t xml:space="preserve"> be prioritized</w:t>
      </w:r>
      <w:r w:rsidR="008F39AB" w:rsidRPr="007C7BB5">
        <w:rPr>
          <w:rFonts w:ascii="Arial" w:hAnsi="Arial" w:cs="Arial"/>
          <w:sz w:val="20"/>
          <w:szCs w:val="20"/>
          <w:lang w:val="en-US"/>
        </w:rPr>
        <w:t>.</w:t>
      </w:r>
      <w:r w:rsidR="005B7C4C" w:rsidRPr="007C7BB5">
        <w:rPr>
          <w:rFonts w:ascii="Arial" w:hAnsi="Arial" w:cs="Arial"/>
          <w:sz w:val="20"/>
          <w:szCs w:val="20"/>
          <w:lang w:val="en-US"/>
        </w:rPr>
        <w:t xml:space="preserve"> </w:t>
      </w:r>
      <w:r w:rsidR="00CF7ED8" w:rsidRPr="007C7BB5">
        <w:rPr>
          <w:rFonts w:ascii="Arial" w:hAnsi="Arial" w:cs="Arial"/>
          <w:sz w:val="20"/>
          <w:szCs w:val="20"/>
          <w:lang w:val="en-US"/>
        </w:rPr>
        <w:t xml:space="preserve"> </w:t>
      </w:r>
      <w:r w:rsidR="003479D0" w:rsidRPr="007C7BB5">
        <w:rPr>
          <w:rFonts w:ascii="Arial" w:hAnsi="Arial" w:cs="Arial"/>
          <w:sz w:val="20"/>
          <w:szCs w:val="20"/>
          <w:lang w:val="en-US"/>
        </w:rPr>
        <w:t xml:space="preserve"> </w:t>
      </w:r>
    </w:p>
    <w:p w14:paraId="24ED5EC4" w14:textId="7ED27D58" w:rsidR="00180DC5" w:rsidRDefault="00180DC5" w:rsidP="00336858">
      <w:pPr>
        <w:jc w:val="both"/>
        <w:rPr>
          <w:rFonts w:cs="Arial"/>
        </w:rPr>
      </w:pPr>
    </w:p>
    <w:p w14:paraId="7338FFB7" w14:textId="21F1D09A" w:rsidR="00736E04" w:rsidRDefault="00736E04" w:rsidP="00336858">
      <w:pPr>
        <w:jc w:val="both"/>
        <w:rPr>
          <w:rFonts w:cs="Arial"/>
        </w:rPr>
      </w:pPr>
      <w:r>
        <w:rPr>
          <w:rFonts w:cs="Arial"/>
        </w:rPr>
        <w:t>Based on the</w:t>
      </w:r>
      <w:r w:rsidR="00B00058">
        <w:rPr>
          <w:rFonts w:cs="Arial"/>
        </w:rPr>
        <w:t xml:space="preserve"> results shown in </w:t>
      </w:r>
      <w:r w:rsidR="00B00058" w:rsidRPr="002E1B31">
        <w:rPr>
          <w:rFonts w:cs="Arial"/>
        </w:rPr>
        <w:fldChar w:fldCharType="begin"/>
      </w:r>
      <w:r w:rsidR="00B00058" w:rsidRPr="002E1B31">
        <w:rPr>
          <w:rFonts w:cs="Arial"/>
        </w:rPr>
        <w:instrText xml:space="preserve"> REF _Ref132376501 \h  \* MERGEFORMAT </w:instrText>
      </w:r>
      <w:r w:rsidR="00B00058" w:rsidRPr="002E1B31">
        <w:rPr>
          <w:rFonts w:cs="Arial"/>
        </w:rPr>
      </w:r>
      <w:r w:rsidR="00B00058" w:rsidRPr="002E1B31">
        <w:rPr>
          <w:rFonts w:cs="Arial"/>
        </w:rPr>
        <w:fldChar w:fldCharType="separate"/>
      </w:r>
      <w:r w:rsidR="00D816C2" w:rsidRPr="00D816C2">
        <w:t xml:space="preserve">Figure </w:t>
      </w:r>
      <w:r w:rsidR="00D816C2" w:rsidRPr="00D816C2">
        <w:rPr>
          <w:noProof/>
        </w:rPr>
        <w:t>2</w:t>
      </w:r>
      <w:r w:rsidR="00B00058" w:rsidRPr="002E1B31">
        <w:rPr>
          <w:rFonts w:cs="Arial"/>
        </w:rPr>
        <w:fldChar w:fldCharType="end"/>
      </w:r>
      <w:r w:rsidR="00B00058">
        <w:rPr>
          <w:rFonts w:cs="Arial"/>
        </w:rPr>
        <w:t xml:space="preserve"> </w:t>
      </w:r>
      <w:r>
        <w:rPr>
          <w:rFonts w:cs="Arial"/>
        </w:rPr>
        <w:t xml:space="preserve">we make the following observation: </w:t>
      </w:r>
    </w:p>
    <w:p w14:paraId="068205D8" w14:textId="578909F7" w:rsidR="00736E04" w:rsidRPr="00CE0424" w:rsidRDefault="00736E04" w:rsidP="00736E04">
      <w:pPr>
        <w:pStyle w:val="Observation"/>
      </w:pPr>
      <w:r>
        <w:t xml:space="preserve">Measurement gap may </w:t>
      </w:r>
      <w:r w:rsidR="009B1660">
        <w:t xml:space="preserve">have large impact </w:t>
      </w:r>
      <w:r w:rsidR="00885AFC">
        <w:t xml:space="preserve">on </w:t>
      </w:r>
      <w:r w:rsidR="00E81978">
        <w:t xml:space="preserve">XR </w:t>
      </w:r>
      <w:r w:rsidR="003C770A">
        <w:t>cap</w:t>
      </w:r>
      <w:r w:rsidR="009E41F2">
        <w:t>acity</w:t>
      </w:r>
      <w:r w:rsidR="00C126A4">
        <w:t xml:space="preserve">, especially for larger </w:t>
      </w:r>
      <w:r w:rsidR="00601BAB">
        <w:t xml:space="preserve">measurement </w:t>
      </w:r>
      <w:r w:rsidR="00E3472D">
        <w:t xml:space="preserve">gap </w:t>
      </w:r>
      <w:r w:rsidR="00601BAB">
        <w:t>length</w:t>
      </w:r>
      <w:r w:rsidR="004F1D09">
        <w:t xml:space="preserve">s. </w:t>
      </w:r>
    </w:p>
    <w:p w14:paraId="7894FB85" w14:textId="77777777" w:rsidR="00736E04" w:rsidRDefault="00736E04" w:rsidP="4BDA5271">
      <w:pPr>
        <w:rPr>
          <w:rFonts w:cs="Arial"/>
        </w:rPr>
      </w:pPr>
    </w:p>
    <w:p w14:paraId="2F3688DD" w14:textId="4732CE61" w:rsidR="00515AB2" w:rsidRDefault="006F3742" w:rsidP="00336858">
      <w:pPr>
        <w:jc w:val="both"/>
        <w:rPr>
          <w:rFonts w:cs="Arial"/>
        </w:rPr>
      </w:pPr>
      <w:r>
        <w:rPr>
          <w:rFonts w:cs="Arial"/>
        </w:rPr>
        <w:t xml:space="preserve">It is our understanding that </w:t>
      </w:r>
      <w:r w:rsidR="000C6E01">
        <w:rPr>
          <w:rFonts w:cs="Arial"/>
        </w:rPr>
        <w:t xml:space="preserve">there are means </w:t>
      </w:r>
      <w:r w:rsidR="00076122">
        <w:rPr>
          <w:rFonts w:cs="Arial"/>
        </w:rPr>
        <w:t>in current specification</w:t>
      </w:r>
      <w:r w:rsidR="00B231A2">
        <w:rPr>
          <w:rFonts w:cs="Arial"/>
        </w:rPr>
        <w:t xml:space="preserve"> </w:t>
      </w:r>
      <w:r w:rsidR="00863789">
        <w:rPr>
          <w:rFonts w:cs="Arial"/>
        </w:rPr>
        <w:t>to reduce the impact on XR serv</w:t>
      </w:r>
      <w:r w:rsidR="00772F7E">
        <w:rPr>
          <w:rFonts w:cs="Arial"/>
        </w:rPr>
        <w:t>ices</w:t>
      </w:r>
      <w:r w:rsidR="0091687A">
        <w:rPr>
          <w:rFonts w:cs="Arial"/>
        </w:rPr>
        <w:t>. For example,</w:t>
      </w:r>
      <w:r w:rsidR="00140CD9">
        <w:rPr>
          <w:rFonts w:cs="Arial"/>
        </w:rPr>
        <w:t xml:space="preserve"> reference </w:t>
      </w:r>
      <w:r w:rsidR="00F230A8">
        <w:rPr>
          <w:rFonts w:cs="Arial"/>
        </w:rPr>
        <w:t>si</w:t>
      </w:r>
      <w:r w:rsidR="008511D8">
        <w:rPr>
          <w:rFonts w:cs="Arial"/>
        </w:rPr>
        <w:t xml:space="preserve">gnal transmissions </w:t>
      </w:r>
      <w:r w:rsidR="004F62B9">
        <w:rPr>
          <w:rFonts w:cs="Arial"/>
        </w:rPr>
        <w:t xml:space="preserve">can be </w:t>
      </w:r>
      <w:r w:rsidR="00452824">
        <w:rPr>
          <w:rFonts w:cs="Arial"/>
        </w:rPr>
        <w:t>planned/configured</w:t>
      </w:r>
      <w:r w:rsidR="004F62B9">
        <w:rPr>
          <w:rFonts w:cs="Arial"/>
        </w:rPr>
        <w:t xml:space="preserve"> </w:t>
      </w:r>
      <w:r w:rsidR="009849E3">
        <w:rPr>
          <w:rFonts w:cs="Arial"/>
        </w:rPr>
        <w:t>to avoid the</w:t>
      </w:r>
      <w:r w:rsidR="007D295C">
        <w:rPr>
          <w:rFonts w:cs="Arial"/>
        </w:rPr>
        <w:t xml:space="preserve"> </w:t>
      </w:r>
      <w:r w:rsidR="00F150E4">
        <w:rPr>
          <w:rFonts w:cs="Arial"/>
        </w:rPr>
        <w:t xml:space="preserve">need for </w:t>
      </w:r>
      <w:r w:rsidR="00C35240">
        <w:rPr>
          <w:rFonts w:cs="Arial"/>
        </w:rPr>
        <w:t xml:space="preserve">large </w:t>
      </w:r>
      <w:r w:rsidR="00BA2A12">
        <w:rPr>
          <w:rFonts w:cs="Arial"/>
        </w:rPr>
        <w:t xml:space="preserve">measurement </w:t>
      </w:r>
      <w:r w:rsidR="00C90C11">
        <w:rPr>
          <w:rFonts w:cs="Arial"/>
        </w:rPr>
        <w:t xml:space="preserve">gap </w:t>
      </w:r>
      <w:r w:rsidR="00BC58ED">
        <w:rPr>
          <w:rFonts w:cs="Arial"/>
        </w:rPr>
        <w:t>length</w:t>
      </w:r>
      <w:r w:rsidR="009849E3">
        <w:rPr>
          <w:rFonts w:cs="Arial"/>
        </w:rPr>
        <w:t xml:space="preserve">. </w:t>
      </w:r>
      <w:r w:rsidR="00AD7B45">
        <w:rPr>
          <w:rFonts w:cs="Arial"/>
        </w:rPr>
        <w:t xml:space="preserve">However, it </w:t>
      </w:r>
      <w:r w:rsidR="007A0AA8">
        <w:rPr>
          <w:rFonts w:cs="Arial"/>
        </w:rPr>
        <w:t>is al</w:t>
      </w:r>
      <w:r w:rsidR="005C01A8">
        <w:rPr>
          <w:rFonts w:cs="Arial"/>
        </w:rPr>
        <w:t xml:space="preserve">so our understanding </w:t>
      </w:r>
      <w:r w:rsidR="00AB4AD7">
        <w:rPr>
          <w:rFonts w:cs="Arial"/>
        </w:rPr>
        <w:t xml:space="preserve">that </w:t>
      </w:r>
      <w:r w:rsidR="00CC5FCD">
        <w:rPr>
          <w:rFonts w:cs="Arial"/>
        </w:rPr>
        <w:t xml:space="preserve">such </w:t>
      </w:r>
      <w:r w:rsidR="0059201D">
        <w:rPr>
          <w:rFonts w:cs="Arial"/>
        </w:rPr>
        <w:t>pl</w:t>
      </w:r>
      <w:r w:rsidR="00452824">
        <w:rPr>
          <w:rFonts w:cs="Arial"/>
        </w:rPr>
        <w:t xml:space="preserve">anning/configuration must be </w:t>
      </w:r>
      <w:r w:rsidR="005B6A09">
        <w:rPr>
          <w:rFonts w:cs="Arial"/>
        </w:rPr>
        <w:t xml:space="preserve">carefully </w:t>
      </w:r>
      <w:r w:rsidR="00452824">
        <w:rPr>
          <w:rFonts w:cs="Arial"/>
        </w:rPr>
        <w:t xml:space="preserve">performed </w:t>
      </w:r>
      <w:r w:rsidR="00162F6F">
        <w:rPr>
          <w:rFonts w:cs="Arial"/>
        </w:rPr>
        <w:t xml:space="preserve">to </w:t>
      </w:r>
      <w:r w:rsidR="00E4304F">
        <w:rPr>
          <w:rFonts w:cs="Arial"/>
        </w:rPr>
        <w:t xml:space="preserve">avoid </w:t>
      </w:r>
      <w:r w:rsidR="00D30F6B">
        <w:rPr>
          <w:rFonts w:cs="Arial"/>
        </w:rPr>
        <w:t xml:space="preserve">negative </w:t>
      </w:r>
      <w:r w:rsidR="00482768">
        <w:rPr>
          <w:rFonts w:cs="Arial"/>
        </w:rPr>
        <w:t xml:space="preserve">impact </w:t>
      </w:r>
      <w:r w:rsidR="001E39BE">
        <w:rPr>
          <w:rFonts w:cs="Arial"/>
        </w:rPr>
        <w:t xml:space="preserve">on </w:t>
      </w:r>
      <w:proofErr w:type="gramStart"/>
      <w:r w:rsidR="005E70FA">
        <w:rPr>
          <w:rFonts w:cs="Arial"/>
        </w:rPr>
        <w:t>e.g.</w:t>
      </w:r>
      <w:proofErr w:type="gramEnd"/>
      <w:r w:rsidR="005E70FA">
        <w:rPr>
          <w:rFonts w:cs="Arial"/>
        </w:rPr>
        <w:t xml:space="preserve"> </w:t>
      </w:r>
      <w:r w:rsidR="00D8751C">
        <w:rPr>
          <w:rFonts w:cs="Arial"/>
        </w:rPr>
        <w:t>h</w:t>
      </w:r>
      <w:r w:rsidR="002A392F">
        <w:rPr>
          <w:rFonts w:cs="Arial"/>
        </w:rPr>
        <w:t>andover performance</w:t>
      </w:r>
      <w:r w:rsidR="00D50668">
        <w:rPr>
          <w:rFonts w:cs="Arial"/>
        </w:rPr>
        <w:t xml:space="preserve">. </w:t>
      </w:r>
      <w:r w:rsidR="004A7BB4">
        <w:rPr>
          <w:rFonts w:cs="Arial"/>
        </w:rPr>
        <w:t xml:space="preserve">Still, </w:t>
      </w:r>
      <w:r w:rsidR="00631D72">
        <w:rPr>
          <w:rFonts w:cs="Arial"/>
        </w:rPr>
        <w:t xml:space="preserve">there may be a need </w:t>
      </w:r>
      <w:r w:rsidR="00455527">
        <w:rPr>
          <w:rFonts w:cs="Arial"/>
        </w:rPr>
        <w:t xml:space="preserve">for </w:t>
      </w:r>
      <w:r w:rsidR="00455527">
        <w:t xml:space="preserve">dynamic adaptation of the measurement gap, to minimize scheduling restriction not to delay urgent packets too much, leading to </w:t>
      </w:r>
      <w:r w:rsidR="005B0094">
        <w:t xml:space="preserve">an </w:t>
      </w:r>
      <w:r w:rsidR="00455527">
        <w:t>overall capacity improvement</w:t>
      </w:r>
      <w:r w:rsidR="00192434">
        <w:rPr>
          <w:rFonts w:cs="Arial"/>
        </w:rPr>
        <w:t xml:space="preserve">. </w:t>
      </w:r>
      <w:r w:rsidR="00243886">
        <w:rPr>
          <w:rFonts w:cs="Arial"/>
        </w:rPr>
        <w:t>But</w:t>
      </w:r>
      <w:r w:rsidR="00151C73">
        <w:rPr>
          <w:rFonts w:cs="Arial"/>
        </w:rPr>
        <w:t xml:space="preserve"> </w:t>
      </w:r>
      <w:r w:rsidR="00844931">
        <w:rPr>
          <w:rFonts w:cs="Arial"/>
        </w:rPr>
        <w:t xml:space="preserve">it’s our firm belief </w:t>
      </w:r>
      <w:r w:rsidR="008B34AB">
        <w:rPr>
          <w:rFonts w:cs="Arial"/>
        </w:rPr>
        <w:t xml:space="preserve">that </w:t>
      </w:r>
      <w:r w:rsidR="0032251D">
        <w:rPr>
          <w:rFonts w:cs="Arial"/>
        </w:rPr>
        <w:t xml:space="preserve">any such </w:t>
      </w:r>
      <w:r w:rsidR="0009191F">
        <w:rPr>
          <w:rFonts w:cs="Arial"/>
        </w:rPr>
        <w:t xml:space="preserve">enhanced mechanisms </w:t>
      </w:r>
      <w:r w:rsidR="000D7A9B">
        <w:rPr>
          <w:rFonts w:cs="Arial"/>
        </w:rPr>
        <w:t xml:space="preserve">shall be </w:t>
      </w:r>
      <w:r w:rsidR="00FA291C">
        <w:rPr>
          <w:rFonts w:cs="Arial"/>
        </w:rPr>
        <w:t xml:space="preserve">under </w:t>
      </w:r>
      <w:proofErr w:type="spellStart"/>
      <w:r w:rsidR="00FA291C">
        <w:rPr>
          <w:rFonts w:cs="Arial"/>
        </w:rPr>
        <w:t>gNB</w:t>
      </w:r>
      <w:proofErr w:type="spellEnd"/>
      <w:r w:rsidR="00FA291C">
        <w:rPr>
          <w:rFonts w:cs="Arial"/>
        </w:rPr>
        <w:t xml:space="preserve"> control. </w:t>
      </w:r>
      <w:r w:rsidR="002E34B2">
        <w:rPr>
          <w:rFonts w:cs="Arial"/>
        </w:rPr>
        <w:t>We therefore propose:</w:t>
      </w:r>
      <w:r w:rsidR="00BC58ED">
        <w:rPr>
          <w:rFonts w:cs="Arial"/>
        </w:rPr>
        <w:t xml:space="preserve"> </w:t>
      </w:r>
      <w:r w:rsidR="00076122">
        <w:rPr>
          <w:rFonts w:cs="Arial"/>
        </w:rPr>
        <w:t xml:space="preserve"> </w:t>
      </w:r>
    </w:p>
    <w:p w14:paraId="022BD111" w14:textId="16329528" w:rsidR="00EE4082" w:rsidRPr="00CE0424" w:rsidRDefault="00FA3129" w:rsidP="00E82836">
      <w:pPr>
        <w:pStyle w:val="Proposal"/>
      </w:pPr>
      <w:r>
        <w:t xml:space="preserve">Consider </w:t>
      </w:r>
      <w:r w:rsidR="004E7B28">
        <w:t xml:space="preserve">dynamic </w:t>
      </w:r>
      <w:proofErr w:type="spellStart"/>
      <w:r w:rsidR="0094703F">
        <w:t>gNB</w:t>
      </w:r>
      <w:proofErr w:type="spellEnd"/>
      <w:r w:rsidR="00CD4A84">
        <w:t xml:space="preserve">-controlled </w:t>
      </w:r>
      <w:r w:rsidR="00C22B1D">
        <w:t xml:space="preserve">utilization of </w:t>
      </w:r>
      <w:r w:rsidR="000D2B2D">
        <w:t xml:space="preserve">measurement gap adaptation to reduce scheduling restriction of XR [RAN1, RAN2, </w:t>
      </w:r>
      <w:r w:rsidR="000D2B2D" w:rsidRPr="00694B6F">
        <w:t>RAN4</w:t>
      </w:r>
      <w:r w:rsidR="69412C69">
        <w:t>]</w:t>
      </w:r>
      <w:r w:rsidR="000D2B2D">
        <w:t>.</w:t>
      </w:r>
      <w:r w:rsidR="00AF595A">
        <w:t xml:space="preserve"> </w:t>
      </w:r>
      <w:r w:rsidR="001A67BE">
        <w:t xml:space="preserve"> </w:t>
      </w:r>
    </w:p>
    <w:p w14:paraId="6B4DA0D3" w14:textId="77777777" w:rsidR="00E26591" w:rsidRPr="0096469C" w:rsidRDefault="00E26591" w:rsidP="00E43481">
      <w:pPr>
        <w:pStyle w:val="Proposal"/>
        <w:numPr>
          <w:ilvl w:val="0"/>
          <w:numId w:val="0"/>
        </w:numPr>
      </w:pPr>
    </w:p>
    <w:p w14:paraId="586F2735" w14:textId="104D2F7F" w:rsidR="00FF4BCC" w:rsidRDefault="00FF4BCC" w:rsidP="00FF4BCC">
      <w:pPr>
        <w:pStyle w:val="Heading2"/>
      </w:pPr>
      <w:r>
        <w:lastRenderedPageBreak/>
        <w:t>2.</w:t>
      </w:r>
      <w:r w:rsidR="00424EB0">
        <w:t>3</w:t>
      </w:r>
      <w:r>
        <w:t xml:space="preserve"> UE power saving enhancements</w:t>
      </w:r>
    </w:p>
    <w:p w14:paraId="6CE2AAFF" w14:textId="443DB66F" w:rsidR="00EE4082" w:rsidRDefault="00623FA3" w:rsidP="00623FA3">
      <w:pPr>
        <w:pStyle w:val="Heading3"/>
      </w:pPr>
      <w:r>
        <w:t>2.</w:t>
      </w:r>
      <w:r w:rsidR="00424EB0">
        <w:t>3</w:t>
      </w:r>
      <w:r>
        <w:t xml:space="preserve">.1 </w:t>
      </w:r>
      <w:r w:rsidR="00EE4082">
        <w:t xml:space="preserve">Multiple </w:t>
      </w:r>
      <w:r>
        <w:t xml:space="preserve">active </w:t>
      </w:r>
      <w:r w:rsidR="00EE4082">
        <w:t xml:space="preserve">DRX configurations </w:t>
      </w:r>
    </w:p>
    <w:p w14:paraId="60043D27" w14:textId="4FA012C3" w:rsidR="003653B1" w:rsidRPr="00CE1219" w:rsidRDefault="003653B1" w:rsidP="003653B1">
      <w:pPr>
        <w:pStyle w:val="BodyText"/>
        <w:rPr>
          <w:lang w:val="en-GB"/>
        </w:rPr>
      </w:pPr>
      <w:r w:rsidRPr="00CE1219">
        <w:rPr>
          <w:lang w:val="en-GB"/>
        </w:rPr>
        <w:t xml:space="preserve">The interleaved pattern of multiple (quasi-)periodic XR flows that are running in parallel creates irregular and short sleep opportunities. Current DRX solutions allow the NW to configure </w:t>
      </w:r>
      <w:r w:rsidRPr="00CE1219">
        <w:rPr>
          <w:i/>
          <w:lang w:val="en-GB"/>
        </w:rPr>
        <w:t>only one</w:t>
      </w:r>
      <w:r w:rsidRPr="00CE1219">
        <w:rPr>
          <w:lang w:val="en-GB"/>
        </w:rPr>
        <w:t xml:space="preserve"> DRX configuration per serving cell</w:t>
      </w:r>
      <w:r>
        <w:rPr>
          <w:lang w:val="en-GB"/>
        </w:rPr>
        <w:t>, which</w:t>
      </w:r>
      <w:r w:rsidRPr="00CE1219">
        <w:rPr>
          <w:lang w:val="en-GB"/>
        </w:rPr>
        <w:t xml:space="preserve"> cannot match the traffic characteristics of all XR flows. Thus, it cannot closely follow the short sleep opportunities and result in either low power saving gains, or in a long traffic delay.</w:t>
      </w:r>
    </w:p>
    <w:p w14:paraId="1DAAE7BF" w14:textId="6FFD1000" w:rsidR="003653B1" w:rsidRPr="00CE1219" w:rsidRDefault="007A387A" w:rsidP="003653B1">
      <w:pPr>
        <w:pStyle w:val="BodyText"/>
        <w:rPr>
          <w:lang w:val="en-GB"/>
        </w:rPr>
      </w:pPr>
      <w:r>
        <w:rPr>
          <w:lang w:val="en-GB"/>
        </w:rPr>
        <w:t>The solution</w:t>
      </w:r>
      <w:r w:rsidR="003653B1" w:rsidRPr="00CE1219">
        <w:rPr>
          <w:lang w:val="en-GB"/>
        </w:rPr>
        <w:t xml:space="preserve"> to support multiple </w:t>
      </w:r>
      <w:r>
        <w:rPr>
          <w:lang w:val="en-GB"/>
        </w:rPr>
        <w:t>active</w:t>
      </w:r>
      <w:r w:rsidR="003653B1" w:rsidRPr="00CE1219">
        <w:rPr>
          <w:lang w:val="en-GB"/>
        </w:rPr>
        <w:t xml:space="preserve"> DRX configurations</w:t>
      </w:r>
      <w:r>
        <w:rPr>
          <w:lang w:val="en-GB"/>
        </w:rPr>
        <w:t xml:space="preserve"> is useful in this case</w:t>
      </w:r>
      <w:r w:rsidR="003653B1" w:rsidRPr="00CE1219">
        <w:rPr>
          <w:lang w:val="en-GB"/>
        </w:rPr>
        <w:t xml:space="preserve">. </w:t>
      </w:r>
      <w:r w:rsidR="003653B1">
        <w:rPr>
          <w:lang w:val="en-GB"/>
        </w:rPr>
        <w:t>With</w:t>
      </w:r>
      <w:r w:rsidR="003653B1" w:rsidRPr="00CE1219">
        <w:rPr>
          <w:lang w:val="en-GB"/>
        </w:rPr>
        <w:t xml:space="preserve"> </w:t>
      </w:r>
      <w:r w:rsidR="003653B1">
        <w:rPr>
          <w:lang w:val="en-GB"/>
        </w:rPr>
        <w:t>this solution</w:t>
      </w:r>
      <w:r w:rsidR="003653B1" w:rsidRPr="00CE1219">
        <w:rPr>
          <w:lang w:val="en-GB"/>
        </w:rPr>
        <w:t xml:space="preserve">, the NW provides </w:t>
      </w:r>
      <w:r w:rsidR="003653B1" w:rsidRPr="00CE1219">
        <w:rPr>
          <w:i/>
          <w:lang w:val="en-GB"/>
        </w:rPr>
        <w:t>multiple</w:t>
      </w:r>
      <w:r w:rsidR="003653B1" w:rsidRPr="00CE1219">
        <w:rPr>
          <w:lang w:val="en-GB"/>
        </w:rPr>
        <w:t xml:space="preserve"> DRX configurations to a UE, all running in parallel. By doing so, the network could use XR traffic information such as traffic periodicity or jitter characteristics, provided </w:t>
      </w:r>
      <w:proofErr w:type="gramStart"/>
      <w:r w:rsidR="003653B1" w:rsidRPr="00CE1219">
        <w:rPr>
          <w:lang w:val="en-GB"/>
        </w:rPr>
        <w:t>e.g.</w:t>
      </w:r>
      <w:proofErr w:type="gramEnd"/>
      <w:r w:rsidR="003653B1" w:rsidRPr="00CE1219">
        <w:rPr>
          <w:lang w:val="en-GB"/>
        </w:rPr>
        <w:t xml:space="preserve"> by the application, to configure DRX in a way that the DRX parameters in each configuration match each individual (quasi-)periodic traffic flow. Regardless of the</w:t>
      </w:r>
      <w:r w:rsidR="003653B1">
        <w:rPr>
          <w:lang w:val="en-GB"/>
        </w:rPr>
        <w:t xml:space="preserve"> selected</w:t>
      </w:r>
      <w:r w:rsidR="003653B1" w:rsidRPr="00CE1219">
        <w:rPr>
          <w:lang w:val="en-GB"/>
        </w:rPr>
        <w:t xml:space="preserve"> DRX parameter values</w:t>
      </w:r>
      <w:r w:rsidR="003653B1">
        <w:rPr>
          <w:lang w:val="en-GB"/>
        </w:rPr>
        <w:t>,</w:t>
      </w:r>
      <w:r w:rsidR="003653B1" w:rsidRPr="00CE1219">
        <w:rPr>
          <w:lang w:val="en-GB"/>
        </w:rPr>
        <w:t xml:space="preserve"> the UE monitors the PDCCH while the </w:t>
      </w:r>
      <w:proofErr w:type="spellStart"/>
      <w:r w:rsidR="003653B1" w:rsidRPr="00CE1219">
        <w:rPr>
          <w:i/>
          <w:lang w:val="en-GB"/>
        </w:rPr>
        <w:t>drx-onDurationTimer</w:t>
      </w:r>
      <w:proofErr w:type="spellEnd"/>
      <w:r w:rsidR="003653B1" w:rsidRPr="00CE1219">
        <w:rPr>
          <w:lang w:val="en-GB"/>
        </w:rPr>
        <w:t xml:space="preserve"> (or </w:t>
      </w:r>
      <w:proofErr w:type="spellStart"/>
      <w:r w:rsidR="003653B1" w:rsidRPr="00CE1219">
        <w:rPr>
          <w:i/>
          <w:lang w:val="en-GB"/>
        </w:rPr>
        <w:t>drx-InactivityTimer</w:t>
      </w:r>
      <w:proofErr w:type="spellEnd"/>
      <w:r w:rsidR="003653B1" w:rsidRPr="00CE1219">
        <w:rPr>
          <w:lang w:val="en-GB"/>
        </w:rPr>
        <w:t>, or Active Time) is running in any of the DRX configurations.</w:t>
      </w:r>
    </w:p>
    <w:p w14:paraId="4089576A" w14:textId="4C85D485" w:rsidR="003653B1" w:rsidRPr="00CE1219" w:rsidRDefault="003653B1" w:rsidP="003653B1">
      <w:pPr>
        <w:pStyle w:val="BodyText"/>
        <w:rPr>
          <w:lang w:val="en-GB"/>
        </w:rPr>
      </w:pPr>
      <w:r w:rsidRPr="00CE1219">
        <w:rPr>
          <w:lang w:val="en-GB"/>
        </w:rPr>
        <w:t>An example is shown in</w:t>
      </w:r>
      <w:r w:rsidR="007125A9">
        <w:rPr>
          <w:lang w:val="en-GB"/>
        </w:rPr>
        <w:t xml:space="preserve"> </w:t>
      </w:r>
      <w:r w:rsidR="0063465C">
        <w:rPr>
          <w:lang w:val="en-GB"/>
        </w:rPr>
        <w:fldChar w:fldCharType="begin"/>
      </w:r>
      <w:r w:rsidR="0063465C">
        <w:rPr>
          <w:lang w:val="en-GB"/>
        </w:rPr>
        <w:instrText xml:space="preserve"> REF _Ref133393154 \h </w:instrText>
      </w:r>
      <w:r w:rsidR="0063465C">
        <w:rPr>
          <w:lang w:val="en-GB"/>
        </w:rPr>
      </w:r>
      <w:r w:rsidR="0063465C">
        <w:rPr>
          <w:lang w:val="en-GB"/>
        </w:rPr>
        <w:fldChar w:fldCharType="separate"/>
      </w:r>
      <w:r w:rsidR="00523C33">
        <w:t xml:space="preserve">Figure </w:t>
      </w:r>
      <w:r w:rsidR="00523C33">
        <w:rPr>
          <w:noProof/>
        </w:rPr>
        <w:t>3</w:t>
      </w:r>
      <w:r w:rsidR="0063465C">
        <w:rPr>
          <w:lang w:val="en-GB"/>
        </w:rPr>
        <w:fldChar w:fldCharType="end"/>
      </w:r>
      <w:r w:rsidRPr="00CE1219">
        <w:rPr>
          <w:lang w:val="en-GB"/>
        </w:rPr>
        <w:t xml:space="preserve">, for two DRX configurations that are selected to match the parameter values (periodicity and alignment) of two traffic flows. The DL time slots in the TDD pattern in which the UE monitors the PDCCH are shaded in black. Thus, the multi-flow solution </w:t>
      </w:r>
      <w:proofErr w:type="gramStart"/>
      <w:r w:rsidRPr="00CE1219">
        <w:rPr>
          <w:lang w:val="en-GB"/>
        </w:rPr>
        <w:t>is able to</w:t>
      </w:r>
      <w:proofErr w:type="gramEnd"/>
      <w:r w:rsidRPr="00CE1219">
        <w:rPr>
          <w:lang w:val="en-GB"/>
        </w:rPr>
        <w:t xml:space="preserve"> follow the irregular time gaps due to the interleaved traffic flows and save UE power, while ensuring a low delay.  </w:t>
      </w:r>
    </w:p>
    <w:p w14:paraId="6FEB4CDB" w14:textId="77777777" w:rsidR="003653B1" w:rsidRPr="00CE1219" w:rsidRDefault="003653B1" w:rsidP="003653B1">
      <w:pPr>
        <w:pStyle w:val="BodyText"/>
        <w:rPr>
          <w:lang w:val="en-GB"/>
        </w:rPr>
      </w:pPr>
    </w:p>
    <w:p w14:paraId="35141EFE" w14:textId="77777777" w:rsidR="00E03530" w:rsidRDefault="003653B1" w:rsidP="00E03530">
      <w:pPr>
        <w:pStyle w:val="BodyText"/>
        <w:keepNext/>
        <w:jc w:val="center"/>
      </w:pPr>
      <w:r w:rsidRPr="00CE1219">
        <w:rPr>
          <w:lang w:val="en-GB"/>
        </w:rPr>
        <w:t xml:space="preserve"> </w:t>
      </w:r>
      <w:r w:rsidRPr="00CE1219">
        <w:rPr>
          <w:noProof/>
          <w:lang w:val="en-GB"/>
        </w:rPr>
        <w:drawing>
          <wp:inline distT="0" distB="0" distL="0" distR="0" wp14:anchorId="6FE432DC" wp14:editId="20800774">
            <wp:extent cx="6101328" cy="2370872"/>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37399" cy="2384888"/>
                    </a:xfrm>
                    <a:prstGeom prst="rect">
                      <a:avLst/>
                    </a:prstGeom>
                    <a:noFill/>
                  </pic:spPr>
                </pic:pic>
              </a:graphicData>
            </a:graphic>
          </wp:inline>
        </w:drawing>
      </w:r>
    </w:p>
    <w:p w14:paraId="30F0551C" w14:textId="4542D74D" w:rsidR="003653B1" w:rsidRPr="00CE1219" w:rsidRDefault="00E03530" w:rsidP="00E03530">
      <w:pPr>
        <w:pStyle w:val="Caption"/>
        <w:jc w:val="both"/>
        <w:rPr>
          <w:lang w:val="en-GB"/>
        </w:rPr>
      </w:pPr>
      <w:bookmarkStart w:id="3" w:name="_Ref133393154"/>
      <w:r>
        <w:t xml:space="preserve">Figure </w:t>
      </w:r>
      <w:r>
        <w:fldChar w:fldCharType="begin"/>
      </w:r>
      <w:r>
        <w:instrText xml:space="preserve"> SEQ Figure \* ARABIC </w:instrText>
      </w:r>
      <w:r>
        <w:fldChar w:fldCharType="separate"/>
      </w:r>
      <w:r w:rsidR="00A21375">
        <w:rPr>
          <w:noProof/>
        </w:rPr>
        <w:t>3</w:t>
      </w:r>
      <w:r>
        <w:fldChar w:fldCharType="end"/>
      </w:r>
      <w:bookmarkEnd w:id="3"/>
      <w:r>
        <w:t xml:space="preserve"> </w:t>
      </w:r>
      <w:r w:rsidRPr="00E03530">
        <w:t xml:space="preserve">Illustration of DRX with two </w:t>
      </w:r>
      <w:r>
        <w:t xml:space="preserve">active </w:t>
      </w:r>
      <w:r w:rsidRPr="00E03530">
        <w:t xml:space="preserve">configurations, each matching a DL traffic flow: the cycle and </w:t>
      </w:r>
      <w:proofErr w:type="spellStart"/>
      <w:r w:rsidRPr="00E03530">
        <w:t>drx-onDurationTimer</w:t>
      </w:r>
      <w:proofErr w:type="spellEnd"/>
      <w:r w:rsidRPr="00E03530">
        <w:t xml:space="preserve"> in green follow the video flow (16.67 </w:t>
      </w:r>
      <w:proofErr w:type="spellStart"/>
      <w:r w:rsidRPr="00E03530">
        <w:t>ms</w:t>
      </w:r>
      <w:proofErr w:type="spellEnd"/>
      <w:r w:rsidRPr="00E03530">
        <w:t xml:space="preserve"> period) and the DRX configuration in magenta follows the audio flow (10 </w:t>
      </w:r>
      <w:proofErr w:type="spellStart"/>
      <w:r w:rsidRPr="00E03530">
        <w:t>ms</w:t>
      </w:r>
      <w:proofErr w:type="spellEnd"/>
      <w:r w:rsidRPr="00E03530">
        <w:t xml:space="preserve"> period). The video traffic experiences a random jitter of ±4 </w:t>
      </w:r>
      <w:proofErr w:type="spellStart"/>
      <w:r w:rsidRPr="00E03530">
        <w:t>ms</w:t>
      </w:r>
      <w:proofErr w:type="spellEnd"/>
      <w:r w:rsidRPr="00E03530">
        <w:t xml:space="preserve"> with a truncated Gaussian distribution around the mean traffic period</w:t>
      </w:r>
      <w:r w:rsidR="007125A9">
        <w:t>icity.</w:t>
      </w:r>
    </w:p>
    <w:p w14:paraId="3EA85BB1" w14:textId="77777777" w:rsidR="003653B1" w:rsidRPr="00CE1219" w:rsidRDefault="003653B1" w:rsidP="003653B1">
      <w:pPr>
        <w:rPr>
          <w:lang w:val="en-GB" w:eastAsia="en-GB"/>
        </w:rPr>
      </w:pPr>
    </w:p>
    <w:p w14:paraId="6FFFE1FF" w14:textId="1037FD75" w:rsidR="009D1CD8" w:rsidRPr="00CE1219" w:rsidRDefault="00093BAB" w:rsidP="003653B1">
      <w:pPr>
        <w:pStyle w:val="BodyText"/>
        <w:rPr>
          <w:lang w:val="en-GB"/>
        </w:rPr>
      </w:pPr>
      <w:r>
        <w:rPr>
          <w:lang w:val="en-GB"/>
        </w:rPr>
        <w:t>In TR 38.835</w:t>
      </w:r>
      <w:r w:rsidR="009C2F43">
        <w:rPr>
          <w:lang w:val="en-GB"/>
        </w:rPr>
        <w:t xml:space="preserve"> (Table B.2.8-1)</w:t>
      </w:r>
      <w:r w:rsidR="000D51DB">
        <w:rPr>
          <w:lang w:val="en-GB"/>
        </w:rPr>
        <w:t xml:space="preserve"> </w:t>
      </w:r>
      <w:r w:rsidR="002E7AC3">
        <w:rPr>
          <w:lang w:val="en-GB"/>
        </w:rPr>
        <w:fldChar w:fldCharType="begin"/>
      </w:r>
      <w:r w:rsidR="002E7AC3">
        <w:rPr>
          <w:lang w:val="en-GB"/>
        </w:rPr>
        <w:instrText xml:space="preserve"> REF _Ref133392137 \r \h </w:instrText>
      </w:r>
      <w:r w:rsidR="002E7AC3">
        <w:rPr>
          <w:lang w:val="en-GB"/>
        </w:rPr>
      </w:r>
      <w:r w:rsidR="002E7AC3">
        <w:rPr>
          <w:lang w:val="en-GB"/>
        </w:rPr>
        <w:fldChar w:fldCharType="separate"/>
      </w:r>
      <w:r w:rsidR="002E7AC3">
        <w:rPr>
          <w:lang w:val="en-GB"/>
        </w:rPr>
        <w:t>[2]</w:t>
      </w:r>
      <w:r w:rsidR="002E7AC3">
        <w:rPr>
          <w:lang w:val="en-GB"/>
        </w:rPr>
        <w:fldChar w:fldCharType="end"/>
      </w:r>
      <w:r w:rsidR="0007353A">
        <w:rPr>
          <w:lang w:val="en-GB"/>
        </w:rPr>
        <w:t xml:space="preserve"> we provided </w:t>
      </w:r>
      <w:r w:rsidR="003653B1" w:rsidRPr="00CE1219">
        <w:rPr>
          <w:lang w:val="en-GB"/>
        </w:rPr>
        <w:t>simulation results show</w:t>
      </w:r>
      <w:r w:rsidR="0007353A">
        <w:rPr>
          <w:lang w:val="en-GB"/>
        </w:rPr>
        <w:t>ing</w:t>
      </w:r>
      <w:r w:rsidR="003653B1" w:rsidRPr="00CE1219">
        <w:rPr>
          <w:lang w:val="en-GB"/>
        </w:rPr>
        <w:t xml:space="preserve"> that two </w:t>
      </w:r>
      <w:r w:rsidR="000D51DB">
        <w:rPr>
          <w:lang w:val="en-GB"/>
        </w:rPr>
        <w:t xml:space="preserve">active </w:t>
      </w:r>
      <w:r w:rsidR="003653B1" w:rsidRPr="00CE1219">
        <w:rPr>
          <w:lang w:val="en-GB"/>
        </w:rPr>
        <w:t xml:space="preserve">DRX configurations, each matched to a traffic flow, satisfies the </w:t>
      </w:r>
      <w:r w:rsidR="00B83D71">
        <w:rPr>
          <w:lang w:val="en-GB"/>
        </w:rPr>
        <w:t>delay budget</w:t>
      </w:r>
      <w:r w:rsidR="003653B1" w:rsidRPr="00CE1219">
        <w:rPr>
          <w:lang w:val="en-GB"/>
        </w:rPr>
        <w:t xml:space="preserve"> of many users (88.4%), while also achieving a power saving gain of 13.6%.</w:t>
      </w:r>
      <w:r w:rsidR="00C17648">
        <w:rPr>
          <w:lang w:val="en-GB"/>
        </w:rPr>
        <w:t xml:space="preserve"> </w:t>
      </w:r>
      <w:r w:rsidR="00CD05C2">
        <w:rPr>
          <w:lang w:val="en-GB"/>
        </w:rPr>
        <w:t>Th</w:t>
      </w:r>
      <w:r w:rsidR="004E0B80">
        <w:rPr>
          <w:lang w:val="en-GB"/>
        </w:rPr>
        <w:t>ese</w:t>
      </w:r>
      <w:r w:rsidR="00C17648">
        <w:rPr>
          <w:lang w:val="en-GB"/>
        </w:rPr>
        <w:t xml:space="preserve"> results </w:t>
      </w:r>
      <w:r w:rsidR="003E700D">
        <w:rPr>
          <w:lang w:val="en-GB"/>
        </w:rPr>
        <w:t>achieved</w:t>
      </w:r>
      <w:r w:rsidR="00996D7A">
        <w:rPr>
          <w:lang w:val="en-GB"/>
        </w:rPr>
        <w:t xml:space="preserve"> a significantly better </w:t>
      </w:r>
      <w:r w:rsidR="003E700D">
        <w:rPr>
          <w:lang w:val="en-GB"/>
        </w:rPr>
        <w:t xml:space="preserve">latency/power saving </w:t>
      </w:r>
      <w:proofErr w:type="spellStart"/>
      <w:r w:rsidR="00996D7A">
        <w:rPr>
          <w:lang w:val="en-GB"/>
        </w:rPr>
        <w:t>tradeoff</w:t>
      </w:r>
      <w:proofErr w:type="spellEnd"/>
      <w:r w:rsidR="00996D7A">
        <w:rPr>
          <w:lang w:val="en-GB"/>
        </w:rPr>
        <w:t xml:space="preserve"> than standard Rel-15/16 </w:t>
      </w:r>
      <w:r w:rsidR="00E1403D">
        <w:rPr>
          <w:lang w:val="en-GB"/>
        </w:rPr>
        <w:t>DRX</w:t>
      </w:r>
      <w:r w:rsidR="008450B0">
        <w:rPr>
          <w:lang w:val="en-GB"/>
        </w:rPr>
        <w:t xml:space="preserve"> and a single DRX configuration matched </w:t>
      </w:r>
      <w:r w:rsidR="00C74416">
        <w:rPr>
          <w:lang w:val="en-GB"/>
        </w:rPr>
        <w:t>to one of the two flows.</w:t>
      </w:r>
      <w:r w:rsidR="003653B1" w:rsidRPr="00CE1219">
        <w:rPr>
          <w:lang w:val="en-GB"/>
        </w:rPr>
        <w:t xml:space="preserve"> We note that having a second DRX configuration for a second traffic flow is useful especially when the periodicity of the first DRX configuration is longer than the PDB of the second traffic flow. For instance, if the first DRX cycle has a length of 33-34 </w:t>
      </w:r>
      <w:proofErr w:type="spellStart"/>
      <w:r w:rsidR="003653B1" w:rsidRPr="00CE1219">
        <w:rPr>
          <w:lang w:val="en-GB"/>
        </w:rPr>
        <w:t>ms</w:t>
      </w:r>
      <w:proofErr w:type="spellEnd"/>
      <w:r w:rsidR="003653B1" w:rsidRPr="00CE1219">
        <w:rPr>
          <w:lang w:val="en-GB"/>
        </w:rPr>
        <w:t xml:space="preserve"> (</w:t>
      </w:r>
      <w:proofErr w:type="gramStart"/>
      <w:r w:rsidR="003653B1" w:rsidRPr="00CE1219">
        <w:rPr>
          <w:lang w:val="en-GB"/>
        </w:rPr>
        <w:t>i.e.</w:t>
      </w:r>
      <w:proofErr w:type="gramEnd"/>
      <w:r w:rsidR="003653B1" w:rsidRPr="00CE1219">
        <w:rPr>
          <w:lang w:val="en-GB"/>
        </w:rPr>
        <w:t xml:space="preserve"> video rate of 30 fps),</w:t>
      </w:r>
      <w:r w:rsidR="003653B1">
        <w:rPr>
          <w:lang w:val="en-GB"/>
        </w:rPr>
        <w:t xml:space="preserve"> or 22-24 </w:t>
      </w:r>
      <w:proofErr w:type="spellStart"/>
      <w:r w:rsidR="003653B1">
        <w:rPr>
          <w:lang w:val="en-GB"/>
        </w:rPr>
        <w:t>ms</w:t>
      </w:r>
      <w:proofErr w:type="spellEnd"/>
      <w:r w:rsidR="003653B1">
        <w:rPr>
          <w:lang w:val="en-GB"/>
        </w:rPr>
        <w:t xml:space="preserve"> (i.e. video rate of 45 fps)</w:t>
      </w:r>
      <w:r w:rsidR="003653B1" w:rsidRPr="00CE1219">
        <w:rPr>
          <w:lang w:val="en-GB"/>
        </w:rPr>
        <w:t xml:space="preserve"> which is much longer than the PDB of 10 </w:t>
      </w:r>
      <w:proofErr w:type="spellStart"/>
      <w:r w:rsidR="003653B1" w:rsidRPr="00CE1219">
        <w:rPr>
          <w:lang w:val="en-GB"/>
        </w:rPr>
        <w:t>ms</w:t>
      </w:r>
      <w:proofErr w:type="spellEnd"/>
      <w:r w:rsidR="003653B1" w:rsidRPr="00CE1219">
        <w:rPr>
          <w:lang w:val="en-GB"/>
        </w:rPr>
        <w:t xml:space="preserve"> for the audio flow, the audio packets may exceed the PDB often. In this case, it is useful to use a second DRX configuration to match the audio period. For other configurations where the first DRX cycle has a similar or shorter length than the PDB of the second flow, </w:t>
      </w:r>
      <w:proofErr w:type="gramStart"/>
      <w:r w:rsidR="003653B1" w:rsidRPr="00CE1219">
        <w:rPr>
          <w:lang w:val="en-GB"/>
        </w:rPr>
        <w:t>e.g.</w:t>
      </w:r>
      <w:proofErr w:type="gramEnd"/>
      <w:r w:rsidR="003653B1" w:rsidRPr="00CE1219">
        <w:rPr>
          <w:lang w:val="en-GB"/>
        </w:rPr>
        <w:t xml:space="preserve"> first DRX cycle of ~16 </w:t>
      </w:r>
      <w:proofErr w:type="spellStart"/>
      <w:r w:rsidR="003653B1" w:rsidRPr="00CE1219">
        <w:rPr>
          <w:lang w:val="en-GB"/>
        </w:rPr>
        <w:t>ms</w:t>
      </w:r>
      <w:proofErr w:type="spellEnd"/>
      <w:r w:rsidR="003653B1" w:rsidRPr="00CE1219">
        <w:rPr>
          <w:lang w:val="en-GB"/>
        </w:rPr>
        <w:t xml:space="preserve"> matching a 60 fps video rate, the first single DRX configuration may be sufficient to ensure the relaxed PDB requirements for the audio flow.</w:t>
      </w:r>
    </w:p>
    <w:p w14:paraId="3A40D3CC" w14:textId="25766FB8" w:rsidR="00EE4082" w:rsidRPr="00040B46" w:rsidRDefault="003653B1" w:rsidP="0010766D">
      <w:pPr>
        <w:pStyle w:val="Proposal"/>
        <w:tabs>
          <w:tab w:val="num" w:pos="1304"/>
        </w:tabs>
        <w:rPr>
          <w:lang w:val="en-GB" w:eastAsia="ja-JP"/>
        </w:rPr>
      </w:pPr>
      <w:bookmarkStart w:id="4" w:name="_Toc115075974"/>
      <w:bookmarkStart w:id="5" w:name="_Toc115269955"/>
      <w:bookmarkStart w:id="6" w:name="_Toc118443167"/>
      <w:r>
        <w:rPr>
          <w:lang w:val="en-GB"/>
        </w:rPr>
        <w:lastRenderedPageBreak/>
        <w:t>Support</w:t>
      </w:r>
      <w:r w:rsidRPr="00CE1219">
        <w:rPr>
          <w:lang w:val="en-GB"/>
        </w:rPr>
        <w:t xml:space="preserve"> multiple simultaneous DRX configurations</w:t>
      </w:r>
      <w:r>
        <w:rPr>
          <w:lang w:val="en-GB"/>
        </w:rPr>
        <w:t xml:space="preserve"> to optimize power saving of UEs with multi-flow XR services</w:t>
      </w:r>
      <w:r w:rsidR="008C197B">
        <w:rPr>
          <w:lang w:val="en-GB"/>
        </w:rPr>
        <w:t xml:space="preserve"> [RAN2]</w:t>
      </w:r>
      <w:r w:rsidRPr="00CE1219">
        <w:rPr>
          <w:lang w:val="en-GB"/>
        </w:rPr>
        <w:t>.</w:t>
      </w:r>
      <w:bookmarkEnd w:id="4"/>
      <w:bookmarkEnd w:id="5"/>
      <w:bookmarkEnd w:id="6"/>
    </w:p>
    <w:p w14:paraId="78A0D05D" w14:textId="77777777" w:rsidR="00443D33" w:rsidRDefault="00443D33" w:rsidP="00EE4082">
      <w:pPr>
        <w:jc w:val="both"/>
        <w:rPr>
          <w:lang w:val="en-GB" w:eastAsia="ja-JP"/>
        </w:rPr>
      </w:pPr>
    </w:p>
    <w:p w14:paraId="1C218F5F" w14:textId="32D43BA4" w:rsidR="00443D33" w:rsidRDefault="002C05A8" w:rsidP="00EE4082">
      <w:pPr>
        <w:jc w:val="both"/>
        <w:rPr>
          <w:lang w:val="en-GB" w:eastAsia="ja-JP"/>
        </w:rPr>
      </w:pPr>
      <w:r>
        <w:rPr>
          <w:lang w:val="en-GB" w:eastAsia="ja-JP"/>
        </w:rPr>
        <w:t>T</w:t>
      </w:r>
      <w:r w:rsidR="00443D33">
        <w:rPr>
          <w:lang w:val="en-GB" w:eastAsia="ja-JP"/>
        </w:rPr>
        <w:t xml:space="preserve">his enhancement was proposed </w:t>
      </w:r>
      <w:r>
        <w:rPr>
          <w:lang w:val="en-GB" w:eastAsia="ja-JP"/>
        </w:rPr>
        <w:t xml:space="preserve">to be </w:t>
      </w:r>
      <w:r w:rsidR="00252F53">
        <w:rPr>
          <w:lang w:val="en-GB" w:eastAsia="ja-JP"/>
        </w:rPr>
        <w:t xml:space="preserve">introduced </w:t>
      </w:r>
      <w:r w:rsidR="00443D33">
        <w:rPr>
          <w:lang w:val="en-GB" w:eastAsia="ja-JP"/>
        </w:rPr>
        <w:t>in the Rel-18 XR WI</w:t>
      </w:r>
      <w:r w:rsidR="002779B2">
        <w:rPr>
          <w:lang w:val="en-GB" w:eastAsia="ja-JP"/>
        </w:rPr>
        <w:t xml:space="preserve">. However, </w:t>
      </w:r>
      <w:r w:rsidR="0077619A">
        <w:rPr>
          <w:lang w:val="en-GB" w:eastAsia="ja-JP"/>
        </w:rPr>
        <w:t xml:space="preserve">in Rel-18 WI the problem that this enhancement was intended to solve was different. Namely, </w:t>
      </w:r>
      <w:r w:rsidR="00D97A0E">
        <w:rPr>
          <w:lang w:val="en-GB" w:eastAsia="ja-JP"/>
        </w:rPr>
        <w:t xml:space="preserve">it was proposed for solving DRX alignment with </w:t>
      </w:r>
      <w:r w:rsidR="00411980">
        <w:rPr>
          <w:lang w:val="en-GB" w:eastAsia="ja-JP"/>
        </w:rPr>
        <w:t xml:space="preserve">a </w:t>
      </w:r>
      <w:r w:rsidR="00411980" w:rsidRPr="0010766D">
        <w:rPr>
          <w:u w:val="single"/>
          <w:lang w:val="en-GB" w:eastAsia="ja-JP"/>
        </w:rPr>
        <w:t>single</w:t>
      </w:r>
      <w:r w:rsidR="00411980">
        <w:rPr>
          <w:lang w:val="en-GB" w:eastAsia="ja-JP"/>
        </w:rPr>
        <w:t xml:space="preserve"> flow with </w:t>
      </w:r>
      <w:r w:rsidR="003F712B">
        <w:rPr>
          <w:lang w:val="en-GB" w:eastAsia="ja-JP"/>
        </w:rPr>
        <w:t>non-integer periodicity. For alignment with a single flow, multiple DRX configurations is indeed too complex and other simpler solutions</w:t>
      </w:r>
      <w:r w:rsidR="00EE6A00">
        <w:rPr>
          <w:lang w:val="en-GB" w:eastAsia="ja-JP"/>
        </w:rPr>
        <w:t xml:space="preserve"> were pursued. By contrast, we propose multiple DRX configurations to address a different issue, </w:t>
      </w:r>
      <w:r w:rsidR="00FB2997">
        <w:rPr>
          <w:lang w:val="en-GB" w:eastAsia="ja-JP"/>
        </w:rPr>
        <w:t xml:space="preserve">namely optimizing UE power saving for </w:t>
      </w:r>
      <w:r w:rsidR="00FB2997" w:rsidRPr="0010766D">
        <w:rPr>
          <w:u w:val="single"/>
          <w:lang w:val="en-GB" w:eastAsia="ja-JP"/>
        </w:rPr>
        <w:t>multiple</w:t>
      </w:r>
      <w:r w:rsidR="00FB2997">
        <w:rPr>
          <w:lang w:val="en-GB" w:eastAsia="ja-JP"/>
        </w:rPr>
        <w:t xml:space="preserve"> flows.</w:t>
      </w:r>
    </w:p>
    <w:p w14:paraId="4835AB35" w14:textId="74885FC0" w:rsidR="007E4D70" w:rsidRDefault="007E4D70" w:rsidP="00EE4082">
      <w:pPr>
        <w:jc w:val="both"/>
        <w:rPr>
          <w:lang w:val="en-GB" w:eastAsia="ja-JP"/>
        </w:rPr>
      </w:pPr>
      <w:r>
        <w:rPr>
          <w:lang w:val="en-GB" w:eastAsia="ja-JP"/>
        </w:rPr>
        <w:t>Finally, this enhancement was also considered ea</w:t>
      </w:r>
      <w:r w:rsidR="00E6091E">
        <w:rPr>
          <w:lang w:val="en-GB" w:eastAsia="ja-JP"/>
        </w:rPr>
        <w:t xml:space="preserve">rlier in the Rel-18 XR SI phase to address multiple flows. Due to lack of consensus, it was not pursued in the Rel-18 WI. The main counter arguments were: (i) </w:t>
      </w:r>
      <w:r w:rsidR="00E453CD">
        <w:rPr>
          <w:lang w:val="en-GB" w:eastAsia="ja-JP"/>
        </w:rPr>
        <w:t xml:space="preserve">lack of time to decide on all the details of the solution in Rel-18; and (ii) </w:t>
      </w:r>
      <w:r w:rsidR="00AA276A">
        <w:rPr>
          <w:lang w:val="en-GB" w:eastAsia="ja-JP"/>
        </w:rPr>
        <w:t xml:space="preserve">for a DL video and a DL audio flows, a single DRX configuration matched to the video flow and </w:t>
      </w:r>
      <w:r w:rsidR="00771DAC">
        <w:rPr>
          <w:lang w:val="en-GB" w:eastAsia="ja-JP"/>
        </w:rPr>
        <w:t xml:space="preserve">an SPS configurations can be configured, so there is no need for two DRX configurations active simultaneously. </w:t>
      </w:r>
      <w:r w:rsidR="00B71B2F">
        <w:rPr>
          <w:lang w:val="en-GB" w:eastAsia="ja-JP"/>
        </w:rPr>
        <w:t xml:space="preserve">Regarding (i), we think Rel-19 </w:t>
      </w:r>
      <w:r w:rsidR="00980389">
        <w:rPr>
          <w:lang w:val="en-GB" w:eastAsia="ja-JP"/>
        </w:rPr>
        <w:t xml:space="preserve">now offers additional time budget to finalize </w:t>
      </w:r>
      <w:r w:rsidR="00461A78">
        <w:rPr>
          <w:lang w:val="en-GB" w:eastAsia="ja-JP"/>
        </w:rPr>
        <w:t xml:space="preserve">the details of this solution. Regarding (ii), </w:t>
      </w:r>
      <w:r w:rsidR="00275F46">
        <w:rPr>
          <w:lang w:val="en-GB" w:eastAsia="ja-JP"/>
        </w:rPr>
        <w:t>it may not always be the case that SPS can be configured</w:t>
      </w:r>
      <w:r w:rsidR="007729E5">
        <w:rPr>
          <w:lang w:val="en-GB" w:eastAsia="ja-JP"/>
        </w:rPr>
        <w:t xml:space="preserve"> (</w:t>
      </w:r>
      <w:proofErr w:type="gramStart"/>
      <w:r w:rsidR="007729E5">
        <w:rPr>
          <w:lang w:val="en-GB" w:eastAsia="ja-JP"/>
        </w:rPr>
        <w:t>i.e.</w:t>
      </w:r>
      <w:proofErr w:type="gramEnd"/>
      <w:r w:rsidR="007729E5">
        <w:rPr>
          <w:lang w:val="en-GB" w:eastAsia="ja-JP"/>
        </w:rPr>
        <w:t xml:space="preserve"> blocking resources)</w:t>
      </w:r>
      <w:r w:rsidR="00275F46">
        <w:rPr>
          <w:lang w:val="en-GB" w:eastAsia="ja-JP"/>
        </w:rPr>
        <w:t xml:space="preserve"> or is efficient for </w:t>
      </w:r>
      <w:r w:rsidR="007729E5">
        <w:rPr>
          <w:lang w:val="en-GB" w:eastAsia="ja-JP"/>
        </w:rPr>
        <w:t>a second XR flow</w:t>
      </w:r>
      <w:r w:rsidR="001360C0">
        <w:rPr>
          <w:lang w:val="en-GB" w:eastAsia="ja-JP"/>
        </w:rPr>
        <w:t>, especially given the various XR traffic characteristics</w:t>
      </w:r>
      <w:r w:rsidR="00AD3808">
        <w:rPr>
          <w:lang w:val="en-GB" w:eastAsia="ja-JP"/>
        </w:rPr>
        <w:t xml:space="preserve"> expected in practice</w:t>
      </w:r>
      <w:r w:rsidR="007729E5">
        <w:rPr>
          <w:lang w:val="en-GB" w:eastAsia="ja-JP"/>
        </w:rPr>
        <w:t>.</w:t>
      </w:r>
    </w:p>
    <w:p w14:paraId="769EA112" w14:textId="0D2936B3" w:rsidR="00623FA3" w:rsidRDefault="00B6205B" w:rsidP="00B6205B">
      <w:pPr>
        <w:pStyle w:val="Heading3"/>
      </w:pPr>
      <w:r>
        <w:t>2.</w:t>
      </w:r>
      <w:r w:rsidR="00424EB0">
        <w:t>3</w:t>
      </w:r>
      <w:r>
        <w:t>.2</w:t>
      </w:r>
      <w:r w:rsidR="00544AD8">
        <w:t xml:space="preserve"> Power saving enhancements for carrier aggregation</w:t>
      </w:r>
    </w:p>
    <w:p w14:paraId="3FFD9C3A" w14:textId="0DD5C23D" w:rsidR="00C24A48" w:rsidRDefault="00C451EC" w:rsidP="00EE4082">
      <w:pPr>
        <w:jc w:val="both"/>
        <w:rPr>
          <w:lang w:val="en-GB" w:eastAsia="ja-JP"/>
        </w:rPr>
      </w:pPr>
      <w:r>
        <w:rPr>
          <w:lang w:val="en-GB" w:eastAsia="ja-JP"/>
        </w:rPr>
        <w:t xml:space="preserve">If </w:t>
      </w:r>
      <w:r w:rsidR="0008001A">
        <w:rPr>
          <w:lang w:val="en-GB" w:eastAsia="ja-JP"/>
        </w:rPr>
        <w:t>carrier aggregation</w:t>
      </w:r>
      <w:r w:rsidR="007462D4">
        <w:rPr>
          <w:lang w:val="en-GB" w:eastAsia="ja-JP"/>
        </w:rPr>
        <w:t xml:space="preserve"> (CA)</w:t>
      </w:r>
      <w:r w:rsidR="0008001A">
        <w:rPr>
          <w:lang w:val="en-GB" w:eastAsia="ja-JP"/>
        </w:rPr>
        <w:t xml:space="preserve"> is configured, </w:t>
      </w:r>
      <w:r w:rsidR="00532A42">
        <w:rPr>
          <w:lang w:val="en-GB" w:eastAsia="ja-JP"/>
        </w:rPr>
        <w:t xml:space="preserve">different XR flows could be mapped to </w:t>
      </w:r>
      <w:r w:rsidR="0054216B">
        <w:rPr>
          <w:lang w:val="en-GB" w:eastAsia="ja-JP"/>
        </w:rPr>
        <w:t xml:space="preserve">different carriers, </w:t>
      </w:r>
      <w:r w:rsidR="001A5C80">
        <w:rPr>
          <w:lang w:val="en-GB" w:eastAsia="ja-JP"/>
        </w:rPr>
        <w:t xml:space="preserve">resulting in different </w:t>
      </w:r>
      <w:r w:rsidR="00C8149D">
        <w:rPr>
          <w:lang w:val="en-GB" w:eastAsia="ja-JP"/>
        </w:rPr>
        <w:t xml:space="preserve">traffic </w:t>
      </w:r>
      <w:r w:rsidR="00DE30B4">
        <w:rPr>
          <w:lang w:val="en-GB" w:eastAsia="ja-JP"/>
        </w:rPr>
        <w:t>periodicities</w:t>
      </w:r>
      <w:r w:rsidR="00BC22F6">
        <w:rPr>
          <w:lang w:val="en-GB" w:eastAsia="ja-JP"/>
        </w:rPr>
        <w:t xml:space="preserve"> or arrival patterns</w:t>
      </w:r>
      <w:r w:rsidR="00DE30B4">
        <w:rPr>
          <w:lang w:val="en-GB" w:eastAsia="ja-JP"/>
        </w:rPr>
        <w:t xml:space="preserve"> on each carrier. </w:t>
      </w:r>
      <w:r w:rsidR="001D08C0">
        <w:rPr>
          <w:lang w:val="en-GB" w:eastAsia="ja-JP"/>
        </w:rPr>
        <w:t>With</w:t>
      </w:r>
      <w:r w:rsidR="004E0405">
        <w:rPr>
          <w:lang w:val="en-GB" w:eastAsia="ja-JP"/>
        </w:rPr>
        <w:t xml:space="preserve"> the</w:t>
      </w:r>
      <w:r w:rsidR="001D08C0">
        <w:rPr>
          <w:lang w:val="en-GB" w:eastAsia="ja-JP"/>
        </w:rPr>
        <w:t xml:space="preserve"> c</w:t>
      </w:r>
      <w:r w:rsidR="00674C78">
        <w:rPr>
          <w:lang w:val="en-GB" w:eastAsia="ja-JP"/>
        </w:rPr>
        <w:t>urrent</w:t>
      </w:r>
      <w:r w:rsidR="001D08C0">
        <w:rPr>
          <w:lang w:val="en-GB" w:eastAsia="ja-JP"/>
        </w:rPr>
        <w:t xml:space="preserve"> DRX </w:t>
      </w:r>
      <w:r w:rsidR="004E0405">
        <w:rPr>
          <w:lang w:val="en-GB" w:eastAsia="ja-JP"/>
        </w:rPr>
        <w:t>feature</w:t>
      </w:r>
      <w:r w:rsidR="00674C78">
        <w:rPr>
          <w:lang w:val="en-GB" w:eastAsia="ja-JP"/>
        </w:rPr>
        <w:t xml:space="preserve">, the NW </w:t>
      </w:r>
      <w:r w:rsidR="008E148F">
        <w:rPr>
          <w:lang w:val="en-GB" w:eastAsia="ja-JP"/>
        </w:rPr>
        <w:t>can configure</w:t>
      </w:r>
      <w:r w:rsidR="006C30F6">
        <w:rPr>
          <w:lang w:val="en-GB" w:eastAsia="ja-JP"/>
        </w:rPr>
        <w:t xml:space="preserve"> </w:t>
      </w:r>
      <w:r w:rsidR="00C20FFD">
        <w:rPr>
          <w:lang w:val="en-GB" w:eastAsia="ja-JP"/>
        </w:rPr>
        <w:t>at most two DRX groups</w:t>
      </w:r>
      <w:r w:rsidR="00EF782B">
        <w:rPr>
          <w:lang w:val="en-GB" w:eastAsia="ja-JP"/>
        </w:rPr>
        <w:t xml:space="preserve">, where the values of the </w:t>
      </w:r>
      <w:proofErr w:type="spellStart"/>
      <w:r w:rsidR="00A11719" w:rsidRPr="00A11719">
        <w:rPr>
          <w:i/>
          <w:iCs/>
          <w:lang w:val="en-GB" w:eastAsia="ja-JP"/>
        </w:rPr>
        <w:t>drx-onDurationTimer</w:t>
      </w:r>
      <w:proofErr w:type="spellEnd"/>
      <w:r w:rsidR="00A11719">
        <w:rPr>
          <w:lang w:val="en-GB" w:eastAsia="ja-JP"/>
        </w:rPr>
        <w:t xml:space="preserve"> and </w:t>
      </w:r>
      <w:proofErr w:type="spellStart"/>
      <w:r w:rsidR="00A11719" w:rsidRPr="00A11719">
        <w:rPr>
          <w:i/>
          <w:iCs/>
          <w:lang w:val="en-GB" w:eastAsia="ja-JP"/>
        </w:rPr>
        <w:t>drx-InactivityTimer</w:t>
      </w:r>
      <w:proofErr w:type="spellEnd"/>
      <w:r w:rsidR="00A11719">
        <w:rPr>
          <w:lang w:val="en-GB" w:eastAsia="ja-JP"/>
        </w:rPr>
        <w:t xml:space="preserve"> can be different for the two groups, but all the other DRX parameters are the same</w:t>
      </w:r>
      <w:r w:rsidR="0066163E">
        <w:rPr>
          <w:lang w:val="en-GB" w:eastAsia="ja-JP"/>
        </w:rPr>
        <w:t xml:space="preserve"> </w:t>
      </w:r>
      <w:r w:rsidR="00651BDD">
        <w:rPr>
          <w:lang w:val="en-GB" w:eastAsia="ja-JP"/>
        </w:rPr>
        <w:fldChar w:fldCharType="begin"/>
      </w:r>
      <w:r w:rsidR="00651BDD">
        <w:rPr>
          <w:lang w:val="en-GB" w:eastAsia="ja-JP"/>
        </w:rPr>
        <w:instrText xml:space="preserve"> REF _Ref133401314 \r \h </w:instrText>
      </w:r>
      <w:r w:rsidR="00651BDD">
        <w:rPr>
          <w:lang w:val="en-GB" w:eastAsia="ja-JP"/>
        </w:rPr>
      </w:r>
      <w:r w:rsidR="00651BDD">
        <w:rPr>
          <w:lang w:val="en-GB" w:eastAsia="ja-JP"/>
        </w:rPr>
        <w:fldChar w:fldCharType="separate"/>
      </w:r>
      <w:r w:rsidR="00651BDD">
        <w:rPr>
          <w:lang w:val="en-GB" w:eastAsia="ja-JP"/>
        </w:rPr>
        <w:t>[3]</w:t>
      </w:r>
      <w:r w:rsidR="00651BDD">
        <w:rPr>
          <w:lang w:val="en-GB" w:eastAsia="ja-JP"/>
        </w:rPr>
        <w:fldChar w:fldCharType="end"/>
      </w:r>
      <w:r w:rsidR="00A11719">
        <w:rPr>
          <w:lang w:val="en-GB" w:eastAsia="ja-JP"/>
        </w:rPr>
        <w:t xml:space="preserve">. </w:t>
      </w:r>
      <w:r w:rsidR="00DB5A07">
        <w:rPr>
          <w:lang w:val="en-GB" w:eastAsia="ja-JP"/>
        </w:rPr>
        <w:t>Th</w:t>
      </w:r>
      <w:r w:rsidR="003E7715">
        <w:rPr>
          <w:lang w:val="en-GB" w:eastAsia="ja-JP"/>
        </w:rPr>
        <w:t xml:space="preserve">is </w:t>
      </w:r>
      <w:r w:rsidR="00B745A1">
        <w:rPr>
          <w:lang w:val="en-GB" w:eastAsia="ja-JP"/>
        </w:rPr>
        <w:t xml:space="preserve">restriction </w:t>
      </w:r>
      <w:r w:rsidR="003E7715">
        <w:rPr>
          <w:lang w:val="en-GB" w:eastAsia="ja-JP"/>
        </w:rPr>
        <w:t xml:space="preserve">does not allow </w:t>
      </w:r>
      <w:r w:rsidR="00097640">
        <w:rPr>
          <w:lang w:val="en-GB" w:eastAsia="ja-JP"/>
        </w:rPr>
        <w:t>to match the DRX configuration</w:t>
      </w:r>
      <w:r w:rsidR="00CE51ED">
        <w:rPr>
          <w:lang w:val="en-GB" w:eastAsia="ja-JP"/>
        </w:rPr>
        <w:t>s with each of the traffic flows</w:t>
      </w:r>
      <w:r w:rsidR="004101A8">
        <w:rPr>
          <w:lang w:val="en-GB" w:eastAsia="ja-JP"/>
        </w:rPr>
        <w:t xml:space="preserve"> on the different carriers</w:t>
      </w:r>
      <w:r w:rsidR="00CE51ED">
        <w:rPr>
          <w:lang w:val="en-GB" w:eastAsia="ja-JP"/>
        </w:rPr>
        <w:t>,</w:t>
      </w:r>
      <w:r w:rsidR="004101A8">
        <w:rPr>
          <w:lang w:val="en-GB" w:eastAsia="ja-JP"/>
        </w:rPr>
        <w:t xml:space="preserve"> resulting in</w:t>
      </w:r>
      <w:r w:rsidR="00CB118A">
        <w:rPr>
          <w:lang w:val="en-GB" w:eastAsia="ja-JP"/>
        </w:rPr>
        <w:t xml:space="preserve"> a</w:t>
      </w:r>
      <w:r w:rsidR="004101A8">
        <w:rPr>
          <w:lang w:val="en-GB" w:eastAsia="ja-JP"/>
        </w:rPr>
        <w:t xml:space="preserve"> suboptimal</w:t>
      </w:r>
      <w:r w:rsidR="00CB118A">
        <w:rPr>
          <w:lang w:val="en-GB" w:eastAsia="ja-JP"/>
        </w:rPr>
        <w:t xml:space="preserve"> UE power consumption</w:t>
      </w:r>
      <w:r w:rsidR="000A4A4D">
        <w:rPr>
          <w:lang w:val="en-GB" w:eastAsia="ja-JP"/>
        </w:rPr>
        <w:t xml:space="preserve">/delay </w:t>
      </w:r>
      <w:proofErr w:type="spellStart"/>
      <w:r w:rsidR="000A4A4D">
        <w:rPr>
          <w:lang w:val="en-GB" w:eastAsia="ja-JP"/>
        </w:rPr>
        <w:t>tradeoff</w:t>
      </w:r>
      <w:proofErr w:type="spellEnd"/>
      <w:r w:rsidR="000A4A4D">
        <w:rPr>
          <w:lang w:val="en-GB" w:eastAsia="ja-JP"/>
        </w:rPr>
        <w:t xml:space="preserve">. </w:t>
      </w:r>
      <w:r w:rsidR="005A3109">
        <w:rPr>
          <w:lang w:val="en-GB" w:eastAsia="ja-JP"/>
        </w:rPr>
        <w:t xml:space="preserve">Thus, </w:t>
      </w:r>
      <w:r w:rsidR="00925AD2">
        <w:rPr>
          <w:lang w:val="en-GB" w:eastAsia="ja-JP"/>
        </w:rPr>
        <w:t>for this case</w:t>
      </w:r>
      <w:r w:rsidR="008B6910">
        <w:rPr>
          <w:lang w:val="en-GB" w:eastAsia="ja-JP"/>
        </w:rPr>
        <w:t>,</w:t>
      </w:r>
      <w:r w:rsidR="00925AD2">
        <w:rPr>
          <w:lang w:val="en-GB" w:eastAsia="ja-JP"/>
        </w:rPr>
        <w:t xml:space="preserve"> it </w:t>
      </w:r>
      <w:r w:rsidR="008B6910">
        <w:rPr>
          <w:lang w:val="en-GB" w:eastAsia="ja-JP"/>
        </w:rPr>
        <w:t xml:space="preserve">would </w:t>
      </w:r>
      <w:r w:rsidR="00D35E6B">
        <w:rPr>
          <w:lang w:val="en-GB" w:eastAsia="ja-JP"/>
        </w:rPr>
        <w:t>be useful to support</w:t>
      </w:r>
      <w:r w:rsidR="005A3109">
        <w:rPr>
          <w:lang w:val="en-GB" w:eastAsia="ja-JP"/>
        </w:rPr>
        <w:t xml:space="preserve"> </w:t>
      </w:r>
      <w:r w:rsidR="0019769E">
        <w:rPr>
          <w:lang w:val="en-GB" w:eastAsia="ja-JP"/>
        </w:rPr>
        <w:t xml:space="preserve">independent DRX configurations </w:t>
      </w:r>
      <w:r w:rsidR="00C24A48">
        <w:rPr>
          <w:lang w:val="en-GB" w:eastAsia="ja-JP"/>
        </w:rPr>
        <w:t>per carrier.</w:t>
      </w:r>
      <w:r w:rsidR="00B53500">
        <w:rPr>
          <w:lang w:val="en-GB" w:eastAsia="ja-JP"/>
        </w:rPr>
        <w:t xml:space="preserve"> </w:t>
      </w:r>
      <w:r w:rsidR="008607E1">
        <w:rPr>
          <w:lang w:val="en-GB" w:eastAsia="ja-JP"/>
        </w:rPr>
        <w:fldChar w:fldCharType="begin"/>
      </w:r>
      <w:r w:rsidR="008607E1">
        <w:rPr>
          <w:lang w:val="en-GB" w:eastAsia="ja-JP"/>
        </w:rPr>
        <w:instrText xml:space="preserve"> REF _Ref133395139 \h </w:instrText>
      </w:r>
      <w:r w:rsidR="008607E1">
        <w:rPr>
          <w:lang w:val="en-GB" w:eastAsia="ja-JP"/>
        </w:rPr>
      </w:r>
      <w:r w:rsidR="008607E1">
        <w:rPr>
          <w:lang w:val="en-GB" w:eastAsia="ja-JP"/>
        </w:rPr>
        <w:fldChar w:fldCharType="separate"/>
      </w:r>
      <w:r w:rsidR="00CB624D">
        <w:t xml:space="preserve">Figure </w:t>
      </w:r>
      <w:r w:rsidR="00CB624D">
        <w:rPr>
          <w:noProof/>
        </w:rPr>
        <w:t>4</w:t>
      </w:r>
      <w:r w:rsidR="008607E1">
        <w:rPr>
          <w:lang w:val="en-GB" w:eastAsia="ja-JP"/>
        </w:rPr>
        <w:fldChar w:fldCharType="end"/>
      </w:r>
      <w:r w:rsidR="008607E1">
        <w:rPr>
          <w:lang w:val="en-GB" w:eastAsia="ja-JP"/>
        </w:rPr>
        <w:t xml:space="preserve"> shows possible existing DRX configurations for CA and </w:t>
      </w:r>
      <w:r w:rsidR="0024269E">
        <w:rPr>
          <w:lang w:val="en-GB" w:eastAsia="ja-JP"/>
        </w:rPr>
        <w:t>the proposed enhancement.</w:t>
      </w:r>
    </w:p>
    <w:p w14:paraId="7D2FC4B8" w14:textId="77777777" w:rsidR="002D7DCD" w:rsidRDefault="002D7DCD" w:rsidP="00EE4082">
      <w:pPr>
        <w:jc w:val="both"/>
        <w:rPr>
          <w:lang w:val="en-GB" w:eastAsia="ja-JP"/>
        </w:rPr>
      </w:pPr>
    </w:p>
    <w:p w14:paraId="467014BF" w14:textId="53AEDC97" w:rsidR="00CC59E4" w:rsidRDefault="00CC59E4" w:rsidP="00CC59E4">
      <w:pPr>
        <w:keepNext/>
        <w:jc w:val="both"/>
      </w:pPr>
      <w:r>
        <w:rPr>
          <w:lang w:val="en-GB" w:eastAsia="ja-JP"/>
        </w:rPr>
        <w:t xml:space="preserve">    </w:t>
      </w:r>
      <w:r w:rsidR="001515DB">
        <w:rPr>
          <w:noProof/>
          <w:lang w:val="en-GB" w:eastAsia="ja-JP"/>
        </w:rPr>
        <w:drawing>
          <wp:inline distT="0" distB="0" distL="0" distR="0" wp14:anchorId="7AC66A08" wp14:editId="10C478B5">
            <wp:extent cx="2764873" cy="1596236"/>
            <wp:effectExtent l="0" t="0" r="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774638" cy="1601874"/>
                    </a:xfrm>
                    <a:prstGeom prst="rect">
                      <a:avLst/>
                    </a:prstGeom>
                    <a:noFill/>
                  </pic:spPr>
                </pic:pic>
              </a:graphicData>
            </a:graphic>
          </wp:inline>
        </w:drawing>
      </w:r>
      <w:r>
        <w:rPr>
          <w:lang w:val="en-GB" w:eastAsia="ja-JP"/>
        </w:rPr>
        <w:t xml:space="preserve">      </w:t>
      </w:r>
      <w:r w:rsidR="00DC5C12">
        <w:rPr>
          <w:noProof/>
          <w:lang w:val="en-GB" w:eastAsia="ja-JP"/>
        </w:rPr>
        <w:drawing>
          <wp:inline distT="0" distB="0" distL="0" distR="0" wp14:anchorId="64F469B0" wp14:editId="45CACB5A">
            <wp:extent cx="2954020" cy="1557560"/>
            <wp:effectExtent l="0" t="0" r="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975960" cy="1569128"/>
                    </a:xfrm>
                    <a:prstGeom prst="rect">
                      <a:avLst/>
                    </a:prstGeom>
                    <a:noFill/>
                  </pic:spPr>
                </pic:pic>
              </a:graphicData>
            </a:graphic>
          </wp:inline>
        </w:drawing>
      </w:r>
    </w:p>
    <w:p w14:paraId="460C69FC" w14:textId="3300F1BB" w:rsidR="004A59E6" w:rsidRDefault="00CC59E4" w:rsidP="002D7DCD">
      <w:pPr>
        <w:pStyle w:val="Caption"/>
        <w:jc w:val="both"/>
        <w:rPr>
          <w:lang w:val="en-GB" w:eastAsia="ja-JP"/>
        </w:rPr>
      </w:pPr>
      <w:bookmarkStart w:id="7" w:name="_Ref133395139"/>
      <w:r>
        <w:t xml:space="preserve">Figure </w:t>
      </w:r>
      <w:r>
        <w:fldChar w:fldCharType="begin"/>
      </w:r>
      <w:r>
        <w:instrText xml:space="preserve"> SEQ Figure \* ARABIC </w:instrText>
      </w:r>
      <w:r>
        <w:fldChar w:fldCharType="separate"/>
      </w:r>
      <w:r w:rsidR="00A21375">
        <w:rPr>
          <w:noProof/>
        </w:rPr>
        <w:t>4</w:t>
      </w:r>
      <w:r>
        <w:fldChar w:fldCharType="end"/>
      </w:r>
      <w:bookmarkEnd w:id="7"/>
      <w:r>
        <w:t xml:space="preserve"> Illustrat</w:t>
      </w:r>
      <w:r w:rsidR="00317BE9">
        <w:t xml:space="preserve">ion of existing </w:t>
      </w:r>
      <w:r w:rsidR="00317BE9" w:rsidRPr="00317BE9">
        <w:t xml:space="preserve">behavior and proposed enhancement for </w:t>
      </w:r>
      <w:r w:rsidR="007A5583">
        <w:t>DRX</w:t>
      </w:r>
      <w:r w:rsidR="00317BE9" w:rsidRPr="00317BE9">
        <w:t xml:space="preserve"> with CA.</w:t>
      </w:r>
    </w:p>
    <w:p w14:paraId="0E4C2FB4" w14:textId="77777777" w:rsidR="004A59E6" w:rsidRDefault="004A59E6" w:rsidP="00EE4082">
      <w:pPr>
        <w:jc w:val="both"/>
        <w:rPr>
          <w:lang w:val="en-GB" w:eastAsia="ja-JP"/>
        </w:rPr>
      </w:pPr>
    </w:p>
    <w:p w14:paraId="2BE99BEB" w14:textId="3082DB1F" w:rsidR="00B62D45" w:rsidRDefault="003A1039" w:rsidP="00C24A48">
      <w:pPr>
        <w:pStyle w:val="Proposal"/>
        <w:rPr>
          <w:lang w:val="en-GB"/>
        </w:rPr>
      </w:pPr>
      <w:r>
        <w:t>Introduce more flexible control and configuration for the secondary DRX group in CA</w:t>
      </w:r>
      <w:r w:rsidDel="003A1039">
        <w:rPr>
          <w:lang w:val="en-GB"/>
        </w:rPr>
        <w:t xml:space="preserve"> </w:t>
      </w:r>
      <w:r w:rsidR="00AC7D01">
        <w:rPr>
          <w:lang w:val="en-GB"/>
        </w:rPr>
        <w:t>[RAN2]</w:t>
      </w:r>
      <w:r w:rsidR="00B03550">
        <w:rPr>
          <w:lang w:val="en-GB"/>
        </w:rPr>
        <w:t>.</w:t>
      </w:r>
    </w:p>
    <w:p w14:paraId="323EA812" w14:textId="77777777" w:rsidR="00B62D45" w:rsidRDefault="00B62D45" w:rsidP="00B62D45">
      <w:pPr>
        <w:pStyle w:val="Proposal"/>
        <w:numPr>
          <w:ilvl w:val="0"/>
          <w:numId w:val="0"/>
        </w:numPr>
        <w:ind w:left="1701" w:hanging="1701"/>
        <w:rPr>
          <w:lang w:val="en-GB"/>
        </w:rPr>
      </w:pPr>
    </w:p>
    <w:p w14:paraId="08478127" w14:textId="04925876" w:rsidR="002B4EBD" w:rsidRDefault="000D428A" w:rsidP="00EE4082">
      <w:pPr>
        <w:jc w:val="both"/>
        <w:rPr>
          <w:lang w:val="en-GB" w:eastAsia="ja-JP"/>
        </w:rPr>
      </w:pPr>
      <w:r>
        <w:rPr>
          <w:lang w:val="en-GB" w:eastAsia="ja-JP"/>
        </w:rPr>
        <w:t xml:space="preserve">Furthermore, </w:t>
      </w:r>
      <w:r w:rsidR="00995E64">
        <w:rPr>
          <w:lang w:val="en-GB" w:eastAsia="ja-JP"/>
        </w:rPr>
        <w:t xml:space="preserve">SSSG switching </w:t>
      </w:r>
      <w:r w:rsidR="00430E73">
        <w:rPr>
          <w:lang w:val="en-GB" w:eastAsia="ja-JP"/>
        </w:rPr>
        <w:t>was found beneficial in</w:t>
      </w:r>
      <w:r w:rsidR="00FF5C2D">
        <w:rPr>
          <w:lang w:val="en-GB" w:eastAsia="ja-JP"/>
        </w:rPr>
        <w:t xml:space="preserve"> </w:t>
      </w:r>
      <w:r w:rsidR="00A573DB">
        <w:rPr>
          <w:lang w:val="en-GB" w:eastAsia="ja-JP"/>
        </w:rPr>
        <w:t>TR</w:t>
      </w:r>
      <w:r w:rsidR="00FA5FE9">
        <w:rPr>
          <w:lang w:val="en-GB" w:eastAsia="ja-JP"/>
        </w:rPr>
        <w:t xml:space="preserve"> 38.835</w:t>
      </w:r>
      <w:r w:rsidR="00096219">
        <w:rPr>
          <w:lang w:val="en-GB" w:eastAsia="ja-JP"/>
        </w:rPr>
        <w:t xml:space="preserve"> </w:t>
      </w:r>
      <w:r w:rsidR="009865B5">
        <w:rPr>
          <w:lang w:val="en-GB" w:eastAsia="ja-JP"/>
        </w:rPr>
        <w:fldChar w:fldCharType="begin"/>
      </w:r>
      <w:r w:rsidR="009865B5">
        <w:rPr>
          <w:lang w:val="en-GB" w:eastAsia="ja-JP"/>
        </w:rPr>
        <w:instrText xml:space="preserve"> REF _Ref133392137 \r \h </w:instrText>
      </w:r>
      <w:r w:rsidR="009865B5">
        <w:rPr>
          <w:lang w:val="en-GB" w:eastAsia="ja-JP"/>
        </w:rPr>
      </w:r>
      <w:r w:rsidR="009865B5">
        <w:rPr>
          <w:lang w:val="en-GB" w:eastAsia="ja-JP"/>
        </w:rPr>
        <w:fldChar w:fldCharType="separate"/>
      </w:r>
      <w:r w:rsidR="009865B5">
        <w:rPr>
          <w:lang w:val="en-GB" w:eastAsia="ja-JP"/>
        </w:rPr>
        <w:t>[2]</w:t>
      </w:r>
      <w:r w:rsidR="009865B5">
        <w:rPr>
          <w:lang w:val="en-GB" w:eastAsia="ja-JP"/>
        </w:rPr>
        <w:fldChar w:fldCharType="end"/>
      </w:r>
      <w:r w:rsidR="00C27209">
        <w:rPr>
          <w:lang w:val="en-GB" w:eastAsia="ja-JP"/>
        </w:rPr>
        <w:t xml:space="preserve"> to cope with XR traffic jitter for a single carrier. </w:t>
      </w:r>
      <w:r w:rsidR="007C4AA7">
        <w:rPr>
          <w:lang w:val="en-GB" w:eastAsia="ja-JP"/>
        </w:rPr>
        <w:t xml:space="preserve">Specifically, </w:t>
      </w:r>
      <w:r w:rsidR="00ED3F9E">
        <w:rPr>
          <w:lang w:val="en-GB" w:eastAsia="ja-JP"/>
        </w:rPr>
        <w:t xml:space="preserve">the UE can </w:t>
      </w:r>
      <w:r w:rsidR="006560FA">
        <w:rPr>
          <w:lang w:val="en-GB" w:eastAsia="ja-JP"/>
        </w:rPr>
        <w:t>monitor</w:t>
      </w:r>
      <w:r w:rsidR="007632DB">
        <w:rPr>
          <w:lang w:val="en-GB" w:eastAsia="ja-JP"/>
        </w:rPr>
        <w:t xml:space="preserve"> the PDCCH </w:t>
      </w:r>
      <w:r w:rsidR="00F90714">
        <w:rPr>
          <w:lang w:val="en-GB" w:eastAsia="ja-JP"/>
        </w:rPr>
        <w:t>with a sparse</w:t>
      </w:r>
      <w:r w:rsidR="00701AC2">
        <w:rPr>
          <w:lang w:val="en-GB" w:eastAsia="ja-JP"/>
        </w:rPr>
        <w:t xml:space="preserve"> monitoring pattern until </w:t>
      </w:r>
      <w:r w:rsidR="005E33AC">
        <w:rPr>
          <w:lang w:val="en-GB" w:eastAsia="ja-JP"/>
        </w:rPr>
        <w:t>traffic arrives and</w:t>
      </w:r>
      <w:r w:rsidR="0099177F">
        <w:rPr>
          <w:lang w:val="en-GB" w:eastAsia="ja-JP"/>
        </w:rPr>
        <w:t>, when traffic arrives,</w:t>
      </w:r>
      <w:r w:rsidR="005E33AC">
        <w:rPr>
          <w:lang w:val="en-GB" w:eastAsia="ja-JP"/>
        </w:rPr>
        <w:t xml:space="preserve"> </w:t>
      </w:r>
      <w:r w:rsidR="00B456EB">
        <w:rPr>
          <w:lang w:val="en-GB" w:eastAsia="ja-JP"/>
        </w:rPr>
        <w:t xml:space="preserve">the NW can </w:t>
      </w:r>
      <w:r w:rsidR="00666C7E">
        <w:rPr>
          <w:lang w:val="en-GB" w:eastAsia="ja-JP"/>
        </w:rPr>
        <w:t xml:space="preserve">send </w:t>
      </w:r>
      <w:r w:rsidR="00CF753C">
        <w:rPr>
          <w:lang w:val="en-GB" w:eastAsia="ja-JP"/>
        </w:rPr>
        <w:t xml:space="preserve">an SSSG switching indication to switch to a dense </w:t>
      </w:r>
      <w:r w:rsidR="00A15FC8">
        <w:rPr>
          <w:lang w:val="en-GB" w:eastAsia="ja-JP"/>
        </w:rPr>
        <w:t>monitoring pattern (</w:t>
      </w:r>
      <w:proofErr w:type="gramStart"/>
      <w:r w:rsidR="00A15FC8">
        <w:rPr>
          <w:lang w:val="en-GB" w:eastAsia="ja-JP"/>
        </w:rPr>
        <w:t>e.g.</w:t>
      </w:r>
      <w:proofErr w:type="gramEnd"/>
      <w:r w:rsidR="00A15FC8">
        <w:rPr>
          <w:lang w:val="en-GB" w:eastAsia="ja-JP"/>
        </w:rPr>
        <w:t xml:space="preserve"> in every TS)</w:t>
      </w:r>
      <w:r w:rsidR="00296B14">
        <w:rPr>
          <w:lang w:val="en-GB" w:eastAsia="ja-JP"/>
        </w:rPr>
        <w:t xml:space="preserve">. </w:t>
      </w:r>
      <w:r w:rsidR="00170EC5">
        <w:rPr>
          <w:lang w:val="en-GB" w:eastAsia="ja-JP"/>
        </w:rPr>
        <w:t xml:space="preserve">This </w:t>
      </w:r>
      <w:r w:rsidR="00077421">
        <w:rPr>
          <w:lang w:val="en-GB" w:eastAsia="ja-JP"/>
        </w:rPr>
        <w:t xml:space="preserve">feature can be extended to CA, </w:t>
      </w:r>
      <w:r w:rsidR="001E406E">
        <w:rPr>
          <w:lang w:val="en-GB" w:eastAsia="ja-JP"/>
        </w:rPr>
        <w:t xml:space="preserve">to </w:t>
      </w:r>
      <w:r w:rsidR="007F09DC">
        <w:rPr>
          <w:lang w:val="en-GB" w:eastAsia="ja-JP"/>
        </w:rPr>
        <w:t xml:space="preserve">control </w:t>
      </w:r>
      <w:r w:rsidR="005C655A">
        <w:rPr>
          <w:lang w:val="en-GB" w:eastAsia="ja-JP"/>
        </w:rPr>
        <w:t>PDCCH monitoring adaption</w:t>
      </w:r>
      <w:r w:rsidR="002B0117">
        <w:rPr>
          <w:lang w:val="en-GB" w:eastAsia="ja-JP"/>
        </w:rPr>
        <w:t xml:space="preserve"> for any </w:t>
      </w:r>
      <w:proofErr w:type="spellStart"/>
      <w:r w:rsidR="002B0117">
        <w:rPr>
          <w:lang w:val="en-GB" w:eastAsia="ja-JP"/>
        </w:rPr>
        <w:t>SCell</w:t>
      </w:r>
      <w:proofErr w:type="spellEnd"/>
      <w:r w:rsidR="002B0117">
        <w:rPr>
          <w:lang w:val="en-GB" w:eastAsia="ja-JP"/>
        </w:rPr>
        <w:t xml:space="preserve"> via the </w:t>
      </w:r>
      <w:proofErr w:type="spellStart"/>
      <w:r w:rsidR="002B0117">
        <w:rPr>
          <w:lang w:val="en-GB" w:eastAsia="ja-JP"/>
        </w:rPr>
        <w:t>PCell</w:t>
      </w:r>
      <w:proofErr w:type="spellEnd"/>
      <w:r w:rsidR="002B0117">
        <w:rPr>
          <w:lang w:val="en-GB" w:eastAsia="ja-JP"/>
        </w:rPr>
        <w:t>. Namely,</w:t>
      </w:r>
      <w:r w:rsidR="00EF6928">
        <w:rPr>
          <w:lang w:val="en-GB" w:eastAsia="ja-JP"/>
        </w:rPr>
        <w:t xml:space="preserve"> </w:t>
      </w:r>
      <w:proofErr w:type="gramStart"/>
      <w:r w:rsidR="007F07D9">
        <w:rPr>
          <w:lang w:val="en-GB" w:eastAsia="ja-JP"/>
        </w:rPr>
        <w:t>in order to</w:t>
      </w:r>
      <w:proofErr w:type="gramEnd"/>
      <w:r w:rsidR="007F07D9">
        <w:rPr>
          <w:lang w:val="en-GB" w:eastAsia="ja-JP"/>
        </w:rPr>
        <w:t xml:space="preserve"> save UE power, the UE can monitor the PDCCH with a very sparse pattern on </w:t>
      </w:r>
      <w:r w:rsidR="00336B8E">
        <w:rPr>
          <w:lang w:val="en-GB" w:eastAsia="ja-JP"/>
        </w:rPr>
        <w:t xml:space="preserve">the </w:t>
      </w:r>
      <w:proofErr w:type="spellStart"/>
      <w:r w:rsidR="00336B8E">
        <w:rPr>
          <w:lang w:val="en-GB" w:eastAsia="ja-JP"/>
        </w:rPr>
        <w:t>SCell</w:t>
      </w:r>
      <w:proofErr w:type="spellEnd"/>
      <w:r w:rsidR="00336B8E">
        <w:rPr>
          <w:lang w:val="en-GB" w:eastAsia="ja-JP"/>
        </w:rPr>
        <w:t xml:space="preserve">. </w:t>
      </w:r>
      <w:r w:rsidR="00FA223B">
        <w:rPr>
          <w:lang w:val="en-GB" w:eastAsia="ja-JP"/>
        </w:rPr>
        <w:t>When traffic arrives</w:t>
      </w:r>
      <w:r w:rsidR="00CB4D42">
        <w:rPr>
          <w:lang w:val="en-GB" w:eastAsia="ja-JP"/>
        </w:rPr>
        <w:t xml:space="preserve"> </w:t>
      </w:r>
      <w:r w:rsidR="00FB4CEC">
        <w:rPr>
          <w:lang w:val="en-GB" w:eastAsia="ja-JP"/>
        </w:rPr>
        <w:t xml:space="preserve">and is scheduled </w:t>
      </w:r>
      <w:r w:rsidR="00CB4D42">
        <w:rPr>
          <w:lang w:val="en-GB" w:eastAsia="ja-JP"/>
        </w:rPr>
        <w:t xml:space="preserve">for the </w:t>
      </w:r>
      <w:proofErr w:type="spellStart"/>
      <w:r w:rsidR="00CB4D42">
        <w:rPr>
          <w:lang w:val="en-GB" w:eastAsia="ja-JP"/>
        </w:rPr>
        <w:t>SCell</w:t>
      </w:r>
      <w:proofErr w:type="spellEnd"/>
      <w:r w:rsidR="00CB4D42">
        <w:rPr>
          <w:lang w:val="en-GB" w:eastAsia="ja-JP"/>
        </w:rPr>
        <w:t xml:space="preserve">, </w:t>
      </w:r>
      <w:r w:rsidR="00CE60A9">
        <w:rPr>
          <w:lang w:val="en-GB" w:eastAsia="ja-JP"/>
        </w:rPr>
        <w:t xml:space="preserve">to limit the delay, </w:t>
      </w:r>
      <w:r w:rsidR="00CB4D42">
        <w:rPr>
          <w:lang w:val="en-GB" w:eastAsia="ja-JP"/>
        </w:rPr>
        <w:t xml:space="preserve">the </w:t>
      </w:r>
      <w:proofErr w:type="spellStart"/>
      <w:r w:rsidR="00CB4D42">
        <w:rPr>
          <w:lang w:val="en-GB" w:eastAsia="ja-JP"/>
        </w:rPr>
        <w:t>PCell</w:t>
      </w:r>
      <w:proofErr w:type="spellEnd"/>
      <w:r w:rsidR="00CB4D42">
        <w:rPr>
          <w:lang w:val="en-GB" w:eastAsia="ja-JP"/>
        </w:rPr>
        <w:t xml:space="preserve"> can send a</w:t>
      </w:r>
      <w:r w:rsidR="00E12B53">
        <w:rPr>
          <w:lang w:val="en-GB" w:eastAsia="ja-JP"/>
        </w:rPr>
        <w:t>n</w:t>
      </w:r>
      <w:r w:rsidR="00CB4D42">
        <w:rPr>
          <w:lang w:val="en-GB" w:eastAsia="ja-JP"/>
        </w:rPr>
        <w:t xml:space="preserve"> indication </w:t>
      </w:r>
      <w:r w:rsidR="00E12B53">
        <w:rPr>
          <w:lang w:val="en-GB" w:eastAsia="ja-JP"/>
        </w:rPr>
        <w:t xml:space="preserve">to the UE to switch to dense PDCCH monitoring on the </w:t>
      </w:r>
      <w:proofErr w:type="spellStart"/>
      <w:r w:rsidR="00E12B53">
        <w:rPr>
          <w:lang w:val="en-GB" w:eastAsia="ja-JP"/>
        </w:rPr>
        <w:t>SCell</w:t>
      </w:r>
      <w:proofErr w:type="spellEnd"/>
      <w:r w:rsidR="00E12B53">
        <w:rPr>
          <w:lang w:val="en-GB" w:eastAsia="ja-JP"/>
        </w:rPr>
        <w:t>.</w:t>
      </w:r>
      <w:r w:rsidR="002B0117">
        <w:rPr>
          <w:lang w:val="en-GB" w:eastAsia="ja-JP"/>
        </w:rPr>
        <w:t xml:space="preserve"> </w:t>
      </w:r>
      <w:r w:rsidR="00D33F48">
        <w:rPr>
          <w:lang w:val="en-GB" w:eastAsia="ja-JP"/>
        </w:rPr>
        <w:t>Th</w:t>
      </w:r>
      <w:r w:rsidR="00DB1DEE">
        <w:rPr>
          <w:lang w:val="en-GB" w:eastAsia="ja-JP"/>
        </w:rPr>
        <w:t xml:space="preserve">e existing behaviour and proposed </w:t>
      </w:r>
      <w:r w:rsidR="00DB1DEE">
        <w:rPr>
          <w:lang w:val="en-GB" w:eastAsia="ja-JP"/>
        </w:rPr>
        <w:lastRenderedPageBreak/>
        <w:t>enhancement</w:t>
      </w:r>
      <w:r w:rsidR="00D33F48">
        <w:rPr>
          <w:lang w:val="en-GB" w:eastAsia="ja-JP"/>
        </w:rPr>
        <w:t xml:space="preserve"> </w:t>
      </w:r>
      <w:r w:rsidR="00DB1DEE">
        <w:rPr>
          <w:lang w:val="en-GB" w:eastAsia="ja-JP"/>
        </w:rPr>
        <w:t>are</w:t>
      </w:r>
      <w:r w:rsidR="00D33F48">
        <w:rPr>
          <w:lang w:val="en-GB" w:eastAsia="ja-JP"/>
        </w:rPr>
        <w:t xml:space="preserve"> illustrated in</w:t>
      </w:r>
      <w:r w:rsidR="00DB1DEE">
        <w:rPr>
          <w:lang w:val="en-GB" w:eastAsia="ja-JP"/>
        </w:rPr>
        <w:t xml:space="preserve"> </w:t>
      </w:r>
      <w:r w:rsidR="00DB1DEE">
        <w:rPr>
          <w:lang w:val="en-GB" w:eastAsia="ja-JP"/>
        </w:rPr>
        <w:fldChar w:fldCharType="begin"/>
      </w:r>
      <w:r w:rsidR="00DB1DEE">
        <w:rPr>
          <w:lang w:val="en-GB" w:eastAsia="ja-JP"/>
        </w:rPr>
        <w:instrText xml:space="preserve"> REF _Ref133394135 \h </w:instrText>
      </w:r>
      <w:r w:rsidR="00DB1DEE">
        <w:rPr>
          <w:lang w:val="en-GB" w:eastAsia="ja-JP"/>
        </w:rPr>
      </w:r>
      <w:r w:rsidR="00DB1DEE">
        <w:rPr>
          <w:lang w:val="en-GB" w:eastAsia="ja-JP"/>
        </w:rPr>
        <w:fldChar w:fldCharType="separate"/>
      </w:r>
      <w:r w:rsidR="000E0708">
        <w:t xml:space="preserve">Figure </w:t>
      </w:r>
      <w:r w:rsidR="000E0708">
        <w:rPr>
          <w:noProof/>
        </w:rPr>
        <w:t>5</w:t>
      </w:r>
      <w:r w:rsidR="00DB1DEE">
        <w:rPr>
          <w:lang w:val="en-GB" w:eastAsia="ja-JP"/>
        </w:rPr>
        <w:fldChar w:fldCharType="end"/>
      </w:r>
      <w:r w:rsidR="00DB1DEE">
        <w:rPr>
          <w:lang w:val="en-GB" w:eastAsia="ja-JP"/>
        </w:rPr>
        <w:t>.</w:t>
      </w:r>
      <w:r w:rsidR="00D33F48">
        <w:rPr>
          <w:lang w:val="en-GB" w:eastAsia="ja-JP"/>
        </w:rPr>
        <w:t xml:space="preserve"> </w:t>
      </w:r>
      <w:r w:rsidR="00126416">
        <w:rPr>
          <w:lang w:val="en-GB" w:eastAsia="ja-JP"/>
        </w:rPr>
        <w:t xml:space="preserve">This enhancement can also be extended to sending an SSSG switching indication on </w:t>
      </w:r>
      <w:r w:rsidR="00370918">
        <w:rPr>
          <w:lang w:val="en-GB" w:eastAsia="ja-JP"/>
        </w:rPr>
        <w:t xml:space="preserve">any given serving cell to be applied to any other </w:t>
      </w:r>
      <w:r w:rsidR="00414E4D">
        <w:rPr>
          <w:lang w:val="en-GB" w:eastAsia="ja-JP"/>
        </w:rPr>
        <w:t>serving cell.</w:t>
      </w:r>
    </w:p>
    <w:p w14:paraId="0D2CAAD0" w14:textId="7028B15B" w:rsidR="00A90FAF" w:rsidRDefault="00990496" w:rsidP="00375DAB">
      <w:r>
        <w:rPr>
          <w:noProof/>
          <w:lang w:val="en-GB" w:eastAsia="ja-JP"/>
        </w:rPr>
        <w:drawing>
          <wp:inline distT="0" distB="0" distL="0" distR="0" wp14:anchorId="269900CE" wp14:editId="49070560">
            <wp:extent cx="2954355" cy="1135773"/>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037916" cy="1167897"/>
                    </a:xfrm>
                    <a:prstGeom prst="rect">
                      <a:avLst/>
                    </a:prstGeom>
                    <a:noFill/>
                  </pic:spPr>
                </pic:pic>
              </a:graphicData>
            </a:graphic>
          </wp:inline>
        </w:drawing>
      </w:r>
      <w:r w:rsidR="00375DAB">
        <w:t xml:space="preserve">   </w:t>
      </w:r>
      <w:r w:rsidR="00965FA6">
        <w:rPr>
          <w:noProof/>
        </w:rPr>
        <w:drawing>
          <wp:inline distT="0" distB="0" distL="0" distR="0" wp14:anchorId="792A544F" wp14:editId="3FBF11EC">
            <wp:extent cx="2997682" cy="1432384"/>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086112" cy="1474639"/>
                    </a:xfrm>
                    <a:prstGeom prst="rect">
                      <a:avLst/>
                    </a:prstGeom>
                    <a:noFill/>
                  </pic:spPr>
                </pic:pic>
              </a:graphicData>
            </a:graphic>
          </wp:inline>
        </w:drawing>
      </w:r>
    </w:p>
    <w:p w14:paraId="6F287265" w14:textId="69670436" w:rsidR="00D33F48" w:rsidRDefault="00A90FAF" w:rsidP="00DB1DEE">
      <w:pPr>
        <w:pStyle w:val="Caption"/>
      </w:pPr>
      <w:bookmarkStart w:id="8" w:name="_Ref133394135"/>
      <w:r>
        <w:t xml:space="preserve">Figure </w:t>
      </w:r>
      <w:r>
        <w:fldChar w:fldCharType="begin"/>
      </w:r>
      <w:r>
        <w:instrText xml:space="preserve"> SEQ Figure \* ARABIC </w:instrText>
      </w:r>
      <w:r>
        <w:fldChar w:fldCharType="separate"/>
      </w:r>
      <w:r w:rsidR="00A21375">
        <w:rPr>
          <w:noProof/>
        </w:rPr>
        <w:t>5</w:t>
      </w:r>
      <w:r>
        <w:fldChar w:fldCharType="end"/>
      </w:r>
      <w:bookmarkEnd w:id="8"/>
      <w:r>
        <w:t xml:space="preserve"> </w:t>
      </w:r>
      <w:r w:rsidR="009A4DB4">
        <w:t xml:space="preserve">Existing behavior and proposed enhancement for </w:t>
      </w:r>
      <w:r w:rsidR="00DB1DEE">
        <w:t>SSSG switching with CA. The PDCCH monitoring opportunities are shown in blue.</w:t>
      </w:r>
    </w:p>
    <w:p w14:paraId="20B5C0F9" w14:textId="77777777" w:rsidR="00321F5C" w:rsidRPr="00321F5C" w:rsidRDefault="00321F5C" w:rsidP="00321F5C">
      <w:pPr>
        <w:rPr>
          <w:lang w:eastAsia="en-GB"/>
        </w:rPr>
      </w:pPr>
    </w:p>
    <w:p w14:paraId="6ECC67FB" w14:textId="6D6414D8" w:rsidR="000D428A" w:rsidRDefault="002B4EBD" w:rsidP="002B4EBD">
      <w:pPr>
        <w:pStyle w:val="Proposal"/>
        <w:rPr>
          <w:lang w:val="en-GB"/>
        </w:rPr>
      </w:pPr>
      <w:r>
        <w:rPr>
          <w:lang w:val="en-GB"/>
        </w:rPr>
        <w:t xml:space="preserve">Support </w:t>
      </w:r>
      <w:r w:rsidR="00D7472E" w:rsidRPr="00FF4BCC">
        <w:rPr>
          <w:rFonts w:cs="Arial"/>
          <w:szCs w:val="20"/>
          <w:lang w:val="en-GB" w:eastAsia="ja-JP"/>
        </w:rPr>
        <w:t xml:space="preserve">PDCCH monitoring adaptation controlled via </w:t>
      </w:r>
      <w:r w:rsidR="00414E4D">
        <w:rPr>
          <w:rFonts w:cs="Arial"/>
          <w:szCs w:val="20"/>
          <w:lang w:val="en-GB" w:eastAsia="ja-JP"/>
        </w:rPr>
        <w:t>one serving cell,</w:t>
      </w:r>
      <w:r w:rsidR="00D7472E" w:rsidRPr="00FF4BCC">
        <w:rPr>
          <w:rFonts w:cs="Arial"/>
          <w:szCs w:val="20"/>
          <w:lang w:val="en-GB" w:eastAsia="ja-JP"/>
        </w:rPr>
        <w:t xml:space="preserve"> for any</w:t>
      </w:r>
      <w:r w:rsidR="00084B95">
        <w:rPr>
          <w:rFonts w:cs="Arial"/>
          <w:szCs w:val="20"/>
          <w:lang w:val="en-GB" w:eastAsia="ja-JP"/>
        </w:rPr>
        <w:t xml:space="preserve"> of the</w:t>
      </w:r>
      <w:r w:rsidR="00D7472E" w:rsidRPr="00FF4BCC">
        <w:rPr>
          <w:rFonts w:cs="Arial"/>
          <w:szCs w:val="20"/>
          <w:lang w:val="en-GB" w:eastAsia="ja-JP"/>
        </w:rPr>
        <w:t xml:space="preserve"> </w:t>
      </w:r>
      <w:r w:rsidR="00414E4D">
        <w:rPr>
          <w:rFonts w:cs="Arial"/>
          <w:szCs w:val="20"/>
          <w:lang w:val="en-GB" w:eastAsia="ja-JP"/>
        </w:rPr>
        <w:t>other serving cells</w:t>
      </w:r>
      <w:r w:rsidR="007F07D9">
        <w:rPr>
          <w:rFonts w:cs="Arial"/>
          <w:szCs w:val="20"/>
          <w:lang w:val="en-GB" w:eastAsia="ja-JP"/>
        </w:rPr>
        <w:t xml:space="preserve"> [RAN1]</w:t>
      </w:r>
      <w:r w:rsidR="00D7472E">
        <w:rPr>
          <w:rFonts w:cs="Arial"/>
          <w:szCs w:val="20"/>
          <w:lang w:val="en-GB" w:eastAsia="ja-JP"/>
        </w:rPr>
        <w:t>.</w:t>
      </w:r>
    </w:p>
    <w:p w14:paraId="704C740B" w14:textId="77777777" w:rsidR="00EE4082" w:rsidRPr="00EE4082" w:rsidRDefault="00EE4082" w:rsidP="00EE4082">
      <w:pPr>
        <w:jc w:val="both"/>
        <w:rPr>
          <w:lang w:val="en-GB" w:eastAsia="ja-JP"/>
        </w:rPr>
      </w:pPr>
    </w:p>
    <w:p w14:paraId="38A68F1D" w14:textId="162B5917" w:rsidR="00FF4BCC" w:rsidRPr="00CE0424" w:rsidRDefault="00FF4BCC" w:rsidP="00CE0424">
      <w:pPr>
        <w:pStyle w:val="BodyText"/>
      </w:pPr>
    </w:p>
    <w:p w14:paraId="37EB5693" w14:textId="77777777" w:rsidR="00C01F33" w:rsidRPr="00CE0424" w:rsidRDefault="00C01F33" w:rsidP="00CE0424">
      <w:pPr>
        <w:pStyle w:val="Heading1"/>
      </w:pPr>
      <w:r w:rsidRPr="00CE0424">
        <w:t>Conclusion</w:t>
      </w:r>
    </w:p>
    <w:p w14:paraId="7D91EC5D" w14:textId="5844D23A" w:rsidR="006E1C82" w:rsidRDefault="00E34145" w:rsidP="008E065E">
      <w:pPr>
        <w:pStyle w:val="BodyText"/>
        <w:rPr>
          <w:b/>
          <w:bCs/>
        </w:rPr>
      </w:pPr>
      <w:r>
        <w:t xml:space="preserve">This paper </w:t>
      </w:r>
      <w:r w:rsidR="001D175F">
        <w:t xml:space="preserve">discussed our </w:t>
      </w:r>
      <w:r w:rsidR="00B447FE">
        <w:t>view on Rel-19 XR. Overa</w:t>
      </w:r>
      <w:r w:rsidR="007A57D6">
        <w:t>ll, w</w:t>
      </w:r>
      <w:r w:rsidR="00B447FE">
        <w:t>e believe Rel-19 should aim to</w:t>
      </w:r>
      <w:r w:rsidR="0008638C">
        <w:t xml:space="preserve"> continue Rel-18 enhancements </w:t>
      </w:r>
      <w:r w:rsidR="00F23B22">
        <w:t>and</w:t>
      </w:r>
      <w:r w:rsidR="00B447FE">
        <w:t xml:space="preserve"> further improve the XR-awareness in RAN, XR capacity, and UE power savings</w:t>
      </w:r>
      <w:r w:rsidR="00FB7A06">
        <w:t>,</w:t>
      </w:r>
      <w:r w:rsidR="00B447FE">
        <w:t xml:space="preserve"> given the low latency budget of XR services.</w:t>
      </w:r>
      <w:r w:rsidR="00AB09CA">
        <w:t xml:space="preserve"> </w:t>
      </w:r>
      <w:r w:rsidR="00D517A1">
        <w:t xml:space="preserve">Thus, the support for </w:t>
      </w:r>
      <w:r w:rsidR="0011553F">
        <w:t>UE reporting of XR traffic parameters</w:t>
      </w:r>
      <w:r w:rsidR="0041367F">
        <w:t xml:space="preserve"> to the RAN can be enhanced, taking </w:t>
      </w:r>
      <w:r w:rsidR="001C4414">
        <w:t>as baseline the outcome of the Rel-18 WI.</w:t>
      </w:r>
      <w:r w:rsidR="00F81BE1">
        <w:t xml:space="preserve"> </w:t>
      </w:r>
      <w:r w:rsidR="007D1734">
        <w:t>T</w:t>
      </w:r>
      <w:r w:rsidR="00F8273A">
        <w:t xml:space="preserve">o increase capacity, </w:t>
      </w:r>
      <w:r w:rsidR="009810DC">
        <w:t>UL scheduling can be im</w:t>
      </w:r>
      <w:r w:rsidR="00026622">
        <w:t>proved to make better use of the delay information</w:t>
      </w:r>
      <w:r w:rsidR="00F0703E">
        <w:t xml:space="preserve"> </w:t>
      </w:r>
      <w:r w:rsidR="008C2584">
        <w:t xml:space="preserve">and </w:t>
      </w:r>
      <w:r w:rsidR="007D1734">
        <w:t xml:space="preserve">more flexibly assign priorities to traffic. </w:t>
      </w:r>
      <w:r w:rsidR="0058391B">
        <w:t xml:space="preserve">Furthermore, for increasing capacity in the context of mobility, </w:t>
      </w:r>
      <w:r w:rsidR="008F62E3">
        <w:t xml:space="preserve">the measurement gaps could be controlled more dynamically </w:t>
      </w:r>
      <w:r w:rsidR="0000280D">
        <w:t xml:space="preserve">by the </w:t>
      </w:r>
      <w:proofErr w:type="spellStart"/>
      <w:r w:rsidR="0000280D">
        <w:t>gNB</w:t>
      </w:r>
      <w:proofErr w:type="spellEnd"/>
      <w:r w:rsidR="0000280D">
        <w:t xml:space="preserve">. Finally, </w:t>
      </w:r>
      <w:r w:rsidR="00AB1A6C">
        <w:t xml:space="preserve">to save more UE power while maintaining a low delay, </w:t>
      </w:r>
      <w:r w:rsidR="00175A9D">
        <w:t xml:space="preserve">multiple simultaneous DRX configurations could </w:t>
      </w:r>
      <w:r w:rsidR="00675374">
        <w:t>cope with multiple traffic flows in a single-carrier scenario, while for CA</w:t>
      </w:r>
      <w:r w:rsidR="0084493D">
        <w:t>,</w:t>
      </w:r>
      <w:r w:rsidR="00F55CED">
        <w:t xml:space="preserve"> the </w:t>
      </w:r>
      <w:r w:rsidR="00B462A1">
        <w:t>secondary DRX group could be controlled more flexibly</w:t>
      </w:r>
      <w:r w:rsidR="00FC79FB">
        <w:t xml:space="preserve"> and PDCCH monitoring at PHY </w:t>
      </w:r>
      <w:r w:rsidR="00D53821">
        <w:t>can be enhanced</w:t>
      </w:r>
      <w:r w:rsidR="0084493D">
        <w:t xml:space="preserve"> to be controlled across carriers.</w:t>
      </w:r>
      <w:r w:rsidR="00D53821">
        <w:t xml:space="preserve"> </w:t>
      </w:r>
      <w:r w:rsidR="007D1734">
        <w:t xml:space="preserve"> </w:t>
      </w:r>
    </w:p>
    <w:p w14:paraId="6225A1B8" w14:textId="5F5F8A1F" w:rsidR="006E1C82" w:rsidRDefault="008E065E" w:rsidP="006E1C82">
      <w:pPr>
        <w:pStyle w:val="BodyText"/>
      </w:pPr>
      <w:r w:rsidRPr="00CE0424">
        <w:t xml:space="preserve">Based on the discussion in </w:t>
      </w:r>
      <w:r w:rsidR="004E51A0">
        <w:t>this paper</w:t>
      </w:r>
      <w:r w:rsidRPr="00CE0424">
        <w:t xml:space="preserve"> we propose the following:</w:t>
      </w:r>
    </w:p>
    <w:p w14:paraId="3D4F5647" w14:textId="77777777" w:rsidR="00017678" w:rsidRPr="002526D7" w:rsidRDefault="00D555CB" w:rsidP="00501FBD">
      <w:pPr>
        <w:pStyle w:val="BodyText"/>
        <w:rPr>
          <w:b/>
          <w:bCs/>
        </w:rPr>
      </w:pPr>
      <w:r w:rsidRPr="002526D7">
        <w:rPr>
          <w:b/>
          <w:bCs/>
        </w:rPr>
        <w:t>Proposal</w:t>
      </w:r>
      <w:r w:rsidR="00501FBD" w:rsidRPr="002526D7">
        <w:rPr>
          <w:b/>
          <w:bCs/>
        </w:rPr>
        <w:tab/>
        <w:t>The following is proposed for Rel-19 XR:</w:t>
      </w:r>
    </w:p>
    <w:p w14:paraId="034285A0" w14:textId="77777777" w:rsidR="00017678" w:rsidRPr="002526D7" w:rsidRDefault="00501FBD" w:rsidP="00501FBD">
      <w:pPr>
        <w:pStyle w:val="BodyText"/>
        <w:numPr>
          <w:ilvl w:val="0"/>
          <w:numId w:val="48"/>
        </w:numPr>
        <w:rPr>
          <w:b/>
          <w:bCs/>
        </w:rPr>
      </w:pPr>
      <w:r w:rsidRPr="002526D7">
        <w:rPr>
          <w:b/>
          <w:bCs/>
        </w:rPr>
        <w:t>Support fast UE report of XR traffic parameters change, e.g., periodicity, for fast selection of a preconfigured set of RRC parameters [RAN2].</w:t>
      </w:r>
    </w:p>
    <w:p w14:paraId="3980F798" w14:textId="77777777" w:rsidR="00017678" w:rsidRPr="002526D7" w:rsidRDefault="00501FBD" w:rsidP="00501FBD">
      <w:pPr>
        <w:pStyle w:val="BodyText"/>
        <w:numPr>
          <w:ilvl w:val="0"/>
          <w:numId w:val="48"/>
        </w:numPr>
        <w:rPr>
          <w:b/>
          <w:bCs/>
        </w:rPr>
      </w:pPr>
      <w:r w:rsidRPr="002526D7">
        <w:rPr>
          <w:b/>
          <w:bCs/>
        </w:rPr>
        <w:t>Support enhanced UL delay-aware scheduling with dynamic logical channel prioritization [RAN1, RAN2].</w:t>
      </w:r>
    </w:p>
    <w:p w14:paraId="1F5B938E" w14:textId="77777777" w:rsidR="00017678" w:rsidRPr="002526D7" w:rsidRDefault="00501FBD" w:rsidP="00501FBD">
      <w:pPr>
        <w:pStyle w:val="BodyText"/>
        <w:numPr>
          <w:ilvl w:val="0"/>
          <w:numId w:val="48"/>
        </w:numPr>
        <w:rPr>
          <w:b/>
          <w:bCs/>
        </w:rPr>
      </w:pPr>
      <w:r w:rsidRPr="002526D7">
        <w:rPr>
          <w:b/>
          <w:bCs/>
        </w:rPr>
        <w:t xml:space="preserve">Consider dynamic </w:t>
      </w:r>
      <w:proofErr w:type="spellStart"/>
      <w:r w:rsidRPr="002526D7">
        <w:rPr>
          <w:b/>
          <w:bCs/>
        </w:rPr>
        <w:t>gNB</w:t>
      </w:r>
      <w:proofErr w:type="spellEnd"/>
      <w:r w:rsidRPr="002526D7">
        <w:rPr>
          <w:b/>
          <w:bCs/>
        </w:rPr>
        <w:t>-controlled utilization of measurement gap adaptation to reduce scheduling restriction of XR [RAN1, RAN2, RAN4].</w:t>
      </w:r>
    </w:p>
    <w:p w14:paraId="1584183C" w14:textId="77777777" w:rsidR="00017678" w:rsidRPr="002526D7" w:rsidRDefault="00501FBD" w:rsidP="00501FBD">
      <w:pPr>
        <w:pStyle w:val="BodyText"/>
        <w:numPr>
          <w:ilvl w:val="0"/>
          <w:numId w:val="48"/>
        </w:numPr>
        <w:rPr>
          <w:b/>
          <w:bCs/>
        </w:rPr>
      </w:pPr>
      <w:r w:rsidRPr="002526D7">
        <w:rPr>
          <w:b/>
          <w:bCs/>
        </w:rPr>
        <w:t>Support multiple simultaneous DRX configurations to optimize power saving of UEs with multi-flow XR services [RAN2].</w:t>
      </w:r>
    </w:p>
    <w:p w14:paraId="1560C185" w14:textId="77777777" w:rsidR="00017678" w:rsidRPr="002526D7" w:rsidRDefault="00501FBD" w:rsidP="00501FBD">
      <w:pPr>
        <w:pStyle w:val="BodyText"/>
        <w:numPr>
          <w:ilvl w:val="0"/>
          <w:numId w:val="48"/>
        </w:numPr>
        <w:rPr>
          <w:b/>
          <w:bCs/>
        </w:rPr>
      </w:pPr>
      <w:r w:rsidRPr="002526D7">
        <w:rPr>
          <w:b/>
          <w:bCs/>
        </w:rPr>
        <w:t>Introduce more flexible control and configuration for the secondary DRX group in CA [RAN2].</w:t>
      </w:r>
    </w:p>
    <w:p w14:paraId="470A1E61" w14:textId="4C69E41B" w:rsidR="00501FBD" w:rsidRPr="002526D7" w:rsidRDefault="00501FBD" w:rsidP="002526D7">
      <w:pPr>
        <w:pStyle w:val="BodyText"/>
        <w:numPr>
          <w:ilvl w:val="0"/>
          <w:numId w:val="48"/>
        </w:numPr>
        <w:rPr>
          <w:b/>
          <w:bCs/>
        </w:rPr>
      </w:pPr>
      <w:r w:rsidRPr="002526D7">
        <w:rPr>
          <w:b/>
          <w:bCs/>
        </w:rPr>
        <w:t>Support PDCCH monitoring adaptation controlled via one serving cell, for any of the other serving cells [RAN1].</w:t>
      </w:r>
    </w:p>
    <w:p w14:paraId="0C411576" w14:textId="77777777" w:rsidR="00C01F33" w:rsidRPr="00CE0424" w:rsidRDefault="00C01F33" w:rsidP="006E1C82">
      <w:pPr>
        <w:pStyle w:val="BodyText"/>
      </w:pPr>
    </w:p>
    <w:p w14:paraId="71D79D99" w14:textId="77777777" w:rsidR="00F507D1" w:rsidRPr="00CE0424" w:rsidRDefault="00F507D1" w:rsidP="00CE0424">
      <w:pPr>
        <w:pStyle w:val="Heading1"/>
      </w:pPr>
      <w:bookmarkStart w:id="9" w:name="_In-sequence_SDU_delivery"/>
      <w:bookmarkEnd w:id="9"/>
      <w:r w:rsidRPr="00CE0424">
        <w:lastRenderedPageBreak/>
        <w:t>References</w:t>
      </w:r>
    </w:p>
    <w:p w14:paraId="77C5E852" w14:textId="6F043268" w:rsidR="005F3025" w:rsidRDefault="005F3025" w:rsidP="00311702">
      <w:pPr>
        <w:pStyle w:val="Reference"/>
      </w:pPr>
      <w:bookmarkStart w:id="10" w:name="_Ref133392108"/>
      <w:bookmarkStart w:id="11" w:name="_Ref174151459"/>
      <w:bookmarkStart w:id="12" w:name="_Ref189809556"/>
      <w:r w:rsidRPr="00CE0424">
        <w:t>T</w:t>
      </w:r>
      <w:r w:rsidR="00D05C46">
        <w:t>R</w:t>
      </w:r>
      <w:r w:rsidRPr="00CE0424">
        <w:t xml:space="preserve"> </w:t>
      </w:r>
      <w:r w:rsidR="00D05C46">
        <w:t>38.838</w:t>
      </w:r>
      <w:r w:rsidRPr="00CE0424">
        <w:t xml:space="preserve">, </w:t>
      </w:r>
      <w:r w:rsidR="00221694">
        <w:t>“</w:t>
      </w:r>
      <w:r w:rsidR="00221694" w:rsidRPr="00221694">
        <w:t>Study on XR (Extended Reality) evaluations for NR</w:t>
      </w:r>
      <w:r w:rsidR="00221694">
        <w:t>”</w:t>
      </w:r>
      <w:r w:rsidRPr="00CE0424">
        <w:t xml:space="preserve">, </w:t>
      </w:r>
      <w:r w:rsidR="00812816">
        <w:t>V17.0.0,</w:t>
      </w:r>
      <w:r w:rsidRPr="00CE0424">
        <w:t xml:space="preserve"> </w:t>
      </w:r>
      <w:r w:rsidR="00824A25">
        <w:t>Dec. 2021.</w:t>
      </w:r>
      <w:bookmarkEnd w:id="10"/>
    </w:p>
    <w:p w14:paraId="5A1C9E1B" w14:textId="405CD1E8" w:rsidR="003E4C19" w:rsidRPr="00CE0424" w:rsidRDefault="003E4C19" w:rsidP="00311702">
      <w:pPr>
        <w:pStyle w:val="Reference"/>
      </w:pPr>
      <w:bookmarkStart w:id="13" w:name="_Ref133392137"/>
      <w:r>
        <w:t>TR 38.835, “</w:t>
      </w:r>
      <w:r w:rsidR="00E24C8A" w:rsidRPr="00E24C8A">
        <w:t>Study on XR enhancements for NR</w:t>
      </w:r>
      <w:r>
        <w:t>”</w:t>
      </w:r>
      <w:r w:rsidR="00E24C8A">
        <w:t>, V18.0.1, Apr. 2023.</w:t>
      </w:r>
      <w:bookmarkEnd w:id="13"/>
    </w:p>
    <w:p w14:paraId="7E6E87CC" w14:textId="04BE8AF4" w:rsidR="005F3025" w:rsidRDefault="0066163E" w:rsidP="00311702">
      <w:pPr>
        <w:pStyle w:val="Reference"/>
      </w:pPr>
      <w:r>
        <w:t>TS 38.</w:t>
      </w:r>
      <w:r w:rsidR="00510961">
        <w:t>321, “</w:t>
      </w:r>
      <w:r w:rsidR="00492533" w:rsidRPr="00492533">
        <w:t>Medium Access Control (MAC) protocol specification</w:t>
      </w:r>
      <w:r w:rsidR="00510961">
        <w:t>”</w:t>
      </w:r>
      <w:r w:rsidR="00492533">
        <w:t>, V</w:t>
      </w:r>
      <w:r w:rsidR="00651BDD">
        <w:t>17.4.0, Mar. 2023.</w:t>
      </w:r>
    </w:p>
    <w:p w14:paraId="1EA94C19" w14:textId="77777777" w:rsidR="00630F32" w:rsidRDefault="00630F32" w:rsidP="00630F32">
      <w:pPr>
        <w:pStyle w:val="Reference"/>
        <w:numPr>
          <w:ilvl w:val="0"/>
          <w:numId w:val="0"/>
        </w:numPr>
        <w:ind w:left="567" w:hanging="567"/>
      </w:pPr>
    </w:p>
    <w:p w14:paraId="74A045C5" w14:textId="0A37063B" w:rsidR="00630F32" w:rsidRDefault="006A473E" w:rsidP="006A473E">
      <w:pPr>
        <w:pStyle w:val="Heading1"/>
      </w:pPr>
      <w:bookmarkStart w:id="14" w:name="_Ref135813185"/>
      <w:r>
        <w:t>Appendix</w:t>
      </w:r>
      <w:bookmarkEnd w:id="14"/>
    </w:p>
    <w:p w14:paraId="7A4DD507" w14:textId="17A67B84" w:rsidR="002E2A78" w:rsidRPr="00FA4F88" w:rsidRDefault="00ED6E38" w:rsidP="002E2A78">
      <w:pPr>
        <w:pStyle w:val="Caption"/>
        <w:jc w:val="both"/>
        <w:rPr>
          <w:rFonts w:cs="Arial"/>
          <w:b w:val="0"/>
          <w:bCs/>
        </w:rPr>
      </w:pPr>
      <w:r w:rsidRPr="00FA4F88">
        <w:rPr>
          <w:b w:val="0"/>
          <w:bCs/>
          <w:lang w:val="en-GB" w:eastAsia="ja-JP"/>
        </w:rPr>
        <w:t xml:space="preserve">Simulation </w:t>
      </w:r>
      <w:r w:rsidR="00636EB1" w:rsidRPr="00FA4F88">
        <w:rPr>
          <w:b w:val="0"/>
          <w:bCs/>
          <w:lang w:val="en-GB" w:eastAsia="ja-JP"/>
        </w:rPr>
        <w:t xml:space="preserve">assumptions for </w:t>
      </w:r>
      <w:r w:rsidR="00EE7564" w:rsidRPr="00FA4F88">
        <w:rPr>
          <w:b w:val="0"/>
          <w:bCs/>
          <w:lang w:val="en-GB" w:eastAsia="ja-JP"/>
        </w:rPr>
        <w:t xml:space="preserve">measurement gap </w:t>
      </w:r>
      <w:r w:rsidR="00913B7D" w:rsidRPr="00FA4F88">
        <w:rPr>
          <w:b w:val="0"/>
          <w:bCs/>
          <w:lang w:val="en-GB" w:eastAsia="ja-JP"/>
        </w:rPr>
        <w:t xml:space="preserve">simulation results are </w:t>
      </w:r>
      <w:r w:rsidR="00F123A8" w:rsidRPr="00FA4F88">
        <w:rPr>
          <w:b w:val="0"/>
          <w:bCs/>
          <w:lang w:val="en-GB" w:eastAsia="ja-JP"/>
        </w:rPr>
        <w:t xml:space="preserve">according to </w:t>
      </w:r>
      <w:r w:rsidR="00933F0C" w:rsidRPr="00FA4F88">
        <w:rPr>
          <w:b w:val="0"/>
          <w:bCs/>
          <w:lang w:val="en-GB" w:eastAsia="ja-JP"/>
        </w:rPr>
        <w:t>Table A</w:t>
      </w:r>
      <w:r w:rsidR="00FA4F88">
        <w:rPr>
          <w:b w:val="0"/>
          <w:bCs/>
          <w:lang w:val="en-GB" w:eastAsia="ja-JP"/>
        </w:rPr>
        <w:t xml:space="preserve">. </w:t>
      </w:r>
      <w:r w:rsidR="00047EF6">
        <w:rPr>
          <w:b w:val="0"/>
          <w:bCs/>
          <w:lang w:val="en-GB" w:eastAsia="ja-JP"/>
        </w:rPr>
        <w:t xml:space="preserve">For simulations </w:t>
      </w:r>
      <w:r w:rsidR="00CC3B20">
        <w:rPr>
          <w:b w:val="0"/>
          <w:bCs/>
          <w:lang w:val="en-GB" w:eastAsia="ja-JP"/>
        </w:rPr>
        <w:t>with measurement gap</w:t>
      </w:r>
      <w:r w:rsidR="00B22C8A">
        <w:rPr>
          <w:b w:val="0"/>
          <w:bCs/>
          <w:lang w:val="en-GB" w:eastAsia="ja-JP"/>
        </w:rPr>
        <w:t xml:space="preserve"> enabled</w:t>
      </w:r>
      <w:r w:rsidR="00CC3B20">
        <w:rPr>
          <w:b w:val="0"/>
          <w:bCs/>
          <w:lang w:val="en-GB" w:eastAsia="ja-JP"/>
        </w:rPr>
        <w:t>, the</w:t>
      </w:r>
      <w:r w:rsidR="002E2A78" w:rsidRPr="00FA4F88">
        <w:rPr>
          <w:rFonts w:cs="Arial"/>
          <w:b w:val="0"/>
          <w:bCs/>
        </w:rPr>
        <w:t xml:space="preserve"> measurement gap </w:t>
      </w:r>
      <w:r w:rsidR="00A01BA1">
        <w:rPr>
          <w:rFonts w:cs="Arial"/>
          <w:b w:val="0"/>
          <w:bCs/>
        </w:rPr>
        <w:t xml:space="preserve">is </w:t>
      </w:r>
      <w:r w:rsidR="001E6B52">
        <w:rPr>
          <w:rFonts w:cs="Arial"/>
          <w:b w:val="0"/>
          <w:bCs/>
        </w:rPr>
        <w:t xml:space="preserve">only used </w:t>
      </w:r>
      <w:r w:rsidR="00802F41">
        <w:rPr>
          <w:rFonts w:cs="Arial"/>
          <w:b w:val="0"/>
          <w:bCs/>
        </w:rPr>
        <w:t xml:space="preserve">for SSB measurements </w:t>
      </w:r>
      <w:r w:rsidR="00B04050">
        <w:rPr>
          <w:rFonts w:cs="Arial"/>
          <w:b w:val="0"/>
          <w:bCs/>
        </w:rPr>
        <w:t>and are</w:t>
      </w:r>
      <w:r w:rsidR="002E2A78" w:rsidRPr="00FA4F88">
        <w:rPr>
          <w:rFonts w:cs="Arial"/>
          <w:b w:val="0"/>
          <w:bCs/>
        </w:rPr>
        <w:t xml:space="preserve"> configured to be aligned with SSB locations where the SSBs are transmitted</w:t>
      </w:r>
      <w:r w:rsidR="00C71559">
        <w:rPr>
          <w:rFonts w:cs="Arial"/>
          <w:b w:val="0"/>
          <w:bCs/>
        </w:rPr>
        <w:t>. The SSB</w:t>
      </w:r>
      <w:r w:rsidR="00C02AD9">
        <w:rPr>
          <w:rFonts w:cs="Arial"/>
          <w:b w:val="0"/>
          <w:bCs/>
        </w:rPr>
        <w:t>s have a</w:t>
      </w:r>
      <w:r w:rsidR="002E2A78" w:rsidRPr="00FA4F88">
        <w:rPr>
          <w:rFonts w:cs="Arial"/>
          <w:b w:val="0"/>
          <w:bCs/>
        </w:rPr>
        <w:t xml:space="preserve"> 20 </w:t>
      </w:r>
      <w:proofErr w:type="spellStart"/>
      <w:r w:rsidR="002E2A78" w:rsidRPr="00FA4F88">
        <w:rPr>
          <w:rFonts w:cs="Arial"/>
          <w:b w:val="0"/>
          <w:bCs/>
        </w:rPr>
        <w:t>ms</w:t>
      </w:r>
      <w:proofErr w:type="spellEnd"/>
      <w:r w:rsidR="002E2A78" w:rsidRPr="00FA4F88">
        <w:rPr>
          <w:rFonts w:cs="Arial"/>
          <w:b w:val="0"/>
          <w:bCs/>
        </w:rPr>
        <w:t xml:space="preserve"> periodicity. To avoid all UEs to have measurement gap at the same time</w:t>
      </w:r>
      <w:r w:rsidR="00617274">
        <w:rPr>
          <w:rFonts w:cs="Arial"/>
          <w:b w:val="0"/>
          <w:bCs/>
        </w:rPr>
        <w:t>,</w:t>
      </w:r>
      <w:r w:rsidR="002E2A78" w:rsidRPr="00FA4F88">
        <w:rPr>
          <w:rFonts w:cs="Arial"/>
          <w:b w:val="0"/>
          <w:bCs/>
        </w:rPr>
        <w:t xml:space="preserve"> the UEs are randomly assigned to one of four measurement gap group, where group </w:t>
      </w:r>
      <m:oMath>
        <m:r>
          <m:rPr>
            <m:sty m:val="bi"/>
          </m:rPr>
          <w:rPr>
            <w:rFonts w:ascii="Cambria Math" w:hAnsi="Cambria Math" w:cs="Arial"/>
          </w:rPr>
          <m:t xml:space="preserve">i=0, 1, 2, 3 </m:t>
        </m:r>
      </m:oMath>
      <w:r w:rsidR="002E2A78" w:rsidRPr="00FA4F88">
        <w:rPr>
          <w:rFonts w:cs="Arial"/>
          <w:b w:val="0"/>
          <w:bCs/>
        </w:rPr>
        <w:t xml:space="preserve">has measurement gap with a starting time </w:t>
      </w:r>
      <m:oMath>
        <m:sSub>
          <m:sSubPr>
            <m:ctrlPr>
              <w:rPr>
                <w:rFonts w:ascii="Cambria Math" w:hAnsi="Cambria Math" w:cs="Arial"/>
                <w:b w:val="0"/>
                <w:bCs/>
                <w:i/>
                <w:lang w:eastAsia="en-US"/>
              </w:rPr>
            </m:ctrlPr>
          </m:sSubPr>
          <m:e>
            <m:r>
              <m:rPr>
                <m:sty m:val="bi"/>
              </m:rPr>
              <w:rPr>
                <w:rFonts w:ascii="Cambria Math" w:hAnsi="Cambria Math" w:cs="Arial"/>
              </w:rPr>
              <m:t>T</m:t>
            </m:r>
          </m:e>
          <m:sub>
            <m:r>
              <m:rPr>
                <m:sty m:val="bi"/>
              </m:rPr>
              <w:rPr>
                <w:rFonts w:ascii="Cambria Math" w:hAnsi="Cambria Math" w:cs="Arial"/>
              </w:rPr>
              <m:t>i</m:t>
            </m:r>
          </m:sub>
        </m:sSub>
      </m:oMath>
      <w:r w:rsidR="002E2A78" w:rsidRPr="00FA4F88">
        <w:rPr>
          <w:rFonts w:eastAsiaTheme="minorEastAsia" w:cs="Arial"/>
          <w:b w:val="0"/>
          <w:bCs/>
        </w:rPr>
        <w:t xml:space="preserve"> in ms: </w:t>
      </w:r>
      <w:r w:rsidR="002E2A78" w:rsidRPr="00FA4F88">
        <w:rPr>
          <w:rFonts w:cs="Arial"/>
          <w:b w:val="0"/>
          <w:bCs/>
        </w:rPr>
        <w:t xml:space="preserve"> </w:t>
      </w:r>
    </w:p>
    <w:p w14:paraId="16F26043" w14:textId="77777777" w:rsidR="002E2A78" w:rsidRPr="00B8277F" w:rsidRDefault="008522D7" w:rsidP="002E2A78">
      <w:pPr>
        <w:jc w:val="both"/>
        <w:rPr>
          <w:rFonts w:eastAsia="Ericsson Hilda" w:cs="Arial"/>
          <w:bCs/>
          <w:szCs w:val="20"/>
        </w:rPr>
      </w:pPr>
      <m:oMathPara>
        <m:oMath>
          <m:sSub>
            <m:sSubPr>
              <m:ctrlPr>
                <w:rPr>
                  <w:rFonts w:ascii="Cambria Math" w:hAnsi="Cambria Math" w:cs="Arial"/>
                  <w:bCs/>
                  <w:i/>
                </w:rPr>
              </m:ctrlPr>
            </m:sSubPr>
            <m:e>
              <m:r>
                <w:rPr>
                  <w:rFonts w:ascii="Cambria Math" w:hAnsi="Cambria Math" w:cs="Arial"/>
                </w:rPr>
                <m:t>T</m:t>
              </m:r>
            </m:e>
            <m:sub>
              <m:r>
                <w:rPr>
                  <w:rFonts w:ascii="Cambria Math" w:hAnsi="Cambria Math" w:cs="Arial"/>
                </w:rPr>
                <m:t>i</m:t>
              </m:r>
            </m:sub>
          </m:sSub>
          <m:r>
            <w:rPr>
              <w:rFonts w:ascii="Cambria Math" w:hAnsi="Cambria Math" w:cs="Arial"/>
            </w:rPr>
            <m:t xml:space="preserve"> </m:t>
          </m:r>
          <m:d>
            <m:dPr>
              <m:ctrlPr>
                <w:rPr>
                  <w:rFonts w:ascii="Cambria Math" w:hAnsi="Cambria Math" w:cs="Arial"/>
                  <w:bCs/>
                  <w:i/>
                </w:rPr>
              </m:ctrlPr>
            </m:dPr>
            <m:e>
              <m:r>
                <w:rPr>
                  <w:rFonts w:ascii="Cambria Math" w:hAnsi="Cambria Math" w:cs="Arial"/>
                </w:rPr>
                <m:t>mod 80</m:t>
              </m:r>
            </m:e>
          </m:d>
          <m:r>
            <w:rPr>
              <w:rFonts w:ascii="Cambria Math" w:hAnsi="Cambria Math" w:cs="Arial"/>
            </w:rPr>
            <m:t>=i∙20</m:t>
          </m:r>
        </m:oMath>
      </m:oMathPara>
    </w:p>
    <w:p w14:paraId="0E897846" w14:textId="6B63A169" w:rsidR="00D942FD" w:rsidRPr="00D942FD" w:rsidRDefault="00D942FD" w:rsidP="00D942FD">
      <w:pPr>
        <w:rPr>
          <w:lang w:val="en-GB" w:eastAsia="ja-JP"/>
        </w:rPr>
      </w:pPr>
    </w:p>
    <w:p w14:paraId="4A2F39DD" w14:textId="27769D59" w:rsidR="00EB6C2E" w:rsidRDefault="00EB6C2E" w:rsidP="00EB6C2E">
      <w:pPr>
        <w:pStyle w:val="TH"/>
        <w:rPr>
          <w:noProof/>
          <w:lang w:val="en-US"/>
        </w:rPr>
      </w:pPr>
      <w:r>
        <w:rPr>
          <w:noProof/>
          <w:lang w:val="en-US"/>
        </w:rPr>
        <w:t>Table A: System simulation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959"/>
        <w:gridCol w:w="7670"/>
      </w:tblGrid>
      <w:tr w:rsidR="00EB6C2E" w14:paraId="5E8AD9D0" w14:textId="77777777">
        <w:trPr>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D9E2F3"/>
            <w:tcMar>
              <w:top w:w="0" w:type="dxa"/>
              <w:left w:w="108" w:type="dxa"/>
              <w:bottom w:w="0" w:type="dxa"/>
              <w:right w:w="108" w:type="dxa"/>
            </w:tcMar>
            <w:vAlign w:val="center"/>
            <w:hideMark/>
          </w:tcPr>
          <w:p w14:paraId="10CBB36C" w14:textId="77777777" w:rsidR="00EB6C2E" w:rsidRDefault="00EB6C2E">
            <w:pPr>
              <w:pStyle w:val="TAH"/>
              <w:rPr>
                <w:noProof/>
                <w:lang w:val="en-US"/>
              </w:rPr>
            </w:pPr>
            <w:r>
              <w:rPr>
                <w:rFonts w:eastAsiaTheme="minorEastAsia" w:cs="Arial"/>
                <w:noProof/>
                <w:lang w:val="en-US"/>
              </w:rPr>
              <w:t>Parameter</w:t>
            </w:r>
          </w:p>
        </w:tc>
        <w:tc>
          <w:tcPr>
            <w:tcW w:w="0" w:type="auto"/>
            <w:tcBorders>
              <w:top w:val="single" w:sz="4" w:space="0" w:color="auto"/>
              <w:left w:val="single" w:sz="4" w:space="0" w:color="auto"/>
              <w:bottom w:val="single" w:sz="4" w:space="0" w:color="auto"/>
              <w:right w:val="single" w:sz="4" w:space="0" w:color="auto"/>
            </w:tcBorders>
            <w:shd w:val="clear" w:color="auto" w:fill="D9E2F3"/>
            <w:tcMar>
              <w:top w:w="0" w:type="dxa"/>
              <w:left w:w="108" w:type="dxa"/>
              <w:bottom w:w="0" w:type="dxa"/>
              <w:right w:w="108" w:type="dxa"/>
            </w:tcMar>
            <w:vAlign w:val="center"/>
            <w:hideMark/>
          </w:tcPr>
          <w:p w14:paraId="71AEEB6E" w14:textId="77777777" w:rsidR="00EB6C2E" w:rsidRDefault="00EB6C2E">
            <w:pPr>
              <w:pStyle w:val="TAH"/>
              <w:rPr>
                <w:noProof/>
                <w:lang w:val="en-US"/>
              </w:rPr>
            </w:pPr>
            <w:r>
              <w:rPr>
                <w:noProof/>
                <w:lang w:val="en-US"/>
              </w:rPr>
              <w:t>Deployment scenarios</w:t>
            </w:r>
          </w:p>
        </w:tc>
      </w:tr>
      <w:tr w:rsidR="00EB6C2E" w14:paraId="78A319A8" w14:textId="7777777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D2EE56" w14:textId="77777777" w:rsidR="00EB6C2E" w:rsidRDefault="00EB6C2E">
            <w:pPr>
              <w:rPr>
                <w:rFonts w:ascii="Times New Roman" w:hAnsi="Times New Roman"/>
                <w:b/>
                <w:noProof/>
                <w:sz w:val="18"/>
                <w:szCs w:val="24"/>
                <w:lang w:eastAsia="x-none"/>
              </w:rPr>
            </w:pPr>
          </w:p>
        </w:tc>
        <w:tc>
          <w:tcPr>
            <w:tcW w:w="0" w:type="auto"/>
            <w:tcBorders>
              <w:top w:val="single" w:sz="4" w:space="0" w:color="auto"/>
              <w:left w:val="single" w:sz="4" w:space="0" w:color="auto"/>
              <w:bottom w:val="single" w:sz="4" w:space="0" w:color="auto"/>
              <w:right w:val="single" w:sz="4" w:space="0" w:color="auto"/>
            </w:tcBorders>
            <w:shd w:val="clear" w:color="auto" w:fill="D9E2F3"/>
            <w:tcMar>
              <w:top w:w="0" w:type="dxa"/>
              <w:left w:w="108" w:type="dxa"/>
              <w:bottom w:w="0" w:type="dxa"/>
              <w:right w:w="108" w:type="dxa"/>
            </w:tcMar>
            <w:vAlign w:val="center"/>
            <w:hideMark/>
          </w:tcPr>
          <w:p w14:paraId="2A0E10B1" w14:textId="77777777" w:rsidR="00EB6C2E" w:rsidRDefault="00EB6C2E">
            <w:pPr>
              <w:pStyle w:val="TAH"/>
              <w:rPr>
                <w:noProof/>
                <w:lang w:val="en-US"/>
              </w:rPr>
            </w:pPr>
            <w:r>
              <w:rPr>
                <w:noProof/>
                <w:lang w:val="en-US"/>
              </w:rPr>
              <w:t>Dense Urban / Urban Macro</w:t>
            </w:r>
            <w:r>
              <w:rPr>
                <w:noProof/>
                <w:lang w:val="en-US"/>
              </w:rPr>
              <w:br/>
            </w:r>
            <w:r>
              <w:rPr>
                <w:b w:val="0"/>
                <w:noProof/>
                <w:lang w:val="en-US"/>
              </w:rPr>
              <w:t>(38.913 w/ following parameters)</w:t>
            </w:r>
          </w:p>
        </w:tc>
      </w:tr>
      <w:tr w:rsidR="00EB6C2E" w14:paraId="2F3D0F37" w14:textId="77777777">
        <w:trPr>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41C4D8D" w14:textId="77777777" w:rsidR="00EB6C2E" w:rsidRDefault="00EB6C2E">
            <w:pPr>
              <w:rPr>
                <w:rFonts w:cs="Arial"/>
                <w:noProof/>
                <w:sz w:val="18"/>
                <w:szCs w:val="18"/>
                <w:lang w:eastAsia="en-GB"/>
              </w:rPr>
            </w:pPr>
            <w:r>
              <w:rPr>
                <w:rFonts w:cs="Arial"/>
                <w:noProof/>
                <w:sz w:val="18"/>
                <w:szCs w:val="18"/>
                <w:lang w:eastAsia="en-GB"/>
              </w:rPr>
              <w:t>Layout</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CD7D617" w14:textId="583C5B91" w:rsidR="00EB6C2E" w:rsidRDefault="00EB6C2E">
            <w:pPr>
              <w:rPr>
                <w:rFonts w:cs="Arial"/>
                <w:noProof/>
                <w:sz w:val="18"/>
                <w:szCs w:val="18"/>
                <w:lang w:eastAsia="en-GB"/>
              </w:rPr>
            </w:pPr>
            <w:r>
              <w:rPr>
                <w:rFonts w:cs="Arial"/>
                <w:noProof/>
                <w:sz w:val="18"/>
                <w:szCs w:val="18"/>
                <w:lang w:eastAsia="en-GB"/>
              </w:rPr>
              <w:t>9 cells with wraparound</w:t>
            </w:r>
            <w:r>
              <w:rPr>
                <w:rFonts w:cs="Arial"/>
                <w:noProof/>
                <w:sz w:val="18"/>
                <w:szCs w:val="18"/>
                <w:lang w:eastAsia="en-GB"/>
              </w:rPr>
              <w:br/>
              <w:t>ISD: 500m (Urban Macro)</w:t>
            </w:r>
          </w:p>
        </w:tc>
      </w:tr>
      <w:tr w:rsidR="00EB6C2E" w14:paraId="6B114FF1" w14:textId="77777777">
        <w:trPr>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47D8952" w14:textId="77777777" w:rsidR="00EB6C2E" w:rsidRDefault="00EB6C2E">
            <w:pPr>
              <w:rPr>
                <w:rFonts w:cs="Arial"/>
                <w:noProof/>
                <w:sz w:val="18"/>
                <w:szCs w:val="18"/>
                <w:lang w:eastAsia="en-GB"/>
              </w:rPr>
            </w:pPr>
            <w:r>
              <w:rPr>
                <w:rFonts w:cs="Arial"/>
                <w:noProof/>
                <w:sz w:val="18"/>
                <w:szCs w:val="18"/>
                <w:lang w:eastAsia="en-GB"/>
              </w:rPr>
              <w:t>Channel model</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F09EE8B" w14:textId="77777777" w:rsidR="00EB6C2E" w:rsidRDefault="00EB6C2E">
            <w:pPr>
              <w:jc w:val="center"/>
              <w:rPr>
                <w:rFonts w:cs="Arial"/>
                <w:noProof/>
                <w:sz w:val="18"/>
                <w:szCs w:val="18"/>
                <w:lang w:eastAsia="en-GB"/>
              </w:rPr>
            </w:pPr>
            <w:r>
              <w:rPr>
                <w:rFonts w:cs="Arial"/>
                <w:noProof/>
                <w:sz w:val="18"/>
                <w:szCs w:val="18"/>
                <w:lang w:eastAsia="en-GB"/>
              </w:rPr>
              <w:t>UMa (38.901)</w:t>
            </w:r>
          </w:p>
        </w:tc>
      </w:tr>
      <w:tr w:rsidR="00EB6C2E" w14:paraId="3A8FC10D" w14:textId="77777777">
        <w:trPr>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234BDB9" w14:textId="77777777" w:rsidR="00EB6C2E" w:rsidRDefault="00EB6C2E">
            <w:pPr>
              <w:rPr>
                <w:rFonts w:cs="Arial"/>
                <w:noProof/>
                <w:sz w:val="18"/>
                <w:szCs w:val="18"/>
                <w:lang w:eastAsia="en-GB"/>
              </w:rPr>
            </w:pPr>
            <w:r>
              <w:rPr>
                <w:rFonts w:cs="Arial"/>
                <w:noProof/>
                <w:sz w:val="18"/>
                <w:szCs w:val="18"/>
                <w:lang w:eastAsia="en-GB"/>
              </w:rPr>
              <w:t>UE Distribution</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C5F2EB6" w14:textId="77777777" w:rsidR="00EB6C2E" w:rsidRDefault="00EB6C2E">
            <w:pPr>
              <w:rPr>
                <w:rFonts w:cs="Arial"/>
                <w:noProof/>
                <w:sz w:val="18"/>
                <w:szCs w:val="18"/>
                <w:lang w:eastAsia="en-GB"/>
              </w:rPr>
            </w:pPr>
            <w:r>
              <w:rPr>
                <w:rFonts w:cs="Arial"/>
                <w:noProof/>
                <w:sz w:val="18"/>
                <w:szCs w:val="18"/>
                <w:lang w:eastAsia="en-GB"/>
              </w:rPr>
              <w:t>80% indoor, 20% outdoor</w:t>
            </w:r>
          </w:p>
        </w:tc>
      </w:tr>
      <w:tr w:rsidR="00EB6C2E" w14:paraId="16E768D1" w14:textId="77777777">
        <w:trPr>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7EDEDC2" w14:textId="77777777" w:rsidR="00EB6C2E" w:rsidRDefault="00EB6C2E">
            <w:pPr>
              <w:rPr>
                <w:rFonts w:cs="Arial"/>
                <w:noProof/>
                <w:sz w:val="18"/>
                <w:szCs w:val="18"/>
                <w:lang w:eastAsia="en-GB"/>
              </w:rPr>
            </w:pPr>
            <w:r>
              <w:rPr>
                <w:rFonts w:cs="Arial"/>
                <w:noProof/>
                <w:sz w:val="18"/>
                <w:szCs w:val="18"/>
                <w:lang w:eastAsia="en-GB"/>
              </w:rPr>
              <w:t>Carrier frequency</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DC703BE" w14:textId="77777777" w:rsidR="00EB6C2E" w:rsidRDefault="00EB6C2E">
            <w:pPr>
              <w:jc w:val="center"/>
              <w:rPr>
                <w:rFonts w:cs="Arial"/>
                <w:noProof/>
                <w:sz w:val="18"/>
                <w:szCs w:val="18"/>
                <w:lang w:eastAsia="en-GB"/>
              </w:rPr>
            </w:pPr>
            <w:r>
              <w:rPr>
                <w:rFonts w:cs="Arial"/>
                <w:noProof/>
                <w:sz w:val="18"/>
                <w:szCs w:val="18"/>
                <w:lang w:eastAsia="en-GB"/>
              </w:rPr>
              <w:t>4 GHz</w:t>
            </w:r>
          </w:p>
        </w:tc>
      </w:tr>
      <w:tr w:rsidR="00EB6C2E" w14:paraId="02619215" w14:textId="77777777">
        <w:trPr>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6ACD6C4" w14:textId="77777777" w:rsidR="00EB6C2E" w:rsidRDefault="00EB6C2E">
            <w:pPr>
              <w:rPr>
                <w:rFonts w:cs="Arial"/>
                <w:noProof/>
                <w:sz w:val="18"/>
                <w:szCs w:val="18"/>
                <w:lang w:eastAsia="en-GB"/>
              </w:rPr>
            </w:pPr>
            <w:r>
              <w:rPr>
                <w:rFonts w:cs="Arial"/>
                <w:noProof/>
                <w:sz w:val="18"/>
                <w:szCs w:val="18"/>
                <w:lang w:eastAsia="en-GB"/>
              </w:rPr>
              <w:t>Subcarrier spacing</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FB809EC" w14:textId="77777777" w:rsidR="00EB6C2E" w:rsidRDefault="00EB6C2E">
            <w:pPr>
              <w:jc w:val="center"/>
              <w:rPr>
                <w:rFonts w:cs="Arial"/>
                <w:noProof/>
                <w:sz w:val="18"/>
                <w:szCs w:val="18"/>
                <w:lang w:eastAsia="en-GB"/>
              </w:rPr>
            </w:pPr>
            <w:r>
              <w:rPr>
                <w:rFonts w:cs="Arial"/>
                <w:noProof/>
                <w:sz w:val="18"/>
                <w:szCs w:val="18"/>
                <w:lang w:eastAsia="en-GB"/>
              </w:rPr>
              <w:t>30 kHz</w:t>
            </w:r>
          </w:p>
        </w:tc>
      </w:tr>
      <w:tr w:rsidR="00EB6C2E" w14:paraId="2BAB5787" w14:textId="77777777">
        <w:trPr>
          <w:trHeight w:val="20"/>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42DE01B" w14:textId="77777777" w:rsidR="00EB6C2E" w:rsidRDefault="00EB6C2E">
            <w:pPr>
              <w:rPr>
                <w:rFonts w:cs="Arial"/>
                <w:noProof/>
                <w:sz w:val="18"/>
                <w:szCs w:val="18"/>
                <w:lang w:eastAsia="en-GB"/>
              </w:rPr>
            </w:pPr>
            <w:r>
              <w:rPr>
                <w:rFonts w:cs="Arial"/>
                <w:noProof/>
                <w:sz w:val="18"/>
                <w:szCs w:val="18"/>
                <w:lang w:eastAsia="en-GB"/>
              </w:rPr>
              <w:t>BS height</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EFB59A8" w14:textId="77777777" w:rsidR="00EB6C2E" w:rsidRDefault="00EB6C2E">
            <w:pPr>
              <w:jc w:val="center"/>
              <w:rPr>
                <w:rFonts w:cs="Arial"/>
                <w:noProof/>
                <w:sz w:val="18"/>
                <w:szCs w:val="18"/>
                <w:lang w:eastAsia="en-GB"/>
              </w:rPr>
            </w:pPr>
            <w:r>
              <w:rPr>
                <w:rFonts w:cs="Arial"/>
                <w:noProof/>
                <w:sz w:val="18"/>
                <w:szCs w:val="18"/>
                <w:lang w:eastAsia="en-GB"/>
              </w:rPr>
              <w:t>25m</w:t>
            </w:r>
          </w:p>
        </w:tc>
      </w:tr>
      <w:tr w:rsidR="00EB6C2E" w14:paraId="4B1E5593" w14:textId="77777777">
        <w:trPr>
          <w:trHeight w:val="20"/>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749932F" w14:textId="77777777" w:rsidR="00EB6C2E" w:rsidRDefault="00EB6C2E">
            <w:pPr>
              <w:rPr>
                <w:rFonts w:cs="Arial"/>
                <w:noProof/>
                <w:sz w:val="18"/>
                <w:szCs w:val="18"/>
                <w:lang w:eastAsia="en-GB"/>
              </w:rPr>
            </w:pPr>
            <w:r>
              <w:rPr>
                <w:rFonts w:cs="Arial"/>
                <w:noProof/>
                <w:sz w:val="18"/>
                <w:szCs w:val="18"/>
                <w:lang w:eastAsia="en-GB"/>
              </w:rPr>
              <w:t>UE height</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CA0544F" w14:textId="77777777" w:rsidR="00EB6C2E" w:rsidRDefault="00EB6C2E">
            <w:pPr>
              <w:jc w:val="center"/>
              <w:rPr>
                <w:rFonts w:cs="Arial"/>
                <w:noProof/>
                <w:sz w:val="18"/>
                <w:szCs w:val="18"/>
                <w:lang w:eastAsia="en-GB"/>
              </w:rPr>
            </w:pPr>
            <w:r>
              <w:rPr>
                <w:rFonts w:cs="Arial"/>
                <w:noProof/>
                <w:sz w:val="18"/>
                <w:szCs w:val="18"/>
                <w:lang w:eastAsia="en-GB"/>
              </w:rPr>
              <w:t>For Dense urban and Urban Macro, the UE height for indoor UEs is updated as following based on Table 6-1 in TR 36.873.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27"/>
              <w:gridCol w:w="2658"/>
              <w:gridCol w:w="2182"/>
            </w:tblGrid>
            <w:tr w:rsidR="00EB6C2E" w14:paraId="365E87F0" w14:textId="77777777">
              <w:trPr>
                <w:cantSplit/>
              </w:trPr>
              <w:tc>
                <w:tcPr>
                  <w:tcW w:w="0" w:type="auto"/>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DCF1331" w14:textId="77777777" w:rsidR="00EB6C2E" w:rsidRDefault="00EB6C2E">
                  <w:pPr>
                    <w:jc w:val="center"/>
                    <w:rPr>
                      <w:rFonts w:cs="Arial"/>
                      <w:noProof/>
                      <w:sz w:val="18"/>
                      <w:szCs w:val="18"/>
                      <w:lang w:eastAsia="en-GB"/>
                    </w:rPr>
                  </w:pPr>
                  <w:r>
                    <w:rPr>
                      <w:rFonts w:cs="Arial"/>
                      <w:noProof/>
                      <w:sz w:val="18"/>
                      <w:szCs w:val="18"/>
                      <w:lang w:eastAsia="en-GB"/>
                    </w:rPr>
                    <w:t>UE height (h</w:t>
                  </w:r>
                  <w:r>
                    <w:rPr>
                      <w:rFonts w:cs="Arial"/>
                      <w:noProof/>
                      <w:sz w:val="18"/>
                      <w:szCs w:val="18"/>
                      <w:vertAlign w:val="subscript"/>
                      <w:lang w:eastAsia="en-GB"/>
                    </w:rPr>
                    <w:t>UT</w:t>
                  </w:r>
                  <w:r>
                    <w:rPr>
                      <w:rFonts w:cs="Arial"/>
                      <w:noProof/>
                      <w:sz w:val="18"/>
                      <w:szCs w:val="18"/>
                      <w:lang w:eastAsia="en-GB"/>
                    </w:rPr>
                    <w:t>) in meters</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C203D5C" w14:textId="77777777" w:rsidR="00EB6C2E" w:rsidRDefault="00EB6C2E">
                  <w:pPr>
                    <w:jc w:val="center"/>
                    <w:rPr>
                      <w:rFonts w:cs="Arial"/>
                      <w:noProof/>
                      <w:sz w:val="18"/>
                      <w:szCs w:val="18"/>
                      <w:lang w:eastAsia="en-GB"/>
                    </w:rPr>
                  </w:pPr>
                  <w:r>
                    <w:rPr>
                      <w:rFonts w:cs="Arial"/>
                      <w:noProof/>
                      <w:sz w:val="18"/>
                      <w:szCs w:val="18"/>
                      <w:lang w:eastAsia="en-GB"/>
                    </w:rPr>
                    <w:t>general equation for UE height</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BDE9DF4" w14:textId="77777777" w:rsidR="00EB6C2E" w:rsidRDefault="00EB6C2E">
                  <w:pPr>
                    <w:jc w:val="center"/>
                    <w:rPr>
                      <w:rFonts w:cs="Arial"/>
                      <w:noProof/>
                      <w:sz w:val="18"/>
                      <w:szCs w:val="18"/>
                      <w:lang w:eastAsia="en-GB"/>
                    </w:rPr>
                  </w:pPr>
                  <w:r>
                    <w:rPr>
                      <w:rFonts w:cs="Arial"/>
                      <w:noProof/>
                      <w:sz w:val="18"/>
                      <w:szCs w:val="18"/>
                      <w:lang w:eastAsia="en-GB"/>
                    </w:rPr>
                    <w:t>hUT=3(n</w:t>
                  </w:r>
                  <w:r>
                    <w:rPr>
                      <w:rFonts w:cs="Arial"/>
                      <w:noProof/>
                      <w:sz w:val="18"/>
                      <w:szCs w:val="18"/>
                      <w:vertAlign w:val="subscript"/>
                      <w:lang w:eastAsia="en-GB"/>
                    </w:rPr>
                    <w:t>fl</w:t>
                  </w:r>
                  <w:r>
                    <w:rPr>
                      <w:rFonts w:cs="Arial"/>
                      <w:noProof/>
                      <w:sz w:val="18"/>
                      <w:szCs w:val="18"/>
                      <w:lang w:eastAsia="en-GB"/>
                    </w:rPr>
                    <w:t xml:space="preserve"> – 1) + 1.5</w:t>
                  </w:r>
                </w:p>
              </w:tc>
            </w:tr>
            <w:tr w:rsidR="00EB6C2E" w14:paraId="4A4CBEDA" w14:textId="77777777">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91C40C" w14:textId="77777777" w:rsidR="00EB6C2E" w:rsidRDefault="00EB6C2E">
                  <w:pPr>
                    <w:rPr>
                      <w:rFonts w:cs="Arial"/>
                      <w:noProof/>
                      <w:sz w:val="18"/>
                      <w:szCs w:val="18"/>
                      <w:lang w:eastAsia="en-GB"/>
                    </w:rPr>
                  </w:pP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A1AF399" w14:textId="77777777" w:rsidR="00EB6C2E" w:rsidRDefault="00EB6C2E">
                  <w:pPr>
                    <w:jc w:val="center"/>
                    <w:rPr>
                      <w:rFonts w:cs="Arial"/>
                      <w:noProof/>
                      <w:sz w:val="18"/>
                      <w:szCs w:val="18"/>
                      <w:lang w:eastAsia="en-GB"/>
                    </w:rPr>
                  </w:pPr>
                  <w:r>
                    <w:rPr>
                      <w:rFonts w:cs="Arial"/>
                      <w:noProof/>
                      <w:sz w:val="18"/>
                      <w:szCs w:val="18"/>
                      <w:lang w:eastAsia="en-GB"/>
                    </w:rPr>
                    <w:t>n</w:t>
                  </w:r>
                  <w:r>
                    <w:rPr>
                      <w:rFonts w:cs="Arial"/>
                      <w:noProof/>
                      <w:sz w:val="18"/>
                      <w:szCs w:val="18"/>
                      <w:vertAlign w:val="subscript"/>
                      <w:lang w:eastAsia="en-GB"/>
                    </w:rPr>
                    <w:t>fl</w:t>
                  </w:r>
                  <w:r>
                    <w:rPr>
                      <w:rFonts w:cs="Arial"/>
                      <w:noProof/>
                      <w:sz w:val="18"/>
                      <w:szCs w:val="18"/>
                      <w:lang w:eastAsia="en-GB"/>
                    </w:rPr>
                    <w:t xml:space="preserve"> for outdoor UEs</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7001C5C" w14:textId="77777777" w:rsidR="00EB6C2E" w:rsidRDefault="00EB6C2E">
                  <w:pPr>
                    <w:jc w:val="center"/>
                    <w:rPr>
                      <w:rFonts w:cs="Arial"/>
                      <w:noProof/>
                      <w:sz w:val="18"/>
                      <w:szCs w:val="18"/>
                      <w:lang w:eastAsia="en-GB"/>
                    </w:rPr>
                  </w:pPr>
                  <w:r>
                    <w:rPr>
                      <w:rFonts w:cs="Arial"/>
                      <w:noProof/>
                      <w:sz w:val="18"/>
                      <w:szCs w:val="18"/>
                      <w:lang w:eastAsia="en-GB"/>
                    </w:rPr>
                    <w:t>1</w:t>
                  </w:r>
                </w:p>
              </w:tc>
            </w:tr>
            <w:tr w:rsidR="00EB6C2E" w14:paraId="5E4B813F" w14:textId="77777777">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428B55" w14:textId="77777777" w:rsidR="00EB6C2E" w:rsidRDefault="00EB6C2E">
                  <w:pPr>
                    <w:rPr>
                      <w:rFonts w:cs="Arial"/>
                      <w:noProof/>
                      <w:sz w:val="18"/>
                      <w:szCs w:val="18"/>
                      <w:lang w:eastAsia="en-GB"/>
                    </w:rPr>
                  </w:pP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CE8296C" w14:textId="77777777" w:rsidR="00EB6C2E" w:rsidRDefault="00EB6C2E">
                  <w:pPr>
                    <w:jc w:val="center"/>
                    <w:rPr>
                      <w:rFonts w:cs="Arial"/>
                      <w:noProof/>
                      <w:sz w:val="18"/>
                      <w:szCs w:val="18"/>
                      <w:lang w:eastAsia="en-GB"/>
                    </w:rPr>
                  </w:pPr>
                  <w:r>
                    <w:rPr>
                      <w:rFonts w:cs="Arial"/>
                      <w:noProof/>
                      <w:sz w:val="18"/>
                      <w:szCs w:val="18"/>
                      <w:lang w:eastAsia="en-GB"/>
                    </w:rPr>
                    <w:t>n</w:t>
                  </w:r>
                  <w:r>
                    <w:rPr>
                      <w:rFonts w:cs="Arial"/>
                      <w:noProof/>
                      <w:sz w:val="18"/>
                      <w:szCs w:val="18"/>
                      <w:vertAlign w:val="subscript"/>
                      <w:lang w:eastAsia="en-GB"/>
                    </w:rPr>
                    <w:t>fl</w:t>
                  </w:r>
                  <w:r>
                    <w:rPr>
                      <w:rFonts w:cs="Arial"/>
                      <w:noProof/>
                      <w:sz w:val="18"/>
                      <w:szCs w:val="18"/>
                      <w:lang w:eastAsia="en-GB"/>
                    </w:rPr>
                    <w:t xml:space="preserve"> for indoor UEs</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18A03A6" w14:textId="77777777" w:rsidR="00EB6C2E" w:rsidRDefault="00EB6C2E">
                  <w:pPr>
                    <w:jc w:val="center"/>
                    <w:rPr>
                      <w:rFonts w:cs="Arial"/>
                      <w:noProof/>
                      <w:sz w:val="18"/>
                      <w:szCs w:val="18"/>
                      <w:lang w:eastAsia="en-GB"/>
                    </w:rPr>
                  </w:pPr>
                  <w:r>
                    <w:rPr>
                      <w:rFonts w:cs="Arial"/>
                      <w:noProof/>
                      <w:sz w:val="18"/>
                      <w:szCs w:val="18"/>
                      <w:lang w:eastAsia="en-GB"/>
                    </w:rPr>
                    <w:t>n</w:t>
                  </w:r>
                  <w:r>
                    <w:rPr>
                      <w:rFonts w:cs="Arial"/>
                      <w:noProof/>
                      <w:sz w:val="18"/>
                      <w:szCs w:val="18"/>
                      <w:vertAlign w:val="subscript"/>
                      <w:lang w:eastAsia="en-GB"/>
                    </w:rPr>
                    <w:t>fl</w:t>
                  </w:r>
                  <w:r>
                    <w:rPr>
                      <w:rFonts w:cs="Arial"/>
                      <w:noProof/>
                      <w:sz w:val="18"/>
                      <w:szCs w:val="18"/>
                      <w:lang w:eastAsia="en-GB"/>
                    </w:rPr>
                    <w:t xml:space="preserve"> ~ uniform(1,N</w:t>
                  </w:r>
                  <w:r>
                    <w:rPr>
                      <w:rFonts w:cs="Arial"/>
                      <w:noProof/>
                      <w:sz w:val="18"/>
                      <w:szCs w:val="18"/>
                      <w:vertAlign w:val="subscript"/>
                      <w:lang w:eastAsia="en-GB"/>
                    </w:rPr>
                    <w:t>fl</w:t>
                  </w:r>
                  <w:r>
                    <w:rPr>
                      <w:rFonts w:cs="Arial"/>
                      <w:noProof/>
                      <w:sz w:val="18"/>
                      <w:szCs w:val="18"/>
                      <w:lang w:eastAsia="en-GB"/>
                    </w:rPr>
                    <w:t>) where</w:t>
                  </w:r>
                </w:p>
                <w:p w14:paraId="56BAFB67" w14:textId="77777777" w:rsidR="00EB6C2E" w:rsidRDefault="00EB6C2E">
                  <w:pPr>
                    <w:jc w:val="center"/>
                    <w:rPr>
                      <w:rFonts w:cs="Arial"/>
                      <w:noProof/>
                      <w:sz w:val="18"/>
                      <w:szCs w:val="18"/>
                      <w:lang w:eastAsia="en-GB"/>
                    </w:rPr>
                  </w:pPr>
                  <w:r>
                    <w:rPr>
                      <w:rFonts w:cs="Arial"/>
                      <w:noProof/>
                      <w:sz w:val="18"/>
                      <w:szCs w:val="18"/>
                      <w:lang w:eastAsia="en-GB"/>
                    </w:rPr>
                    <w:t>N</w:t>
                  </w:r>
                  <w:r>
                    <w:rPr>
                      <w:rFonts w:cs="Arial"/>
                      <w:noProof/>
                      <w:sz w:val="18"/>
                      <w:szCs w:val="18"/>
                      <w:vertAlign w:val="subscript"/>
                      <w:lang w:eastAsia="en-GB"/>
                    </w:rPr>
                    <w:t xml:space="preserve">fl </w:t>
                  </w:r>
                  <w:r>
                    <w:rPr>
                      <w:rFonts w:cs="Arial"/>
                      <w:noProof/>
                      <w:sz w:val="18"/>
                      <w:szCs w:val="18"/>
                      <w:lang w:eastAsia="en-GB"/>
                    </w:rPr>
                    <w:t>~ uniform(4,8)</w:t>
                  </w:r>
                </w:p>
              </w:tc>
            </w:tr>
          </w:tbl>
          <w:p w14:paraId="11AA3E22" w14:textId="77777777" w:rsidR="00EB6C2E" w:rsidRDefault="00EB6C2E">
            <w:pPr>
              <w:rPr>
                <w:rFonts w:ascii="CG Times (WN)" w:hAnsi="CG Times (WN)" w:cs="Times New Roman"/>
                <w:szCs w:val="20"/>
                <w:lang w:val="en-GB" w:eastAsia="en-GB"/>
              </w:rPr>
            </w:pPr>
          </w:p>
        </w:tc>
      </w:tr>
      <w:tr w:rsidR="00EB6C2E" w14:paraId="04561EE2" w14:textId="77777777">
        <w:trPr>
          <w:trHeight w:val="20"/>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5C5BD38" w14:textId="77777777" w:rsidR="00EB6C2E" w:rsidRDefault="00EB6C2E">
            <w:pPr>
              <w:rPr>
                <w:rFonts w:cs="Arial"/>
                <w:noProof/>
                <w:sz w:val="18"/>
                <w:szCs w:val="18"/>
                <w:lang w:eastAsia="en-GB"/>
              </w:rPr>
            </w:pPr>
            <w:r>
              <w:rPr>
                <w:rFonts w:cs="Arial"/>
                <w:noProof/>
                <w:sz w:val="18"/>
                <w:szCs w:val="18"/>
                <w:lang w:eastAsia="en-GB"/>
              </w:rPr>
              <w:t>BS noise figure</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DF8FEDC" w14:textId="77777777" w:rsidR="00EB6C2E" w:rsidRDefault="00EB6C2E">
            <w:pPr>
              <w:jc w:val="center"/>
              <w:rPr>
                <w:rFonts w:cs="Arial"/>
                <w:noProof/>
                <w:sz w:val="18"/>
                <w:szCs w:val="18"/>
                <w:lang w:eastAsia="en-GB"/>
              </w:rPr>
            </w:pPr>
            <w:r>
              <w:rPr>
                <w:rFonts w:cs="Arial"/>
                <w:noProof/>
                <w:sz w:val="18"/>
                <w:szCs w:val="18"/>
                <w:lang w:eastAsia="en-GB"/>
              </w:rPr>
              <w:t>5 dB</w:t>
            </w:r>
          </w:p>
        </w:tc>
      </w:tr>
      <w:tr w:rsidR="00EB6C2E" w14:paraId="7E03A199" w14:textId="77777777">
        <w:trPr>
          <w:trHeight w:val="20"/>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6EB795F" w14:textId="77777777" w:rsidR="00EB6C2E" w:rsidRDefault="00EB6C2E">
            <w:pPr>
              <w:rPr>
                <w:rFonts w:cs="Arial"/>
                <w:noProof/>
                <w:sz w:val="18"/>
                <w:szCs w:val="18"/>
                <w:lang w:eastAsia="en-GB"/>
              </w:rPr>
            </w:pPr>
            <w:r>
              <w:rPr>
                <w:rFonts w:cs="Arial"/>
                <w:noProof/>
                <w:sz w:val="18"/>
                <w:szCs w:val="18"/>
                <w:lang w:eastAsia="en-GB"/>
              </w:rPr>
              <w:t>UE noise figure</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29C3755" w14:textId="77777777" w:rsidR="00EB6C2E" w:rsidRDefault="00EB6C2E">
            <w:pPr>
              <w:jc w:val="center"/>
              <w:rPr>
                <w:rFonts w:cs="Arial"/>
                <w:noProof/>
                <w:sz w:val="18"/>
                <w:szCs w:val="18"/>
                <w:lang w:eastAsia="en-GB"/>
              </w:rPr>
            </w:pPr>
            <w:r>
              <w:rPr>
                <w:rFonts w:cs="Arial"/>
                <w:noProof/>
                <w:sz w:val="18"/>
                <w:szCs w:val="18"/>
                <w:lang w:eastAsia="en-GB"/>
              </w:rPr>
              <w:t>9 dB</w:t>
            </w:r>
          </w:p>
        </w:tc>
      </w:tr>
      <w:tr w:rsidR="00EB6C2E" w14:paraId="0BF6FF00" w14:textId="77777777">
        <w:trPr>
          <w:trHeight w:val="20"/>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C5B7619" w14:textId="77777777" w:rsidR="00EB6C2E" w:rsidRDefault="00EB6C2E">
            <w:pPr>
              <w:rPr>
                <w:rFonts w:cs="Arial"/>
                <w:noProof/>
                <w:sz w:val="18"/>
                <w:szCs w:val="18"/>
                <w:lang w:eastAsia="en-GB"/>
              </w:rPr>
            </w:pPr>
            <w:r>
              <w:rPr>
                <w:rFonts w:cs="Arial"/>
                <w:noProof/>
                <w:sz w:val="18"/>
                <w:szCs w:val="18"/>
                <w:lang w:eastAsia="en-GB"/>
              </w:rPr>
              <w:t>BS receiver</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BCE7F51" w14:textId="77777777" w:rsidR="00EB6C2E" w:rsidRDefault="00EB6C2E">
            <w:pPr>
              <w:jc w:val="center"/>
              <w:rPr>
                <w:rFonts w:cs="Arial"/>
                <w:noProof/>
                <w:sz w:val="18"/>
                <w:szCs w:val="18"/>
                <w:lang w:eastAsia="en-GB"/>
              </w:rPr>
            </w:pPr>
            <w:r>
              <w:rPr>
                <w:rFonts w:cs="Arial"/>
                <w:noProof/>
                <w:sz w:val="18"/>
                <w:szCs w:val="18"/>
                <w:lang w:eastAsia="en-GB"/>
              </w:rPr>
              <w:t>MMSE-IRC</w:t>
            </w:r>
          </w:p>
        </w:tc>
      </w:tr>
      <w:tr w:rsidR="00EB6C2E" w14:paraId="32E6E2E7" w14:textId="77777777">
        <w:trPr>
          <w:trHeight w:val="20"/>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DA15BCC" w14:textId="77777777" w:rsidR="00EB6C2E" w:rsidRDefault="00EB6C2E">
            <w:pPr>
              <w:rPr>
                <w:rFonts w:cs="Arial"/>
                <w:noProof/>
                <w:sz w:val="18"/>
                <w:szCs w:val="18"/>
                <w:lang w:eastAsia="en-GB"/>
              </w:rPr>
            </w:pPr>
            <w:r>
              <w:rPr>
                <w:rFonts w:cs="Arial"/>
                <w:noProof/>
                <w:sz w:val="18"/>
                <w:szCs w:val="18"/>
                <w:lang w:eastAsia="en-GB"/>
              </w:rPr>
              <w:t>UE receiver</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24B6ECF" w14:textId="77777777" w:rsidR="00EB6C2E" w:rsidRDefault="00EB6C2E">
            <w:pPr>
              <w:jc w:val="center"/>
              <w:rPr>
                <w:rFonts w:cs="Arial"/>
                <w:noProof/>
                <w:sz w:val="18"/>
                <w:szCs w:val="18"/>
                <w:lang w:eastAsia="en-GB"/>
              </w:rPr>
            </w:pPr>
            <w:r>
              <w:rPr>
                <w:rFonts w:cs="Arial"/>
                <w:noProof/>
                <w:sz w:val="18"/>
                <w:szCs w:val="18"/>
                <w:lang w:eastAsia="en-GB"/>
              </w:rPr>
              <w:t>MMSE-IRC</w:t>
            </w:r>
          </w:p>
        </w:tc>
      </w:tr>
      <w:tr w:rsidR="00EB6C2E" w14:paraId="1C832A4F" w14:textId="77777777">
        <w:trPr>
          <w:trHeight w:val="20"/>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E9B7A61" w14:textId="77777777" w:rsidR="00EB6C2E" w:rsidRDefault="00EB6C2E">
            <w:pPr>
              <w:rPr>
                <w:rFonts w:cs="Arial"/>
                <w:noProof/>
                <w:sz w:val="18"/>
                <w:szCs w:val="18"/>
                <w:lang w:eastAsia="en-GB"/>
              </w:rPr>
            </w:pPr>
            <w:r>
              <w:rPr>
                <w:rFonts w:cs="Arial"/>
                <w:noProof/>
                <w:sz w:val="18"/>
                <w:szCs w:val="18"/>
                <w:lang w:eastAsia="en-GB"/>
              </w:rPr>
              <w:t>Channel estimation</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DB2B980" w14:textId="77777777" w:rsidR="00EB6C2E" w:rsidRDefault="00EB6C2E">
            <w:pPr>
              <w:jc w:val="center"/>
              <w:rPr>
                <w:rFonts w:cs="Arial"/>
                <w:noProof/>
                <w:sz w:val="18"/>
                <w:szCs w:val="18"/>
                <w:lang w:eastAsia="en-GB"/>
              </w:rPr>
            </w:pPr>
            <w:r>
              <w:rPr>
                <w:rFonts w:cs="Arial"/>
                <w:noProof/>
                <w:sz w:val="18"/>
                <w:szCs w:val="18"/>
                <w:lang w:eastAsia="en-GB"/>
              </w:rPr>
              <w:t>Realistic</w:t>
            </w:r>
          </w:p>
        </w:tc>
      </w:tr>
      <w:tr w:rsidR="00EB6C2E" w14:paraId="49A6D2DF" w14:textId="77777777">
        <w:trPr>
          <w:trHeight w:val="20"/>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EFAE520" w14:textId="77777777" w:rsidR="00EB6C2E" w:rsidRDefault="00EB6C2E">
            <w:pPr>
              <w:rPr>
                <w:rFonts w:cs="Arial"/>
                <w:noProof/>
                <w:sz w:val="18"/>
                <w:szCs w:val="18"/>
                <w:lang w:eastAsia="en-GB"/>
              </w:rPr>
            </w:pPr>
            <w:r>
              <w:rPr>
                <w:rFonts w:cs="Arial"/>
                <w:noProof/>
                <w:sz w:val="18"/>
                <w:szCs w:val="18"/>
                <w:lang w:eastAsia="en-GB"/>
              </w:rPr>
              <w:t>UE speed</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A34E0F5" w14:textId="77777777" w:rsidR="00EB6C2E" w:rsidRDefault="00EB6C2E">
            <w:pPr>
              <w:jc w:val="center"/>
              <w:rPr>
                <w:rFonts w:cs="Arial"/>
                <w:noProof/>
                <w:sz w:val="18"/>
                <w:szCs w:val="18"/>
                <w:lang w:eastAsia="en-GB"/>
              </w:rPr>
            </w:pPr>
            <w:r>
              <w:rPr>
                <w:rFonts w:cs="Arial"/>
                <w:noProof/>
                <w:sz w:val="18"/>
                <w:szCs w:val="18"/>
                <w:lang w:eastAsia="en-GB"/>
              </w:rPr>
              <w:t>3 km/h</w:t>
            </w:r>
          </w:p>
        </w:tc>
      </w:tr>
      <w:tr w:rsidR="00EB6C2E" w14:paraId="2D635EB7" w14:textId="77777777">
        <w:trPr>
          <w:trHeight w:val="20"/>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FF493E0" w14:textId="77777777" w:rsidR="00EB6C2E" w:rsidRDefault="00EB6C2E">
            <w:pPr>
              <w:rPr>
                <w:rFonts w:cs="Arial"/>
                <w:noProof/>
                <w:sz w:val="18"/>
                <w:szCs w:val="18"/>
                <w:lang w:eastAsia="en-GB"/>
              </w:rPr>
            </w:pPr>
            <w:r>
              <w:rPr>
                <w:rFonts w:cs="Arial"/>
                <w:noProof/>
                <w:sz w:val="18"/>
                <w:szCs w:val="18"/>
                <w:lang w:eastAsia="en-GB"/>
              </w:rPr>
              <w:t>MCS</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4D9AA35" w14:textId="77777777" w:rsidR="00EB6C2E" w:rsidRDefault="00EB6C2E">
            <w:pPr>
              <w:jc w:val="center"/>
              <w:rPr>
                <w:rFonts w:cs="Arial"/>
                <w:noProof/>
                <w:sz w:val="18"/>
                <w:szCs w:val="18"/>
                <w:lang w:eastAsia="en-GB"/>
              </w:rPr>
            </w:pPr>
            <w:r>
              <w:rPr>
                <w:rFonts w:cs="Arial"/>
                <w:noProof/>
                <w:sz w:val="18"/>
                <w:szCs w:val="18"/>
                <w:lang w:eastAsia="en-GB"/>
              </w:rPr>
              <w:t>Up to 256QAM</w:t>
            </w:r>
          </w:p>
        </w:tc>
      </w:tr>
      <w:tr w:rsidR="00EB6C2E" w14:paraId="709BCF8E" w14:textId="77777777">
        <w:trPr>
          <w:trHeight w:val="20"/>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8355371" w14:textId="77777777" w:rsidR="00EB6C2E" w:rsidRDefault="00EB6C2E">
            <w:pPr>
              <w:rPr>
                <w:rFonts w:cs="Arial"/>
                <w:noProof/>
                <w:sz w:val="18"/>
                <w:szCs w:val="18"/>
                <w:lang w:eastAsia="en-GB"/>
              </w:rPr>
            </w:pPr>
            <w:r>
              <w:rPr>
                <w:rFonts w:cs="Arial"/>
                <w:noProof/>
                <w:sz w:val="18"/>
                <w:szCs w:val="18"/>
                <w:lang w:eastAsia="en-GB"/>
              </w:rPr>
              <w:lastRenderedPageBreak/>
              <w:t>BS Antenna Pattern</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0CF0266" w14:textId="77777777" w:rsidR="00EB6C2E" w:rsidRDefault="00EB6C2E">
            <w:pPr>
              <w:rPr>
                <w:rFonts w:cs="Arial"/>
                <w:noProof/>
                <w:sz w:val="18"/>
                <w:szCs w:val="18"/>
                <w:lang w:eastAsia="en-GB"/>
              </w:rPr>
            </w:pPr>
            <w:r>
              <w:rPr>
                <w:rFonts w:cs="Arial"/>
                <w:noProof/>
                <w:sz w:val="18"/>
                <w:szCs w:val="18"/>
                <w:lang w:eastAsia="en-GB"/>
              </w:rPr>
              <w:t>3-sector antenna radiation pattern, 8 dBi</w:t>
            </w:r>
          </w:p>
        </w:tc>
      </w:tr>
      <w:tr w:rsidR="00EB6C2E" w14:paraId="30BE0920" w14:textId="77777777">
        <w:trPr>
          <w:trHeight w:val="20"/>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47665E3" w14:textId="77777777" w:rsidR="00EB6C2E" w:rsidRDefault="00EB6C2E">
            <w:pPr>
              <w:rPr>
                <w:rFonts w:cs="Arial"/>
                <w:noProof/>
                <w:sz w:val="18"/>
                <w:szCs w:val="18"/>
                <w:lang w:eastAsia="en-GB"/>
              </w:rPr>
            </w:pPr>
            <w:r>
              <w:rPr>
                <w:rFonts w:cs="Arial"/>
                <w:noProof/>
                <w:sz w:val="18"/>
                <w:szCs w:val="18"/>
                <w:lang w:eastAsia="en-GB"/>
              </w:rPr>
              <w:t xml:space="preserve">BS Antenna Configuration </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D2F6D22" w14:textId="77777777" w:rsidR="00EB6C2E" w:rsidRPr="00801F67" w:rsidRDefault="00EB6C2E">
            <w:pPr>
              <w:rPr>
                <w:rFonts w:cs="Arial"/>
                <w:sz w:val="18"/>
                <w:szCs w:val="18"/>
                <w:lang w:val="sv-SE" w:eastAsia="en-GB"/>
              </w:rPr>
            </w:pPr>
            <w:r w:rsidRPr="00801F67">
              <w:rPr>
                <w:rFonts w:cs="Arial"/>
                <w:sz w:val="18"/>
                <w:szCs w:val="18"/>
                <w:lang w:val="sv-SE" w:eastAsia="en-GB"/>
              </w:rPr>
              <w:t xml:space="preserve">64 </w:t>
            </w:r>
            <w:proofErr w:type="spellStart"/>
            <w:r w:rsidRPr="00801F67">
              <w:rPr>
                <w:rFonts w:cs="Arial"/>
                <w:sz w:val="18"/>
                <w:szCs w:val="18"/>
                <w:lang w:val="sv-SE" w:eastAsia="en-GB"/>
              </w:rPr>
              <w:t>TxRU</w:t>
            </w:r>
            <w:proofErr w:type="spellEnd"/>
            <w:r w:rsidRPr="00801F67">
              <w:rPr>
                <w:rFonts w:cs="Arial"/>
                <w:sz w:val="18"/>
                <w:szCs w:val="18"/>
                <w:lang w:val="sv-SE" w:eastAsia="en-GB"/>
              </w:rPr>
              <w:t xml:space="preserve">, (M, N, P, Mg, </w:t>
            </w:r>
            <w:proofErr w:type="spellStart"/>
            <w:r w:rsidRPr="00801F67">
              <w:rPr>
                <w:rFonts w:cs="Arial"/>
                <w:sz w:val="18"/>
                <w:szCs w:val="18"/>
                <w:lang w:val="sv-SE" w:eastAsia="en-GB"/>
              </w:rPr>
              <w:t>Ng</w:t>
            </w:r>
            <w:proofErr w:type="spellEnd"/>
            <w:r w:rsidRPr="00801F67">
              <w:rPr>
                <w:rFonts w:cs="Arial"/>
                <w:sz w:val="18"/>
                <w:szCs w:val="18"/>
                <w:lang w:val="sv-SE" w:eastAsia="en-GB"/>
              </w:rPr>
              <w:t xml:space="preserve">; Mp, </w:t>
            </w:r>
            <w:proofErr w:type="spellStart"/>
            <w:r w:rsidRPr="00801F67">
              <w:rPr>
                <w:rFonts w:cs="Arial"/>
                <w:sz w:val="18"/>
                <w:szCs w:val="18"/>
                <w:lang w:val="sv-SE" w:eastAsia="en-GB"/>
              </w:rPr>
              <w:t>Np</w:t>
            </w:r>
            <w:proofErr w:type="spellEnd"/>
            <w:r w:rsidRPr="00801F67">
              <w:rPr>
                <w:rFonts w:cs="Arial"/>
                <w:sz w:val="18"/>
                <w:szCs w:val="18"/>
                <w:lang w:val="sv-SE" w:eastAsia="en-GB"/>
              </w:rPr>
              <w:t>) = (8,8,2,1,1;4,8)</w:t>
            </w:r>
          </w:p>
          <w:p w14:paraId="4F7AAFFB" w14:textId="77777777" w:rsidR="00EB6C2E" w:rsidRDefault="00EB6C2E">
            <w:pPr>
              <w:rPr>
                <w:rFonts w:cs="Arial"/>
                <w:noProof/>
                <w:sz w:val="18"/>
                <w:szCs w:val="18"/>
                <w:lang w:eastAsia="en-GB"/>
              </w:rPr>
            </w:pPr>
            <w:r>
              <w:rPr>
                <w:rFonts w:cs="Arial"/>
                <w:noProof/>
                <w:sz w:val="18"/>
                <w:szCs w:val="18"/>
                <w:lang w:eastAsia="en-GB"/>
              </w:rPr>
              <w:t>(dH, dV) = (0.5λ, 0.5λ)</w:t>
            </w:r>
          </w:p>
        </w:tc>
      </w:tr>
      <w:tr w:rsidR="00EB6C2E" w14:paraId="25165B49" w14:textId="77777777">
        <w:trPr>
          <w:trHeight w:val="20"/>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570DB68" w14:textId="77777777" w:rsidR="00EB6C2E" w:rsidRDefault="00EB6C2E">
            <w:pPr>
              <w:rPr>
                <w:rFonts w:cs="Arial"/>
                <w:noProof/>
                <w:sz w:val="18"/>
                <w:szCs w:val="18"/>
                <w:lang w:eastAsia="en-GB"/>
              </w:rPr>
            </w:pPr>
            <w:r>
              <w:rPr>
                <w:rFonts w:cs="Arial"/>
                <w:noProof/>
                <w:sz w:val="18"/>
                <w:szCs w:val="18"/>
                <w:lang w:eastAsia="en-GB"/>
              </w:rPr>
              <w:t>UE Antenna Pattern</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59DE2E5" w14:textId="77777777" w:rsidR="00EB6C2E" w:rsidRDefault="00EB6C2E">
            <w:pPr>
              <w:rPr>
                <w:rFonts w:cs="Arial"/>
                <w:noProof/>
                <w:sz w:val="18"/>
                <w:szCs w:val="18"/>
                <w:lang w:eastAsia="en-GB"/>
              </w:rPr>
            </w:pPr>
            <w:r>
              <w:rPr>
                <w:rFonts w:cs="Arial"/>
                <w:noProof/>
                <w:sz w:val="18"/>
                <w:szCs w:val="18"/>
                <w:lang w:eastAsia="en-GB"/>
              </w:rPr>
              <w:t>Omni-directional, 0 dBi</w:t>
            </w:r>
          </w:p>
        </w:tc>
      </w:tr>
      <w:tr w:rsidR="00EB6C2E" w14:paraId="0EABE0FB" w14:textId="77777777">
        <w:trPr>
          <w:trHeight w:val="20"/>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5B8CF2B" w14:textId="77777777" w:rsidR="00EB6C2E" w:rsidRDefault="00EB6C2E">
            <w:pPr>
              <w:rPr>
                <w:rFonts w:cs="Arial"/>
                <w:noProof/>
                <w:sz w:val="18"/>
                <w:szCs w:val="18"/>
                <w:lang w:eastAsia="en-GB"/>
              </w:rPr>
            </w:pPr>
            <w:r>
              <w:rPr>
                <w:rFonts w:cs="Arial"/>
                <w:noProof/>
                <w:sz w:val="18"/>
                <w:szCs w:val="18"/>
                <w:lang w:eastAsia="en-GB"/>
              </w:rPr>
              <w:t xml:space="preserve">UE Antenna Configuration </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DF081AE" w14:textId="77777777" w:rsidR="00EB6C2E" w:rsidRDefault="00EB6C2E">
            <w:pPr>
              <w:rPr>
                <w:rFonts w:cs="Arial"/>
                <w:noProof/>
                <w:sz w:val="18"/>
                <w:szCs w:val="18"/>
                <w:lang w:eastAsia="en-GB"/>
              </w:rPr>
            </w:pPr>
            <w:r>
              <w:rPr>
                <w:rFonts w:cs="Arial"/>
                <w:noProof/>
                <w:sz w:val="18"/>
                <w:szCs w:val="18"/>
                <w:lang w:eastAsia="en-GB"/>
              </w:rPr>
              <w:t>2T/4R, (M, N, P, Mg, Ng; Mp, Np) = (1,2,2,1,1;1,2), (dH, dV) = (0.5, N/A)λ</w:t>
            </w:r>
          </w:p>
        </w:tc>
      </w:tr>
      <w:tr w:rsidR="00EB6C2E" w14:paraId="59979DCA" w14:textId="77777777">
        <w:trPr>
          <w:trHeight w:val="20"/>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2E2BEE5" w14:textId="77777777" w:rsidR="00EB6C2E" w:rsidRDefault="00EB6C2E">
            <w:pPr>
              <w:rPr>
                <w:rFonts w:cs="Arial"/>
                <w:noProof/>
                <w:sz w:val="18"/>
                <w:szCs w:val="18"/>
                <w:lang w:eastAsia="en-GB"/>
              </w:rPr>
            </w:pPr>
            <w:r>
              <w:rPr>
                <w:rFonts w:cs="Arial"/>
                <w:noProof/>
                <w:sz w:val="18"/>
                <w:szCs w:val="18"/>
                <w:lang w:eastAsia="en-GB"/>
              </w:rPr>
              <w:t xml:space="preserve">Down Tilt </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FC23C7E" w14:textId="77777777" w:rsidR="00EB6C2E" w:rsidRDefault="00EB6C2E">
            <w:pPr>
              <w:rPr>
                <w:rFonts w:cs="Arial"/>
                <w:noProof/>
                <w:sz w:val="18"/>
                <w:szCs w:val="18"/>
                <w:lang w:eastAsia="en-GB"/>
              </w:rPr>
            </w:pPr>
            <w:r>
              <w:rPr>
                <w:rFonts w:cs="Arial"/>
                <w:noProof/>
                <w:sz w:val="18"/>
                <w:szCs w:val="18"/>
                <w:lang w:eastAsia="en-GB"/>
              </w:rPr>
              <w:t>12 degrees</w:t>
            </w:r>
          </w:p>
        </w:tc>
      </w:tr>
      <w:tr w:rsidR="00EB6C2E" w14:paraId="63FF864C" w14:textId="77777777">
        <w:trPr>
          <w:trHeight w:val="20"/>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88D3D81" w14:textId="77777777" w:rsidR="00EB6C2E" w:rsidRDefault="00EB6C2E">
            <w:pPr>
              <w:rPr>
                <w:rFonts w:cs="Arial"/>
                <w:noProof/>
                <w:sz w:val="18"/>
                <w:szCs w:val="18"/>
                <w:lang w:eastAsia="en-GB"/>
              </w:rPr>
            </w:pPr>
            <w:r>
              <w:rPr>
                <w:rFonts w:cs="Arial"/>
                <w:noProof/>
                <w:sz w:val="18"/>
                <w:szCs w:val="18"/>
                <w:lang w:eastAsia="en-GB"/>
              </w:rPr>
              <w:t>BS Transmit Power</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D7D3FA6" w14:textId="77777777" w:rsidR="00EB6C2E" w:rsidRDefault="00EB6C2E">
            <w:pPr>
              <w:rPr>
                <w:rFonts w:cs="Arial"/>
                <w:noProof/>
                <w:sz w:val="18"/>
                <w:szCs w:val="18"/>
                <w:lang w:eastAsia="en-GB"/>
              </w:rPr>
            </w:pPr>
            <w:r>
              <w:rPr>
                <w:rFonts w:cs="Arial"/>
                <w:noProof/>
                <w:sz w:val="18"/>
                <w:szCs w:val="18"/>
                <w:lang w:eastAsia="en-GB"/>
              </w:rPr>
              <w:t>44 dBm per 20 MHz</w:t>
            </w:r>
          </w:p>
          <w:p w14:paraId="58FFAF93" w14:textId="77777777" w:rsidR="00EB6C2E" w:rsidRDefault="00EB6C2E">
            <w:pPr>
              <w:rPr>
                <w:rFonts w:cs="Arial"/>
                <w:noProof/>
                <w:sz w:val="18"/>
                <w:szCs w:val="18"/>
                <w:lang w:eastAsia="en-GB"/>
              </w:rPr>
            </w:pPr>
            <w:r>
              <w:rPr>
                <w:rFonts w:cs="Arial"/>
                <w:noProof/>
                <w:sz w:val="18"/>
                <w:szCs w:val="18"/>
                <w:lang w:eastAsia="en-GB"/>
              </w:rPr>
              <w:t>Note: For system BW larger than above, Tx power scales up accordingly.</w:t>
            </w:r>
          </w:p>
        </w:tc>
      </w:tr>
      <w:tr w:rsidR="00EB6C2E" w14:paraId="2EEC71AE" w14:textId="77777777">
        <w:trPr>
          <w:trHeight w:val="20"/>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CD00107" w14:textId="77777777" w:rsidR="00EB6C2E" w:rsidRDefault="00EB6C2E">
            <w:pPr>
              <w:rPr>
                <w:rFonts w:cs="Arial"/>
                <w:noProof/>
                <w:sz w:val="18"/>
                <w:szCs w:val="18"/>
                <w:lang w:eastAsia="en-GB"/>
              </w:rPr>
            </w:pPr>
            <w:r>
              <w:rPr>
                <w:rFonts w:cs="Arial"/>
                <w:noProof/>
                <w:sz w:val="18"/>
                <w:szCs w:val="18"/>
                <w:lang w:eastAsia="en-GB"/>
              </w:rPr>
              <w:t>UE max tx power</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2C44734" w14:textId="77777777" w:rsidR="00EB6C2E" w:rsidRDefault="00EB6C2E">
            <w:pPr>
              <w:rPr>
                <w:rFonts w:cs="Arial"/>
                <w:noProof/>
                <w:sz w:val="18"/>
                <w:szCs w:val="18"/>
                <w:lang w:eastAsia="en-GB"/>
              </w:rPr>
            </w:pPr>
            <w:r>
              <w:rPr>
                <w:rFonts w:cs="Arial"/>
                <w:noProof/>
                <w:sz w:val="18"/>
                <w:szCs w:val="18"/>
                <w:lang w:eastAsia="en-GB"/>
              </w:rPr>
              <w:t>23dBm</w:t>
            </w:r>
          </w:p>
        </w:tc>
      </w:tr>
      <w:tr w:rsidR="00EB6C2E" w14:paraId="28F6A787" w14:textId="77777777">
        <w:trPr>
          <w:trHeight w:val="20"/>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FD1E73E" w14:textId="77777777" w:rsidR="00EB6C2E" w:rsidRPr="000E1D37" w:rsidRDefault="00EB6C2E">
            <w:pPr>
              <w:rPr>
                <w:rFonts w:cs="Arial"/>
                <w:noProof/>
                <w:sz w:val="18"/>
                <w:szCs w:val="18"/>
                <w:lang w:eastAsia="en-GB"/>
              </w:rPr>
            </w:pPr>
            <w:r w:rsidRPr="000E1D37">
              <w:rPr>
                <w:rFonts w:cs="Arial"/>
                <w:noProof/>
                <w:sz w:val="18"/>
                <w:szCs w:val="18"/>
                <w:lang w:eastAsia="en-GB"/>
              </w:rPr>
              <w:t>System Bandwidth</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2A116DA" w14:textId="77777777" w:rsidR="00EB6C2E" w:rsidRPr="000E1D37" w:rsidRDefault="00EB6C2E">
            <w:pPr>
              <w:rPr>
                <w:rFonts w:cs="Arial"/>
                <w:noProof/>
                <w:sz w:val="18"/>
                <w:szCs w:val="18"/>
                <w:lang w:eastAsia="en-GB"/>
              </w:rPr>
            </w:pPr>
            <w:r w:rsidRPr="000E1D37">
              <w:rPr>
                <w:rFonts w:cs="Arial"/>
                <w:noProof/>
                <w:sz w:val="18"/>
                <w:szCs w:val="18"/>
                <w:lang w:eastAsia="en-GB"/>
              </w:rPr>
              <w:t>100 MHz</w:t>
            </w:r>
          </w:p>
        </w:tc>
      </w:tr>
      <w:tr w:rsidR="00EB6C2E" w14:paraId="4881394E" w14:textId="77777777">
        <w:trPr>
          <w:trHeight w:val="20"/>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985A31D" w14:textId="77777777" w:rsidR="00EB6C2E" w:rsidRPr="000E1D37" w:rsidRDefault="00EB6C2E">
            <w:pPr>
              <w:rPr>
                <w:rFonts w:cs="Arial"/>
                <w:noProof/>
                <w:sz w:val="18"/>
                <w:szCs w:val="18"/>
                <w:lang w:eastAsia="en-GB"/>
              </w:rPr>
            </w:pPr>
            <w:r w:rsidRPr="007A092C">
              <w:rPr>
                <w:rFonts w:eastAsia="SimSun"/>
                <w:noProof/>
                <w:sz w:val="18"/>
                <w:szCs w:val="18"/>
              </w:rPr>
              <w:t>TDD Configuration</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6CF446F" w14:textId="77777777" w:rsidR="00EB6C2E" w:rsidRPr="000E1D37" w:rsidRDefault="00EB6C2E">
            <w:pPr>
              <w:rPr>
                <w:rFonts w:cs="Arial"/>
                <w:noProof/>
                <w:sz w:val="18"/>
                <w:szCs w:val="18"/>
                <w:lang w:eastAsia="en-GB"/>
              </w:rPr>
            </w:pPr>
            <w:r w:rsidRPr="000E1D37">
              <w:rPr>
                <w:rFonts w:cs="Arial"/>
                <w:noProof/>
                <w:sz w:val="18"/>
                <w:szCs w:val="18"/>
                <w:lang w:eastAsia="en-GB"/>
              </w:rPr>
              <w:t>DDDSU</w:t>
            </w:r>
          </w:p>
        </w:tc>
      </w:tr>
      <w:tr w:rsidR="00EB6C2E" w14:paraId="6B503528" w14:textId="77777777">
        <w:trPr>
          <w:trHeight w:val="20"/>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0803D27" w14:textId="77777777" w:rsidR="00EB6C2E" w:rsidRPr="00A23485" w:rsidRDefault="00EB6C2E">
            <w:pPr>
              <w:rPr>
                <w:rFonts w:eastAsia="SimSun"/>
                <w:noProof/>
                <w:sz w:val="18"/>
                <w:szCs w:val="18"/>
              </w:rPr>
            </w:pPr>
            <w:r w:rsidRPr="00A23485">
              <w:rPr>
                <w:rFonts w:eastAsia="SimSun"/>
                <w:noProof/>
                <w:sz w:val="18"/>
                <w:szCs w:val="18"/>
              </w:rPr>
              <w:t>Scheduler</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2B6D682" w14:textId="05C13E68" w:rsidR="00EB6C2E" w:rsidRPr="000E1D37" w:rsidRDefault="00866E16">
            <w:pPr>
              <w:rPr>
                <w:rFonts w:cs="Arial"/>
                <w:noProof/>
                <w:sz w:val="18"/>
                <w:szCs w:val="18"/>
                <w:lang w:eastAsia="en-GB"/>
              </w:rPr>
            </w:pPr>
            <w:r>
              <w:rPr>
                <w:rFonts w:cs="Arial"/>
                <w:noProof/>
                <w:sz w:val="18"/>
                <w:szCs w:val="18"/>
                <w:lang w:eastAsia="en-GB"/>
              </w:rPr>
              <w:t>Delay scheduler</w:t>
            </w:r>
          </w:p>
        </w:tc>
      </w:tr>
      <w:tr w:rsidR="00EB6C2E" w14:paraId="33C069A3" w14:textId="77777777">
        <w:trPr>
          <w:trHeight w:val="20"/>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142A27" w14:textId="77777777" w:rsidR="00EB6C2E" w:rsidRPr="00A23485" w:rsidRDefault="00EB6C2E">
            <w:pPr>
              <w:rPr>
                <w:rFonts w:eastAsia="SimSun"/>
                <w:noProof/>
                <w:sz w:val="18"/>
                <w:szCs w:val="18"/>
              </w:rPr>
            </w:pPr>
            <w:r w:rsidRPr="00A23485">
              <w:rPr>
                <w:rFonts w:eastAsia="SimSun"/>
                <w:noProof/>
                <w:sz w:val="18"/>
                <w:szCs w:val="18"/>
              </w:rPr>
              <w:t>PHY processing delay</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3A2064A" w14:textId="77777777" w:rsidR="00EB6C2E" w:rsidRPr="000E1D37" w:rsidRDefault="00EB6C2E">
            <w:pPr>
              <w:pStyle w:val="TAL"/>
              <w:rPr>
                <w:rFonts w:eastAsia="Times New Roman"/>
                <w:noProof/>
                <w:szCs w:val="18"/>
                <w:lang w:val="en-US" w:eastAsia="zh-CN"/>
              </w:rPr>
            </w:pPr>
            <w:r w:rsidRPr="000E1D37">
              <w:rPr>
                <w:noProof/>
                <w:szCs w:val="18"/>
                <w:lang w:val="en-US" w:eastAsia="zh-CN"/>
              </w:rPr>
              <w:t>UE processing Capability #1</w:t>
            </w:r>
          </w:p>
          <w:p w14:paraId="39D822EB" w14:textId="77777777" w:rsidR="00EB6C2E" w:rsidRPr="000E1D37" w:rsidRDefault="00EB6C2E">
            <w:pPr>
              <w:rPr>
                <w:rFonts w:cs="Arial"/>
                <w:noProof/>
                <w:sz w:val="18"/>
                <w:szCs w:val="18"/>
                <w:lang w:eastAsia="en-GB"/>
              </w:rPr>
            </w:pPr>
            <w:r w:rsidRPr="00A23485">
              <w:rPr>
                <w:noProof/>
                <w:sz w:val="18"/>
                <w:szCs w:val="18"/>
                <w:lang w:eastAsia="zh-CN"/>
              </w:rPr>
              <w:t>DL NACK to retransmission delay 1.5ms</w:t>
            </w:r>
          </w:p>
        </w:tc>
      </w:tr>
      <w:tr w:rsidR="00EB6C2E" w:rsidRPr="00800819" w14:paraId="4CF0EF65" w14:textId="77777777">
        <w:trPr>
          <w:trHeight w:val="20"/>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A16B00" w14:textId="77777777" w:rsidR="00EB6C2E" w:rsidRPr="00A23485" w:rsidRDefault="00EB6C2E">
            <w:pPr>
              <w:rPr>
                <w:rFonts w:eastAsia="SimSun"/>
                <w:noProof/>
                <w:sz w:val="18"/>
                <w:szCs w:val="18"/>
              </w:rPr>
            </w:pPr>
            <w:r w:rsidRPr="00A23485">
              <w:rPr>
                <w:rFonts w:eastAsia="SimSun"/>
                <w:noProof/>
                <w:sz w:val="18"/>
                <w:szCs w:val="18"/>
              </w:rPr>
              <w:t>DMRS overhead</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692E892" w14:textId="77777777" w:rsidR="00EB6C2E" w:rsidRPr="00E60F35" w:rsidRDefault="00EB6C2E">
            <w:pPr>
              <w:pStyle w:val="TAL"/>
              <w:rPr>
                <w:noProof/>
                <w:szCs w:val="18"/>
                <w:lang w:val="sv-SE" w:eastAsia="zh-CN"/>
              </w:rPr>
            </w:pPr>
            <w:r w:rsidRPr="00E60F35">
              <w:rPr>
                <w:noProof/>
                <w:szCs w:val="18"/>
                <w:lang w:val="sv-SE" w:eastAsia="zh-CN"/>
              </w:rPr>
              <w:t>1 DMRS symbol per PDSCH/PU</w:t>
            </w:r>
            <w:r>
              <w:rPr>
                <w:noProof/>
                <w:szCs w:val="18"/>
                <w:lang w:val="sv-SE" w:eastAsia="zh-CN"/>
              </w:rPr>
              <w:t>SCH</w:t>
            </w:r>
          </w:p>
        </w:tc>
      </w:tr>
      <w:tr w:rsidR="00EB6C2E" w14:paraId="33139D47" w14:textId="77777777">
        <w:trPr>
          <w:trHeight w:val="20"/>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1CE509" w14:textId="77777777" w:rsidR="00EB6C2E" w:rsidRPr="00A23485" w:rsidRDefault="00EB6C2E">
            <w:pPr>
              <w:rPr>
                <w:rFonts w:eastAsia="SimSun"/>
                <w:noProof/>
                <w:sz w:val="18"/>
                <w:szCs w:val="18"/>
              </w:rPr>
            </w:pPr>
            <w:r w:rsidRPr="00A23485">
              <w:rPr>
                <w:rFonts w:eastAsia="SimSun"/>
                <w:noProof/>
                <w:sz w:val="18"/>
                <w:szCs w:val="18"/>
              </w:rPr>
              <w:t>Power control parameter</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98B60F6" w14:textId="77777777" w:rsidR="00EB6C2E" w:rsidRPr="000E1D37" w:rsidRDefault="00EB6C2E">
            <w:pPr>
              <w:pStyle w:val="TAL"/>
              <w:rPr>
                <w:noProof/>
                <w:szCs w:val="18"/>
                <w:lang w:val="en-US" w:eastAsia="zh-CN"/>
              </w:rPr>
            </w:pPr>
            <w:r w:rsidRPr="000E1D37">
              <w:rPr>
                <w:noProof/>
                <w:szCs w:val="18"/>
                <w:lang w:val="en-US" w:eastAsia="zh-CN"/>
              </w:rPr>
              <w:t>alpha: 0.8</w:t>
            </w:r>
          </w:p>
        </w:tc>
      </w:tr>
      <w:tr w:rsidR="00EB6C2E" w14:paraId="4B84F80F" w14:textId="77777777">
        <w:trPr>
          <w:trHeight w:val="20"/>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857374" w14:textId="77777777" w:rsidR="00EB6C2E" w:rsidRPr="00A23485" w:rsidRDefault="00EB6C2E">
            <w:pPr>
              <w:rPr>
                <w:rFonts w:eastAsia="SimSun"/>
                <w:noProof/>
                <w:sz w:val="18"/>
                <w:szCs w:val="18"/>
              </w:rPr>
            </w:pPr>
            <w:r>
              <w:rPr>
                <w:rFonts w:eastAsia="SimSun"/>
                <w:noProof/>
                <w:sz w:val="18"/>
                <w:szCs w:val="18"/>
              </w:rPr>
              <w:t>CSI reporting</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4AAE7A2" w14:textId="6183C5D0" w:rsidR="00EB6C2E" w:rsidRPr="000E1D37" w:rsidRDefault="00EB6C2E">
            <w:pPr>
              <w:pStyle w:val="TAL"/>
              <w:rPr>
                <w:noProof/>
                <w:szCs w:val="18"/>
                <w:lang w:val="en-US" w:eastAsia="zh-CN"/>
              </w:rPr>
            </w:pPr>
            <w:r>
              <w:rPr>
                <w:noProof/>
                <w:szCs w:val="18"/>
                <w:lang w:val="en-US" w:eastAsia="zh-CN"/>
              </w:rPr>
              <w:t xml:space="preserve">periodic 2.5 ms, Rank restriction: </w:t>
            </w:r>
            <m:oMath>
              <m:r>
                <w:rPr>
                  <w:rFonts w:ascii="Cambria Math" w:hAnsi="Cambria Math"/>
                  <w:noProof/>
                  <w:szCs w:val="18"/>
                  <w:lang w:val="en-US" w:eastAsia="zh-CN"/>
                </w:rPr>
                <m:t>≤2</m:t>
              </m:r>
            </m:oMath>
            <w:r>
              <w:rPr>
                <w:noProof/>
                <w:szCs w:val="18"/>
                <w:lang w:val="en-US" w:eastAsia="zh-CN"/>
              </w:rPr>
              <w:t xml:space="preserve"> </w:t>
            </w:r>
          </w:p>
        </w:tc>
      </w:tr>
      <w:tr w:rsidR="00EB6C2E" w14:paraId="4FB1A8EF" w14:textId="77777777">
        <w:trPr>
          <w:trHeight w:val="20"/>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2D38DB" w14:textId="77777777" w:rsidR="00EB6C2E" w:rsidRPr="00A23485" w:rsidRDefault="00EB6C2E">
            <w:pPr>
              <w:rPr>
                <w:rFonts w:eastAsia="SimSun"/>
                <w:noProof/>
                <w:sz w:val="18"/>
                <w:szCs w:val="18"/>
              </w:rPr>
            </w:pPr>
            <w:r w:rsidRPr="00A23485">
              <w:rPr>
                <w:rFonts w:eastAsia="SimSun"/>
                <w:noProof/>
                <w:sz w:val="18"/>
                <w:szCs w:val="18"/>
              </w:rPr>
              <w:t>Transmission scheme</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CEB087F" w14:textId="118C2380" w:rsidR="00EB6C2E" w:rsidRPr="000E1D37" w:rsidRDefault="00EB6C2E">
            <w:pPr>
              <w:pStyle w:val="TAL"/>
              <w:rPr>
                <w:noProof/>
                <w:szCs w:val="18"/>
                <w:lang w:val="en-US" w:eastAsia="zh-CN"/>
              </w:rPr>
            </w:pPr>
            <w:r w:rsidRPr="000E1D37">
              <w:rPr>
                <w:noProof/>
                <w:szCs w:val="18"/>
                <w:lang w:val="en-US" w:eastAsia="zh-CN"/>
              </w:rPr>
              <w:t>Reciprocity-based precoding</w:t>
            </w:r>
            <w:r>
              <w:rPr>
                <w:noProof/>
                <w:szCs w:val="18"/>
                <w:lang w:val="en-US" w:eastAsia="zh-CN"/>
              </w:rPr>
              <w:t xml:space="preserve"> </w:t>
            </w:r>
          </w:p>
        </w:tc>
      </w:tr>
    </w:tbl>
    <w:p w14:paraId="41C4C3F7" w14:textId="77777777" w:rsidR="006A473E" w:rsidRPr="006A473E" w:rsidRDefault="006A473E" w:rsidP="006A473E">
      <w:pPr>
        <w:rPr>
          <w:lang w:val="en-GB" w:eastAsia="ja-JP"/>
        </w:rPr>
      </w:pPr>
    </w:p>
    <w:bookmarkEnd w:id="11"/>
    <w:bookmarkEnd w:id="12"/>
    <w:p w14:paraId="715CA09B" w14:textId="77777777" w:rsidR="003A7EF3" w:rsidRPr="00CE0424" w:rsidRDefault="003A7EF3" w:rsidP="00CE0424">
      <w:pPr>
        <w:pStyle w:val="BodyText"/>
      </w:pPr>
    </w:p>
    <w:sectPr w:rsidR="003A7EF3" w:rsidRPr="00CE0424" w:rsidSect="00C473A5">
      <w:headerReference w:type="even" r:id="rId18"/>
      <w:footerReference w:type="default" r:id="rId19"/>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759A90" w14:textId="77777777" w:rsidR="002E6917" w:rsidRDefault="002E6917">
      <w:r>
        <w:separator/>
      </w:r>
    </w:p>
  </w:endnote>
  <w:endnote w:type="continuationSeparator" w:id="0">
    <w:p w14:paraId="7ACC0511" w14:textId="77777777" w:rsidR="002E6917" w:rsidRDefault="002E6917">
      <w:r>
        <w:continuationSeparator/>
      </w:r>
    </w:p>
  </w:endnote>
  <w:endnote w:type="continuationNotice" w:id="1">
    <w:p w14:paraId="047E1793" w14:textId="77777777" w:rsidR="002E6917" w:rsidRDefault="002E691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quot;Courier New&quot;">
    <w:charset w:val="00"/>
    <w:family w:val="roman"/>
    <w:pitch w:val="default"/>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Ericsson Hilda">
    <w:panose1 w:val="00000500000000000000"/>
    <w:charset w:val="00"/>
    <w:family w:val="auto"/>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Yu Mincho">
    <w:altName w:val="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573B07" w14:textId="77777777" w:rsidR="002E6917" w:rsidRDefault="002E6917">
      <w:r>
        <w:separator/>
      </w:r>
    </w:p>
  </w:footnote>
  <w:footnote w:type="continuationSeparator" w:id="0">
    <w:p w14:paraId="12ED2D83" w14:textId="77777777" w:rsidR="002E6917" w:rsidRDefault="002E6917">
      <w:r>
        <w:continuationSeparator/>
      </w:r>
    </w:p>
  </w:footnote>
  <w:footnote w:type="continuationNotice" w:id="1">
    <w:p w14:paraId="4CC9493E" w14:textId="77777777" w:rsidR="002E6917" w:rsidRDefault="002E691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C02DC0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A9CAC9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14861B0"/>
    <w:multiLevelType w:val="hybridMultilevel"/>
    <w:tmpl w:val="C9A8E53C"/>
    <w:lvl w:ilvl="0" w:tplc="B19082D4">
      <w:start w:val="1"/>
      <w:numFmt w:val="bullet"/>
      <w:lvlText w:val="·"/>
      <w:lvlJc w:val="left"/>
      <w:pPr>
        <w:ind w:left="720" w:hanging="360"/>
      </w:pPr>
      <w:rPr>
        <w:rFonts w:ascii="Symbol" w:hAnsi="Symbol" w:hint="default"/>
      </w:rPr>
    </w:lvl>
    <w:lvl w:ilvl="1" w:tplc="8232219C">
      <w:start w:val="1"/>
      <w:numFmt w:val="bullet"/>
      <w:lvlText w:val="o"/>
      <w:lvlJc w:val="left"/>
      <w:pPr>
        <w:ind w:left="1440" w:hanging="360"/>
      </w:pPr>
      <w:rPr>
        <w:rFonts w:ascii="Courier New" w:hAnsi="Courier New" w:hint="default"/>
      </w:rPr>
    </w:lvl>
    <w:lvl w:ilvl="2" w:tplc="D9D086E8">
      <w:start w:val="1"/>
      <w:numFmt w:val="bullet"/>
      <w:lvlText w:val=""/>
      <w:lvlJc w:val="left"/>
      <w:pPr>
        <w:ind w:left="2160" w:hanging="360"/>
      </w:pPr>
      <w:rPr>
        <w:rFonts w:ascii="Wingdings" w:hAnsi="Wingdings" w:hint="default"/>
      </w:rPr>
    </w:lvl>
    <w:lvl w:ilvl="3" w:tplc="FF6C9E7A">
      <w:start w:val="1"/>
      <w:numFmt w:val="bullet"/>
      <w:lvlText w:val=""/>
      <w:lvlJc w:val="left"/>
      <w:pPr>
        <w:ind w:left="2880" w:hanging="360"/>
      </w:pPr>
      <w:rPr>
        <w:rFonts w:ascii="Symbol" w:hAnsi="Symbol" w:hint="default"/>
      </w:rPr>
    </w:lvl>
    <w:lvl w:ilvl="4" w:tplc="5178F3A4">
      <w:start w:val="1"/>
      <w:numFmt w:val="bullet"/>
      <w:lvlText w:val="o"/>
      <w:lvlJc w:val="left"/>
      <w:pPr>
        <w:ind w:left="3600" w:hanging="360"/>
      </w:pPr>
      <w:rPr>
        <w:rFonts w:ascii="Courier New" w:hAnsi="Courier New" w:hint="default"/>
      </w:rPr>
    </w:lvl>
    <w:lvl w:ilvl="5" w:tplc="71487256">
      <w:start w:val="1"/>
      <w:numFmt w:val="bullet"/>
      <w:lvlText w:val=""/>
      <w:lvlJc w:val="left"/>
      <w:pPr>
        <w:ind w:left="4320" w:hanging="360"/>
      </w:pPr>
      <w:rPr>
        <w:rFonts w:ascii="Wingdings" w:hAnsi="Wingdings" w:hint="default"/>
      </w:rPr>
    </w:lvl>
    <w:lvl w:ilvl="6" w:tplc="DC1EE8FC">
      <w:start w:val="1"/>
      <w:numFmt w:val="bullet"/>
      <w:lvlText w:val=""/>
      <w:lvlJc w:val="left"/>
      <w:pPr>
        <w:ind w:left="5040" w:hanging="360"/>
      </w:pPr>
      <w:rPr>
        <w:rFonts w:ascii="Symbol" w:hAnsi="Symbol" w:hint="default"/>
      </w:rPr>
    </w:lvl>
    <w:lvl w:ilvl="7" w:tplc="ABCC2C98">
      <w:start w:val="1"/>
      <w:numFmt w:val="bullet"/>
      <w:lvlText w:val="o"/>
      <w:lvlJc w:val="left"/>
      <w:pPr>
        <w:ind w:left="5760" w:hanging="360"/>
      </w:pPr>
      <w:rPr>
        <w:rFonts w:ascii="Courier New" w:hAnsi="Courier New" w:hint="default"/>
      </w:rPr>
    </w:lvl>
    <w:lvl w:ilvl="8" w:tplc="1C26283C">
      <w:start w:val="1"/>
      <w:numFmt w:val="bullet"/>
      <w:lvlText w:val=""/>
      <w:lvlJc w:val="left"/>
      <w:pPr>
        <w:ind w:left="6480" w:hanging="360"/>
      </w:pPr>
      <w:rPr>
        <w:rFonts w:ascii="Wingdings" w:hAnsi="Wingdings" w:hint="default"/>
      </w:rPr>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25C05A8"/>
    <w:multiLevelType w:val="hybridMultilevel"/>
    <w:tmpl w:val="53740124"/>
    <w:lvl w:ilvl="0" w:tplc="07BC0000">
      <w:start w:val="1"/>
      <w:numFmt w:val="bullet"/>
      <w:lvlText w:val="·"/>
      <w:lvlJc w:val="left"/>
      <w:pPr>
        <w:ind w:left="720" w:hanging="360"/>
      </w:pPr>
      <w:rPr>
        <w:rFonts w:ascii="Symbol" w:hAnsi="Symbol" w:hint="default"/>
      </w:rPr>
    </w:lvl>
    <w:lvl w:ilvl="1" w:tplc="3EC09E1A">
      <w:start w:val="1"/>
      <w:numFmt w:val="bullet"/>
      <w:lvlText w:val="o"/>
      <w:lvlJc w:val="left"/>
      <w:pPr>
        <w:ind w:left="1440" w:hanging="360"/>
      </w:pPr>
      <w:rPr>
        <w:rFonts w:ascii="Courier New" w:hAnsi="Courier New" w:hint="default"/>
      </w:rPr>
    </w:lvl>
    <w:lvl w:ilvl="2" w:tplc="F91660F8">
      <w:start w:val="1"/>
      <w:numFmt w:val="bullet"/>
      <w:lvlText w:val=""/>
      <w:lvlJc w:val="left"/>
      <w:pPr>
        <w:ind w:left="2160" w:hanging="360"/>
      </w:pPr>
      <w:rPr>
        <w:rFonts w:ascii="Wingdings" w:hAnsi="Wingdings" w:hint="default"/>
      </w:rPr>
    </w:lvl>
    <w:lvl w:ilvl="3" w:tplc="689A7CB4">
      <w:start w:val="1"/>
      <w:numFmt w:val="bullet"/>
      <w:lvlText w:val=""/>
      <w:lvlJc w:val="left"/>
      <w:pPr>
        <w:ind w:left="2880" w:hanging="360"/>
      </w:pPr>
      <w:rPr>
        <w:rFonts w:ascii="Symbol" w:hAnsi="Symbol" w:hint="default"/>
      </w:rPr>
    </w:lvl>
    <w:lvl w:ilvl="4" w:tplc="7DE8ACB2">
      <w:start w:val="1"/>
      <w:numFmt w:val="bullet"/>
      <w:lvlText w:val="o"/>
      <w:lvlJc w:val="left"/>
      <w:pPr>
        <w:ind w:left="3600" w:hanging="360"/>
      </w:pPr>
      <w:rPr>
        <w:rFonts w:ascii="Courier New" w:hAnsi="Courier New" w:hint="default"/>
      </w:rPr>
    </w:lvl>
    <w:lvl w:ilvl="5" w:tplc="D3F02998">
      <w:start w:val="1"/>
      <w:numFmt w:val="bullet"/>
      <w:lvlText w:val=""/>
      <w:lvlJc w:val="left"/>
      <w:pPr>
        <w:ind w:left="4320" w:hanging="360"/>
      </w:pPr>
      <w:rPr>
        <w:rFonts w:ascii="Wingdings" w:hAnsi="Wingdings" w:hint="default"/>
      </w:rPr>
    </w:lvl>
    <w:lvl w:ilvl="6" w:tplc="F2E4CF0A">
      <w:start w:val="1"/>
      <w:numFmt w:val="bullet"/>
      <w:lvlText w:val=""/>
      <w:lvlJc w:val="left"/>
      <w:pPr>
        <w:ind w:left="5040" w:hanging="360"/>
      </w:pPr>
      <w:rPr>
        <w:rFonts w:ascii="Symbol" w:hAnsi="Symbol" w:hint="default"/>
      </w:rPr>
    </w:lvl>
    <w:lvl w:ilvl="7" w:tplc="6004E712">
      <w:start w:val="1"/>
      <w:numFmt w:val="bullet"/>
      <w:lvlText w:val="o"/>
      <w:lvlJc w:val="left"/>
      <w:pPr>
        <w:ind w:left="5760" w:hanging="360"/>
      </w:pPr>
      <w:rPr>
        <w:rFonts w:ascii="Courier New" w:hAnsi="Courier New" w:hint="default"/>
      </w:rPr>
    </w:lvl>
    <w:lvl w:ilvl="8" w:tplc="3C8C1FE2">
      <w:start w:val="1"/>
      <w:numFmt w:val="bullet"/>
      <w:lvlText w:val=""/>
      <w:lvlJc w:val="left"/>
      <w:pPr>
        <w:ind w:left="6480" w:hanging="360"/>
      </w:pPr>
      <w:rPr>
        <w:rFonts w:ascii="Wingdings" w:hAnsi="Wingdings" w:hint="default"/>
      </w:rPr>
    </w:lvl>
  </w:abstractNum>
  <w:abstractNum w:abstractNumId="6" w15:restartNumberingAfterBreak="0">
    <w:nsid w:val="02B34D3C"/>
    <w:multiLevelType w:val="hybridMultilevel"/>
    <w:tmpl w:val="E8B88790"/>
    <w:lvl w:ilvl="0" w:tplc="496AC16A">
      <w:start w:val="1"/>
      <w:numFmt w:val="bullet"/>
      <w:lvlText w:val="·"/>
      <w:lvlJc w:val="left"/>
      <w:pPr>
        <w:ind w:left="720" w:hanging="360"/>
      </w:pPr>
      <w:rPr>
        <w:rFonts w:ascii="Symbol" w:hAnsi="Symbol" w:hint="default"/>
      </w:rPr>
    </w:lvl>
    <w:lvl w:ilvl="1" w:tplc="80B400F8">
      <w:start w:val="1"/>
      <w:numFmt w:val="bullet"/>
      <w:lvlText w:val="o"/>
      <w:lvlJc w:val="left"/>
      <w:pPr>
        <w:ind w:left="1440" w:hanging="360"/>
      </w:pPr>
      <w:rPr>
        <w:rFonts w:ascii="Courier New" w:hAnsi="Courier New" w:hint="default"/>
      </w:rPr>
    </w:lvl>
    <w:lvl w:ilvl="2" w:tplc="61300910">
      <w:start w:val="1"/>
      <w:numFmt w:val="bullet"/>
      <w:lvlText w:val=""/>
      <w:lvlJc w:val="left"/>
      <w:pPr>
        <w:ind w:left="2160" w:hanging="360"/>
      </w:pPr>
      <w:rPr>
        <w:rFonts w:ascii="Wingdings" w:hAnsi="Wingdings" w:hint="default"/>
      </w:rPr>
    </w:lvl>
    <w:lvl w:ilvl="3" w:tplc="FF9A5D1A">
      <w:start w:val="1"/>
      <w:numFmt w:val="bullet"/>
      <w:lvlText w:val=""/>
      <w:lvlJc w:val="left"/>
      <w:pPr>
        <w:ind w:left="2880" w:hanging="360"/>
      </w:pPr>
      <w:rPr>
        <w:rFonts w:ascii="Symbol" w:hAnsi="Symbol" w:hint="default"/>
      </w:rPr>
    </w:lvl>
    <w:lvl w:ilvl="4" w:tplc="19DE9B44">
      <w:start w:val="1"/>
      <w:numFmt w:val="bullet"/>
      <w:lvlText w:val="o"/>
      <w:lvlJc w:val="left"/>
      <w:pPr>
        <w:ind w:left="3600" w:hanging="360"/>
      </w:pPr>
      <w:rPr>
        <w:rFonts w:ascii="Courier New" w:hAnsi="Courier New" w:hint="default"/>
      </w:rPr>
    </w:lvl>
    <w:lvl w:ilvl="5" w:tplc="23F26258">
      <w:start w:val="1"/>
      <w:numFmt w:val="bullet"/>
      <w:lvlText w:val=""/>
      <w:lvlJc w:val="left"/>
      <w:pPr>
        <w:ind w:left="4320" w:hanging="360"/>
      </w:pPr>
      <w:rPr>
        <w:rFonts w:ascii="Wingdings" w:hAnsi="Wingdings" w:hint="default"/>
      </w:rPr>
    </w:lvl>
    <w:lvl w:ilvl="6" w:tplc="59EAEB4C">
      <w:start w:val="1"/>
      <w:numFmt w:val="bullet"/>
      <w:lvlText w:val=""/>
      <w:lvlJc w:val="left"/>
      <w:pPr>
        <w:ind w:left="5040" w:hanging="360"/>
      </w:pPr>
      <w:rPr>
        <w:rFonts w:ascii="Symbol" w:hAnsi="Symbol" w:hint="default"/>
      </w:rPr>
    </w:lvl>
    <w:lvl w:ilvl="7" w:tplc="62FCC62C">
      <w:start w:val="1"/>
      <w:numFmt w:val="bullet"/>
      <w:lvlText w:val="o"/>
      <w:lvlJc w:val="left"/>
      <w:pPr>
        <w:ind w:left="5760" w:hanging="360"/>
      </w:pPr>
      <w:rPr>
        <w:rFonts w:ascii="Courier New" w:hAnsi="Courier New" w:hint="default"/>
      </w:rPr>
    </w:lvl>
    <w:lvl w:ilvl="8" w:tplc="09BE227A">
      <w:start w:val="1"/>
      <w:numFmt w:val="bullet"/>
      <w:lvlText w:val=""/>
      <w:lvlJc w:val="left"/>
      <w:pPr>
        <w:ind w:left="6480" w:hanging="360"/>
      </w:pPr>
      <w:rPr>
        <w:rFonts w:ascii="Wingdings" w:hAnsi="Wingdings" w:hint="default"/>
      </w:rPr>
    </w:lvl>
  </w:abstractNum>
  <w:abstractNum w:abstractNumId="7"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8" w15:restartNumberingAfterBreak="0">
    <w:nsid w:val="1223AA46"/>
    <w:multiLevelType w:val="hybridMultilevel"/>
    <w:tmpl w:val="F2A40A80"/>
    <w:lvl w:ilvl="0" w:tplc="4482B0DA">
      <w:start w:val="1"/>
      <w:numFmt w:val="bullet"/>
      <w:lvlText w:val=""/>
      <w:lvlJc w:val="left"/>
      <w:pPr>
        <w:ind w:left="720" w:hanging="360"/>
      </w:pPr>
      <w:rPr>
        <w:rFonts w:ascii="Symbol" w:hAnsi="Symbol" w:hint="default"/>
      </w:rPr>
    </w:lvl>
    <w:lvl w:ilvl="1" w:tplc="3AEE38BE">
      <w:start w:val="1"/>
      <w:numFmt w:val="bullet"/>
      <w:lvlText w:val="o"/>
      <w:lvlJc w:val="left"/>
      <w:pPr>
        <w:ind w:left="1440" w:hanging="360"/>
      </w:pPr>
      <w:rPr>
        <w:rFonts w:ascii="&quot;Courier New&quot;" w:hAnsi="&quot;Courier New&quot;" w:hint="default"/>
      </w:rPr>
    </w:lvl>
    <w:lvl w:ilvl="2" w:tplc="48707F36">
      <w:start w:val="1"/>
      <w:numFmt w:val="bullet"/>
      <w:lvlText w:val=""/>
      <w:lvlJc w:val="left"/>
      <w:pPr>
        <w:ind w:left="2160" w:hanging="360"/>
      </w:pPr>
      <w:rPr>
        <w:rFonts w:ascii="Wingdings" w:hAnsi="Wingdings" w:hint="default"/>
      </w:rPr>
    </w:lvl>
    <w:lvl w:ilvl="3" w:tplc="C17C502C">
      <w:start w:val="1"/>
      <w:numFmt w:val="bullet"/>
      <w:lvlText w:val=""/>
      <w:lvlJc w:val="left"/>
      <w:pPr>
        <w:ind w:left="2880" w:hanging="360"/>
      </w:pPr>
      <w:rPr>
        <w:rFonts w:ascii="Symbol" w:hAnsi="Symbol" w:hint="default"/>
      </w:rPr>
    </w:lvl>
    <w:lvl w:ilvl="4" w:tplc="FF503EB4">
      <w:start w:val="1"/>
      <w:numFmt w:val="bullet"/>
      <w:lvlText w:val="o"/>
      <w:lvlJc w:val="left"/>
      <w:pPr>
        <w:ind w:left="3600" w:hanging="360"/>
      </w:pPr>
      <w:rPr>
        <w:rFonts w:ascii="Courier New" w:hAnsi="Courier New" w:hint="default"/>
      </w:rPr>
    </w:lvl>
    <w:lvl w:ilvl="5" w:tplc="F6EEAF84">
      <w:start w:val="1"/>
      <w:numFmt w:val="bullet"/>
      <w:lvlText w:val=""/>
      <w:lvlJc w:val="left"/>
      <w:pPr>
        <w:ind w:left="4320" w:hanging="360"/>
      </w:pPr>
      <w:rPr>
        <w:rFonts w:ascii="Wingdings" w:hAnsi="Wingdings" w:hint="default"/>
      </w:rPr>
    </w:lvl>
    <w:lvl w:ilvl="6" w:tplc="E820D6D4">
      <w:start w:val="1"/>
      <w:numFmt w:val="bullet"/>
      <w:lvlText w:val=""/>
      <w:lvlJc w:val="left"/>
      <w:pPr>
        <w:ind w:left="5040" w:hanging="360"/>
      </w:pPr>
      <w:rPr>
        <w:rFonts w:ascii="Symbol" w:hAnsi="Symbol" w:hint="default"/>
      </w:rPr>
    </w:lvl>
    <w:lvl w:ilvl="7" w:tplc="3D22A2F8">
      <w:start w:val="1"/>
      <w:numFmt w:val="bullet"/>
      <w:lvlText w:val="o"/>
      <w:lvlJc w:val="left"/>
      <w:pPr>
        <w:ind w:left="5760" w:hanging="360"/>
      </w:pPr>
      <w:rPr>
        <w:rFonts w:ascii="Courier New" w:hAnsi="Courier New" w:hint="default"/>
      </w:rPr>
    </w:lvl>
    <w:lvl w:ilvl="8" w:tplc="74E86AF4">
      <w:start w:val="1"/>
      <w:numFmt w:val="bullet"/>
      <w:lvlText w:val=""/>
      <w:lvlJc w:val="left"/>
      <w:pPr>
        <w:ind w:left="6480" w:hanging="360"/>
      </w:pPr>
      <w:rPr>
        <w:rFonts w:ascii="Wingdings" w:hAnsi="Wingdings" w:hint="default"/>
      </w:rPr>
    </w:lvl>
  </w:abstractNum>
  <w:abstractNum w:abstractNumId="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5532226"/>
    <w:multiLevelType w:val="hybridMultilevel"/>
    <w:tmpl w:val="8EFCCF0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2595A207"/>
    <w:multiLevelType w:val="hybridMultilevel"/>
    <w:tmpl w:val="6FE04920"/>
    <w:lvl w:ilvl="0" w:tplc="A1F0EA28">
      <w:start w:val="1"/>
      <w:numFmt w:val="bullet"/>
      <w:lvlText w:val="·"/>
      <w:lvlJc w:val="left"/>
      <w:pPr>
        <w:ind w:left="720" w:hanging="360"/>
      </w:pPr>
      <w:rPr>
        <w:rFonts w:ascii="Symbol" w:hAnsi="Symbol" w:hint="default"/>
      </w:rPr>
    </w:lvl>
    <w:lvl w:ilvl="1" w:tplc="C91CAB1A">
      <w:start w:val="1"/>
      <w:numFmt w:val="bullet"/>
      <w:lvlText w:val="o"/>
      <w:lvlJc w:val="left"/>
      <w:pPr>
        <w:ind w:left="1440" w:hanging="360"/>
      </w:pPr>
      <w:rPr>
        <w:rFonts w:ascii="Courier New" w:hAnsi="Courier New" w:hint="default"/>
      </w:rPr>
    </w:lvl>
    <w:lvl w:ilvl="2" w:tplc="B9FED8E2">
      <w:start w:val="1"/>
      <w:numFmt w:val="bullet"/>
      <w:lvlText w:val=""/>
      <w:lvlJc w:val="left"/>
      <w:pPr>
        <w:ind w:left="2160" w:hanging="360"/>
      </w:pPr>
      <w:rPr>
        <w:rFonts w:ascii="Wingdings" w:hAnsi="Wingdings" w:hint="default"/>
      </w:rPr>
    </w:lvl>
    <w:lvl w:ilvl="3" w:tplc="D6D2CC00">
      <w:start w:val="1"/>
      <w:numFmt w:val="bullet"/>
      <w:lvlText w:val=""/>
      <w:lvlJc w:val="left"/>
      <w:pPr>
        <w:ind w:left="2880" w:hanging="360"/>
      </w:pPr>
      <w:rPr>
        <w:rFonts w:ascii="Symbol" w:hAnsi="Symbol" w:hint="default"/>
      </w:rPr>
    </w:lvl>
    <w:lvl w:ilvl="4" w:tplc="93C0A852">
      <w:start w:val="1"/>
      <w:numFmt w:val="bullet"/>
      <w:lvlText w:val="o"/>
      <w:lvlJc w:val="left"/>
      <w:pPr>
        <w:ind w:left="3600" w:hanging="360"/>
      </w:pPr>
      <w:rPr>
        <w:rFonts w:ascii="Courier New" w:hAnsi="Courier New" w:hint="default"/>
      </w:rPr>
    </w:lvl>
    <w:lvl w:ilvl="5" w:tplc="FBD6C9A2">
      <w:start w:val="1"/>
      <w:numFmt w:val="bullet"/>
      <w:lvlText w:val=""/>
      <w:lvlJc w:val="left"/>
      <w:pPr>
        <w:ind w:left="4320" w:hanging="360"/>
      </w:pPr>
      <w:rPr>
        <w:rFonts w:ascii="Wingdings" w:hAnsi="Wingdings" w:hint="default"/>
      </w:rPr>
    </w:lvl>
    <w:lvl w:ilvl="6" w:tplc="CEF879EE">
      <w:start w:val="1"/>
      <w:numFmt w:val="bullet"/>
      <w:lvlText w:val=""/>
      <w:lvlJc w:val="left"/>
      <w:pPr>
        <w:ind w:left="5040" w:hanging="360"/>
      </w:pPr>
      <w:rPr>
        <w:rFonts w:ascii="Symbol" w:hAnsi="Symbol" w:hint="default"/>
      </w:rPr>
    </w:lvl>
    <w:lvl w:ilvl="7" w:tplc="0D5CC070">
      <w:start w:val="1"/>
      <w:numFmt w:val="bullet"/>
      <w:lvlText w:val="o"/>
      <w:lvlJc w:val="left"/>
      <w:pPr>
        <w:ind w:left="5760" w:hanging="360"/>
      </w:pPr>
      <w:rPr>
        <w:rFonts w:ascii="Courier New" w:hAnsi="Courier New" w:hint="default"/>
      </w:rPr>
    </w:lvl>
    <w:lvl w:ilvl="8" w:tplc="3B8CB2FE">
      <w:start w:val="1"/>
      <w:numFmt w:val="bullet"/>
      <w:lvlText w:val=""/>
      <w:lvlJc w:val="left"/>
      <w:pPr>
        <w:ind w:left="6480" w:hanging="360"/>
      </w:pPr>
      <w:rPr>
        <w:rFonts w:ascii="Wingdings" w:hAnsi="Wingdings" w:hint="default"/>
      </w:rPr>
    </w:lvl>
  </w:abstractNum>
  <w:abstractNum w:abstractNumId="12"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3" w15:restartNumberingAfterBreak="0">
    <w:nsid w:val="2A027169"/>
    <w:multiLevelType w:val="hybridMultilevel"/>
    <w:tmpl w:val="FA50875E"/>
    <w:lvl w:ilvl="0" w:tplc="CAE0A23C">
      <w:start w:val="1"/>
      <w:numFmt w:val="bullet"/>
      <w:lvlText w:val=""/>
      <w:lvlJc w:val="left"/>
      <w:pPr>
        <w:ind w:left="720" w:hanging="360"/>
      </w:pPr>
      <w:rPr>
        <w:rFonts w:ascii="Symbol" w:hAnsi="Symbol" w:hint="default"/>
      </w:rPr>
    </w:lvl>
    <w:lvl w:ilvl="1" w:tplc="40F696F0">
      <w:start w:val="1"/>
      <w:numFmt w:val="bullet"/>
      <w:lvlText w:val="o"/>
      <w:lvlJc w:val="left"/>
      <w:pPr>
        <w:ind w:left="1440" w:hanging="360"/>
      </w:pPr>
      <w:rPr>
        <w:rFonts w:ascii="&quot;Courier New&quot;" w:hAnsi="&quot;Courier New&quot;" w:hint="default"/>
      </w:rPr>
    </w:lvl>
    <w:lvl w:ilvl="2" w:tplc="0A640684">
      <w:start w:val="1"/>
      <w:numFmt w:val="bullet"/>
      <w:lvlText w:val=""/>
      <w:lvlJc w:val="left"/>
      <w:pPr>
        <w:ind w:left="2160" w:hanging="360"/>
      </w:pPr>
      <w:rPr>
        <w:rFonts w:ascii="Wingdings" w:hAnsi="Wingdings" w:hint="default"/>
      </w:rPr>
    </w:lvl>
    <w:lvl w:ilvl="3" w:tplc="748E01A6">
      <w:start w:val="1"/>
      <w:numFmt w:val="bullet"/>
      <w:lvlText w:val=""/>
      <w:lvlJc w:val="left"/>
      <w:pPr>
        <w:ind w:left="2880" w:hanging="360"/>
      </w:pPr>
      <w:rPr>
        <w:rFonts w:ascii="Symbol" w:hAnsi="Symbol" w:hint="default"/>
      </w:rPr>
    </w:lvl>
    <w:lvl w:ilvl="4" w:tplc="BDA2733C">
      <w:start w:val="1"/>
      <w:numFmt w:val="bullet"/>
      <w:lvlText w:val="o"/>
      <w:lvlJc w:val="left"/>
      <w:pPr>
        <w:ind w:left="3600" w:hanging="360"/>
      </w:pPr>
      <w:rPr>
        <w:rFonts w:ascii="Courier New" w:hAnsi="Courier New" w:hint="default"/>
      </w:rPr>
    </w:lvl>
    <w:lvl w:ilvl="5" w:tplc="5FFE1CD2">
      <w:start w:val="1"/>
      <w:numFmt w:val="bullet"/>
      <w:lvlText w:val=""/>
      <w:lvlJc w:val="left"/>
      <w:pPr>
        <w:ind w:left="4320" w:hanging="360"/>
      </w:pPr>
      <w:rPr>
        <w:rFonts w:ascii="Wingdings" w:hAnsi="Wingdings" w:hint="default"/>
      </w:rPr>
    </w:lvl>
    <w:lvl w:ilvl="6" w:tplc="2F426484">
      <w:start w:val="1"/>
      <w:numFmt w:val="bullet"/>
      <w:lvlText w:val=""/>
      <w:lvlJc w:val="left"/>
      <w:pPr>
        <w:ind w:left="5040" w:hanging="360"/>
      </w:pPr>
      <w:rPr>
        <w:rFonts w:ascii="Symbol" w:hAnsi="Symbol" w:hint="default"/>
      </w:rPr>
    </w:lvl>
    <w:lvl w:ilvl="7" w:tplc="BBCE860E">
      <w:start w:val="1"/>
      <w:numFmt w:val="bullet"/>
      <w:lvlText w:val="o"/>
      <w:lvlJc w:val="left"/>
      <w:pPr>
        <w:ind w:left="5760" w:hanging="360"/>
      </w:pPr>
      <w:rPr>
        <w:rFonts w:ascii="Courier New" w:hAnsi="Courier New" w:hint="default"/>
      </w:rPr>
    </w:lvl>
    <w:lvl w:ilvl="8" w:tplc="3F68D8C8">
      <w:start w:val="1"/>
      <w:numFmt w:val="bullet"/>
      <w:lvlText w:val=""/>
      <w:lvlJc w:val="left"/>
      <w:pPr>
        <w:ind w:left="6480" w:hanging="360"/>
      </w:pPr>
      <w:rPr>
        <w:rFonts w:ascii="Wingdings" w:hAnsi="Wingdings" w:hint="default"/>
      </w:rPr>
    </w:lvl>
  </w:abstractNum>
  <w:abstractNum w:abstractNumId="14"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2D45FC74"/>
    <w:multiLevelType w:val="hybridMultilevel"/>
    <w:tmpl w:val="2B28E83C"/>
    <w:lvl w:ilvl="0" w:tplc="FFC4B0E0">
      <w:start w:val="1"/>
      <w:numFmt w:val="bullet"/>
      <w:lvlText w:val="·"/>
      <w:lvlJc w:val="left"/>
      <w:pPr>
        <w:ind w:left="720" w:hanging="360"/>
      </w:pPr>
      <w:rPr>
        <w:rFonts w:ascii="Symbol" w:hAnsi="Symbol" w:hint="default"/>
      </w:rPr>
    </w:lvl>
    <w:lvl w:ilvl="1" w:tplc="1D304046">
      <w:start w:val="1"/>
      <w:numFmt w:val="bullet"/>
      <w:lvlText w:val="o"/>
      <w:lvlJc w:val="left"/>
      <w:pPr>
        <w:ind w:left="1440" w:hanging="360"/>
      </w:pPr>
      <w:rPr>
        <w:rFonts w:ascii="Courier New" w:hAnsi="Courier New" w:hint="default"/>
      </w:rPr>
    </w:lvl>
    <w:lvl w:ilvl="2" w:tplc="20801554">
      <w:start w:val="1"/>
      <w:numFmt w:val="bullet"/>
      <w:lvlText w:val=""/>
      <w:lvlJc w:val="left"/>
      <w:pPr>
        <w:ind w:left="2160" w:hanging="360"/>
      </w:pPr>
      <w:rPr>
        <w:rFonts w:ascii="Wingdings" w:hAnsi="Wingdings" w:hint="default"/>
      </w:rPr>
    </w:lvl>
    <w:lvl w:ilvl="3" w:tplc="A00EBBB0">
      <w:start w:val="1"/>
      <w:numFmt w:val="bullet"/>
      <w:lvlText w:val=""/>
      <w:lvlJc w:val="left"/>
      <w:pPr>
        <w:ind w:left="2880" w:hanging="360"/>
      </w:pPr>
      <w:rPr>
        <w:rFonts w:ascii="Symbol" w:hAnsi="Symbol" w:hint="default"/>
      </w:rPr>
    </w:lvl>
    <w:lvl w:ilvl="4" w:tplc="C77C534A">
      <w:start w:val="1"/>
      <w:numFmt w:val="bullet"/>
      <w:lvlText w:val="o"/>
      <w:lvlJc w:val="left"/>
      <w:pPr>
        <w:ind w:left="3600" w:hanging="360"/>
      </w:pPr>
      <w:rPr>
        <w:rFonts w:ascii="Courier New" w:hAnsi="Courier New" w:hint="default"/>
      </w:rPr>
    </w:lvl>
    <w:lvl w:ilvl="5" w:tplc="927621D2">
      <w:start w:val="1"/>
      <w:numFmt w:val="bullet"/>
      <w:lvlText w:val=""/>
      <w:lvlJc w:val="left"/>
      <w:pPr>
        <w:ind w:left="4320" w:hanging="360"/>
      </w:pPr>
      <w:rPr>
        <w:rFonts w:ascii="Wingdings" w:hAnsi="Wingdings" w:hint="default"/>
      </w:rPr>
    </w:lvl>
    <w:lvl w:ilvl="6" w:tplc="ED72EAA2">
      <w:start w:val="1"/>
      <w:numFmt w:val="bullet"/>
      <w:lvlText w:val=""/>
      <w:lvlJc w:val="left"/>
      <w:pPr>
        <w:ind w:left="5040" w:hanging="360"/>
      </w:pPr>
      <w:rPr>
        <w:rFonts w:ascii="Symbol" w:hAnsi="Symbol" w:hint="default"/>
      </w:rPr>
    </w:lvl>
    <w:lvl w:ilvl="7" w:tplc="F64442CA">
      <w:start w:val="1"/>
      <w:numFmt w:val="bullet"/>
      <w:lvlText w:val="o"/>
      <w:lvlJc w:val="left"/>
      <w:pPr>
        <w:ind w:left="5760" w:hanging="360"/>
      </w:pPr>
      <w:rPr>
        <w:rFonts w:ascii="Courier New" w:hAnsi="Courier New" w:hint="default"/>
      </w:rPr>
    </w:lvl>
    <w:lvl w:ilvl="8" w:tplc="9286A60C">
      <w:start w:val="1"/>
      <w:numFmt w:val="bullet"/>
      <w:lvlText w:val=""/>
      <w:lvlJc w:val="left"/>
      <w:pPr>
        <w:ind w:left="6480" w:hanging="360"/>
      </w:pPr>
      <w:rPr>
        <w:rFonts w:ascii="Wingdings" w:hAnsi="Wingdings" w:hint="default"/>
      </w:rPr>
    </w:lvl>
  </w:abstractNum>
  <w:abstractNum w:abstractNumId="16"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2D56371"/>
    <w:multiLevelType w:val="hybridMultilevel"/>
    <w:tmpl w:val="618A81E6"/>
    <w:lvl w:ilvl="0" w:tplc="D2C67E28">
      <w:numFmt w:val="bullet"/>
      <w:lvlText w:val="-"/>
      <w:lvlJc w:val="left"/>
      <w:pPr>
        <w:ind w:left="720" w:hanging="360"/>
      </w:pPr>
      <w:rPr>
        <w:rFonts w:ascii="Arial" w:eastAsiaTheme="minorHAnsi"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33592C26"/>
    <w:multiLevelType w:val="hybridMultilevel"/>
    <w:tmpl w:val="2C8A01F4"/>
    <w:lvl w:ilvl="0" w:tplc="62280D00">
      <w:start w:val="1"/>
      <w:numFmt w:val="decimal"/>
      <w:lvlText w:val="(%1)"/>
      <w:lvlJc w:val="left"/>
      <w:pPr>
        <w:ind w:left="720" w:hanging="360"/>
      </w:pPr>
      <w:rPr>
        <w:rFonts w:ascii="Arial" w:eastAsiaTheme="minorHAnsi" w:hAnsi="Arial" w:cstheme="minorBidi"/>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1" w15:restartNumberingAfterBreak="0">
    <w:nsid w:val="35665A82"/>
    <w:multiLevelType w:val="hybridMultilevel"/>
    <w:tmpl w:val="4E684CE4"/>
    <w:lvl w:ilvl="0" w:tplc="04090001">
      <w:start w:val="1"/>
      <w:numFmt w:val="bullet"/>
      <w:lvlText w:val=""/>
      <w:lvlJc w:val="left"/>
      <w:pPr>
        <w:ind w:left="830" w:hanging="360"/>
      </w:pPr>
      <w:rPr>
        <w:rFonts w:ascii="Symbol" w:hAnsi="Symbol" w:hint="default"/>
      </w:rPr>
    </w:lvl>
    <w:lvl w:ilvl="1" w:tplc="04090003" w:tentative="1">
      <w:start w:val="1"/>
      <w:numFmt w:val="bullet"/>
      <w:lvlText w:val="o"/>
      <w:lvlJc w:val="left"/>
      <w:pPr>
        <w:ind w:left="1550" w:hanging="360"/>
      </w:pPr>
      <w:rPr>
        <w:rFonts w:ascii="Courier New" w:hAnsi="Courier New" w:cs="Courier New" w:hint="default"/>
      </w:rPr>
    </w:lvl>
    <w:lvl w:ilvl="2" w:tplc="04090005" w:tentative="1">
      <w:start w:val="1"/>
      <w:numFmt w:val="bullet"/>
      <w:lvlText w:val=""/>
      <w:lvlJc w:val="left"/>
      <w:pPr>
        <w:ind w:left="2270" w:hanging="360"/>
      </w:pPr>
      <w:rPr>
        <w:rFonts w:ascii="Wingdings" w:hAnsi="Wingdings" w:hint="default"/>
      </w:rPr>
    </w:lvl>
    <w:lvl w:ilvl="3" w:tplc="04090001" w:tentative="1">
      <w:start w:val="1"/>
      <w:numFmt w:val="bullet"/>
      <w:lvlText w:val=""/>
      <w:lvlJc w:val="left"/>
      <w:pPr>
        <w:ind w:left="2990" w:hanging="360"/>
      </w:pPr>
      <w:rPr>
        <w:rFonts w:ascii="Symbol" w:hAnsi="Symbol" w:hint="default"/>
      </w:rPr>
    </w:lvl>
    <w:lvl w:ilvl="4" w:tplc="04090003" w:tentative="1">
      <w:start w:val="1"/>
      <w:numFmt w:val="bullet"/>
      <w:lvlText w:val="o"/>
      <w:lvlJc w:val="left"/>
      <w:pPr>
        <w:ind w:left="3710" w:hanging="360"/>
      </w:pPr>
      <w:rPr>
        <w:rFonts w:ascii="Courier New" w:hAnsi="Courier New" w:cs="Courier New" w:hint="default"/>
      </w:rPr>
    </w:lvl>
    <w:lvl w:ilvl="5" w:tplc="04090005" w:tentative="1">
      <w:start w:val="1"/>
      <w:numFmt w:val="bullet"/>
      <w:lvlText w:val=""/>
      <w:lvlJc w:val="left"/>
      <w:pPr>
        <w:ind w:left="4430" w:hanging="360"/>
      </w:pPr>
      <w:rPr>
        <w:rFonts w:ascii="Wingdings" w:hAnsi="Wingdings" w:hint="default"/>
      </w:rPr>
    </w:lvl>
    <w:lvl w:ilvl="6" w:tplc="04090001" w:tentative="1">
      <w:start w:val="1"/>
      <w:numFmt w:val="bullet"/>
      <w:lvlText w:val=""/>
      <w:lvlJc w:val="left"/>
      <w:pPr>
        <w:ind w:left="5150" w:hanging="360"/>
      </w:pPr>
      <w:rPr>
        <w:rFonts w:ascii="Symbol" w:hAnsi="Symbol" w:hint="default"/>
      </w:rPr>
    </w:lvl>
    <w:lvl w:ilvl="7" w:tplc="04090003" w:tentative="1">
      <w:start w:val="1"/>
      <w:numFmt w:val="bullet"/>
      <w:lvlText w:val="o"/>
      <w:lvlJc w:val="left"/>
      <w:pPr>
        <w:ind w:left="5870" w:hanging="360"/>
      </w:pPr>
      <w:rPr>
        <w:rFonts w:ascii="Courier New" w:hAnsi="Courier New" w:cs="Courier New" w:hint="default"/>
      </w:rPr>
    </w:lvl>
    <w:lvl w:ilvl="8" w:tplc="04090005" w:tentative="1">
      <w:start w:val="1"/>
      <w:numFmt w:val="bullet"/>
      <w:lvlText w:val=""/>
      <w:lvlJc w:val="left"/>
      <w:pPr>
        <w:ind w:left="6590" w:hanging="360"/>
      </w:pPr>
      <w:rPr>
        <w:rFonts w:ascii="Wingdings" w:hAnsi="Wingdings" w:hint="default"/>
      </w:rPr>
    </w:lvl>
  </w:abstractNum>
  <w:abstractNum w:abstractNumId="22" w15:restartNumberingAfterBreak="0">
    <w:nsid w:val="3AA46647"/>
    <w:multiLevelType w:val="hybridMultilevel"/>
    <w:tmpl w:val="CE983A28"/>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20000001">
      <w:start w:val="1"/>
      <w:numFmt w:val="bullet"/>
      <w:lvlText w:val=""/>
      <w:lvlJc w:val="left"/>
      <w:pPr>
        <w:ind w:left="720" w:hanging="360"/>
      </w:pPr>
      <w:rPr>
        <w:rFonts w:ascii="Symbol" w:hAnsi="Symbol" w:hint="default"/>
      </w:rPr>
    </w:lvl>
    <w:lvl w:ilvl="3" w:tplc="20000001">
      <w:start w:val="1"/>
      <w:numFmt w:val="bullet"/>
      <w:lvlText w:val=""/>
      <w:lvlJc w:val="left"/>
      <w:pPr>
        <w:ind w:left="720" w:hanging="360"/>
      </w:pPr>
      <w:rPr>
        <w:rFonts w:ascii="Symbol" w:hAnsi="Symbol" w:hint="default"/>
      </w:rPr>
    </w:lvl>
    <w:lvl w:ilvl="4" w:tplc="D2C67E28">
      <w:numFmt w:val="bullet"/>
      <w:lvlText w:val="-"/>
      <w:lvlJc w:val="left"/>
      <w:pPr>
        <w:ind w:left="720" w:hanging="360"/>
      </w:pPr>
      <w:rPr>
        <w:rFonts w:ascii="Arial" w:eastAsiaTheme="minorHAnsi" w:hAnsi="Arial" w:cs="Arial" w:hint="default"/>
      </w:rPr>
    </w:lvl>
    <w:lvl w:ilvl="5" w:tplc="0409001B">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4" w15:restartNumberingAfterBreak="0">
    <w:nsid w:val="3D3C0F0C"/>
    <w:multiLevelType w:val="hybridMultilevel"/>
    <w:tmpl w:val="C2EC56CA"/>
    <w:lvl w:ilvl="0" w:tplc="D7F0C1C2">
      <w:start w:val="1"/>
      <w:numFmt w:val="bullet"/>
      <w:lvlText w:val="·"/>
      <w:lvlJc w:val="left"/>
      <w:pPr>
        <w:ind w:left="720" w:hanging="360"/>
      </w:pPr>
      <w:rPr>
        <w:rFonts w:ascii="Symbol" w:hAnsi="Symbol" w:hint="default"/>
      </w:rPr>
    </w:lvl>
    <w:lvl w:ilvl="1" w:tplc="DE70342E">
      <w:start w:val="1"/>
      <w:numFmt w:val="bullet"/>
      <w:lvlText w:val="o"/>
      <w:lvlJc w:val="left"/>
      <w:pPr>
        <w:ind w:left="1440" w:hanging="360"/>
      </w:pPr>
      <w:rPr>
        <w:rFonts w:ascii="Courier New" w:hAnsi="Courier New" w:hint="default"/>
      </w:rPr>
    </w:lvl>
    <w:lvl w:ilvl="2" w:tplc="2460E492">
      <w:start w:val="1"/>
      <w:numFmt w:val="bullet"/>
      <w:lvlText w:val=""/>
      <w:lvlJc w:val="left"/>
      <w:pPr>
        <w:ind w:left="2160" w:hanging="360"/>
      </w:pPr>
      <w:rPr>
        <w:rFonts w:ascii="Wingdings" w:hAnsi="Wingdings" w:hint="default"/>
      </w:rPr>
    </w:lvl>
    <w:lvl w:ilvl="3" w:tplc="737011AA">
      <w:start w:val="1"/>
      <w:numFmt w:val="bullet"/>
      <w:lvlText w:val=""/>
      <w:lvlJc w:val="left"/>
      <w:pPr>
        <w:ind w:left="2880" w:hanging="360"/>
      </w:pPr>
      <w:rPr>
        <w:rFonts w:ascii="Symbol" w:hAnsi="Symbol" w:hint="default"/>
      </w:rPr>
    </w:lvl>
    <w:lvl w:ilvl="4" w:tplc="25208F28">
      <w:start w:val="1"/>
      <w:numFmt w:val="bullet"/>
      <w:lvlText w:val="o"/>
      <w:lvlJc w:val="left"/>
      <w:pPr>
        <w:ind w:left="3600" w:hanging="360"/>
      </w:pPr>
      <w:rPr>
        <w:rFonts w:ascii="Courier New" w:hAnsi="Courier New" w:hint="default"/>
      </w:rPr>
    </w:lvl>
    <w:lvl w:ilvl="5" w:tplc="9262548A">
      <w:start w:val="1"/>
      <w:numFmt w:val="bullet"/>
      <w:lvlText w:val=""/>
      <w:lvlJc w:val="left"/>
      <w:pPr>
        <w:ind w:left="4320" w:hanging="360"/>
      </w:pPr>
      <w:rPr>
        <w:rFonts w:ascii="Wingdings" w:hAnsi="Wingdings" w:hint="default"/>
      </w:rPr>
    </w:lvl>
    <w:lvl w:ilvl="6" w:tplc="B29A5558">
      <w:start w:val="1"/>
      <w:numFmt w:val="bullet"/>
      <w:lvlText w:val=""/>
      <w:lvlJc w:val="left"/>
      <w:pPr>
        <w:ind w:left="5040" w:hanging="360"/>
      </w:pPr>
      <w:rPr>
        <w:rFonts w:ascii="Symbol" w:hAnsi="Symbol" w:hint="default"/>
      </w:rPr>
    </w:lvl>
    <w:lvl w:ilvl="7" w:tplc="9798124C">
      <w:start w:val="1"/>
      <w:numFmt w:val="bullet"/>
      <w:lvlText w:val="o"/>
      <w:lvlJc w:val="left"/>
      <w:pPr>
        <w:ind w:left="5760" w:hanging="360"/>
      </w:pPr>
      <w:rPr>
        <w:rFonts w:ascii="Courier New" w:hAnsi="Courier New" w:hint="default"/>
      </w:rPr>
    </w:lvl>
    <w:lvl w:ilvl="8" w:tplc="51BADFFC">
      <w:start w:val="1"/>
      <w:numFmt w:val="bullet"/>
      <w:lvlText w:val=""/>
      <w:lvlJc w:val="left"/>
      <w:pPr>
        <w:ind w:left="6480" w:hanging="360"/>
      </w:pPr>
      <w:rPr>
        <w:rFonts w:ascii="Wingdings" w:hAnsi="Wingdings" w:hint="default"/>
      </w:rPr>
    </w:lvl>
  </w:abstractNum>
  <w:abstractNum w:abstractNumId="25"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6" w15:restartNumberingAfterBreak="0">
    <w:nsid w:val="3FE44E2A"/>
    <w:multiLevelType w:val="hybridMultilevel"/>
    <w:tmpl w:val="A8CABF3C"/>
    <w:lvl w:ilvl="0" w:tplc="20000001">
      <w:start w:val="1"/>
      <w:numFmt w:val="bullet"/>
      <w:lvlText w:val=""/>
      <w:lvlJc w:val="left"/>
      <w:pPr>
        <w:ind w:left="1080" w:hanging="360"/>
      </w:pPr>
      <w:rPr>
        <w:rFonts w:ascii="Symbol" w:hAnsi="Symbol"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27"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36C52C9"/>
    <w:multiLevelType w:val="hybridMultilevel"/>
    <w:tmpl w:val="C6E4C40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43F83CCF"/>
    <w:multiLevelType w:val="hybridMultilevel"/>
    <w:tmpl w:val="46F2291E"/>
    <w:lvl w:ilvl="0" w:tplc="444688B0">
      <w:numFmt w:val="bullet"/>
      <w:lvlText w:val="-"/>
      <w:lvlJc w:val="left"/>
      <w:pPr>
        <w:ind w:left="720" w:hanging="360"/>
      </w:pPr>
      <w:rPr>
        <w:rFonts w:ascii="Arial" w:eastAsiaTheme="minorHAnsi" w:hAnsi="Arial" w:cs="Aria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3373BBF"/>
    <w:multiLevelType w:val="hybridMultilevel"/>
    <w:tmpl w:val="A2E82C62"/>
    <w:lvl w:ilvl="0" w:tplc="20000003">
      <w:start w:val="1"/>
      <w:numFmt w:val="bullet"/>
      <w:lvlText w:val="o"/>
      <w:lvlJc w:val="left"/>
      <w:pPr>
        <w:ind w:left="720" w:hanging="360"/>
      </w:pPr>
      <w:rPr>
        <w:rFonts w:ascii="Courier New" w:hAnsi="Courier New" w:cs="Courier New"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4"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6" w15:restartNumberingAfterBreak="0">
    <w:nsid w:val="5BF76A77"/>
    <w:multiLevelType w:val="hybridMultilevel"/>
    <w:tmpl w:val="A7365478"/>
    <w:lvl w:ilvl="0" w:tplc="64AA43FC">
      <w:numFmt w:val="bullet"/>
      <w:lvlText w:val="-"/>
      <w:lvlJc w:val="left"/>
      <w:pPr>
        <w:ind w:left="360" w:hanging="360"/>
      </w:pPr>
      <w:rPr>
        <w:rFonts w:ascii="Calibri" w:eastAsia="Calibri" w:hAnsi="Calibri" w:cs="Calibri"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start w:val="1"/>
      <w:numFmt w:val="bullet"/>
      <w:lvlText w:val="o"/>
      <w:lvlJc w:val="left"/>
      <w:pPr>
        <w:ind w:left="3240" w:hanging="360"/>
      </w:pPr>
      <w:rPr>
        <w:rFonts w:ascii="Courier New" w:hAnsi="Courier New" w:cs="Courier New" w:hint="default"/>
      </w:rPr>
    </w:lvl>
    <w:lvl w:ilvl="5" w:tplc="20000005">
      <w:start w:val="1"/>
      <w:numFmt w:val="bullet"/>
      <w:lvlText w:val=""/>
      <w:lvlJc w:val="left"/>
      <w:pPr>
        <w:ind w:left="3960" w:hanging="360"/>
      </w:pPr>
      <w:rPr>
        <w:rFonts w:ascii="Wingdings" w:hAnsi="Wingdings" w:hint="default"/>
      </w:rPr>
    </w:lvl>
    <w:lvl w:ilvl="6" w:tplc="20000001">
      <w:start w:val="1"/>
      <w:numFmt w:val="bullet"/>
      <w:lvlText w:val=""/>
      <w:lvlJc w:val="left"/>
      <w:pPr>
        <w:ind w:left="4680" w:hanging="360"/>
      </w:pPr>
      <w:rPr>
        <w:rFonts w:ascii="Symbol" w:hAnsi="Symbol" w:hint="default"/>
      </w:rPr>
    </w:lvl>
    <w:lvl w:ilvl="7" w:tplc="20000003">
      <w:start w:val="1"/>
      <w:numFmt w:val="bullet"/>
      <w:lvlText w:val="o"/>
      <w:lvlJc w:val="left"/>
      <w:pPr>
        <w:ind w:left="5400" w:hanging="360"/>
      </w:pPr>
      <w:rPr>
        <w:rFonts w:ascii="Courier New" w:hAnsi="Courier New" w:cs="Courier New" w:hint="default"/>
      </w:rPr>
    </w:lvl>
    <w:lvl w:ilvl="8" w:tplc="20000005">
      <w:start w:val="1"/>
      <w:numFmt w:val="bullet"/>
      <w:lvlText w:val=""/>
      <w:lvlJc w:val="left"/>
      <w:pPr>
        <w:ind w:left="6120" w:hanging="360"/>
      </w:pPr>
      <w:rPr>
        <w:rFonts w:ascii="Wingdings" w:hAnsi="Wingdings" w:hint="default"/>
      </w:rPr>
    </w:lvl>
  </w:abstractNum>
  <w:abstractNum w:abstractNumId="37" w15:restartNumberingAfterBreak="0">
    <w:nsid w:val="63E3465E"/>
    <w:multiLevelType w:val="hybridMultilevel"/>
    <w:tmpl w:val="8D3A51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4E31DE6"/>
    <w:multiLevelType w:val="hybridMultilevel"/>
    <w:tmpl w:val="CC2AFFF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9" w15:restartNumberingAfterBreak="0">
    <w:nsid w:val="6CE55A9D"/>
    <w:multiLevelType w:val="hybridMultilevel"/>
    <w:tmpl w:val="14CC2F7E"/>
    <w:lvl w:ilvl="0" w:tplc="7DBE7A3A">
      <w:start w:val="1"/>
      <w:numFmt w:val="bullet"/>
      <w:lvlText w:val="●"/>
      <w:lvlJc w:val="left"/>
      <w:pPr>
        <w:tabs>
          <w:tab w:val="num" w:pos="720"/>
        </w:tabs>
        <w:ind w:left="720" w:hanging="360"/>
      </w:pPr>
      <w:rPr>
        <w:rFonts w:ascii="Ericsson Hilda" w:hAnsi="Ericsson Hilda" w:hint="default"/>
      </w:rPr>
    </w:lvl>
    <w:lvl w:ilvl="1" w:tplc="87B25906" w:tentative="1">
      <w:start w:val="1"/>
      <w:numFmt w:val="bullet"/>
      <w:lvlText w:val="●"/>
      <w:lvlJc w:val="left"/>
      <w:pPr>
        <w:tabs>
          <w:tab w:val="num" w:pos="1440"/>
        </w:tabs>
        <w:ind w:left="1440" w:hanging="360"/>
      </w:pPr>
      <w:rPr>
        <w:rFonts w:ascii="Ericsson Hilda" w:hAnsi="Ericsson Hilda" w:hint="default"/>
      </w:rPr>
    </w:lvl>
    <w:lvl w:ilvl="2" w:tplc="CEF4E4EC">
      <w:start w:val="1"/>
      <w:numFmt w:val="bullet"/>
      <w:lvlText w:val="●"/>
      <w:lvlJc w:val="left"/>
      <w:pPr>
        <w:tabs>
          <w:tab w:val="num" w:pos="2160"/>
        </w:tabs>
        <w:ind w:left="2160" w:hanging="360"/>
      </w:pPr>
      <w:rPr>
        <w:rFonts w:ascii="Ericsson Hilda" w:hAnsi="Ericsson Hilda" w:hint="default"/>
      </w:rPr>
    </w:lvl>
    <w:lvl w:ilvl="3" w:tplc="B8C888E0" w:tentative="1">
      <w:start w:val="1"/>
      <w:numFmt w:val="bullet"/>
      <w:lvlText w:val="●"/>
      <w:lvlJc w:val="left"/>
      <w:pPr>
        <w:tabs>
          <w:tab w:val="num" w:pos="2880"/>
        </w:tabs>
        <w:ind w:left="2880" w:hanging="360"/>
      </w:pPr>
      <w:rPr>
        <w:rFonts w:ascii="Ericsson Hilda" w:hAnsi="Ericsson Hilda" w:hint="default"/>
      </w:rPr>
    </w:lvl>
    <w:lvl w:ilvl="4" w:tplc="87961606" w:tentative="1">
      <w:start w:val="1"/>
      <w:numFmt w:val="bullet"/>
      <w:lvlText w:val="●"/>
      <w:lvlJc w:val="left"/>
      <w:pPr>
        <w:tabs>
          <w:tab w:val="num" w:pos="3600"/>
        </w:tabs>
        <w:ind w:left="3600" w:hanging="360"/>
      </w:pPr>
      <w:rPr>
        <w:rFonts w:ascii="Ericsson Hilda" w:hAnsi="Ericsson Hilda" w:hint="default"/>
      </w:rPr>
    </w:lvl>
    <w:lvl w:ilvl="5" w:tplc="3B24685E" w:tentative="1">
      <w:start w:val="1"/>
      <w:numFmt w:val="bullet"/>
      <w:lvlText w:val="●"/>
      <w:lvlJc w:val="left"/>
      <w:pPr>
        <w:tabs>
          <w:tab w:val="num" w:pos="4320"/>
        </w:tabs>
        <w:ind w:left="4320" w:hanging="360"/>
      </w:pPr>
      <w:rPr>
        <w:rFonts w:ascii="Ericsson Hilda" w:hAnsi="Ericsson Hilda" w:hint="default"/>
      </w:rPr>
    </w:lvl>
    <w:lvl w:ilvl="6" w:tplc="7A7C7A3C" w:tentative="1">
      <w:start w:val="1"/>
      <w:numFmt w:val="bullet"/>
      <w:lvlText w:val="●"/>
      <w:lvlJc w:val="left"/>
      <w:pPr>
        <w:tabs>
          <w:tab w:val="num" w:pos="5040"/>
        </w:tabs>
        <w:ind w:left="5040" w:hanging="360"/>
      </w:pPr>
      <w:rPr>
        <w:rFonts w:ascii="Ericsson Hilda" w:hAnsi="Ericsson Hilda" w:hint="default"/>
      </w:rPr>
    </w:lvl>
    <w:lvl w:ilvl="7" w:tplc="E74026B8" w:tentative="1">
      <w:start w:val="1"/>
      <w:numFmt w:val="bullet"/>
      <w:lvlText w:val="●"/>
      <w:lvlJc w:val="left"/>
      <w:pPr>
        <w:tabs>
          <w:tab w:val="num" w:pos="5760"/>
        </w:tabs>
        <w:ind w:left="5760" w:hanging="360"/>
      </w:pPr>
      <w:rPr>
        <w:rFonts w:ascii="Ericsson Hilda" w:hAnsi="Ericsson Hilda" w:hint="default"/>
      </w:rPr>
    </w:lvl>
    <w:lvl w:ilvl="8" w:tplc="B3E6F404" w:tentative="1">
      <w:start w:val="1"/>
      <w:numFmt w:val="bullet"/>
      <w:lvlText w:val="●"/>
      <w:lvlJc w:val="left"/>
      <w:pPr>
        <w:tabs>
          <w:tab w:val="num" w:pos="6480"/>
        </w:tabs>
        <w:ind w:left="6480" w:hanging="360"/>
      </w:pPr>
      <w:rPr>
        <w:rFonts w:ascii="Ericsson Hilda" w:hAnsi="Ericsson Hilda" w:hint="default"/>
      </w:rPr>
    </w:lvl>
  </w:abstractNum>
  <w:abstractNum w:abstractNumId="4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1" w15:restartNumberingAfterBreak="0">
    <w:nsid w:val="721B3F53"/>
    <w:multiLevelType w:val="hybridMultilevel"/>
    <w:tmpl w:val="67268524"/>
    <w:lvl w:ilvl="0" w:tplc="1428B70C">
      <w:start w:val="1"/>
      <w:numFmt w:val="bullet"/>
      <w:lvlText w:val="·"/>
      <w:lvlJc w:val="left"/>
      <w:pPr>
        <w:ind w:left="720" w:hanging="360"/>
      </w:pPr>
      <w:rPr>
        <w:rFonts w:ascii="Symbol" w:hAnsi="Symbol" w:hint="default"/>
      </w:rPr>
    </w:lvl>
    <w:lvl w:ilvl="1" w:tplc="D6E24ED6">
      <w:start w:val="1"/>
      <w:numFmt w:val="bullet"/>
      <w:lvlText w:val="o"/>
      <w:lvlJc w:val="left"/>
      <w:pPr>
        <w:ind w:left="1440" w:hanging="360"/>
      </w:pPr>
      <w:rPr>
        <w:rFonts w:ascii="Courier New" w:hAnsi="Courier New" w:hint="default"/>
      </w:rPr>
    </w:lvl>
    <w:lvl w:ilvl="2" w:tplc="D2E8AD2E">
      <w:start w:val="1"/>
      <w:numFmt w:val="bullet"/>
      <w:lvlText w:val=""/>
      <w:lvlJc w:val="left"/>
      <w:pPr>
        <w:ind w:left="2160" w:hanging="360"/>
      </w:pPr>
      <w:rPr>
        <w:rFonts w:ascii="Wingdings" w:hAnsi="Wingdings" w:hint="default"/>
      </w:rPr>
    </w:lvl>
    <w:lvl w:ilvl="3" w:tplc="6A584D5A">
      <w:start w:val="1"/>
      <w:numFmt w:val="bullet"/>
      <w:lvlText w:val=""/>
      <w:lvlJc w:val="left"/>
      <w:pPr>
        <w:ind w:left="2880" w:hanging="360"/>
      </w:pPr>
      <w:rPr>
        <w:rFonts w:ascii="Symbol" w:hAnsi="Symbol" w:hint="default"/>
      </w:rPr>
    </w:lvl>
    <w:lvl w:ilvl="4" w:tplc="D4B84116">
      <w:start w:val="1"/>
      <w:numFmt w:val="bullet"/>
      <w:lvlText w:val="o"/>
      <w:lvlJc w:val="left"/>
      <w:pPr>
        <w:ind w:left="3600" w:hanging="360"/>
      </w:pPr>
      <w:rPr>
        <w:rFonts w:ascii="Courier New" w:hAnsi="Courier New" w:hint="default"/>
      </w:rPr>
    </w:lvl>
    <w:lvl w:ilvl="5" w:tplc="6ACA2E7A">
      <w:start w:val="1"/>
      <w:numFmt w:val="bullet"/>
      <w:lvlText w:val=""/>
      <w:lvlJc w:val="left"/>
      <w:pPr>
        <w:ind w:left="4320" w:hanging="360"/>
      </w:pPr>
      <w:rPr>
        <w:rFonts w:ascii="Wingdings" w:hAnsi="Wingdings" w:hint="default"/>
      </w:rPr>
    </w:lvl>
    <w:lvl w:ilvl="6" w:tplc="7506C8D8">
      <w:start w:val="1"/>
      <w:numFmt w:val="bullet"/>
      <w:lvlText w:val=""/>
      <w:lvlJc w:val="left"/>
      <w:pPr>
        <w:ind w:left="5040" w:hanging="360"/>
      </w:pPr>
      <w:rPr>
        <w:rFonts w:ascii="Symbol" w:hAnsi="Symbol" w:hint="default"/>
      </w:rPr>
    </w:lvl>
    <w:lvl w:ilvl="7" w:tplc="B96C0FA8">
      <w:start w:val="1"/>
      <w:numFmt w:val="bullet"/>
      <w:lvlText w:val="o"/>
      <w:lvlJc w:val="left"/>
      <w:pPr>
        <w:ind w:left="5760" w:hanging="360"/>
      </w:pPr>
      <w:rPr>
        <w:rFonts w:ascii="Courier New" w:hAnsi="Courier New" w:hint="default"/>
      </w:rPr>
    </w:lvl>
    <w:lvl w:ilvl="8" w:tplc="16C4BA98">
      <w:start w:val="1"/>
      <w:numFmt w:val="bullet"/>
      <w:lvlText w:val=""/>
      <w:lvlJc w:val="left"/>
      <w:pPr>
        <w:ind w:left="6480" w:hanging="360"/>
      </w:pPr>
      <w:rPr>
        <w:rFonts w:ascii="Wingdings" w:hAnsi="Wingdings" w:hint="default"/>
      </w:rPr>
    </w:lvl>
  </w:abstractNum>
  <w:abstractNum w:abstractNumId="42" w15:restartNumberingAfterBreak="0">
    <w:nsid w:val="748002F0"/>
    <w:multiLevelType w:val="hybridMultilevel"/>
    <w:tmpl w:val="E7D0BDC2"/>
    <w:lvl w:ilvl="0" w:tplc="61D6BAEA">
      <w:start w:val="1"/>
      <w:numFmt w:val="bullet"/>
      <w:lvlText w:val="·"/>
      <w:lvlJc w:val="left"/>
      <w:pPr>
        <w:ind w:left="720" w:hanging="360"/>
      </w:pPr>
      <w:rPr>
        <w:rFonts w:ascii="Symbol" w:hAnsi="Symbol" w:hint="default"/>
      </w:rPr>
    </w:lvl>
    <w:lvl w:ilvl="1" w:tplc="51884AB8">
      <w:start w:val="1"/>
      <w:numFmt w:val="bullet"/>
      <w:lvlText w:val="o"/>
      <w:lvlJc w:val="left"/>
      <w:pPr>
        <w:ind w:left="1440" w:hanging="360"/>
      </w:pPr>
      <w:rPr>
        <w:rFonts w:ascii="Courier New" w:hAnsi="Courier New" w:hint="default"/>
      </w:rPr>
    </w:lvl>
    <w:lvl w:ilvl="2" w:tplc="0E089156">
      <w:start w:val="1"/>
      <w:numFmt w:val="bullet"/>
      <w:lvlText w:val=""/>
      <w:lvlJc w:val="left"/>
      <w:pPr>
        <w:ind w:left="2160" w:hanging="360"/>
      </w:pPr>
      <w:rPr>
        <w:rFonts w:ascii="Wingdings" w:hAnsi="Wingdings" w:hint="default"/>
      </w:rPr>
    </w:lvl>
    <w:lvl w:ilvl="3" w:tplc="0B88E2F0">
      <w:start w:val="1"/>
      <w:numFmt w:val="bullet"/>
      <w:lvlText w:val=""/>
      <w:lvlJc w:val="left"/>
      <w:pPr>
        <w:ind w:left="2880" w:hanging="360"/>
      </w:pPr>
      <w:rPr>
        <w:rFonts w:ascii="Symbol" w:hAnsi="Symbol" w:hint="default"/>
      </w:rPr>
    </w:lvl>
    <w:lvl w:ilvl="4" w:tplc="CBECA69A">
      <w:start w:val="1"/>
      <w:numFmt w:val="bullet"/>
      <w:lvlText w:val="o"/>
      <w:lvlJc w:val="left"/>
      <w:pPr>
        <w:ind w:left="3600" w:hanging="360"/>
      </w:pPr>
      <w:rPr>
        <w:rFonts w:ascii="Courier New" w:hAnsi="Courier New" w:hint="default"/>
      </w:rPr>
    </w:lvl>
    <w:lvl w:ilvl="5" w:tplc="0B9A6716">
      <w:start w:val="1"/>
      <w:numFmt w:val="bullet"/>
      <w:lvlText w:val=""/>
      <w:lvlJc w:val="left"/>
      <w:pPr>
        <w:ind w:left="4320" w:hanging="360"/>
      </w:pPr>
      <w:rPr>
        <w:rFonts w:ascii="Wingdings" w:hAnsi="Wingdings" w:hint="default"/>
      </w:rPr>
    </w:lvl>
    <w:lvl w:ilvl="6" w:tplc="2F7AD7CE">
      <w:start w:val="1"/>
      <w:numFmt w:val="bullet"/>
      <w:lvlText w:val=""/>
      <w:lvlJc w:val="left"/>
      <w:pPr>
        <w:ind w:left="5040" w:hanging="360"/>
      </w:pPr>
      <w:rPr>
        <w:rFonts w:ascii="Symbol" w:hAnsi="Symbol" w:hint="default"/>
      </w:rPr>
    </w:lvl>
    <w:lvl w:ilvl="7" w:tplc="860871DC">
      <w:start w:val="1"/>
      <w:numFmt w:val="bullet"/>
      <w:lvlText w:val="o"/>
      <w:lvlJc w:val="left"/>
      <w:pPr>
        <w:ind w:left="5760" w:hanging="360"/>
      </w:pPr>
      <w:rPr>
        <w:rFonts w:ascii="Courier New" w:hAnsi="Courier New" w:hint="default"/>
      </w:rPr>
    </w:lvl>
    <w:lvl w:ilvl="8" w:tplc="72BC2D10">
      <w:start w:val="1"/>
      <w:numFmt w:val="bullet"/>
      <w:lvlText w:val=""/>
      <w:lvlJc w:val="left"/>
      <w:pPr>
        <w:ind w:left="6480" w:hanging="360"/>
      </w:pPr>
      <w:rPr>
        <w:rFonts w:ascii="Wingdings" w:hAnsi="Wingdings" w:hint="default"/>
      </w:rPr>
    </w:lvl>
  </w:abstractNum>
  <w:abstractNum w:abstractNumId="4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4" w15:restartNumberingAfterBreak="0">
    <w:nsid w:val="752D6522"/>
    <w:multiLevelType w:val="hybridMultilevel"/>
    <w:tmpl w:val="44B0AA1A"/>
    <w:lvl w:ilvl="0" w:tplc="20585474">
      <w:start w:val="1"/>
      <w:numFmt w:val="bullet"/>
      <w:lvlText w:val="·"/>
      <w:lvlJc w:val="left"/>
      <w:pPr>
        <w:ind w:left="720" w:hanging="360"/>
      </w:pPr>
      <w:rPr>
        <w:rFonts w:ascii="Symbol" w:hAnsi="Symbol" w:hint="default"/>
      </w:rPr>
    </w:lvl>
    <w:lvl w:ilvl="1" w:tplc="663EB7D4">
      <w:start w:val="1"/>
      <w:numFmt w:val="bullet"/>
      <w:lvlText w:val="o"/>
      <w:lvlJc w:val="left"/>
      <w:pPr>
        <w:ind w:left="1440" w:hanging="360"/>
      </w:pPr>
      <w:rPr>
        <w:rFonts w:ascii="Courier New" w:hAnsi="Courier New" w:hint="default"/>
      </w:rPr>
    </w:lvl>
    <w:lvl w:ilvl="2" w:tplc="D0E437A0">
      <w:start w:val="1"/>
      <w:numFmt w:val="bullet"/>
      <w:lvlText w:val=""/>
      <w:lvlJc w:val="left"/>
      <w:pPr>
        <w:ind w:left="2160" w:hanging="360"/>
      </w:pPr>
      <w:rPr>
        <w:rFonts w:ascii="Wingdings" w:hAnsi="Wingdings" w:hint="default"/>
      </w:rPr>
    </w:lvl>
    <w:lvl w:ilvl="3" w:tplc="5606B014">
      <w:start w:val="1"/>
      <w:numFmt w:val="bullet"/>
      <w:lvlText w:val=""/>
      <w:lvlJc w:val="left"/>
      <w:pPr>
        <w:ind w:left="2880" w:hanging="360"/>
      </w:pPr>
      <w:rPr>
        <w:rFonts w:ascii="Symbol" w:hAnsi="Symbol" w:hint="default"/>
      </w:rPr>
    </w:lvl>
    <w:lvl w:ilvl="4" w:tplc="8982D4A6">
      <w:start w:val="1"/>
      <w:numFmt w:val="bullet"/>
      <w:lvlText w:val="o"/>
      <w:lvlJc w:val="left"/>
      <w:pPr>
        <w:ind w:left="3600" w:hanging="360"/>
      </w:pPr>
      <w:rPr>
        <w:rFonts w:ascii="Courier New" w:hAnsi="Courier New" w:hint="default"/>
      </w:rPr>
    </w:lvl>
    <w:lvl w:ilvl="5" w:tplc="6B925D5C">
      <w:start w:val="1"/>
      <w:numFmt w:val="bullet"/>
      <w:lvlText w:val=""/>
      <w:lvlJc w:val="left"/>
      <w:pPr>
        <w:ind w:left="4320" w:hanging="360"/>
      </w:pPr>
      <w:rPr>
        <w:rFonts w:ascii="Wingdings" w:hAnsi="Wingdings" w:hint="default"/>
      </w:rPr>
    </w:lvl>
    <w:lvl w:ilvl="6" w:tplc="191ED950">
      <w:start w:val="1"/>
      <w:numFmt w:val="bullet"/>
      <w:lvlText w:val=""/>
      <w:lvlJc w:val="left"/>
      <w:pPr>
        <w:ind w:left="5040" w:hanging="360"/>
      </w:pPr>
      <w:rPr>
        <w:rFonts w:ascii="Symbol" w:hAnsi="Symbol" w:hint="default"/>
      </w:rPr>
    </w:lvl>
    <w:lvl w:ilvl="7" w:tplc="9062638E">
      <w:start w:val="1"/>
      <w:numFmt w:val="bullet"/>
      <w:lvlText w:val="o"/>
      <w:lvlJc w:val="left"/>
      <w:pPr>
        <w:ind w:left="5760" w:hanging="360"/>
      </w:pPr>
      <w:rPr>
        <w:rFonts w:ascii="Courier New" w:hAnsi="Courier New" w:hint="default"/>
      </w:rPr>
    </w:lvl>
    <w:lvl w:ilvl="8" w:tplc="AE6CE406">
      <w:start w:val="1"/>
      <w:numFmt w:val="bullet"/>
      <w:lvlText w:val=""/>
      <w:lvlJc w:val="left"/>
      <w:pPr>
        <w:ind w:left="6480" w:hanging="360"/>
      </w:pPr>
      <w:rPr>
        <w:rFonts w:ascii="Wingdings" w:hAnsi="Wingdings" w:hint="default"/>
      </w:rPr>
    </w:lvl>
  </w:abstractNum>
  <w:abstractNum w:abstractNumId="45" w15:restartNumberingAfterBreak="0">
    <w:nsid w:val="7A8C9376"/>
    <w:multiLevelType w:val="hybridMultilevel"/>
    <w:tmpl w:val="120CB4C2"/>
    <w:lvl w:ilvl="0" w:tplc="2754047C">
      <w:start w:val="1"/>
      <w:numFmt w:val="bullet"/>
      <w:lvlText w:val=""/>
      <w:lvlJc w:val="left"/>
      <w:pPr>
        <w:ind w:left="720" w:hanging="360"/>
      </w:pPr>
      <w:rPr>
        <w:rFonts w:ascii="Symbol" w:hAnsi="Symbol" w:hint="default"/>
      </w:rPr>
    </w:lvl>
    <w:lvl w:ilvl="1" w:tplc="47969EC8">
      <w:start w:val="1"/>
      <w:numFmt w:val="bullet"/>
      <w:lvlText w:val="o"/>
      <w:lvlJc w:val="left"/>
      <w:pPr>
        <w:ind w:left="1440" w:hanging="360"/>
      </w:pPr>
      <w:rPr>
        <w:rFonts w:ascii="&quot;Courier New&quot;" w:hAnsi="&quot;Courier New&quot;" w:hint="default"/>
      </w:rPr>
    </w:lvl>
    <w:lvl w:ilvl="2" w:tplc="EAC64E44">
      <w:start w:val="1"/>
      <w:numFmt w:val="bullet"/>
      <w:lvlText w:val=""/>
      <w:lvlJc w:val="left"/>
      <w:pPr>
        <w:ind w:left="2160" w:hanging="360"/>
      </w:pPr>
      <w:rPr>
        <w:rFonts w:ascii="Wingdings" w:hAnsi="Wingdings" w:hint="default"/>
      </w:rPr>
    </w:lvl>
    <w:lvl w:ilvl="3" w:tplc="F774CCC4">
      <w:start w:val="1"/>
      <w:numFmt w:val="bullet"/>
      <w:lvlText w:val=""/>
      <w:lvlJc w:val="left"/>
      <w:pPr>
        <w:ind w:left="2880" w:hanging="360"/>
      </w:pPr>
      <w:rPr>
        <w:rFonts w:ascii="Symbol" w:hAnsi="Symbol" w:hint="default"/>
      </w:rPr>
    </w:lvl>
    <w:lvl w:ilvl="4" w:tplc="178238FC">
      <w:start w:val="1"/>
      <w:numFmt w:val="bullet"/>
      <w:lvlText w:val="o"/>
      <w:lvlJc w:val="left"/>
      <w:pPr>
        <w:ind w:left="3600" w:hanging="360"/>
      </w:pPr>
      <w:rPr>
        <w:rFonts w:ascii="Courier New" w:hAnsi="Courier New" w:hint="default"/>
      </w:rPr>
    </w:lvl>
    <w:lvl w:ilvl="5" w:tplc="A8E8745A">
      <w:start w:val="1"/>
      <w:numFmt w:val="bullet"/>
      <w:lvlText w:val=""/>
      <w:lvlJc w:val="left"/>
      <w:pPr>
        <w:ind w:left="4320" w:hanging="360"/>
      </w:pPr>
      <w:rPr>
        <w:rFonts w:ascii="Wingdings" w:hAnsi="Wingdings" w:hint="default"/>
      </w:rPr>
    </w:lvl>
    <w:lvl w:ilvl="6" w:tplc="2F94D0B2">
      <w:start w:val="1"/>
      <w:numFmt w:val="bullet"/>
      <w:lvlText w:val=""/>
      <w:lvlJc w:val="left"/>
      <w:pPr>
        <w:ind w:left="5040" w:hanging="360"/>
      </w:pPr>
      <w:rPr>
        <w:rFonts w:ascii="Symbol" w:hAnsi="Symbol" w:hint="default"/>
      </w:rPr>
    </w:lvl>
    <w:lvl w:ilvl="7" w:tplc="B660EE6A">
      <w:start w:val="1"/>
      <w:numFmt w:val="bullet"/>
      <w:lvlText w:val="o"/>
      <w:lvlJc w:val="left"/>
      <w:pPr>
        <w:ind w:left="5760" w:hanging="360"/>
      </w:pPr>
      <w:rPr>
        <w:rFonts w:ascii="Courier New" w:hAnsi="Courier New" w:hint="default"/>
      </w:rPr>
    </w:lvl>
    <w:lvl w:ilvl="8" w:tplc="1CB48BB6">
      <w:start w:val="1"/>
      <w:numFmt w:val="bullet"/>
      <w:lvlText w:val=""/>
      <w:lvlJc w:val="left"/>
      <w:pPr>
        <w:ind w:left="6480" w:hanging="360"/>
      </w:pPr>
      <w:rPr>
        <w:rFonts w:ascii="Wingdings" w:hAnsi="Wingdings" w:hint="default"/>
      </w:rPr>
    </w:lvl>
  </w:abstractNum>
  <w:abstractNum w:abstractNumId="46" w15:restartNumberingAfterBreak="0">
    <w:nsid w:val="7C9368F6"/>
    <w:multiLevelType w:val="hybridMultilevel"/>
    <w:tmpl w:val="01C07F9C"/>
    <w:lvl w:ilvl="0" w:tplc="CF1266A2">
      <w:start w:val="3"/>
      <w:numFmt w:val="bullet"/>
      <w:lvlText w:val="-"/>
      <w:lvlJc w:val="left"/>
      <w:pPr>
        <w:ind w:left="1287" w:hanging="360"/>
      </w:pPr>
      <w:rPr>
        <w:rFonts w:ascii="Ericsson Hilda" w:eastAsiaTheme="minorHAnsi" w:hAnsi="Ericsson Hilda" w:cs="Verdana" w:hint="default"/>
      </w:rPr>
    </w:lvl>
    <w:lvl w:ilvl="1" w:tplc="20000003" w:tentative="1">
      <w:start w:val="1"/>
      <w:numFmt w:val="bullet"/>
      <w:lvlText w:val="o"/>
      <w:lvlJc w:val="left"/>
      <w:pPr>
        <w:ind w:left="2007" w:hanging="360"/>
      </w:pPr>
      <w:rPr>
        <w:rFonts w:ascii="Courier New" w:hAnsi="Courier New" w:cs="Courier New" w:hint="default"/>
      </w:rPr>
    </w:lvl>
    <w:lvl w:ilvl="2" w:tplc="20000005" w:tentative="1">
      <w:start w:val="1"/>
      <w:numFmt w:val="bullet"/>
      <w:lvlText w:val=""/>
      <w:lvlJc w:val="left"/>
      <w:pPr>
        <w:ind w:left="2727" w:hanging="360"/>
      </w:pPr>
      <w:rPr>
        <w:rFonts w:ascii="Wingdings" w:hAnsi="Wingdings" w:hint="default"/>
      </w:rPr>
    </w:lvl>
    <w:lvl w:ilvl="3" w:tplc="20000001" w:tentative="1">
      <w:start w:val="1"/>
      <w:numFmt w:val="bullet"/>
      <w:lvlText w:val=""/>
      <w:lvlJc w:val="left"/>
      <w:pPr>
        <w:ind w:left="3447" w:hanging="360"/>
      </w:pPr>
      <w:rPr>
        <w:rFonts w:ascii="Symbol" w:hAnsi="Symbol" w:hint="default"/>
      </w:rPr>
    </w:lvl>
    <w:lvl w:ilvl="4" w:tplc="20000003" w:tentative="1">
      <w:start w:val="1"/>
      <w:numFmt w:val="bullet"/>
      <w:lvlText w:val="o"/>
      <w:lvlJc w:val="left"/>
      <w:pPr>
        <w:ind w:left="4167" w:hanging="360"/>
      </w:pPr>
      <w:rPr>
        <w:rFonts w:ascii="Courier New" w:hAnsi="Courier New" w:cs="Courier New" w:hint="default"/>
      </w:rPr>
    </w:lvl>
    <w:lvl w:ilvl="5" w:tplc="20000005" w:tentative="1">
      <w:start w:val="1"/>
      <w:numFmt w:val="bullet"/>
      <w:lvlText w:val=""/>
      <w:lvlJc w:val="left"/>
      <w:pPr>
        <w:ind w:left="4887" w:hanging="360"/>
      </w:pPr>
      <w:rPr>
        <w:rFonts w:ascii="Wingdings" w:hAnsi="Wingdings" w:hint="default"/>
      </w:rPr>
    </w:lvl>
    <w:lvl w:ilvl="6" w:tplc="20000001" w:tentative="1">
      <w:start w:val="1"/>
      <w:numFmt w:val="bullet"/>
      <w:lvlText w:val=""/>
      <w:lvlJc w:val="left"/>
      <w:pPr>
        <w:ind w:left="5607" w:hanging="360"/>
      </w:pPr>
      <w:rPr>
        <w:rFonts w:ascii="Symbol" w:hAnsi="Symbol" w:hint="default"/>
      </w:rPr>
    </w:lvl>
    <w:lvl w:ilvl="7" w:tplc="20000003" w:tentative="1">
      <w:start w:val="1"/>
      <w:numFmt w:val="bullet"/>
      <w:lvlText w:val="o"/>
      <w:lvlJc w:val="left"/>
      <w:pPr>
        <w:ind w:left="6327" w:hanging="360"/>
      </w:pPr>
      <w:rPr>
        <w:rFonts w:ascii="Courier New" w:hAnsi="Courier New" w:cs="Courier New" w:hint="default"/>
      </w:rPr>
    </w:lvl>
    <w:lvl w:ilvl="8" w:tplc="20000005" w:tentative="1">
      <w:start w:val="1"/>
      <w:numFmt w:val="bullet"/>
      <w:lvlText w:val=""/>
      <w:lvlJc w:val="left"/>
      <w:pPr>
        <w:ind w:left="7047" w:hanging="360"/>
      </w:pPr>
      <w:rPr>
        <w:rFonts w:ascii="Wingdings" w:hAnsi="Wingdings" w:hint="default"/>
      </w:rPr>
    </w:lvl>
  </w:abstractNum>
  <w:abstractNum w:abstractNumId="47" w15:restartNumberingAfterBreak="0">
    <w:nsid w:val="7DF27490"/>
    <w:multiLevelType w:val="hybridMultilevel"/>
    <w:tmpl w:val="11B81DA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671525818">
    <w:abstractNumId w:val="11"/>
  </w:num>
  <w:num w:numId="2" w16cid:durableId="1167598575">
    <w:abstractNumId w:val="45"/>
  </w:num>
  <w:num w:numId="3" w16cid:durableId="1113942406">
    <w:abstractNumId w:val="24"/>
  </w:num>
  <w:num w:numId="4" w16cid:durableId="660087772">
    <w:abstractNumId w:val="13"/>
  </w:num>
  <w:num w:numId="5" w16cid:durableId="1566330277">
    <w:abstractNumId w:val="15"/>
  </w:num>
  <w:num w:numId="6" w16cid:durableId="982151974">
    <w:abstractNumId w:val="42"/>
  </w:num>
  <w:num w:numId="7" w16cid:durableId="1425953534">
    <w:abstractNumId w:val="8"/>
  </w:num>
  <w:num w:numId="8" w16cid:durableId="1196501439">
    <w:abstractNumId w:val="44"/>
  </w:num>
  <w:num w:numId="9" w16cid:durableId="188495012">
    <w:abstractNumId w:val="5"/>
  </w:num>
  <w:num w:numId="10" w16cid:durableId="1132139582">
    <w:abstractNumId w:val="6"/>
  </w:num>
  <w:num w:numId="11" w16cid:durableId="774786455">
    <w:abstractNumId w:val="3"/>
  </w:num>
  <w:num w:numId="12" w16cid:durableId="1578125932">
    <w:abstractNumId w:val="41"/>
  </w:num>
  <w:num w:numId="13" w16cid:durableId="435945876">
    <w:abstractNumId w:val="4"/>
  </w:num>
  <w:num w:numId="14" w16cid:durableId="520781292">
    <w:abstractNumId w:val="30"/>
  </w:num>
  <w:num w:numId="15" w16cid:durableId="1052582200">
    <w:abstractNumId w:val="22"/>
  </w:num>
  <w:num w:numId="16" w16cid:durableId="353849201">
    <w:abstractNumId w:val="23"/>
  </w:num>
  <w:num w:numId="17" w16cid:durableId="1175918086">
    <w:abstractNumId w:val="16"/>
  </w:num>
  <w:num w:numId="18" w16cid:durableId="2123844110">
    <w:abstractNumId w:val="27"/>
  </w:num>
  <w:num w:numId="19" w16cid:durableId="581641016">
    <w:abstractNumId w:val="34"/>
  </w:num>
  <w:num w:numId="20" w16cid:durableId="657609309">
    <w:abstractNumId w:val="17"/>
  </w:num>
  <w:num w:numId="21" w16cid:durableId="1366520033">
    <w:abstractNumId w:val="14"/>
  </w:num>
  <w:num w:numId="22" w16cid:durableId="394163831">
    <w:abstractNumId w:val="2"/>
  </w:num>
  <w:num w:numId="23" w16cid:durableId="815489977">
    <w:abstractNumId w:val="1"/>
  </w:num>
  <w:num w:numId="24" w16cid:durableId="802776768">
    <w:abstractNumId w:val="0"/>
  </w:num>
  <w:num w:numId="25" w16cid:durableId="1557155946">
    <w:abstractNumId w:val="31"/>
  </w:num>
  <w:num w:numId="26" w16cid:durableId="1499077581">
    <w:abstractNumId w:val="32"/>
  </w:num>
  <w:num w:numId="27" w16cid:durableId="151483523">
    <w:abstractNumId w:val="25"/>
  </w:num>
  <w:num w:numId="28" w16cid:durableId="1604454418">
    <w:abstractNumId w:val="35"/>
  </w:num>
  <w:num w:numId="29" w16cid:durableId="257566532">
    <w:abstractNumId w:val="9"/>
  </w:num>
  <w:num w:numId="30" w16cid:durableId="435901887">
    <w:abstractNumId w:val="12"/>
  </w:num>
  <w:num w:numId="31" w16cid:durableId="917590447">
    <w:abstractNumId w:val="7"/>
  </w:num>
  <w:num w:numId="32" w16cid:durableId="1753769855">
    <w:abstractNumId w:val="43"/>
  </w:num>
  <w:num w:numId="33" w16cid:durableId="1007633753">
    <w:abstractNumId w:val="20"/>
  </w:num>
  <w:num w:numId="34" w16cid:durableId="1806582289">
    <w:abstractNumId w:val="40"/>
  </w:num>
  <w:num w:numId="35" w16cid:durableId="1300497801">
    <w:abstractNumId w:val="36"/>
  </w:num>
  <w:num w:numId="36" w16cid:durableId="2123381072">
    <w:abstractNumId w:val="38"/>
  </w:num>
  <w:num w:numId="37" w16cid:durableId="1279070350">
    <w:abstractNumId w:val="28"/>
  </w:num>
  <w:num w:numId="38" w16cid:durableId="1430345702">
    <w:abstractNumId w:val="33"/>
  </w:num>
  <w:num w:numId="39" w16cid:durableId="1513254339">
    <w:abstractNumId w:val="37"/>
  </w:num>
  <w:num w:numId="40" w16cid:durableId="767695204">
    <w:abstractNumId w:val="21"/>
  </w:num>
  <w:num w:numId="41" w16cid:durableId="295570553">
    <w:abstractNumId w:val="26"/>
  </w:num>
  <w:num w:numId="42" w16cid:durableId="307327995">
    <w:abstractNumId w:val="10"/>
  </w:num>
  <w:num w:numId="43" w16cid:durableId="1536892152">
    <w:abstractNumId w:val="47"/>
  </w:num>
  <w:num w:numId="44" w16cid:durableId="47844956">
    <w:abstractNumId w:val="29"/>
  </w:num>
  <w:num w:numId="45" w16cid:durableId="1606035998">
    <w:abstractNumId w:val="18"/>
  </w:num>
  <w:num w:numId="46" w16cid:durableId="2076927460">
    <w:abstractNumId w:val="39"/>
  </w:num>
  <w:num w:numId="47" w16cid:durableId="993293558">
    <w:abstractNumId w:val="19"/>
  </w:num>
  <w:num w:numId="48" w16cid:durableId="118954812">
    <w:abstractNumId w:val="4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printFractionalCharacterWidth/>
  <w:activeWritingStyle w:appName="MSWord" w:lang="en-US" w:vendorID="64" w:dllVersion="0" w:nlCheck="1" w:checkStyle="0"/>
  <w:activeWritingStyle w:appName="MSWord" w:lang="en-GB" w:vendorID="64" w:dllVersion="0" w:nlCheck="1" w:checkStyle="0"/>
  <w:activeWritingStyle w:appName="MSWord" w:lang="sv-FI" w:vendorID="64" w:dllVersion="0" w:nlCheck="1" w:checkStyle="0"/>
  <w:activeWritingStyle w:appName="MSWord" w:lang="sv-SE" w:vendorID="64" w:dllVersion="0" w:nlCheck="1" w:checkStyle="0"/>
  <w:activeWritingStyle w:appName="MSWord" w:lang="es-ES"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formatting="1" w:enforcement="0"/>
  <w:styleLockTheme/>
  <w:styleLockQFSet/>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280D"/>
    <w:rsid w:val="00002A37"/>
    <w:rsid w:val="00004139"/>
    <w:rsid w:val="0000564C"/>
    <w:rsid w:val="00006446"/>
    <w:rsid w:val="00006896"/>
    <w:rsid w:val="00006D1C"/>
    <w:rsid w:val="00007CDC"/>
    <w:rsid w:val="00011B28"/>
    <w:rsid w:val="0001488F"/>
    <w:rsid w:val="000148A6"/>
    <w:rsid w:val="00015D15"/>
    <w:rsid w:val="00017678"/>
    <w:rsid w:val="00017C2C"/>
    <w:rsid w:val="000214AC"/>
    <w:rsid w:val="000237F0"/>
    <w:rsid w:val="0002564D"/>
    <w:rsid w:val="00025ECA"/>
    <w:rsid w:val="00026622"/>
    <w:rsid w:val="00031582"/>
    <w:rsid w:val="000315E1"/>
    <w:rsid w:val="000325B8"/>
    <w:rsid w:val="000345C0"/>
    <w:rsid w:val="000349D4"/>
    <w:rsid w:val="00034C15"/>
    <w:rsid w:val="0003529F"/>
    <w:rsid w:val="00036A17"/>
    <w:rsid w:val="00036BA1"/>
    <w:rsid w:val="000405B6"/>
    <w:rsid w:val="00040B46"/>
    <w:rsid w:val="000422E2"/>
    <w:rsid w:val="00042316"/>
    <w:rsid w:val="0004274C"/>
    <w:rsid w:val="00042C52"/>
    <w:rsid w:val="00042F22"/>
    <w:rsid w:val="0004317F"/>
    <w:rsid w:val="000444EF"/>
    <w:rsid w:val="00047EF6"/>
    <w:rsid w:val="00051311"/>
    <w:rsid w:val="000523B9"/>
    <w:rsid w:val="00052630"/>
    <w:rsid w:val="00052A07"/>
    <w:rsid w:val="000534E3"/>
    <w:rsid w:val="00055B34"/>
    <w:rsid w:val="00055BF2"/>
    <w:rsid w:val="0005606A"/>
    <w:rsid w:val="00057117"/>
    <w:rsid w:val="00057197"/>
    <w:rsid w:val="000616E7"/>
    <w:rsid w:val="00062A44"/>
    <w:rsid w:val="000631D3"/>
    <w:rsid w:val="00063297"/>
    <w:rsid w:val="0006487E"/>
    <w:rsid w:val="000652FD"/>
    <w:rsid w:val="00065E1A"/>
    <w:rsid w:val="00066406"/>
    <w:rsid w:val="000675EB"/>
    <w:rsid w:val="000700F2"/>
    <w:rsid w:val="0007353A"/>
    <w:rsid w:val="00073B03"/>
    <w:rsid w:val="00074F7A"/>
    <w:rsid w:val="00076122"/>
    <w:rsid w:val="00077421"/>
    <w:rsid w:val="00077BC6"/>
    <w:rsid w:val="00077E5F"/>
    <w:rsid w:val="0008001A"/>
    <w:rsid w:val="0008036A"/>
    <w:rsid w:val="00081AE6"/>
    <w:rsid w:val="00081B44"/>
    <w:rsid w:val="00084B95"/>
    <w:rsid w:val="000855EB"/>
    <w:rsid w:val="00085B52"/>
    <w:rsid w:val="0008638C"/>
    <w:rsid w:val="000866F2"/>
    <w:rsid w:val="00086946"/>
    <w:rsid w:val="0009009F"/>
    <w:rsid w:val="00091557"/>
    <w:rsid w:val="0009191F"/>
    <w:rsid w:val="000924C1"/>
    <w:rsid w:val="000924F0"/>
    <w:rsid w:val="00093474"/>
    <w:rsid w:val="00093BAB"/>
    <w:rsid w:val="0009510F"/>
    <w:rsid w:val="00095D61"/>
    <w:rsid w:val="00096219"/>
    <w:rsid w:val="00097640"/>
    <w:rsid w:val="000A011E"/>
    <w:rsid w:val="000A1B7B"/>
    <w:rsid w:val="000A4A4D"/>
    <w:rsid w:val="000A56F2"/>
    <w:rsid w:val="000A5977"/>
    <w:rsid w:val="000A5E83"/>
    <w:rsid w:val="000A7076"/>
    <w:rsid w:val="000A7591"/>
    <w:rsid w:val="000B19E9"/>
    <w:rsid w:val="000B2719"/>
    <w:rsid w:val="000B3A8F"/>
    <w:rsid w:val="000B4AB9"/>
    <w:rsid w:val="000B58C3"/>
    <w:rsid w:val="000B61E9"/>
    <w:rsid w:val="000B7607"/>
    <w:rsid w:val="000C165A"/>
    <w:rsid w:val="000C268E"/>
    <w:rsid w:val="000C2E19"/>
    <w:rsid w:val="000C44DE"/>
    <w:rsid w:val="000C5EDA"/>
    <w:rsid w:val="000C6A88"/>
    <w:rsid w:val="000C6E01"/>
    <w:rsid w:val="000C7769"/>
    <w:rsid w:val="000D0D07"/>
    <w:rsid w:val="000D12F5"/>
    <w:rsid w:val="000D163B"/>
    <w:rsid w:val="000D2079"/>
    <w:rsid w:val="000D2676"/>
    <w:rsid w:val="000D2A1E"/>
    <w:rsid w:val="000D2B2D"/>
    <w:rsid w:val="000D2B40"/>
    <w:rsid w:val="000D3EDE"/>
    <w:rsid w:val="000D428A"/>
    <w:rsid w:val="000D45DD"/>
    <w:rsid w:val="000D4797"/>
    <w:rsid w:val="000D4E42"/>
    <w:rsid w:val="000D51DB"/>
    <w:rsid w:val="000D7A9B"/>
    <w:rsid w:val="000E0527"/>
    <w:rsid w:val="000E0708"/>
    <w:rsid w:val="000E1E92"/>
    <w:rsid w:val="000E1ECD"/>
    <w:rsid w:val="000E4B48"/>
    <w:rsid w:val="000E63DE"/>
    <w:rsid w:val="000E66CA"/>
    <w:rsid w:val="000F0488"/>
    <w:rsid w:val="000F06D6"/>
    <w:rsid w:val="000F0A5D"/>
    <w:rsid w:val="000F0EB1"/>
    <w:rsid w:val="000F1106"/>
    <w:rsid w:val="000F3BE9"/>
    <w:rsid w:val="000F3ECC"/>
    <w:rsid w:val="000F3F6C"/>
    <w:rsid w:val="000F6DF3"/>
    <w:rsid w:val="000F7A7D"/>
    <w:rsid w:val="001005FF"/>
    <w:rsid w:val="00101716"/>
    <w:rsid w:val="001062FB"/>
    <w:rsid w:val="001063E6"/>
    <w:rsid w:val="001064D7"/>
    <w:rsid w:val="00106F79"/>
    <w:rsid w:val="0010766D"/>
    <w:rsid w:val="00107931"/>
    <w:rsid w:val="00111951"/>
    <w:rsid w:val="0011278A"/>
    <w:rsid w:val="00113CF4"/>
    <w:rsid w:val="001153EA"/>
    <w:rsid w:val="0011553F"/>
    <w:rsid w:val="00115643"/>
    <w:rsid w:val="00116765"/>
    <w:rsid w:val="001177AE"/>
    <w:rsid w:val="001219F5"/>
    <w:rsid w:val="00121A20"/>
    <w:rsid w:val="00122571"/>
    <w:rsid w:val="001231D0"/>
    <w:rsid w:val="0012377F"/>
    <w:rsid w:val="0012396B"/>
    <w:rsid w:val="00124314"/>
    <w:rsid w:val="00124D2D"/>
    <w:rsid w:val="00126416"/>
    <w:rsid w:val="00126996"/>
    <w:rsid w:val="00126B4A"/>
    <w:rsid w:val="00130094"/>
    <w:rsid w:val="00130CFB"/>
    <w:rsid w:val="0013119E"/>
    <w:rsid w:val="0013128A"/>
    <w:rsid w:val="001324A5"/>
    <w:rsid w:val="00132FD0"/>
    <w:rsid w:val="001332AD"/>
    <w:rsid w:val="001344C0"/>
    <w:rsid w:val="001346FA"/>
    <w:rsid w:val="00135252"/>
    <w:rsid w:val="001360C0"/>
    <w:rsid w:val="001378EA"/>
    <w:rsid w:val="00137AB5"/>
    <w:rsid w:val="00137F0B"/>
    <w:rsid w:val="00140CD9"/>
    <w:rsid w:val="0014469C"/>
    <w:rsid w:val="00145B63"/>
    <w:rsid w:val="001467B1"/>
    <w:rsid w:val="00150207"/>
    <w:rsid w:val="001515DB"/>
    <w:rsid w:val="0015164B"/>
    <w:rsid w:val="00151C73"/>
    <w:rsid w:val="00151E23"/>
    <w:rsid w:val="001526E0"/>
    <w:rsid w:val="00153F9F"/>
    <w:rsid w:val="00154E11"/>
    <w:rsid w:val="001551B5"/>
    <w:rsid w:val="001576B7"/>
    <w:rsid w:val="00157CD3"/>
    <w:rsid w:val="00157D64"/>
    <w:rsid w:val="00157F9F"/>
    <w:rsid w:val="00161306"/>
    <w:rsid w:val="0016248E"/>
    <w:rsid w:val="00162F6F"/>
    <w:rsid w:val="0016423D"/>
    <w:rsid w:val="0016460F"/>
    <w:rsid w:val="00164B03"/>
    <w:rsid w:val="001655EB"/>
    <w:rsid w:val="001659C1"/>
    <w:rsid w:val="00170EC5"/>
    <w:rsid w:val="00170F75"/>
    <w:rsid w:val="0017135A"/>
    <w:rsid w:val="00171B06"/>
    <w:rsid w:val="00172272"/>
    <w:rsid w:val="001722E1"/>
    <w:rsid w:val="001724C4"/>
    <w:rsid w:val="00173A8E"/>
    <w:rsid w:val="0017502C"/>
    <w:rsid w:val="00175A9D"/>
    <w:rsid w:val="00175E4E"/>
    <w:rsid w:val="0017690A"/>
    <w:rsid w:val="00177A82"/>
    <w:rsid w:val="00180DC5"/>
    <w:rsid w:val="0018143F"/>
    <w:rsid w:val="00181FF8"/>
    <w:rsid w:val="00183409"/>
    <w:rsid w:val="0018552E"/>
    <w:rsid w:val="00190AC1"/>
    <w:rsid w:val="001920A5"/>
    <w:rsid w:val="00192434"/>
    <w:rsid w:val="0019341A"/>
    <w:rsid w:val="00195B3F"/>
    <w:rsid w:val="00196690"/>
    <w:rsid w:val="0019769E"/>
    <w:rsid w:val="00197872"/>
    <w:rsid w:val="00197A5A"/>
    <w:rsid w:val="00197DF9"/>
    <w:rsid w:val="001A036A"/>
    <w:rsid w:val="001A1987"/>
    <w:rsid w:val="001A2564"/>
    <w:rsid w:val="001A2D5A"/>
    <w:rsid w:val="001A3069"/>
    <w:rsid w:val="001A46B0"/>
    <w:rsid w:val="001A4A1A"/>
    <w:rsid w:val="001A5C80"/>
    <w:rsid w:val="001A6173"/>
    <w:rsid w:val="001A67BE"/>
    <w:rsid w:val="001A6CBA"/>
    <w:rsid w:val="001B0856"/>
    <w:rsid w:val="001B0920"/>
    <w:rsid w:val="001B0A1D"/>
    <w:rsid w:val="001B0D97"/>
    <w:rsid w:val="001B24E6"/>
    <w:rsid w:val="001B37F6"/>
    <w:rsid w:val="001B4CC5"/>
    <w:rsid w:val="001B514D"/>
    <w:rsid w:val="001B5A5D"/>
    <w:rsid w:val="001C042A"/>
    <w:rsid w:val="001C0C85"/>
    <w:rsid w:val="001C114A"/>
    <w:rsid w:val="001C1CE5"/>
    <w:rsid w:val="001C3D2A"/>
    <w:rsid w:val="001C3E3E"/>
    <w:rsid w:val="001C4414"/>
    <w:rsid w:val="001C4477"/>
    <w:rsid w:val="001C4B05"/>
    <w:rsid w:val="001C4EC9"/>
    <w:rsid w:val="001C79F6"/>
    <w:rsid w:val="001C7AEB"/>
    <w:rsid w:val="001D08C0"/>
    <w:rsid w:val="001D175F"/>
    <w:rsid w:val="001D1DFD"/>
    <w:rsid w:val="001D29B7"/>
    <w:rsid w:val="001D2CF1"/>
    <w:rsid w:val="001D3FB8"/>
    <w:rsid w:val="001D478A"/>
    <w:rsid w:val="001D51BA"/>
    <w:rsid w:val="001D538B"/>
    <w:rsid w:val="001D53E7"/>
    <w:rsid w:val="001D6342"/>
    <w:rsid w:val="001D69F3"/>
    <w:rsid w:val="001D6D53"/>
    <w:rsid w:val="001D6F85"/>
    <w:rsid w:val="001E025C"/>
    <w:rsid w:val="001E0590"/>
    <w:rsid w:val="001E214B"/>
    <w:rsid w:val="001E2BEF"/>
    <w:rsid w:val="001E39BE"/>
    <w:rsid w:val="001E3BB5"/>
    <w:rsid w:val="001E406E"/>
    <w:rsid w:val="001E58E2"/>
    <w:rsid w:val="001E5C64"/>
    <w:rsid w:val="001E6210"/>
    <w:rsid w:val="001E68D1"/>
    <w:rsid w:val="001E6B52"/>
    <w:rsid w:val="001E705A"/>
    <w:rsid w:val="001E7AED"/>
    <w:rsid w:val="001F1329"/>
    <w:rsid w:val="001F2713"/>
    <w:rsid w:val="001F38B2"/>
    <w:rsid w:val="001F3916"/>
    <w:rsid w:val="001F43F8"/>
    <w:rsid w:val="001F48B6"/>
    <w:rsid w:val="001F5005"/>
    <w:rsid w:val="001F54C5"/>
    <w:rsid w:val="001F5F11"/>
    <w:rsid w:val="001F61D7"/>
    <w:rsid w:val="001F662C"/>
    <w:rsid w:val="001F7074"/>
    <w:rsid w:val="001F7D2D"/>
    <w:rsid w:val="00200490"/>
    <w:rsid w:val="002007C8"/>
    <w:rsid w:val="002016DA"/>
    <w:rsid w:val="00201F3A"/>
    <w:rsid w:val="0020396F"/>
    <w:rsid w:val="00203F96"/>
    <w:rsid w:val="0020496A"/>
    <w:rsid w:val="0020669C"/>
    <w:rsid w:val="002069B2"/>
    <w:rsid w:val="00207FA3"/>
    <w:rsid w:val="0021101D"/>
    <w:rsid w:val="002123AD"/>
    <w:rsid w:val="00212B05"/>
    <w:rsid w:val="00212DA1"/>
    <w:rsid w:val="00212DF2"/>
    <w:rsid w:val="00213D5B"/>
    <w:rsid w:val="00214DA8"/>
    <w:rsid w:val="00215423"/>
    <w:rsid w:val="002158FA"/>
    <w:rsid w:val="002177DB"/>
    <w:rsid w:val="00220600"/>
    <w:rsid w:val="00221694"/>
    <w:rsid w:val="002224DB"/>
    <w:rsid w:val="002225F0"/>
    <w:rsid w:val="00223212"/>
    <w:rsid w:val="002237C8"/>
    <w:rsid w:val="00223FCB"/>
    <w:rsid w:val="002252C3"/>
    <w:rsid w:val="00225C54"/>
    <w:rsid w:val="00230587"/>
    <w:rsid w:val="00230627"/>
    <w:rsid w:val="00230765"/>
    <w:rsid w:val="00230D18"/>
    <w:rsid w:val="002319E4"/>
    <w:rsid w:val="002323DE"/>
    <w:rsid w:val="0023405B"/>
    <w:rsid w:val="00234999"/>
    <w:rsid w:val="002352DF"/>
    <w:rsid w:val="00235632"/>
    <w:rsid w:val="00235715"/>
    <w:rsid w:val="00235872"/>
    <w:rsid w:val="00235CAC"/>
    <w:rsid w:val="00237263"/>
    <w:rsid w:val="00240202"/>
    <w:rsid w:val="00241559"/>
    <w:rsid w:val="00242271"/>
    <w:rsid w:val="0024269E"/>
    <w:rsid w:val="002426E7"/>
    <w:rsid w:val="002435B3"/>
    <w:rsid w:val="00243886"/>
    <w:rsid w:val="00243D2F"/>
    <w:rsid w:val="00244B8C"/>
    <w:rsid w:val="002458EB"/>
    <w:rsid w:val="0024593A"/>
    <w:rsid w:val="00245FCC"/>
    <w:rsid w:val="00246238"/>
    <w:rsid w:val="002500C8"/>
    <w:rsid w:val="00250436"/>
    <w:rsid w:val="00251D6E"/>
    <w:rsid w:val="002524E5"/>
    <w:rsid w:val="00252666"/>
    <w:rsid w:val="002526D7"/>
    <w:rsid w:val="00252811"/>
    <w:rsid w:val="00252F53"/>
    <w:rsid w:val="00253369"/>
    <w:rsid w:val="002568BD"/>
    <w:rsid w:val="00257543"/>
    <w:rsid w:val="00257A26"/>
    <w:rsid w:val="002604ED"/>
    <w:rsid w:val="00260B8A"/>
    <w:rsid w:val="00261070"/>
    <w:rsid w:val="002617E7"/>
    <w:rsid w:val="00262D0A"/>
    <w:rsid w:val="00262D47"/>
    <w:rsid w:val="00264228"/>
    <w:rsid w:val="00264334"/>
    <w:rsid w:val="0026473E"/>
    <w:rsid w:val="002648D3"/>
    <w:rsid w:val="00265635"/>
    <w:rsid w:val="0026592E"/>
    <w:rsid w:val="00266214"/>
    <w:rsid w:val="0026775B"/>
    <w:rsid w:val="00267C4F"/>
    <w:rsid w:val="00267C83"/>
    <w:rsid w:val="00267F9B"/>
    <w:rsid w:val="0027019F"/>
    <w:rsid w:val="0027144F"/>
    <w:rsid w:val="00271813"/>
    <w:rsid w:val="00271E0D"/>
    <w:rsid w:val="00271F3A"/>
    <w:rsid w:val="002725A9"/>
    <w:rsid w:val="00273278"/>
    <w:rsid w:val="002737F4"/>
    <w:rsid w:val="00275059"/>
    <w:rsid w:val="00275F46"/>
    <w:rsid w:val="002779B2"/>
    <w:rsid w:val="002805F5"/>
    <w:rsid w:val="00280751"/>
    <w:rsid w:val="0028280A"/>
    <w:rsid w:val="00282C64"/>
    <w:rsid w:val="0028535F"/>
    <w:rsid w:val="00286ACD"/>
    <w:rsid w:val="00286FC9"/>
    <w:rsid w:val="00287838"/>
    <w:rsid w:val="002907B5"/>
    <w:rsid w:val="00291B93"/>
    <w:rsid w:val="00292EB7"/>
    <w:rsid w:val="002941B5"/>
    <w:rsid w:val="00295DB3"/>
    <w:rsid w:val="00296227"/>
    <w:rsid w:val="00296B14"/>
    <w:rsid w:val="00296F44"/>
    <w:rsid w:val="0029777D"/>
    <w:rsid w:val="002A055E"/>
    <w:rsid w:val="002A0BE8"/>
    <w:rsid w:val="002A1D4E"/>
    <w:rsid w:val="002A2304"/>
    <w:rsid w:val="002A2869"/>
    <w:rsid w:val="002A392F"/>
    <w:rsid w:val="002A4E34"/>
    <w:rsid w:val="002A5591"/>
    <w:rsid w:val="002A578E"/>
    <w:rsid w:val="002A5F32"/>
    <w:rsid w:val="002A7A00"/>
    <w:rsid w:val="002B0117"/>
    <w:rsid w:val="002B1581"/>
    <w:rsid w:val="002B24D6"/>
    <w:rsid w:val="002B2CA4"/>
    <w:rsid w:val="002B3BD3"/>
    <w:rsid w:val="002B4275"/>
    <w:rsid w:val="002B48B8"/>
    <w:rsid w:val="002B4EBD"/>
    <w:rsid w:val="002B5BA8"/>
    <w:rsid w:val="002B5FC2"/>
    <w:rsid w:val="002C05A8"/>
    <w:rsid w:val="002C06B1"/>
    <w:rsid w:val="002C13FF"/>
    <w:rsid w:val="002C2846"/>
    <w:rsid w:val="002C41E6"/>
    <w:rsid w:val="002C55F9"/>
    <w:rsid w:val="002C5D50"/>
    <w:rsid w:val="002C6225"/>
    <w:rsid w:val="002C73E7"/>
    <w:rsid w:val="002C7C6B"/>
    <w:rsid w:val="002D066A"/>
    <w:rsid w:val="002D071A"/>
    <w:rsid w:val="002D0F87"/>
    <w:rsid w:val="002D258C"/>
    <w:rsid w:val="002D28FC"/>
    <w:rsid w:val="002D34B2"/>
    <w:rsid w:val="002D48B0"/>
    <w:rsid w:val="002D5B37"/>
    <w:rsid w:val="002D7637"/>
    <w:rsid w:val="002D7DCD"/>
    <w:rsid w:val="002D7F8B"/>
    <w:rsid w:val="002E17F2"/>
    <w:rsid w:val="002E1B31"/>
    <w:rsid w:val="002E2A78"/>
    <w:rsid w:val="002E34B2"/>
    <w:rsid w:val="002E368F"/>
    <w:rsid w:val="002E6917"/>
    <w:rsid w:val="002E70D7"/>
    <w:rsid w:val="002E7AC3"/>
    <w:rsid w:val="002E7CAE"/>
    <w:rsid w:val="002F0989"/>
    <w:rsid w:val="002F1220"/>
    <w:rsid w:val="002F13E4"/>
    <w:rsid w:val="002F2771"/>
    <w:rsid w:val="002F37A9"/>
    <w:rsid w:val="002F77A0"/>
    <w:rsid w:val="00300A95"/>
    <w:rsid w:val="0030148A"/>
    <w:rsid w:val="00301CE6"/>
    <w:rsid w:val="0030256B"/>
    <w:rsid w:val="0030350B"/>
    <w:rsid w:val="00303F63"/>
    <w:rsid w:val="00304A95"/>
    <w:rsid w:val="00304FC4"/>
    <w:rsid w:val="0030501F"/>
    <w:rsid w:val="00307BA1"/>
    <w:rsid w:val="00311702"/>
    <w:rsid w:val="00311E82"/>
    <w:rsid w:val="00313243"/>
    <w:rsid w:val="00313FD6"/>
    <w:rsid w:val="003143BD"/>
    <w:rsid w:val="00315363"/>
    <w:rsid w:val="003169F3"/>
    <w:rsid w:val="003174E0"/>
    <w:rsid w:val="003177E5"/>
    <w:rsid w:val="00317BE9"/>
    <w:rsid w:val="00317C50"/>
    <w:rsid w:val="003203ED"/>
    <w:rsid w:val="00321D76"/>
    <w:rsid w:val="00321F5C"/>
    <w:rsid w:val="0032251D"/>
    <w:rsid w:val="00322C9F"/>
    <w:rsid w:val="00322ECC"/>
    <w:rsid w:val="00323C70"/>
    <w:rsid w:val="00324D23"/>
    <w:rsid w:val="00325340"/>
    <w:rsid w:val="00330205"/>
    <w:rsid w:val="00331751"/>
    <w:rsid w:val="0033285D"/>
    <w:rsid w:val="003339F9"/>
    <w:rsid w:val="00334579"/>
    <w:rsid w:val="00335858"/>
    <w:rsid w:val="00336858"/>
    <w:rsid w:val="00336B8E"/>
    <w:rsid w:val="00336BDA"/>
    <w:rsid w:val="00336F16"/>
    <w:rsid w:val="00337A13"/>
    <w:rsid w:val="00337E70"/>
    <w:rsid w:val="00341D1C"/>
    <w:rsid w:val="00342BD7"/>
    <w:rsid w:val="00342EBE"/>
    <w:rsid w:val="003439DD"/>
    <w:rsid w:val="00344B58"/>
    <w:rsid w:val="00346DB5"/>
    <w:rsid w:val="003477B1"/>
    <w:rsid w:val="003479D0"/>
    <w:rsid w:val="00351CD2"/>
    <w:rsid w:val="0035383B"/>
    <w:rsid w:val="0035405D"/>
    <w:rsid w:val="00354E79"/>
    <w:rsid w:val="00357380"/>
    <w:rsid w:val="003602D9"/>
    <w:rsid w:val="003604CE"/>
    <w:rsid w:val="00361C69"/>
    <w:rsid w:val="003653B1"/>
    <w:rsid w:val="00365CF7"/>
    <w:rsid w:val="003668C2"/>
    <w:rsid w:val="00367659"/>
    <w:rsid w:val="00370918"/>
    <w:rsid w:val="00370E47"/>
    <w:rsid w:val="00373CE0"/>
    <w:rsid w:val="003742AC"/>
    <w:rsid w:val="0037539B"/>
    <w:rsid w:val="00375587"/>
    <w:rsid w:val="00375DAB"/>
    <w:rsid w:val="00376323"/>
    <w:rsid w:val="00376628"/>
    <w:rsid w:val="00377CE1"/>
    <w:rsid w:val="00380173"/>
    <w:rsid w:val="00385BF0"/>
    <w:rsid w:val="00386062"/>
    <w:rsid w:val="003860D7"/>
    <w:rsid w:val="003861D5"/>
    <w:rsid w:val="003920DD"/>
    <w:rsid w:val="003939FF"/>
    <w:rsid w:val="00393B5F"/>
    <w:rsid w:val="00395573"/>
    <w:rsid w:val="0039560D"/>
    <w:rsid w:val="00396A8A"/>
    <w:rsid w:val="003A0471"/>
    <w:rsid w:val="003A1039"/>
    <w:rsid w:val="003A1322"/>
    <w:rsid w:val="003A2223"/>
    <w:rsid w:val="003A2A0F"/>
    <w:rsid w:val="003A2C93"/>
    <w:rsid w:val="003A2FA8"/>
    <w:rsid w:val="003A3893"/>
    <w:rsid w:val="003A441F"/>
    <w:rsid w:val="003A451B"/>
    <w:rsid w:val="003A45A1"/>
    <w:rsid w:val="003A55CE"/>
    <w:rsid w:val="003A5B0A"/>
    <w:rsid w:val="003A5C7B"/>
    <w:rsid w:val="003A66FA"/>
    <w:rsid w:val="003A6BAC"/>
    <w:rsid w:val="003A70A4"/>
    <w:rsid w:val="003A7994"/>
    <w:rsid w:val="003A7EF3"/>
    <w:rsid w:val="003B059D"/>
    <w:rsid w:val="003B110B"/>
    <w:rsid w:val="003B159C"/>
    <w:rsid w:val="003B183D"/>
    <w:rsid w:val="003B1A41"/>
    <w:rsid w:val="003B369F"/>
    <w:rsid w:val="003B36A3"/>
    <w:rsid w:val="003B4DBF"/>
    <w:rsid w:val="003B564B"/>
    <w:rsid w:val="003B64BB"/>
    <w:rsid w:val="003B7DD4"/>
    <w:rsid w:val="003B7FE5"/>
    <w:rsid w:val="003C11C8"/>
    <w:rsid w:val="003C2702"/>
    <w:rsid w:val="003C2FCE"/>
    <w:rsid w:val="003C4067"/>
    <w:rsid w:val="003C66FB"/>
    <w:rsid w:val="003C770A"/>
    <w:rsid w:val="003C7806"/>
    <w:rsid w:val="003D0032"/>
    <w:rsid w:val="003D109F"/>
    <w:rsid w:val="003D1B2F"/>
    <w:rsid w:val="003D2478"/>
    <w:rsid w:val="003D2526"/>
    <w:rsid w:val="003D3663"/>
    <w:rsid w:val="003D3C45"/>
    <w:rsid w:val="003D4CE0"/>
    <w:rsid w:val="003D5B1F"/>
    <w:rsid w:val="003D5D23"/>
    <w:rsid w:val="003D700F"/>
    <w:rsid w:val="003D7DDB"/>
    <w:rsid w:val="003E031A"/>
    <w:rsid w:val="003E07D4"/>
    <w:rsid w:val="003E14BE"/>
    <w:rsid w:val="003E15FA"/>
    <w:rsid w:val="003E190D"/>
    <w:rsid w:val="003E2B29"/>
    <w:rsid w:val="003E4C19"/>
    <w:rsid w:val="003E55E4"/>
    <w:rsid w:val="003E6ACA"/>
    <w:rsid w:val="003E700D"/>
    <w:rsid w:val="003E74E3"/>
    <w:rsid w:val="003E7715"/>
    <w:rsid w:val="003E7A91"/>
    <w:rsid w:val="003F05C7"/>
    <w:rsid w:val="003F1017"/>
    <w:rsid w:val="003F127E"/>
    <w:rsid w:val="003F1311"/>
    <w:rsid w:val="003F2371"/>
    <w:rsid w:val="003F2CD4"/>
    <w:rsid w:val="003F3DBE"/>
    <w:rsid w:val="003F695E"/>
    <w:rsid w:val="003F6BBE"/>
    <w:rsid w:val="003F712B"/>
    <w:rsid w:val="003F7AB2"/>
    <w:rsid w:val="003F7D7A"/>
    <w:rsid w:val="004000E8"/>
    <w:rsid w:val="00401520"/>
    <w:rsid w:val="00401D2E"/>
    <w:rsid w:val="00402E2B"/>
    <w:rsid w:val="00403787"/>
    <w:rsid w:val="00404CD2"/>
    <w:rsid w:val="0040512B"/>
    <w:rsid w:val="00405481"/>
    <w:rsid w:val="00405CA5"/>
    <w:rsid w:val="00406CCC"/>
    <w:rsid w:val="00407CD3"/>
    <w:rsid w:val="00410134"/>
    <w:rsid w:val="004101A8"/>
    <w:rsid w:val="00410B72"/>
    <w:rsid w:val="00410F18"/>
    <w:rsid w:val="00411980"/>
    <w:rsid w:val="004121C1"/>
    <w:rsid w:val="004123E3"/>
    <w:rsid w:val="0041263E"/>
    <w:rsid w:val="0041367F"/>
    <w:rsid w:val="00413AAC"/>
    <w:rsid w:val="00413E92"/>
    <w:rsid w:val="004142CD"/>
    <w:rsid w:val="00414E4D"/>
    <w:rsid w:val="00417072"/>
    <w:rsid w:val="004204A9"/>
    <w:rsid w:val="00420884"/>
    <w:rsid w:val="00421105"/>
    <w:rsid w:val="004213CD"/>
    <w:rsid w:val="004222D8"/>
    <w:rsid w:val="00422AA4"/>
    <w:rsid w:val="004242F4"/>
    <w:rsid w:val="00424A15"/>
    <w:rsid w:val="00424EB0"/>
    <w:rsid w:val="00425342"/>
    <w:rsid w:val="00425968"/>
    <w:rsid w:val="00427248"/>
    <w:rsid w:val="004302D1"/>
    <w:rsid w:val="00430E73"/>
    <w:rsid w:val="004351D0"/>
    <w:rsid w:val="00435AE6"/>
    <w:rsid w:val="00436CE3"/>
    <w:rsid w:val="00437447"/>
    <w:rsid w:val="004374D2"/>
    <w:rsid w:val="0044003D"/>
    <w:rsid w:val="004408BC"/>
    <w:rsid w:val="00441013"/>
    <w:rsid w:val="004417F6"/>
    <w:rsid w:val="00441A92"/>
    <w:rsid w:val="004431DC"/>
    <w:rsid w:val="00443D33"/>
    <w:rsid w:val="00444668"/>
    <w:rsid w:val="00444F56"/>
    <w:rsid w:val="00446488"/>
    <w:rsid w:val="00450268"/>
    <w:rsid w:val="004517AA"/>
    <w:rsid w:val="00452824"/>
    <w:rsid w:val="00452CAC"/>
    <w:rsid w:val="00452FA2"/>
    <w:rsid w:val="004540B5"/>
    <w:rsid w:val="0045516E"/>
    <w:rsid w:val="00455527"/>
    <w:rsid w:val="00455683"/>
    <w:rsid w:val="0045734B"/>
    <w:rsid w:val="00457565"/>
    <w:rsid w:val="00457B71"/>
    <w:rsid w:val="004609F9"/>
    <w:rsid w:val="0046135D"/>
    <w:rsid w:val="00461A78"/>
    <w:rsid w:val="00461F51"/>
    <w:rsid w:val="00463B8A"/>
    <w:rsid w:val="00464689"/>
    <w:rsid w:val="00464E8D"/>
    <w:rsid w:val="004652AF"/>
    <w:rsid w:val="004669E2"/>
    <w:rsid w:val="004671BC"/>
    <w:rsid w:val="00470C31"/>
    <w:rsid w:val="0047116E"/>
    <w:rsid w:val="00471DE0"/>
    <w:rsid w:val="00472590"/>
    <w:rsid w:val="004734D0"/>
    <w:rsid w:val="00473553"/>
    <w:rsid w:val="004737EB"/>
    <w:rsid w:val="00473AA5"/>
    <w:rsid w:val="0047424F"/>
    <w:rsid w:val="0047556B"/>
    <w:rsid w:val="004759A2"/>
    <w:rsid w:val="00476E95"/>
    <w:rsid w:val="00477768"/>
    <w:rsid w:val="004817BB"/>
    <w:rsid w:val="00481C66"/>
    <w:rsid w:val="00482768"/>
    <w:rsid w:val="00482F9B"/>
    <w:rsid w:val="00490CC3"/>
    <w:rsid w:val="0049159C"/>
    <w:rsid w:val="004917BC"/>
    <w:rsid w:val="00492533"/>
    <w:rsid w:val="00492566"/>
    <w:rsid w:val="00492BC5"/>
    <w:rsid w:val="00493001"/>
    <w:rsid w:val="00493689"/>
    <w:rsid w:val="004943FA"/>
    <w:rsid w:val="00495332"/>
    <w:rsid w:val="00495D0B"/>
    <w:rsid w:val="00495EF6"/>
    <w:rsid w:val="004964F1"/>
    <w:rsid w:val="004A053A"/>
    <w:rsid w:val="004A0C70"/>
    <w:rsid w:val="004A16BC"/>
    <w:rsid w:val="004A2B94"/>
    <w:rsid w:val="004A46CF"/>
    <w:rsid w:val="004A59E6"/>
    <w:rsid w:val="004A5D25"/>
    <w:rsid w:val="004A7BB4"/>
    <w:rsid w:val="004B00A6"/>
    <w:rsid w:val="004B145B"/>
    <w:rsid w:val="004B380F"/>
    <w:rsid w:val="004B39EF"/>
    <w:rsid w:val="004B5400"/>
    <w:rsid w:val="004B6F6A"/>
    <w:rsid w:val="004B7C0C"/>
    <w:rsid w:val="004C2084"/>
    <w:rsid w:val="004C221A"/>
    <w:rsid w:val="004C2F28"/>
    <w:rsid w:val="004C3898"/>
    <w:rsid w:val="004C51F5"/>
    <w:rsid w:val="004C55B7"/>
    <w:rsid w:val="004C7E56"/>
    <w:rsid w:val="004D36B1"/>
    <w:rsid w:val="004D70CF"/>
    <w:rsid w:val="004D7EBD"/>
    <w:rsid w:val="004E0405"/>
    <w:rsid w:val="004E097A"/>
    <w:rsid w:val="004E0B80"/>
    <w:rsid w:val="004E0CC4"/>
    <w:rsid w:val="004E18A4"/>
    <w:rsid w:val="004E18FB"/>
    <w:rsid w:val="004E2680"/>
    <w:rsid w:val="004E28F9"/>
    <w:rsid w:val="004E2F5B"/>
    <w:rsid w:val="004E3838"/>
    <w:rsid w:val="004E462E"/>
    <w:rsid w:val="004E4C34"/>
    <w:rsid w:val="004E4D8C"/>
    <w:rsid w:val="004E51A0"/>
    <w:rsid w:val="004E534E"/>
    <w:rsid w:val="004E56DC"/>
    <w:rsid w:val="004E62D6"/>
    <w:rsid w:val="004E7566"/>
    <w:rsid w:val="004E76AB"/>
    <w:rsid w:val="004E76F4"/>
    <w:rsid w:val="004E7B28"/>
    <w:rsid w:val="004F0B4E"/>
    <w:rsid w:val="004F0B6C"/>
    <w:rsid w:val="004F11EA"/>
    <w:rsid w:val="004F1D09"/>
    <w:rsid w:val="004F2078"/>
    <w:rsid w:val="004F309F"/>
    <w:rsid w:val="004F440A"/>
    <w:rsid w:val="004F4697"/>
    <w:rsid w:val="004F4727"/>
    <w:rsid w:val="004F4A95"/>
    <w:rsid w:val="004F4B7A"/>
    <w:rsid w:val="004F4DA3"/>
    <w:rsid w:val="004F62B9"/>
    <w:rsid w:val="004F6E5A"/>
    <w:rsid w:val="00500F4F"/>
    <w:rsid w:val="00501FBD"/>
    <w:rsid w:val="00503056"/>
    <w:rsid w:val="00504D5E"/>
    <w:rsid w:val="00506557"/>
    <w:rsid w:val="0050677A"/>
    <w:rsid w:val="00507F76"/>
    <w:rsid w:val="005108D8"/>
    <w:rsid w:val="00510961"/>
    <w:rsid w:val="005114F8"/>
    <w:rsid w:val="005116F9"/>
    <w:rsid w:val="00512C11"/>
    <w:rsid w:val="00513325"/>
    <w:rsid w:val="00514DF6"/>
    <w:rsid w:val="005153A7"/>
    <w:rsid w:val="005157C4"/>
    <w:rsid w:val="00515AB2"/>
    <w:rsid w:val="005217D9"/>
    <w:rsid w:val="005219CF"/>
    <w:rsid w:val="00521E67"/>
    <w:rsid w:val="005231BA"/>
    <w:rsid w:val="00523C33"/>
    <w:rsid w:val="0052435B"/>
    <w:rsid w:val="005264CB"/>
    <w:rsid w:val="00532A42"/>
    <w:rsid w:val="00532EAD"/>
    <w:rsid w:val="005349F8"/>
    <w:rsid w:val="00534B59"/>
    <w:rsid w:val="0053560D"/>
    <w:rsid w:val="00536759"/>
    <w:rsid w:val="00536C86"/>
    <w:rsid w:val="00537ABD"/>
    <w:rsid w:val="00537C62"/>
    <w:rsid w:val="00540828"/>
    <w:rsid w:val="0054216B"/>
    <w:rsid w:val="005427FD"/>
    <w:rsid w:val="005445D7"/>
    <w:rsid w:val="00544AD8"/>
    <w:rsid w:val="0054556D"/>
    <w:rsid w:val="00546970"/>
    <w:rsid w:val="0055355B"/>
    <w:rsid w:val="00554E19"/>
    <w:rsid w:val="00555031"/>
    <w:rsid w:val="00556934"/>
    <w:rsid w:val="005569B2"/>
    <w:rsid w:val="0056121F"/>
    <w:rsid w:val="005621EA"/>
    <w:rsid w:val="0056334A"/>
    <w:rsid w:val="0056345A"/>
    <w:rsid w:val="00572505"/>
    <w:rsid w:val="005729D8"/>
    <w:rsid w:val="00573A65"/>
    <w:rsid w:val="00574DD3"/>
    <w:rsid w:val="00576658"/>
    <w:rsid w:val="00582809"/>
    <w:rsid w:val="00582991"/>
    <w:rsid w:val="0058391B"/>
    <w:rsid w:val="00585D78"/>
    <w:rsid w:val="00585EBB"/>
    <w:rsid w:val="00586B52"/>
    <w:rsid w:val="0058752A"/>
    <w:rsid w:val="0058798C"/>
    <w:rsid w:val="005900FA"/>
    <w:rsid w:val="00590EDF"/>
    <w:rsid w:val="0059173F"/>
    <w:rsid w:val="00591D41"/>
    <w:rsid w:val="0059201D"/>
    <w:rsid w:val="00593578"/>
    <w:rsid w:val="005935A4"/>
    <w:rsid w:val="00593691"/>
    <w:rsid w:val="005947A2"/>
    <w:rsid w:val="005948C2"/>
    <w:rsid w:val="00595DCA"/>
    <w:rsid w:val="005968A5"/>
    <w:rsid w:val="0059779B"/>
    <w:rsid w:val="005A18EF"/>
    <w:rsid w:val="005A209A"/>
    <w:rsid w:val="005A26BC"/>
    <w:rsid w:val="005A3109"/>
    <w:rsid w:val="005A390F"/>
    <w:rsid w:val="005A662D"/>
    <w:rsid w:val="005A69DA"/>
    <w:rsid w:val="005A7164"/>
    <w:rsid w:val="005B0094"/>
    <w:rsid w:val="005B1409"/>
    <w:rsid w:val="005B307C"/>
    <w:rsid w:val="005B35D7"/>
    <w:rsid w:val="005B38C0"/>
    <w:rsid w:val="005B392A"/>
    <w:rsid w:val="005B39A2"/>
    <w:rsid w:val="005B3AA3"/>
    <w:rsid w:val="005B6A09"/>
    <w:rsid w:val="005B6F83"/>
    <w:rsid w:val="005B7C4C"/>
    <w:rsid w:val="005B7FDA"/>
    <w:rsid w:val="005C01A8"/>
    <w:rsid w:val="005C3AF0"/>
    <w:rsid w:val="005C3D83"/>
    <w:rsid w:val="005C64F8"/>
    <w:rsid w:val="005C655A"/>
    <w:rsid w:val="005C666E"/>
    <w:rsid w:val="005C74FB"/>
    <w:rsid w:val="005C7AD7"/>
    <w:rsid w:val="005D01EC"/>
    <w:rsid w:val="005D1602"/>
    <w:rsid w:val="005D2A79"/>
    <w:rsid w:val="005D2F31"/>
    <w:rsid w:val="005D5665"/>
    <w:rsid w:val="005E33AC"/>
    <w:rsid w:val="005E385F"/>
    <w:rsid w:val="005E3F20"/>
    <w:rsid w:val="005E5990"/>
    <w:rsid w:val="005E5B81"/>
    <w:rsid w:val="005E6F41"/>
    <w:rsid w:val="005E70FA"/>
    <w:rsid w:val="005F05B4"/>
    <w:rsid w:val="005F0880"/>
    <w:rsid w:val="005F2CB1"/>
    <w:rsid w:val="005F3025"/>
    <w:rsid w:val="005F4938"/>
    <w:rsid w:val="005F4971"/>
    <w:rsid w:val="005F5006"/>
    <w:rsid w:val="005F618C"/>
    <w:rsid w:val="005F70BD"/>
    <w:rsid w:val="005F7A07"/>
    <w:rsid w:val="006008E8"/>
    <w:rsid w:val="00601372"/>
    <w:rsid w:val="006018D5"/>
    <w:rsid w:val="00601A71"/>
    <w:rsid w:val="00601BAB"/>
    <w:rsid w:val="00601BD3"/>
    <w:rsid w:val="0060283C"/>
    <w:rsid w:val="00602CF8"/>
    <w:rsid w:val="00603FC6"/>
    <w:rsid w:val="00604F14"/>
    <w:rsid w:val="0060522E"/>
    <w:rsid w:val="00605DB3"/>
    <w:rsid w:val="0060632C"/>
    <w:rsid w:val="00606F2C"/>
    <w:rsid w:val="00611B83"/>
    <w:rsid w:val="00613257"/>
    <w:rsid w:val="00616760"/>
    <w:rsid w:val="00617274"/>
    <w:rsid w:val="00617466"/>
    <w:rsid w:val="00620A71"/>
    <w:rsid w:val="00620D80"/>
    <w:rsid w:val="0062332E"/>
    <w:rsid w:val="006234A6"/>
    <w:rsid w:val="00623FA3"/>
    <w:rsid w:val="00624143"/>
    <w:rsid w:val="00627C86"/>
    <w:rsid w:val="00630001"/>
    <w:rsid w:val="006309BF"/>
    <w:rsid w:val="00630A5F"/>
    <w:rsid w:val="00630F32"/>
    <w:rsid w:val="006311B3"/>
    <w:rsid w:val="00631D72"/>
    <w:rsid w:val="0063284C"/>
    <w:rsid w:val="00632A2B"/>
    <w:rsid w:val="0063465C"/>
    <w:rsid w:val="00636398"/>
    <w:rsid w:val="006368D3"/>
    <w:rsid w:val="00636EB1"/>
    <w:rsid w:val="006377EC"/>
    <w:rsid w:val="00637895"/>
    <w:rsid w:val="006400F8"/>
    <w:rsid w:val="0064151F"/>
    <w:rsid w:val="00641533"/>
    <w:rsid w:val="0064208D"/>
    <w:rsid w:val="0064258C"/>
    <w:rsid w:val="006426C8"/>
    <w:rsid w:val="0064290B"/>
    <w:rsid w:val="00643475"/>
    <w:rsid w:val="0064396A"/>
    <w:rsid w:val="006458A1"/>
    <w:rsid w:val="0064624E"/>
    <w:rsid w:val="0064647C"/>
    <w:rsid w:val="0064652B"/>
    <w:rsid w:val="00650AB9"/>
    <w:rsid w:val="00651BDD"/>
    <w:rsid w:val="006535B6"/>
    <w:rsid w:val="0065496C"/>
    <w:rsid w:val="0065546B"/>
    <w:rsid w:val="00655733"/>
    <w:rsid w:val="00655ACD"/>
    <w:rsid w:val="00655C00"/>
    <w:rsid w:val="006560FA"/>
    <w:rsid w:val="00656757"/>
    <w:rsid w:val="00656A92"/>
    <w:rsid w:val="00656DDE"/>
    <w:rsid w:val="00657DAD"/>
    <w:rsid w:val="0066011D"/>
    <w:rsid w:val="006607C0"/>
    <w:rsid w:val="006613A6"/>
    <w:rsid w:val="0066163E"/>
    <w:rsid w:val="006627A2"/>
    <w:rsid w:val="006627DD"/>
    <w:rsid w:val="00662E44"/>
    <w:rsid w:val="006634E6"/>
    <w:rsid w:val="00665429"/>
    <w:rsid w:val="006655EE"/>
    <w:rsid w:val="00665F73"/>
    <w:rsid w:val="00666C7E"/>
    <w:rsid w:val="00667EE7"/>
    <w:rsid w:val="00670922"/>
    <w:rsid w:val="00670BE1"/>
    <w:rsid w:val="00671100"/>
    <w:rsid w:val="006717E5"/>
    <w:rsid w:val="00671959"/>
    <w:rsid w:val="0067218F"/>
    <w:rsid w:val="00672520"/>
    <w:rsid w:val="00672AE4"/>
    <w:rsid w:val="006741F2"/>
    <w:rsid w:val="00674C78"/>
    <w:rsid w:val="00674CC3"/>
    <w:rsid w:val="00674E17"/>
    <w:rsid w:val="00674E40"/>
    <w:rsid w:val="00675374"/>
    <w:rsid w:val="00675C72"/>
    <w:rsid w:val="0067652C"/>
    <w:rsid w:val="00676A6E"/>
    <w:rsid w:val="006771F9"/>
    <w:rsid w:val="00677319"/>
    <w:rsid w:val="006776D7"/>
    <w:rsid w:val="00681003"/>
    <w:rsid w:val="006817C9"/>
    <w:rsid w:val="00683774"/>
    <w:rsid w:val="00683ECE"/>
    <w:rsid w:val="00684C5C"/>
    <w:rsid w:val="00684DF8"/>
    <w:rsid w:val="0068769C"/>
    <w:rsid w:val="00687A2E"/>
    <w:rsid w:val="006905E3"/>
    <w:rsid w:val="006916FC"/>
    <w:rsid w:val="00692B76"/>
    <w:rsid w:val="006938F9"/>
    <w:rsid w:val="00694376"/>
    <w:rsid w:val="00694B6F"/>
    <w:rsid w:val="00695FC2"/>
    <w:rsid w:val="00696949"/>
    <w:rsid w:val="00697052"/>
    <w:rsid w:val="0069714C"/>
    <w:rsid w:val="006A1170"/>
    <w:rsid w:val="006A124C"/>
    <w:rsid w:val="006A13B1"/>
    <w:rsid w:val="006A39A5"/>
    <w:rsid w:val="006A40C7"/>
    <w:rsid w:val="006A46FB"/>
    <w:rsid w:val="006A473E"/>
    <w:rsid w:val="006A4B75"/>
    <w:rsid w:val="006A5090"/>
    <w:rsid w:val="006A5473"/>
    <w:rsid w:val="006A5E28"/>
    <w:rsid w:val="006A697B"/>
    <w:rsid w:val="006A7AFF"/>
    <w:rsid w:val="006B00C4"/>
    <w:rsid w:val="006B1816"/>
    <w:rsid w:val="006B2099"/>
    <w:rsid w:val="006B3949"/>
    <w:rsid w:val="006B4AF3"/>
    <w:rsid w:val="006B50CF"/>
    <w:rsid w:val="006B6A5E"/>
    <w:rsid w:val="006B6FAA"/>
    <w:rsid w:val="006C0372"/>
    <w:rsid w:val="006C03B8"/>
    <w:rsid w:val="006C066F"/>
    <w:rsid w:val="006C2FE3"/>
    <w:rsid w:val="006C30F6"/>
    <w:rsid w:val="006C52CF"/>
    <w:rsid w:val="006C5EC9"/>
    <w:rsid w:val="006C604D"/>
    <w:rsid w:val="006C6059"/>
    <w:rsid w:val="006C6C05"/>
    <w:rsid w:val="006C7522"/>
    <w:rsid w:val="006D0CC6"/>
    <w:rsid w:val="006D30E7"/>
    <w:rsid w:val="006D6F08"/>
    <w:rsid w:val="006E062C"/>
    <w:rsid w:val="006E1C82"/>
    <w:rsid w:val="006E2224"/>
    <w:rsid w:val="006E28B7"/>
    <w:rsid w:val="006E2A9B"/>
    <w:rsid w:val="006E3310"/>
    <w:rsid w:val="006E3DCA"/>
    <w:rsid w:val="006E4AAB"/>
    <w:rsid w:val="006E4E39"/>
    <w:rsid w:val="006E565E"/>
    <w:rsid w:val="006E5ECF"/>
    <w:rsid w:val="006E673D"/>
    <w:rsid w:val="006E6FC1"/>
    <w:rsid w:val="006E703D"/>
    <w:rsid w:val="006E71A4"/>
    <w:rsid w:val="006E7D3B"/>
    <w:rsid w:val="006E7E75"/>
    <w:rsid w:val="006F0E43"/>
    <w:rsid w:val="006F0EC9"/>
    <w:rsid w:val="006F120D"/>
    <w:rsid w:val="006F1B70"/>
    <w:rsid w:val="006F1FB2"/>
    <w:rsid w:val="006F2E18"/>
    <w:rsid w:val="006F341D"/>
    <w:rsid w:val="006F3742"/>
    <w:rsid w:val="006F3CDE"/>
    <w:rsid w:val="006F48CD"/>
    <w:rsid w:val="006F4CCE"/>
    <w:rsid w:val="006F5210"/>
    <w:rsid w:val="006F581A"/>
    <w:rsid w:val="006F58D4"/>
    <w:rsid w:val="006F6582"/>
    <w:rsid w:val="006F783E"/>
    <w:rsid w:val="00700BBB"/>
    <w:rsid w:val="00700F91"/>
    <w:rsid w:val="00701AC2"/>
    <w:rsid w:val="007032EF"/>
    <w:rsid w:val="0070346E"/>
    <w:rsid w:val="00704EDB"/>
    <w:rsid w:val="00706101"/>
    <w:rsid w:val="00707072"/>
    <w:rsid w:val="00707903"/>
    <w:rsid w:val="00707D61"/>
    <w:rsid w:val="00712287"/>
    <w:rsid w:val="007125A9"/>
    <w:rsid w:val="00712772"/>
    <w:rsid w:val="00714305"/>
    <w:rsid w:val="007148D3"/>
    <w:rsid w:val="00715B9A"/>
    <w:rsid w:val="00715FA1"/>
    <w:rsid w:val="007167D6"/>
    <w:rsid w:val="00721B32"/>
    <w:rsid w:val="0072334D"/>
    <w:rsid w:val="00723D32"/>
    <w:rsid w:val="007241F5"/>
    <w:rsid w:val="007257D0"/>
    <w:rsid w:val="007261F8"/>
    <w:rsid w:val="00726D8C"/>
    <w:rsid w:val="00726EA6"/>
    <w:rsid w:val="00727208"/>
    <w:rsid w:val="00727680"/>
    <w:rsid w:val="00730DE2"/>
    <w:rsid w:val="0073317B"/>
    <w:rsid w:val="007348B1"/>
    <w:rsid w:val="007362A6"/>
    <w:rsid w:val="00736880"/>
    <w:rsid w:val="00736D7D"/>
    <w:rsid w:val="00736E04"/>
    <w:rsid w:val="00737E6D"/>
    <w:rsid w:val="00740E58"/>
    <w:rsid w:val="00742376"/>
    <w:rsid w:val="007445A0"/>
    <w:rsid w:val="0074524B"/>
    <w:rsid w:val="0074538A"/>
    <w:rsid w:val="007462D4"/>
    <w:rsid w:val="00746D5B"/>
    <w:rsid w:val="0074764F"/>
    <w:rsid w:val="00747D8B"/>
    <w:rsid w:val="00750670"/>
    <w:rsid w:val="00751228"/>
    <w:rsid w:val="007527EA"/>
    <w:rsid w:val="007571E1"/>
    <w:rsid w:val="007604B2"/>
    <w:rsid w:val="00762002"/>
    <w:rsid w:val="007632DB"/>
    <w:rsid w:val="00764A1C"/>
    <w:rsid w:val="00764CDB"/>
    <w:rsid w:val="00765281"/>
    <w:rsid w:val="00766BAD"/>
    <w:rsid w:val="007679DB"/>
    <w:rsid w:val="00767AC7"/>
    <w:rsid w:val="00767EA6"/>
    <w:rsid w:val="00771DAC"/>
    <w:rsid w:val="007729A2"/>
    <w:rsid w:val="007729E5"/>
    <w:rsid w:val="00772F68"/>
    <w:rsid w:val="00772F7E"/>
    <w:rsid w:val="007747B3"/>
    <w:rsid w:val="007747D8"/>
    <w:rsid w:val="007755F2"/>
    <w:rsid w:val="0077619A"/>
    <w:rsid w:val="00776971"/>
    <w:rsid w:val="00776998"/>
    <w:rsid w:val="00777F24"/>
    <w:rsid w:val="00780A80"/>
    <w:rsid w:val="007815AB"/>
    <w:rsid w:val="0078177E"/>
    <w:rsid w:val="00782312"/>
    <w:rsid w:val="00782A03"/>
    <w:rsid w:val="0078304C"/>
    <w:rsid w:val="00783099"/>
    <w:rsid w:val="00783673"/>
    <w:rsid w:val="00785095"/>
    <w:rsid w:val="00785490"/>
    <w:rsid w:val="0078602C"/>
    <w:rsid w:val="007864B4"/>
    <w:rsid w:val="00786814"/>
    <w:rsid w:val="00790C8D"/>
    <w:rsid w:val="00792422"/>
    <w:rsid w:val="007925EA"/>
    <w:rsid w:val="00793CD8"/>
    <w:rsid w:val="00794354"/>
    <w:rsid w:val="00794552"/>
    <w:rsid w:val="00794966"/>
    <w:rsid w:val="00795C92"/>
    <w:rsid w:val="00796231"/>
    <w:rsid w:val="00797173"/>
    <w:rsid w:val="007A0AA8"/>
    <w:rsid w:val="007A1CB3"/>
    <w:rsid w:val="007A27DD"/>
    <w:rsid w:val="007A2C9A"/>
    <w:rsid w:val="007A306F"/>
    <w:rsid w:val="007A387A"/>
    <w:rsid w:val="007A3E67"/>
    <w:rsid w:val="007A40F8"/>
    <w:rsid w:val="007A43A6"/>
    <w:rsid w:val="007A44B6"/>
    <w:rsid w:val="007A5583"/>
    <w:rsid w:val="007A57D6"/>
    <w:rsid w:val="007A58A6"/>
    <w:rsid w:val="007A62C7"/>
    <w:rsid w:val="007A7048"/>
    <w:rsid w:val="007A7873"/>
    <w:rsid w:val="007B0A2B"/>
    <w:rsid w:val="007B23C8"/>
    <w:rsid w:val="007B3103"/>
    <w:rsid w:val="007B3D2D"/>
    <w:rsid w:val="007B50AE"/>
    <w:rsid w:val="007B51DF"/>
    <w:rsid w:val="007B6957"/>
    <w:rsid w:val="007B702C"/>
    <w:rsid w:val="007C05DD"/>
    <w:rsid w:val="007C0659"/>
    <w:rsid w:val="007C1C08"/>
    <w:rsid w:val="007C34A1"/>
    <w:rsid w:val="007C358F"/>
    <w:rsid w:val="007C3D18"/>
    <w:rsid w:val="007C40F9"/>
    <w:rsid w:val="007C4AA7"/>
    <w:rsid w:val="007C60BF"/>
    <w:rsid w:val="007C6A07"/>
    <w:rsid w:val="007C73F7"/>
    <w:rsid w:val="007C7455"/>
    <w:rsid w:val="007C75A1"/>
    <w:rsid w:val="007C77A5"/>
    <w:rsid w:val="007C7BB5"/>
    <w:rsid w:val="007D04E5"/>
    <w:rsid w:val="007D1734"/>
    <w:rsid w:val="007D295C"/>
    <w:rsid w:val="007D2A73"/>
    <w:rsid w:val="007D4FF7"/>
    <w:rsid w:val="007D5890"/>
    <w:rsid w:val="007D5901"/>
    <w:rsid w:val="007D5FA9"/>
    <w:rsid w:val="007D7526"/>
    <w:rsid w:val="007E31C3"/>
    <w:rsid w:val="007E3F7A"/>
    <w:rsid w:val="007E4610"/>
    <w:rsid w:val="007E4715"/>
    <w:rsid w:val="007E4D70"/>
    <w:rsid w:val="007E505B"/>
    <w:rsid w:val="007E7091"/>
    <w:rsid w:val="007F0540"/>
    <w:rsid w:val="007F07D9"/>
    <w:rsid w:val="007F09DC"/>
    <w:rsid w:val="007F2BF3"/>
    <w:rsid w:val="007F577E"/>
    <w:rsid w:val="007F6A38"/>
    <w:rsid w:val="007F6B61"/>
    <w:rsid w:val="007F7154"/>
    <w:rsid w:val="007F7541"/>
    <w:rsid w:val="00800294"/>
    <w:rsid w:val="00800517"/>
    <w:rsid w:val="00800819"/>
    <w:rsid w:val="00801218"/>
    <w:rsid w:val="0080128F"/>
    <w:rsid w:val="00801930"/>
    <w:rsid w:val="00801F67"/>
    <w:rsid w:val="00801F87"/>
    <w:rsid w:val="00802677"/>
    <w:rsid w:val="00802D19"/>
    <w:rsid w:val="00802F41"/>
    <w:rsid w:val="00803986"/>
    <w:rsid w:val="00803E77"/>
    <w:rsid w:val="00803FAE"/>
    <w:rsid w:val="00804A81"/>
    <w:rsid w:val="00804C5C"/>
    <w:rsid w:val="00805222"/>
    <w:rsid w:val="0080535F"/>
    <w:rsid w:val="00805672"/>
    <w:rsid w:val="0080605F"/>
    <w:rsid w:val="00807786"/>
    <w:rsid w:val="00810F09"/>
    <w:rsid w:val="00811AE4"/>
    <w:rsid w:val="00811FCB"/>
    <w:rsid w:val="00812816"/>
    <w:rsid w:val="00812B91"/>
    <w:rsid w:val="0081358A"/>
    <w:rsid w:val="00813665"/>
    <w:rsid w:val="00813D57"/>
    <w:rsid w:val="00813F20"/>
    <w:rsid w:val="008158D6"/>
    <w:rsid w:val="00815CCF"/>
    <w:rsid w:val="0081716F"/>
    <w:rsid w:val="00817196"/>
    <w:rsid w:val="00817A50"/>
    <w:rsid w:val="008220ED"/>
    <w:rsid w:val="008235DB"/>
    <w:rsid w:val="00824A25"/>
    <w:rsid w:val="00824AB4"/>
    <w:rsid w:val="008254B7"/>
    <w:rsid w:val="008255FF"/>
    <w:rsid w:val="00825C42"/>
    <w:rsid w:val="00825D25"/>
    <w:rsid w:val="008279BA"/>
    <w:rsid w:val="00827D6F"/>
    <w:rsid w:val="00830912"/>
    <w:rsid w:val="00830F4D"/>
    <w:rsid w:val="008315C7"/>
    <w:rsid w:val="0083294F"/>
    <w:rsid w:val="00832B1B"/>
    <w:rsid w:val="0083434C"/>
    <w:rsid w:val="00834D56"/>
    <w:rsid w:val="0083582B"/>
    <w:rsid w:val="00836408"/>
    <w:rsid w:val="00836CB8"/>
    <w:rsid w:val="008376AC"/>
    <w:rsid w:val="00841994"/>
    <w:rsid w:val="00841A4A"/>
    <w:rsid w:val="00841C87"/>
    <w:rsid w:val="00843ACD"/>
    <w:rsid w:val="008444E8"/>
    <w:rsid w:val="00844931"/>
    <w:rsid w:val="0084493D"/>
    <w:rsid w:val="00844E80"/>
    <w:rsid w:val="008450B0"/>
    <w:rsid w:val="008457A2"/>
    <w:rsid w:val="00845CF4"/>
    <w:rsid w:val="00845E12"/>
    <w:rsid w:val="00845F77"/>
    <w:rsid w:val="008463F8"/>
    <w:rsid w:val="00846FE7"/>
    <w:rsid w:val="008511D8"/>
    <w:rsid w:val="008522D7"/>
    <w:rsid w:val="008523A0"/>
    <w:rsid w:val="008530CD"/>
    <w:rsid w:val="00856911"/>
    <w:rsid w:val="00856C89"/>
    <w:rsid w:val="008607E1"/>
    <w:rsid w:val="00863789"/>
    <w:rsid w:val="00863E85"/>
    <w:rsid w:val="00864098"/>
    <w:rsid w:val="00864908"/>
    <w:rsid w:val="00866E16"/>
    <w:rsid w:val="008677FD"/>
    <w:rsid w:val="00867F22"/>
    <w:rsid w:val="00870475"/>
    <w:rsid w:val="008706D4"/>
    <w:rsid w:val="00870F8A"/>
    <w:rsid w:val="00871002"/>
    <w:rsid w:val="008719A4"/>
    <w:rsid w:val="00871D23"/>
    <w:rsid w:val="00872F0F"/>
    <w:rsid w:val="00873585"/>
    <w:rsid w:val="00874312"/>
    <w:rsid w:val="0087437C"/>
    <w:rsid w:val="008748BD"/>
    <w:rsid w:val="00875CD7"/>
    <w:rsid w:val="00876B4D"/>
    <w:rsid w:val="00877F18"/>
    <w:rsid w:val="00880F3C"/>
    <w:rsid w:val="00881316"/>
    <w:rsid w:val="00881959"/>
    <w:rsid w:val="00882D24"/>
    <w:rsid w:val="00883B0C"/>
    <w:rsid w:val="00883CC0"/>
    <w:rsid w:val="00885AFC"/>
    <w:rsid w:val="00885FAE"/>
    <w:rsid w:val="00891229"/>
    <w:rsid w:val="0089178F"/>
    <w:rsid w:val="0089343C"/>
    <w:rsid w:val="00893B2B"/>
    <w:rsid w:val="008941E3"/>
    <w:rsid w:val="00894682"/>
    <w:rsid w:val="00894A88"/>
    <w:rsid w:val="00894B7C"/>
    <w:rsid w:val="00894F22"/>
    <w:rsid w:val="00895386"/>
    <w:rsid w:val="00896007"/>
    <w:rsid w:val="00896413"/>
    <w:rsid w:val="00897594"/>
    <w:rsid w:val="008A05EE"/>
    <w:rsid w:val="008A0E03"/>
    <w:rsid w:val="008A21FF"/>
    <w:rsid w:val="008A2CE2"/>
    <w:rsid w:val="008A30AC"/>
    <w:rsid w:val="008A44B8"/>
    <w:rsid w:val="008A4B4F"/>
    <w:rsid w:val="008A51A8"/>
    <w:rsid w:val="008A54C7"/>
    <w:rsid w:val="008A67A0"/>
    <w:rsid w:val="008A7214"/>
    <w:rsid w:val="008A77D8"/>
    <w:rsid w:val="008B0483"/>
    <w:rsid w:val="008B120C"/>
    <w:rsid w:val="008B1E2F"/>
    <w:rsid w:val="008B34AB"/>
    <w:rsid w:val="008B3943"/>
    <w:rsid w:val="008B3F69"/>
    <w:rsid w:val="008B4DCF"/>
    <w:rsid w:val="008B51A0"/>
    <w:rsid w:val="008B592A"/>
    <w:rsid w:val="008B62B1"/>
    <w:rsid w:val="008B6910"/>
    <w:rsid w:val="008B71B1"/>
    <w:rsid w:val="008B7B5C"/>
    <w:rsid w:val="008C0C99"/>
    <w:rsid w:val="008C197B"/>
    <w:rsid w:val="008C1F13"/>
    <w:rsid w:val="008C2017"/>
    <w:rsid w:val="008C20A6"/>
    <w:rsid w:val="008C2584"/>
    <w:rsid w:val="008C2938"/>
    <w:rsid w:val="008C4958"/>
    <w:rsid w:val="008C4BAA"/>
    <w:rsid w:val="008C54B7"/>
    <w:rsid w:val="008C6AE8"/>
    <w:rsid w:val="008C6B0E"/>
    <w:rsid w:val="008C7573"/>
    <w:rsid w:val="008D00A5"/>
    <w:rsid w:val="008D073D"/>
    <w:rsid w:val="008D07D6"/>
    <w:rsid w:val="008D2C0C"/>
    <w:rsid w:val="008D34F1"/>
    <w:rsid w:val="008D39D8"/>
    <w:rsid w:val="008D3ECD"/>
    <w:rsid w:val="008D45A5"/>
    <w:rsid w:val="008D475B"/>
    <w:rsid w:val="008D4CC6"/>
    <w:rsid w:val="008D62B3"/>
    <w:rsid w:val="008D6D1A"/>
    <w:rsid w:val="008D6DD0"/>
    <w:rsid w:val="008D7F43"/>
    <w:rsid w:val="008E065E"/>
    <w:rsid w:val="008E073E"/>
    <w:rsid w:val="008E0927"/>
    <w:rsid w:val="008E148F"/>
    <w:rsid w:val="008E1909"/>
    <w:rsid w:val="008E29EB"/>
    <w:rsid w:val="008E3384"/>
    <w:rsid w:val="008E44F1"/>
    <w:rsid w:val="008E6C70"/>
    <w:rsid w:val="008F1C4E"/>
    <w:rsid w:val="008F1EAB"/>
    <w:rsid w:val="008F2F99"/>
    <w:rsid w:val="008F33DC"/>
    <w:rsid w:val="008F39AB"/>
    <w:rsid w:val="008F3BB7"/>
    <w:rsid w:val="008F3E71"/>
    <w:rsid w:val="008F477F"/>
    <w:rsid w:val="008F62E3"/>
    <w:rsid w:val="009006BA"/>
    <w:rsid w:val="00902350"/>
    <w:rsid w:val="0090336B"/>
    <w:rsid w:val="009049AE"/>
    <w:rsid w:val="009053AA"/>
    <w:rsid w:val="00906939"/>
    <w:rsid w:val="00910B7D"/>
    <w:rsid w:val="00910BB6"/>
    <w:rsid w:val="009118F7"/>
    <w:rsid w:val="00911DFB"/>
    <w:rsid w:val="009126AA"/>
    <w:rsid w:val="00912AEE"/>
    <w:rsid w:val="009139D9"/>
    <w:rsid w:val="00913B7D"/>
    <w:rsid w:val="00914AD8"/>
    <w:rsid w:val="00914B78"/>
    <w:rsid w:val="00915843"/>
    <w:rsid w:val="00916079"/>
    <w:rsid w:val="0091687A"/>
    <w:rsid w:val="00917464"/>
    <w:rsid w:val="00917CE9"/>
    <w:rsid w:val="0092016C"/>
    <w:rsid w:val="0092075B"/>
    <w:rsid w:val="00920BF2"/>
    <w:rsid w:val="00922010"/>
    <w:rsid w:val="00925AD2"/>
    <w:rsid w:val="00927157"/>
    <w:rsid w:val="00931BD9"/>
    <w:rsid w:val="00933AE6"/>
    <w:rsid w:val="00933F0C"/>
    <w:rsid w:val="00934484"/>
    <w:rsid w:val="00934A3B"/>
    <w:rsid w:val="00935060"/>
    <w:rsid w:val="00935D8D"/>
    <w:rsid w:val="009368F3"/>
    <w:rsid w:val="00937216"/>
    <w:rsid w:val="00937A64"/>
    <w:rsid w:val="00937EAE"/>
    <w:rsid w:val="009410D9"/>
    <w:rsid w:val="00941636"/>
    <w:rsid w:val="00942097"/>
    <w:rsid w:val="009426A7"/>
    <w:rsid w:val="009426C7"/>
    <w:rsid w:val="00942A77"/>
    <w:rsid w:val="0094325D"/>
    <w:rsid w:val="00943742"/>
    <w:rsid w:val="00944268"/>
    <w:rsid w:val="00945C05"/>
    <w:rsid w:val="00946945"/>
    <w:rsid w:val="00946C97"/>
    <w:rsid w:val="0094703F"/>
    <w:rsid w:val="00947713"/>
    <w:rsid w:val="00950DE7"/>
    <w:rsid w:val="009538FD"/>
    <w:rsid w:val="00953920"/>
    <w:rsid w:val="0095394B"/>
    <w:rsid w:val="00953D47"/>
    <w:rsid w:val="009552C6"/>
    <w:rsid w:val="00956362"/>
    <w:rsid w:val="009567CB"/>
    <w:rsid w:val="0095680E"/>
    <w:rsid w:val="0095681E"/>
    <w:rsid w:val="009572D4"/>
    <w:rsid w:val="00957D6C"/>
    <w:rsid w:val="00961921"/>
    <w:rsid w:val="00961C0C"/>
    <w:rsid w:val="009621CD"/>
    <w:rsid w:val="009622FC"/>
    <w:rsid w:val="0096430A"/>
    <w:rsid w:val="0096469C"/>
    <w:rsid w:val="0096554B"/>
    <w:rsid w:val="0096584A"/>
    <w:rsid w:val="00965FA6"/>
    <w:rsid w:val="00971AEA"/>
    <w:rsid w:val="00971F08"/>
    <w:rsid w:val="009731C5"/>
    <w:rsid w:val="0097505E"/>
    <w:rsid w:val="00975190"/>
    <w:rsid w:val="0097603D"/>
    <w:rsid w:val="0097655E"/>
    <w:rsid w:val="00976949"/>
    <w:rsid w:val="00980389"/>
    <w:rsid w:val="00980477"/>
    <w:rsid w:val="009810DC"/>
    <w:rsid w:val="009849E3"/>
    <w:rsid w:val="00984FBB"/>
    <w:rsid w:val="00985253"/>
    <w:rsid w:val="0098533C"/>
    <w:rsid w:val="009853B3"/>
    <w:rsid w:val="0098551E"/>
    <w:rsid w:val="009865B5"/>
    <w:rsid w:val="00986D62"/>
    <w:rsid w:val="009871DA"/>
    <w:rsid w:val="00987EF5"/>
    <w:rsid w:val="00990496"/>
    <w:rsid w:val="00990630"/>
    <w:rsid w:val="00991761"/>
    <w:rsid w:val="0099177F"/>
    <w:rsid w:val="00991B28"/>
    <w:rsid w:val="00994DCA"/>
    <w:rsid w:val="00995E64"/>
    <w:rsid w:val="009960EC"/>
    <w:rsid w:val="00996D7A"/>
    <w:rsid w:val="009970DD"/>
    <w:rsid w:val="009A0705"/>
    <w:rsid w:val="009A0FBA"/>
    <w:rsid w:val="009A1601"/>
    <w:rsid w:val="009A16F7"/>
    <w:rsid w:val="009A3BB6"/>
    <w:rsid w:val="009A462D"/>
    <w:rsid w:val="009A4DB4"/>
    <w:rsid w:val="009A5CBA"/>
    <w:rsid w:val="009A6777"/>
    <w:rsid w:val="009A7862"/>
    <w:rsid w:val="009B1433"/>
    <w:rsid w:val="009B1660"/>
    <w:rsid w:val="009B18B1"/>
    <w:rsid w:val="009B1F30"/>
    <w:rsid w:val="009B334E"/>
    <w:rsid w:val="009B3AC2"/>
    <w:rsid w:val="009B3AEA"/>
    <w:rsid w:val="009B4DF4"/>
    <w:rsid w:val="009B564E"/>
    <w:rsid w:val="009B7E87"/>
    <w:rsid w:val="009C0169"/>
    <w:rsid w:val="009C1C7D"/>
    <w:rsid w:val="009C2F43"/>
    <w:rsid w:val="009C403E"/>
    <w:rsid w:val="009C42D2"/>
    <w:rsid w:val="009C46D0"/>
    <w:rsid w:val="009C4910"/>
    <w:rsid w:val="009C6D94"/>
    <w:rsid w:val="009C7367"/>
    <w:rsid w:val="009D031D"/>
    <w:rsid w:val="009D1CD8"/>
    <w:rsid w:val="009D24CE"/>
    <w:rsid w:val="009D28B4"/>
    <w:rsid w:val="009D3E58"/>
    <w:rsid w:val="009D4FF0"/>
    <w:rsid w:val="009D6717"/>
    <w:rsid w:val="009D703C"/>
    <w:rsid w:val="009D718F"/>
    <w:rsid w:val="009E068F"/>
    <w:rsid w:val="009E14E0"/>
    <w:rsid w:val="009E23E0"/>
    <w:rsid w:val="009E35DB"/>
    <w:rsid w:val="009E3788"/>
    <w:rsid w:val="009E41F2"/>
    <w:rsid w:val="009E47A3"/>
    <w:rsid w:val="009E6C47"/>
    <w:rsid w:val="009F0718"/>
    <w:rsid w:val="009F0826"/>
    <w:rsid w:val="009F08F3"/>
    <w:rsid w:val="009F100E"/>
    <w:rsid w:val="009F1056"/>
    <w:rsid w:val="009F13D2"/>
    <w:rsid w:val="009F1C5A"/>
    <w:rsid w:val="009F256F"/>
    <w:rsid w:val="009F2E55"/>
    <w:rsid w:val="009F2E62"/>
    <w:rsid w:val="009F316B"/>
    <w:rsid w:val="009F344F"/>
    <w:rsid w:val="009F62E7"/>
    <w:rsid w:val="009F705D"/>
    <w:rsid w:val="009F7CF9"/>
    <w:rsid w:val="00A00969"/>
    <w:rsid w:val="00A0146C"/>
    <w:rsid w:val="00A01BA1"/>
    <w:rsid w:val="00A031D8"/>
    <w:rsid w:val="00A03508"/>
    <w:rsid w:val="00A04580"/>
    <w:rsid w:val="00A048A8"/>
    <w:rsid w:val="00A04F49"/>
    <w:rsid w:val="00A05395"/>
    <w:rsid w:val="00A05AA4"/>
    <w:rsid w:val="00A05BAC"/>
    <w:rsid w:val="00A10D80"/>
    <w:rsid w:val="00A11719"/>
    <w:rsid w:val="00A136D6"/>
    <w:rsid w:val="00A13912"/>
    <w:rsid w:val="00A13E54"/>
    <w:rsid w:val="00A1453A"/>
    <w:rsid w:val="00A15FC8"/>
    <w:rsid w:val="00A1648E"/>
    <w:rsid w:val="00A16BF6"/>
    <w:rsid w:val="00A172CD"/>
    <w:rsid w:val="00A17301"/>
    <w:rsid w:val="00A177D9"/>
    <w:rsid w:val="00A17F63"/>
    <w:rsid w:val="00A20A06"/>
    <w:rsid w:val="00A21375"/>
    <w:rsid w:val="00A21813"/>
    <w:rsid w:val="00A2193B"/>
    <w:rsid w:val="00A21C2A"/>
    <w:rsid w:val="00A2242A"/>
    <w:rsid w:val="00A224DE"/>
    <w:rsid w:val="00A22930"/>
    <w:rsid w:val="00A2294A"/>
    <w:rsid w:val="00A2351A"/>
    <w:rsid w:val="00A23A29"/>
    <w:rsid w:val="00A25AB9"/>
    <w:rsid w:val="00A264A9"/>
    <w:rsid w:val="00A26829"/>
    <w:rsid w:val="00A26DCF"/>
    <w:rsid w:val="00A27115"/>
    <w:rsid w:val="00A27785"/>
    <w:rsid w:val="00A30187"/>
    <w:rsid w:val="00A32972"/>
    <w:rsid w:val="00A33B3C"/>
    <w:rsid w:val="00A3448A"/>
    <w:rsid w:val="00A34E95"/>
    <w:rsid w:val="00A3522C"/>
    <w:rsid w:val="00A361F0"/>
    <w:rsid w:val="00A36297"/>
    <w:rsid w:val="00A41E2B"/>
    <w:rsid w:val="00A43356"/>
    <w:rsid w:val="00A43D2D"/>
    <w:rsid w:val="00A45B74"/>
    <w:rsid w:val="00A45C29"/>
    <w:rsid w:val="00A503B1"/>
    <w:rsid w:val="00A50C85"/>
    <w:rsid w:val="00A51E30"/>
    <w:rsid w:val="00A52E1D"/>
    <w:rsid w:val="00A5350E"/>
    <w:rsid w:val="00A53BA7"/>
    <w:rsid w:val="00A5682E"/>
    <w:rsid w:val="00A573DB"/>
    <w:rsid w:val="00A61474"/>
    <w:rsid w:val="00A61499"/>
    <w:rsid w:val="00A61926"/>
    <w:rsid w:val="00A62A77"/>
    <w:rsid w:val="00A63483"/>
    <w:rsid w:val="00A63687"/>
    <w:rsid w:val="00A657D7"/>
    <w:rsid w:val="00A65F18"/>
    <w:rsid w:val="00A660AC"/>
    <w:rsid w:val="00A67E6C"/>
    <w:rsid w:val="00A709F9"/>
    <w:rsid w:val="00A71B99"/>
    <w:rsid w:val="00A739D0"/>
    <w:rsid w:val="00A75629"/>
    <w:rsid w:val="00A761D4"/>
    <w:rsid w:val="00A76ECC"/>
    <w:rsid w:val="00A77155"/>
    <w:rsid w:val="00A77EC4"/>
    <w:rsid w:val="00A85388"/>
    <w:rsid w:val="00A85D9B"/>
    <w:rsid w:val="00A87ADD"/>
    <w:rsid w:val="00A90E2E"/>
    <w:rsid w:val="00A90FAF"/>
    <w:rsid w:val="00A91630"/>
    <w:rsid w:val="00A91EE0"/>
    <w:rsid w:val="00A92879"/>
    <w:rsid w:val="00A92D3F"/>
    <w:rsid w:val="00A9442A"/>
    <w:rsid w:val="00A950FA"/>
    <w:rsid w:val="00A956E2"/>
    <w:rsid w:val="00AA016F"/>
    <w:rsid w:val="00AA1098"/>
    <w:rsid w:val="00AA1190"/>
    <w:rsid w:val="00AA12FA"/>
    <w:rsid w:val="00AA1ED6"/>
    <w:rsid w:val="00AA276A"/>
    <w:rsid w:val="00AA2F77"/>
    <w:rsid w:val="00AA51D6"/>
    <w:rsid w:val="00AA5435"/>
    <w:rsid w:val="00AA6BD4"/>
    <w:rsid w:val="00AA7B87"/>
    <w:rsid w:val="00AB08AF"/>
    <w:rsid w:val="00AB09CA"/>
    <w:rsid w:val="00AB0BC8"/>
    <w:rsid w:val="00AB11CA"/>
    <w:rsid w:val="00AB14D9"/>
    <w:rsid w:val="00AB1A6C"/>
    <w:rsid w:val="00AB2152"/>
    <w:rsid w:val="00AB2FAB"/>
    <w:rsid w:val="00AB4AB8"/>
    <w:rsid w:val="00AB4AC8"/>
    <w:rsid w:val="00AB4AD7"/>
    <w:rsid w:val="00AB655E"/>
    <w:rsid w:val="00AC007F"/>
    <w:rsid w:val="00AC048C"/>
    <w:rsid w:val="00AC137B"/>
    <w:rsid w:val="00AC2E2B"/>
    <w:rsid w:val="00AC2ECD"/>
    <w:rsid w:val="00AC3119"/>
    <w:rsid w:val="00AC49FB"/>
    <w:rsid w:val="00AC5A10"/>
    <w:rsid w:val="00AC5FFF"/>
    <w:rsid w:val="00AC61EE"/>
    <w:rsid w:val="00AC648F"/>
    <w:rsid w:val="00AC67A1"/>
    <w:rsid w:val="00AC686C"/>
    <w:rsid w:val="00AC6991"/>
    <w:rsid w:val="00AC7D01"/>
    <w:rsid w:val="00AD0AA3"/>
    <w:rsid w:val="00AD1B08"/>
    <w:rsid w:val="00AD2B06"/>
    <w:rsid w:val="00AD2ED0"/>
    <w:rsid w:val="00AD3808"/>
    <w:rsid w:val="00AD3F94"/>
    <w:rsid w:val="00AD4941"/>
    <w:rsid w:val="00AD4A5A"/>
    <w:rsid w:val="00AD55BF"/>
    <w:rsid w:val="00AD57F4"/>
    <w:rsid w:val="00AD7B45"/>
    <w:rsid w:val="00AD7D75"/>
    <w:rsid w:val="00AD7F08"/>
    <w:rsid w:val="00AE0EDC"/>
    <w:rsid w:val="00AE1948"/>
    <w:rsid w:val="00AE1A28"/>
    <w:rsid w:val="00AE27AC"/>
    <w:rsid w:val="00AE3075"/>
    <w:rsid w:val="00AE3ABE"/>
    <w:rsid w:val="00AE40E0"/>
    <w:rsid w:val="00AE4DBA"/>
    <w:rsid w:val="00AE4F07"/>
    <w:rsid w:val="00AE59EB"/>
    <w:rsid w:val="00AE676E"/>
    <w:rsid w:val="00AF04CE"/>
    <w:rsid w:val="00AF1C5D"/>
    <w:rsid w:val="00AF2458"/>
    <w:rsid w:val="00AF3506"/>
    <w:rsid w:val="00AF3EC2"/>
    <w:rsid w:val="00AF42D7"/>
    <w:rsid w:val="00AF4382"/>
    <w:rsid w:val="00AF4FF9"/>
    <w:rsid w:val="00AF595A"/>
    <w:rsid w:val="00AF701C"/>
    <w:rsid w:val="00AF791E"/>
    <w:rsid w:val="00AF7BDE"/>
    <w:rsid w:val="00B00058"/>
    <w:rsid w:val="00B006FE"/>
    <w:rsid w:val="00B007CB"/>
    <w:rsid w:val="00B02AA9"/>
    <w:rsid w:val="00B02FA3"/>
    <w:rsid w:val="00B03550"/>
    <w:rsid w:val="00B04050"/>
    <w:rsid w:val="00B04226"/>
    <w:rsid w:val="00B05084"/>
    <w:rsid w:val="00B06BD7"/>
    <w:rsid w:val="00B07722"/>
    <w:rsid w:val="00B1013F"/>
    <w:rsid w:val="00B10AF4"/>
    <w:rsid w:val="00B157F9"/>
    <w:rsid w:val="00B15F3D"/>
    <w:rsid w:val="00B16AFA"/>
    <w:rsid w:val="00B20256"/>
    <w:rsid w:val="00B20D09"/>
    <w:rsid w:val="00B218DC"/>
    <w:rsid w:val="00B22AAC"/>
    <w:rsid w:val="00B22C8A"/>
    <w:rsid w:val="00B231A2"/>
    <w:rsid w:val="00B2571C"/>
    <w:rsid w:val="00B270AC"/>
    <w:rsid w:val="00B2757F"/>
    <w:rsid w:val="00B2763F"/>
    <w:rsid w:val="00B27AAC"/>
    <w:rsid w:val="00B30054"/>
    <w:rsid w:val="00B30929"/>
    <w:rsid w:val="00B30EF9"/>
    <w:rsid w:val="00B323A5"/>
    <w:rsid w:val="00B3302A"/>
    <w:rsid w:val="00B36107"/>
    <w:rsid w:val="00B36460"/>
    <w:rsid w:val="00B36482"/>
    <w:rsid w:val="00B372AA"/>
    <w:rsid w:val="00B40445"/>
    <w:rsid w:val="00B409E0"/>
    <w:rsid w:val="00B40A35"/>
    <w:rsid w:val="00B41888"/>
    <w:rsid w:val="00B447FE"/>
    <w:rsid w:val="00B456EB"/>
    <w:rsid w:val="00B4584C"/>
    <w:rsid w:val="00B45A52"/>
    <w:rsid w:val="00B46175"/>
    <w:rsid w:val="00B462A1"/>
    <w:rsid w:val="00B503B4"/>
    <w:rsid w:val="00B52E14"/>
    <w:rsid w:val="00B53500"/>
    <w:rsid w:val="00B5358E"/>
    <w:rsid w:val="00B548B7"/>
    <w:rsid w:val="00B559EE"/>
    <w:rsid w:val="00B55DD0"/>
    <w:rsid w:val="00B56D6D"/>
    <w:rsid w:val="00B57A0B"/>
    <w:rsid w:val="00B6205B"/>
    <w:rsid w:val="00B6230F"/>
    <w:rsid w:val="00B62D45"/>
    <w:rsid w:val="00B664C7"/>
    <w:rsid w:val="00B66816"/>
    <w:rsid w:val="00B676D3"/>
    <w:rsid w:val="00B707AE"/>
    <w:rsid w:val="00B70E3F"/>
    <w:rsid w:val="00B713D8"/>
    <w:rsid w:val="00B71644"/>
    <w:rsid w:val="00B71B2F"/>
    <w:rsid w:val="00B71FD3"/>
    <w:rsid w:val="00B731B9"/>
    <w:rsid w:val="00B739F6"/>
    <w:rsid w:val="00B745A1"/>
    <w:rsid w:val="00B81A6C"/>
    <w:rsid w:val="00B8277F"/>
    <w:rsid w:val="00B8287B"/>
    <w:rsid w:val="00B82E0E"/>
    <w:rsid w:val="00B83789"/>
    <w:rsid w:val="00B83D71"/>
    <w:rsid w:val="00B85DC1"/>
    <w:rsid w:val="00B85DE5"/>
    <w:rsid w:val="00B864B5"/>
    <w:rsid w:val="00B878C0"/>
    <w:rsid w:val="00B90F73"/>
    <w:rsid w:val="00B9137D"/>
    <w:rsid w:val="00B93A44"/>
    <w:rsid w:val="00B93B59"/>
    <w:rsid w:val="00B9406A"/>
    <w:rsid w:val="00B964AB"/>
    <w:rsid w:val="00B97782"/>
    <w:rsid w:val="00BA1981"/>
    <w:rsid w:val="00BA2280"/>
    <w:rsid w:val="00BA2A08"/>
    <w:rsid w:val="00BA2A12"/>
    <w:rsid w:val="00BA2C71"/>
    <w:rsid w:val="00BA4813"/>
    <w:rsid w:val="00BA56D2"/>
    <w:rsid w:val="00BA5C39"/>
    <w:rsid w:val="00BA76E0"/>
    <w:rsid w:val="00BB0B01"/>
    <w:rsid w:val="00BB2A25"/>
    <w:rsid w:val="00BB4DF0"/>
    <w:rsid w:val="00BB51E9"/>
    <w:rsid w:val="00BB5920"/>
    <w:rsid w:val="00BC0721"/>
    <w:rsid w:val="00BC0FDC"/>
    <w:rsid w:val="00BC22F6"/>
    <w:rsid w:val="00BC2A67"/>
    <w:rsid w:val="00BC3053"/>
    <w:rsid w:val="00BC4A65"/>
    <w:rsid w:val="00BC4D2E"/>
    <w:rsid w:val="00BC4F32"/>
    <w:rsid w:val="00BC5628"/>
    <w:rsid w:val="00BC58ED"/>
    <w:rsid w:val="00BC6270"/>
    <w:rsid w:val="00BC750E"/>
    <w:rsid w:val="00BD0252"/>
    <w:rsid w:val="00BD48AC"/>
    <w:rsid w:val="00BD4959"/>
    <w:rsid w:val="00BD4FF8"/>
    <w:rsid w:val="00BD5F1A"/>
    <w:rsid w:val="00BD6778"/>
    <w:rsid w:val="00BD7CEF"/>
    <w:rsid w:val="00BE1234"/>
    <w:rsid w:val="00BE22E2"/>
    <w:rsid w:val="00BE27AB"/>
    <w:rsid w:val="00BE2FA6"/>
    <w:rsid w:val="00BE30EB"/>
    <w:rsid w:val="00BE333F"/>
    <w:rsid w:val="00BE4E63"/>
    <w:rsid w:val="00BE5A5A"/>
    <w:rsid w:val="00BE601C"/>
    <w:rsid w:val="00BE6E24"/>
    <w:rsid w:val="00BE7406"/>
    <w:rsid w:val="00BE7603"/>
    <w:rsid w:val="00BF10D1"/>
    <w:rsid w:val="00BF2B26"/>
    <w:rsid w:val="00BF3279"/>
    <w:rsid w:val="00BF4B86"/>
    <w:rsid w:val="00BF5828"/>
    <w:rsid w:val="00BF74C7"/>
    <w:rsid w:val="00C007A7"/>
    <w:rsid w:val="00C013EF"/>
    <w:rsid w:val="00C015F1"/>
    <w:rsid w:val="00C01F33"/>
    <w:rsid w:val="00C02824"/>
    <w:rsid w:val="00C02AD9"/>
    <w:rsid w:val="00C02CC6"/>
    <w:rsid w:val="00C02E77"/>
    <w:rsid w:val="00C040F7"/>
    <w:rsid w:val="00C04383"/>
    <w:rsid w:val="00C044AB"/>
    <w:rsid w:val="00C04697"/>
    <w:rsid w:val="00C0486B"/>
    <w:rsid w:val="00C05706"/>
    <w:rsid w:val="00C0677F"/>
    <w:rsid w:val="00C07218"/>
    <w:rsid w:val="00C07377"/>
    <w:rsid w:val="00C10478"/>
    <w:rsid w:val="00C10E01"/>
    <w:rsid w:val="00C10E71"/>
    <w:rsid w:val="00C12107"/>
    <w:rsid w:val="00C126A4"/>
    <w:rsid w:val="00C1344B"/>
    <w:rsid w:val="00C14D4B"/>
    <w:rsid w:val="00C154BB"/>
    <w:rsid w:val="00C15B29"/>
    <w:rsid w:val="00C17648"/>
    <w:rsid w:val="00C20FFD"/>
    <w:rsid w:val="00C22B1D"/>
    <w:rsid w:val="00C24A29"/>
    <w:rsid w:val="00C24A48"/>
    <w:rsid w:val="00C24EE9"/>
    <w:rsid w:val="00C27209"/>
    <w:rsid w:val="00C2737A"/>
    <w:rsid w:val="00C279B5"/>
    <w:rsid w:val="00C27C45"/>
    <w:rsid w:val="00C300BE"/>
    <w:rsid w:val="00C32490"/>
    <w:rsid w:val="00C3447F"/>
    <w:rsid w:val="00C35230"/>
    <w:rsid w:val="00C35240"/>
    <w:rsid w:val="00C3719D"/>
    <w:rsid w:val="00C37CB2"/>
    <w:rsid w:val="00C40437"/>
    <w:rsid w:val="00C420F0"/>
    <w:rsid w:val="00C44EA4"/>
    <w:rsid w:val="00C451EC"/>
    <w:rsid w:val="00C453BC"/>
    <w:rsid w:val="00C473A5"/>
    <w:rsid w:val="00C47BD1"/>
    <w:rsid w:val="00C5199D"/>
    <w:rsid w:val="00C5354F"/>
    <w:rsid w:val="00C54995"/>
    <w:rsid w:val="00C54D41"/>
    <w:rsid w:val="00C60783"/>
    <w:rsid w:val="00C64565"/>
    <w:rsid w:val="00C64672"/>
    <w:rsid w:val="00C64BA9"/>
    <w:rsid w:val="00C65ADB"/>
    <w:rsid w:val="00C670C4"/>
    <w:rsid w:val="00C670FB"/>
    <w:rsid w:val="00C70697"/>
    <w:rsid w:val="00C71559"/>
    <w:rsid w:val="00C72093"/>
    <w:rsid w:val="00C72EF4"/>
    <w:rsid w:val="00C738A4"/>
    <w:rsid w:val="00C743E4"/>
    <w:rsid w:val="00C74416"/>
    <w:rsid w:val="00C744FE"/>
    <w:rsid w:val="00C75550"/>
    <w:rsid w:val="00C75D2F"/>
    <w:rsid w:val="00C7647F"/>
    <w:rsid w:val="00C767BE"/>
    <w:rsid w:val="00C76885"/>
    <w:rsid w:val="00C76E3C"/>
    <w:rsid w:val="00C77841"/>
    <w:rsid w:val="00C808DA"/>
    <w:rsid w:val="00C8149D"/>
    <w:rsid w:val="00C81568"/>
    <w:rsid w:val="00C83E8A"/>
    <w:rsid w:val="00C841AE"/>
    <w:rsid w:val="00C8475E"/>
    <w:rsid w:val="00C84EBC"/>
    <w:rsid w:val="00C84F93"/>
    <w:rsid w:val="00C85B70"/>
    <w:rsid w:val="00C86871"/>
    <w:rsid w:val="00C9027A"/>
    <w:rsid w:val="00C9068E"/>
    <w:rsid w:val="00C909E9"/>
    <w:rsid w:val="00C90C11"/>
    <w:rsid w:val="00C9115E"/>
    <w:rsid w:val="00C91236"/>
    <w:rsid w:val="00C93814"/>
    <w:rsid w:val="00C93C4B"/>
    <w:rsid w:val="00C944AB"/>
    <w:rsid w:val="00C9571B"/>
    <w:rsid w:val="00C95B40"/>
    <w:rsid w:val="00CA029C"/>
    <w:rsid w:val="00CA1ED8"/>
    <w:rsid w:val="00CA24C1"/>
    <w:rsid w:val="00CA53C2"/>
    <w:rsid w:val="00CA76F3"/>
    <w:rsid w:val="00CB1185"/>
    <w:rsid w:val="00CB118A"/>
    <w:rsid w:val="00CB1F63"/>
    <w:rsid w:val="00CB4D42"/>
    <w:rsid w:val="00CB50D1"/>
    <w:rsid w:val="00CB5BC9"/>
    <w:rsid w:val="00CB624D"/>
    <w:rsid w:val="00CB695D"/>
    <w:rsid w:val="00CB6D46"/>
    <w:rsid w:val="00CB7127"/>
    <w:rsid w:val="00CB7170"/>
    <w:rsid w:val="00CC0194"/>
    <w:rsid w:val="00CC035D"/>
    <w:rsid w:val="00CC040E"/>
    <w:rsid w:val="00CC111F"/>
    <w:rsid w:val="00CC1FF7"/>
    <w:rsid w:val="00CC2011"/>
    <w:rsid w:val="00CC39C9"/>
    <w:rsid w:val="00CC3B20"/>
    <w:rsid w:val="00CC3EA0"/>
    <w:rsid w:val="00CC59E4"/>
    <w:rsid w:val="00CC5FCD"/>
    <w:rsid w:val="00CC7636"/>
    <w:rsid w:val="00CC7B45"/>
    <w:rsid w:val="00CD05C2"/>
    <w:rsid w:val="00CD1188"/>
    <w:rsid w:val="00CD1DBA"/>
    <w:rsid w:val="00CD25E5"/>
    <w:rsid w:val="00CD2ED1"/>
    <w:rsid w:val="00CD337B"/>
    <w:rsid w:val="00CD3B46"/>
    <w:rsid w:val="00CD4A84"/>
    <w:rsid w:val="00CE0424"/>
    <w:rsid w:val="00CE0FE9"/>
    <w:rsid w:val="00CE1BE6"/>
    <w:rsid w:val="00CE1E04"/>
    <w:rsid w:val="00CE1E73"/>
    <w:rsid w:val="00CE2B74"/>
    <w:rsid w:val="00CE3A1F"/>
    <w:rsid w:val="00CE3AAD"/>
    <w:rsid w:val="00CE3D41"/>
    <w:rsid w:val="00CE4999"/>
    <w:rsid w:val="00CE51ED"/>
    <w:rsid w:val="00CE60A9"/>
    <w:rsid w:val="00CE7561"/>
    <w:rsid w:val="00CE7D15"/>
    <w:rsid w:val="00CF0188"/>
    <w:rsid w:val="00CF1354"/>
    <w:rsid w:val="00CF3B1F"/>
    <w:rsid w:val="00CF3BF6"/>
    <w:rsid w:val="00CF625B"/>
    <w:rsid w:val="00CF6808"/>
    <w:rsid w:val="00CF687E"/>
    <w:rsid w:val="00CF753C"/>
    <w:rsid w:val="00CF7ED8"/>
    <w:rsid w:val="00D02756"/>
    <w:rsid w:val="00D0349B"/>
    <w:rsid w:val="00D03F89"/>
    <w:rsid w:val="00D04F27"/>
    <w:rsid w:val="00D05C46"/>
    <w:rsid w:val="00D10249"/>
    <w:rsid w:val="00D10E0C"/>
    <w:rsid w:val="00D115C3"/>
    <w:rsid w:val="00D11687"/>
    <w:rsid w:val="00D11897"/>
    <w:rsid w:val="00D12E49"/>
    <w:rsid w:val="00D12F73"/>
    <w:rsid w:val="00D13135"/>
    <w:rsid w:val="00D13E4E"/>
    <w:rsid w:val="00D159FD"/>
    <w:rsid w:val="00D16808"/>
    <w:rsid w:val="00D17B18"/>
    <w:rsid w:val="00D20553"/>
    <w:rsid w:val="00D20C81"/>
    <w:rsid w:val="00D231BF"/>
    <w:rsid w:val="00D239A7"/>
    <w:rsid w:val="00D23F47"/>
    <w:rsid w:val="00D25A9A"/>
    <w:rsid w:val="00D270CD"/>
    <w:rsid w:val="00D27D9B"/>
    <w:rsid w:val="00D30F6B"/>
    <w:rsid w:val="00D33631"/>
    <w:rsid w:val="00D3366D"/>
    <w:rsid w:val="00D33F48"/>
    <w:rsid w:val="00D3519A"/>
    <w:rsid w:val="00D35D01"/>
    <w:rsid w:val="00D35E6B"/>
    <w:rsid w:val="00D35EB5"/>
    <w:rsid w:val="00D36410"/>
    <w:rsid w:val="00D36E71"/>
    <w:rsid w:val="00D37D87"/>
    <w:rsid w:val="00D40B33"/>
    <w:rsid w:val="00D411F9"/>
    <w:rsid w:val="00D41AF0"/>
    <w:rsid w:val="00D42139"/>
    <w:rsid w:val="00D42EFA"/>
    <w:rsid w:val="00D4318F"/>
    <w:rsid w:val="00D438BF"/>
    <w:rsid w:val="00D440F8"/>
    <w:rsid w:val="00D46A29"/>
    <w:rsid w:val="00D50668"/>
    <w:rsid w:val="00D50CC7"/>
    <w:rsid w:val="00D517A1"/>
    <w:rsid w:val="00D5294A"/>
    <w:rsid w:val="00D53821"/>
    <w:rsid w:val="00D53DA1"/>
    <w:rsid w:val="00D546FF"/>
    <w:rsid w:val="00D555CB"/>
    <w:rsid w:val="00D55AD5"/>
    <w:rsid w:val="00D57180"/>
    <w:rsid w:val="00D576CA"/>
    <w:rsid w:val="00D60722"/>
    <w:rsid w:val="00D61AF5"/>
    <w:rsid w:val="00D62D50"/>
    <w:rsid w:val="00D63297"/>
    <w:rsid w:val="00D63878"/>
    <w:rsid w:val="00D652B5"/>
    <w:rsid w:val="00D66155"/>
    <w:rsid w:val="00D66542"/>
    <w:rsid w:val="00D70054"/>
    <w:rsid w:val="00D70747"/>
    <w:rsid w:val="00D708B0"/>
    <w:rsid w:val="00D733FA"/>
    <w:rsid w:val="00D740B5"/>
    <w:rsid w:val="00D7472E"/>
    <w:rsid w:val="00D7602C"/>
    <w:rsid w:val="00D76CA9"/>
    <w:rsid w:val="00D77B1D"/>
    <w:rsid w:val="00D8021F"/>
    <w:rsid w:val="00D80383"/>
    <w:rsid w:val="00D816C2"/>
    <w:rsid w:val="00D81EBD"/>
    <w:rsid w:val="00D823C6"/>
    <w:rsid w:val="00D82F67"/>
    <w:rsid w:val="00D8327F"/>
    <w:rsid w:val="00D84AE2"/>
    <w:rsid w:val="00D85ABC"/>
    <w:rsid w:val="00D86CA3"/>
    <w:rsid w:val="00D871CE"/>
    <w:rsid w:val="00D87255"/>
    <w:rsid w:val="00D8751C"/>
    <w:rsid w:val="00D90FC7"/>
    <w:rsid w:val="00D91680"/>
    <w:rsid w:val="00D9196D"/>
    <w:rsid w:val="00D91FFB"/>
    <w:rsid w:val="00D92748"/>
    <w:rsid w:val="00D92982"/>
    <w:rsid w:val="00D93B6E"/>
    <w:rsid w:val="00D942FD"/>
    <w:rsid w:val="00D951F8"/>
    <w:rsid w:val="00D95FB9"/>
    <w:rsid w:val="00D97A0E"/>
    <w:rsid w:val="00DA024D"/>
    <w:rsid w:val="00DA03AC"/>
    <w:rsid w:val="00DA246A"/>
    <w:rsid w:val="00DA305E"/>
    <w:rsid w:val="00DA41EC"/>
    <w:rsid w:val="00DA5417"/>
    <w:rsid w:val="00DA56E8"/>
    <w:rsid w:val="00DA59DC"/>
    <w:rsid w:val="00DA7526"/>
    <w:rsid w:val="00DB0320"/>
    <w:rsid w:val="00DB0A9F"/>
    <w:rsid w:val="00DB170C"/>
    <w:rsid w:val="00DB1DEE"/>
    <w:rsid w:val="00DB3014"/>
    <w:rsid w:val="00DB3502"/>
    <w:rsid w:val="00DB377D"/>
    <w:rsid w:val="00DB5A07"/>
    <w:rsid w:val="00DB6E0A"/>
    <w:rsid w:val="00DB6E9E"/>
    <w:rsid w:val="00DC2D36"/>
    <w:rsid w:val="00DC53EF"/>
    <w:rsid w:val="00DC5C12"/>
    <w:rsid w:val="00DC5C62"/>
    <w:rsid w:val="00DD205E"/>
    <w:rsid w:val="00DD2ECA"/>
    <w:rsid w:val="00DD478F"/>
    <w:rsid w:val="00DD5CDE"/>
    <w:rsid w:val="00DE032C"/>
    <w:rsid w:val="00DE09E5"/>
    <w:rsid w:val="00DE2279"/>
    <w:rsid w:val="00DE30B4"/>
    <w:rsid w:val="00DE30FB"/>
    <w:rsid w:val="00DE521C"/>
    <w:rsid w:val="00DE5608"/>
    <w:rsid w:val="00DE58D0"/>
    <w:rsid w:val="00DE5B2C"/>
    <w:rsid w:val="00DE624B"/>
    <w:rsid w:val="00DE6281"/>
    <w:rsid w:val="00DE654F"/>
    <w:rsid w:val="00DF0B6E"/>
    <w:rsid w:val="00DF15E0"/>
    <w:rsid w:val="00DF1704"/>
    <w:rsid w:val="00DF2674"/>
    <w:rsid w:val="00DF37A0"/>
    <w:rsid w:val="00E00571"/>
    <w:rsid w:val="00E01CEC"/>
    <w:rsid w:val="00E02924"/>
    <w:rsid w:val="00E03530"/>
    <w:rsid w:val="00E046E5"/>
    <w:rsid w:val="00E06762"/>
    <w:rsid w:val="00E110E7"/>
    <w:rsid w:val="00E11B20"/>
    <w:rsid w:val="00E11E00"/>
    <w:rsid w:val="00E12B53"/>
    <w:rsid w:val="00E1403D"/>
    <w:rsid w:val="00E169D4"/>
    <w:rsid w:val="00E170ED"/>
    <w:rsid w:val="00E17427"/>
    <w:rsid w:val="00E179BD"/>
    <w:rsid w:val="00E17FA2"/>
    <w:rsid w:val="00E201F6"/>
    <w:rsid w:val="00E22330"/>
    <w:rsid w:val="00E23D3F"/>
    <w:rsid w:val="00E24C8A"/>
    <w:rsid w:val="00E2569C"/>
    <w:rsid w:val="00E25CA0"/>
    <w:rsid w:val="00E26591"/>
    <w:rsid w:val="00E30B5A"/>
    <w:rsid w:val="00E3123D"/>
    <w:rsid w:val="00E31461"/>
    <w:rsid w:val="00E3147A"/>
    <w:rsid w:val="00E3171A"/>
    <w:rsid w:val="00E31D43"/>
    <w:rsid w:val="00E320BF"/>
    <w:rsid w:val="00E32608"/>
    <w:rsid w:val="00E33968"/>
    <w:rsid w:val="00E34145"/>
    <w:rsid w:val="00E34188"/>
    <w:rsid w:val="00E3472D"/>
    <w:rsid w:val="00E34B6E"/>
    <w:rsid w:val="00E35559"/>
    <w:rsid w:val="00E360E5"/>
    <w:rsid w:val="00E36466"/>
    <w:rsid w:val="00E3723A"/>
    <w:rsid w:val="00E37860"/>
    <w:rsid w:val="00E40E13"/>
    <w:rsid w:val="00E427F2"/>
    <w:rsid w:val="00E4304F"/>
    <w:rsid w:val="00E4315A"/>
    <w:rsid w:val="00E43481"/>
    <w:rsid w:val="00E446F1"/>
    <w:rsid w:val="00E453CD"/>
    <w:rsid w:val="00E45540"/>
    <w:rsid w:val="00E46886"/>
    <w:rsid w:val="00E47AEF"/>
    <w:rsid w:val="00E50A1B"/>
    <w:rsid w:val="00E52365"/>
    <w:rsid w:val="00E527D7"/>
    <w:rsid w:val="00E53B75"/>
    <w:rsid w:val="00E54E3B"/>
    <w:rsid w:val="00E57565"/>
    <w:rsid w:val="00E57E4A"/>
    <w:rsid w:val="00E6091E"/>
    <w:rsid w:val="00E6158C"/>
    <w:rsid w:val="00E63838"/>
    <w:rsid w:val="00E64434"/>
    <w:rsid w:val="00E658AA"/>
    <w:rsid w:val="00E6745B"/>
    <w:rsid w:val="00E67C51"/>
    <w:rsid w:val="00E70CF9"/>
    <w:rsid w:val="00E72C3D"/>
    <w:rsid w:val="00E72EFC"/>
    <w:rsid w:val="00E7461A"/>
    <w:rsid w:val="00E758EC"/>
    <w:rsid w:val="00E76733"/>
    <w:rsid w:val="00E76F91"/>
    <w:rsid w:val="00E8034B"/>
    <w:rsid w:val="00E80517"/>
    <w:rsid w:val="00E81425"/>
    <w:rsid w:val="00E81978"/>
    <w:rsid w:val="00E8234C"/>
    <w:rsid w:val="00E82836"/>
    <w:rsid w:val="00E82BA7"/>
    <w:rsid w:val="00E83104"/>
    <w:rsid w:val="00E832D1"/>
    <w:rsid w:val="00E833E0"/>
    <w:rsid w:val="00E83AA9"/>
    <w:rsid w:val="00E8421C"/>
    <w:rsid w:val="00E85928"/>
    <w:rsid w:val="00E86AC3"/>
    <w:rsid w:val="00E87822"/>
    <w:rsid w:val="00E878D9"/>
    <w:rsid w:val="00E90395"/>
    <w:rsid w:val="00E90E49"/>
    <w:rsid w:val="00E917F9"/>
    <w:rsid w:val="00E9272E"/>
    <w:rsid w:val="00E9291C"/>
    <w:rsid w:val="00E93FFE"/>
    <w:rsid w:val="00E94DA6"/>
    <w:rsid w:val="00E94F8A"/>
    <w:rsid w:val="00E9754B"/>
    <w:rsid w:val="00EA0AC6"/>
    <w:rsid w:val="00EA5540"/>
    <w:rsid w:val="00EA5BC9"/>
    <w:rsid w:val="00EA6A08"/>
    <w:rsid w:val="00EA7A41"/>
    <w:rsid w:val="00EB073B"/>
    <w:rsid w:val="00EB077B"/>
    <w:rsid w:val="00EB11A8"/>
    <w:rsid w:val="00EB415D"/>
    <w:rsid w:val="00EB4EA2"/>
    <w:rsid w:val="00EB51A5"/>
    <w:rsid w:val="00EB6C2E"/>
    <w:rsid w:val="00EC111B"/>
    <w:rsid w:val="00EC24D5"/>
    <w:rsid w:val="00EC27C6"/>
    <w:rsid w:val="00EC38BD"/>
    <w:rsid w:val="00EC4207"/>
    <w:rsid w:val="00EC5653"/>
    <w:rsid w:val="00EC71CE"/>
    <w:rsid w:val="00EC7734"/>
    <w:rsid w:val="00ED00B2"/>
    <w:rsid w:val="00ED06A2"/>
    <w:rsid w:val="00ED1006"/>
    <w:rsid w:val="00ED1AFB"/>
    <w:rsid w:val="00ED3F9E"/>
    <w:rsid w:val="00ED442B"/>
    <w:rsid w:val="00ED45D5"/>
    <w:rsid w:val="00ED5EB4"/>
    <w:rsid w:val="00ED6E38"/>
    <w:rsid w:val="00EE244E"/>
    <w:rsid w:val="00EE335F"/>
    <w:rsid w:val="00EE4082"/>
    <w:rsid w:val="00EE4DEE"/>
    <w:rsid w:val="00EE6A00"/>
    <w:rsid w:val="00EE7043"/>
    <w:rsid w:val="00EE7564"/>
    <w:rsid w:val="00EE76F8"/>
    <w:rsid w:val="00EF18FE"/>
    <w:rsid w:val="00EF24EE"/>
    <w:rsid w:val="00EF4872"/>
    <w:rsid w:val="00EF52AC"/>
    <w:rsid w:val="00EF5787"/>
    <w:rsid w:val="00EF60D0"/>
    <w:rsid w:val="00EF6928"/>
    <w:rsid w:val="00EF7134"/>
    <w:rsid w:val="00EF782B"/>
    <w:rsid w:val="00EF7972"/>
    <w:rsid w:val="00F001EA"/>
    <w:rsid w:val="00F01692"/>
    <w:rsid w:val="00F01A01"/>
    <w:rsid w:val="00F026CC"/>
    <w:rsid w:val="00F049CC"/>
    <w:rsid w:val="00F05224"/>
    <w:rsid w:val="00F0528D"/>
    <w:rsid w:val="00F05C13"/>
    <w:rsid w:val="00F05F94"/>
    <w:rsid w:val="00F06C67"/>
    <w:rsid w:val="00F06DFD"/>
    <w:rsid w:val="00F0703E"/>
    <w:rsid w:val="00F071D1"/>
    <w:rsid w:val="00F07339"/>
    <w:rsid w:val="00F07533"/>
    <w:rsid w:val="00F07BFA"/>
    <w:rsid w:val="00F10629"/>
    <w:rsid w:val="00F11ECE"/>
    <w:rsid w:val="00F123A8"/>
    <w:rsid w:val="00F12632"/>
    <w:rsid w:val="00F13F96"/>
    <w:rsid w:val="00F150E4"/>
    <w:rsid w:val="00F15889"/>
    <w:rsid w:val="00F15FA5"/>
    <w:rsid w:val="00F20437"/>
    <w:rsid w:val="00F209B7"/>
    <w:rsid w:val="00F22B8F"/>
    <w:rsid w:val="00F230A8"/>
    <w:rsid w:val="00F2376F"/>
    <w:rsid w:val="00F23B22"/>
    <w:rsid w:val="00F243D8"/>
    <w:rsid w:val="00F246D0"/>
    <w:rsid w:val="00F302B4"/>
    <w:rsid w:val="00F30828"/>
    <w:rsid w:val="00F31012"/>
    <w:rsid w:val="00F313D6"/>
    <w:rsid w:val="00F351BE"/>
    <w:rsid w:val="00F362AB"/>
    <w:rsid w:val="00F363D3"/>
    <w:rsid w:val="00F40362"/>
    <w:rsid w:val="00F40D95"/>
    <w:rsid w:val="00F40E3B"/>
    <w:rsid w:val="00F40F0C"/>
    <w:rsid w:val="00F43511"/>
    <w:rsid w:val="00F4379E"/>
    <w:rsid w:val="00F4435C"/>
    <w:rsid w:val="00F4547E"/>
    <w:rsid w:val="00F45881"/>
    <w:rsid w:val="00F45982"/>
    <w:rsid w:val="00F46029"/>
    <w:rsid w:val="00F46807"/>
    <w:rsid w:val="00F4766C"/>
    <w:rsid w:val="00F478BD"/>
    <w:rsid w:val="00F5060E"/>
    <w:rsid w:val="00F507D1"/>
    <w:rsid w:val="00F50F95"/>
    <w:rsid w:val="00F519CE"/>
    <w:rsid w:val="00F51ADA"/>
    <w:rsid w:val="00F55CED"/>
    <w:rsid w:val="00F57BFE"/>
    <w:rsid w:val="00F60203"/>
    <w:rsid w:val="00F607C5"/>
    <w:rsid w:val="00F60DEA"/>
    <w:rsid w:val="00F622E2"/>
    <w:rsid w:val="00F6302A"/>
    <w:rsid w:val="00F63950"/>
    <w:rsid w:val="00F64C2B"/>
    <w:rsid w:val="00F64FCA"/>
    <w:rsid w:val="00F651BE"/>
    <w:rsid w:val="00F65E37"/>
    <w:rsid w:val="00F663DC"/>
    <w:rsid w:val="00F66C15"/>
    <w:rsid w:val="00F67991"/>
    <w:rsid w:val="00F67F53"/>
    <w:rsid w:val="00F703BE"/>
    <w:rsid w:val="00F70859"/>
    <w:rsid w:val="00F70DBF"/>
    <w:rsid w:val="00F71F69"/>
    <w:rsid w:val="00F729A3"/>
    <w:rsid w:val="00F72B72"/>
    <w:rsid w:val="00F74BB9"/>
    <w:rsid w:val="00F75308"/>
    <w:rsid w:val="00F753AC"/>
    <w:rsid w:val="00F75582"/>
    <w:rsid w:val="00F76EFA"/>
    <w:rsid w:val="00F804BE"/>
    <w:rsid w:val="00F817CE"/>
    <w:rsid w:val="00F81BE1"/>
    <w:rsid w:val="00F8273A"/>
    <w:rsid w:val="00F82F96"/>
    <w:rsid w:val="00F83497"/>
    <w:rsid w:val="00F8456C"/>
    <w:rsid w:val="00F859D8"/>
    <w:rsid w:val="00F85EBB"/>
    <w:rsid w:val="00F868F5"/>
    <w:rsid w:val="00F9056A"/>
    <w:rsid w:val="00F90714"/>
    <w:rsid w:val="00F90F8D"/>
    <w:rsid w:val="00F92782"/>
    <w:rsid w:val="00F92B3A"/>
    <w:rsid w:val="00F936AF"/>
    <w:rsid w:val="00F93801"/>
    <w:rsid w:val="00F93AA9"/>
    <w:rsid w:val="00F940AF"/>
    <w:rsid w:val="00F952ED"/>
    <w:rsid w:val="00F956AC"/>
    <w:rsid w:val="00F963C8"/>
    <w:rsid w:val="00F96985"/>
    <w:rsid w:val="00F97838"/>
    <w:rsid w:val="00F97993"/>
    <w:rsid w:val="00F97FD7"/>
    <w:rsid w:val="00FA223B"/>
    <w:rsid w:val="00FA291C"/>
    <w:rsid w:val="00FA2BB3"/>
    <w:rsid w:val="00FA3129"/>
    <w:rsid w:val="00FA3209"/>
    <w:rsid w:val="00FA4F88"/>
    <w:rsid w:val="00FA5FE9"/>
    <w:rsid w:val="00FA6B24"/>
    <w:rsid w:val="00FB2997"/>
    <w:rsid w:val="00FB4C80"/>
    <w:rsid w:val="00FB4CEC"/>
    <w:rsid w:val="00FB4D12"/>
    <w:rsid w:val="00FB61F8"/>
    <w:rsid w:val="00FB6723"/>
    <w:rsid w:val="00FB682E"/>
    <w:rsid w:val="00FB6A6A"/>
    <w:rsid w:val="00FB7279"/>
    <w:rsid w:val="00FB7A06"/>
    <w:rsid w:val="00FC042F"/>
    <w:rsid w:val="00FC06AE"/>
    <w:rsid w:val="00FC0F7A"/>
    <w:rsid w:val="00FC1C3B"/>
    <w:rsid w:val="00FC24D0"/>
    <w:rsid w:val="00FC250B"/>
    <w:rsid w:val="00FC260C"/>
    <w:rsid w:val="00FC5422"/>
    <w:rsid w:val="00FC5EF6"/>
    <w:rsid w:val="00FC7429"/>
    <w:rsid w:val="00FC79FB"/>
    <w:rsid w:val="00FC7CAD"/>
    <w:rsid w:val="00FD07F6"/>
    <w:rsid w:val="00FD1EC8"/>
    <w:rsid w:val="00FD47ED"/>
    <w:rsid w:val="00FD49CB"/>
    <w:rsid w:val="00FD687A"/>
    <w:rsid w:val="00FD74DB"/>
    <w:rsid w:val="00FD7660"/>
    <w:rsid w:val="00FE0655"/>
    <w:rsid w:val="00FE164A"/>
    <w:rsid w:val="00FE2365"/>
    <w:rsid w:val="00FE37D7"/>
    <w:rsid w:val="00FE4AB8"/>
    <w:rsid w:val="00FE4C7B"/>
    <w:rsid w:val="00FE6442"/>
    <w:rsid w:val="00FE7336"/>
    <w:rsid w:val="00FE787C"/>
    <w:rsid w:val="00FF0C1E"/>
    <w:rsid w:val="00FF1F1C"/>
    <w:rsid w:val="00FF42C1"/>
    <w:rsid w:val="00FF45A5"/>
    <w:rsid w:val="00FF4BCC"/>
    <w:rsid w:val="00FF5781"/>
    <w:rsid w:val="00FF5C2D"/>
    <w:rsid w:val="00FF5C91"/>
    <w:rsid w:val="00FF654C"/>
    <w:rsid w:val="00FF7344"/>
    <w:rsid w:val="00FF7A2F"/>
    <w:rsid w:val="01C7D9BB"/>
    <w:rsid w:val="0423F58A"/>
    <w:rsid w:val="0581284A"/>
    <w:rsid w:val="07A47B1A"/>
    <w:rsid w:val="0D706072"/>
    <w:rsid w:val="0E5127BA"/>
    <w:rsid w:val="17213813"/>
    <w:rsid w:val="192A6C67"/>
    <w:rsid w:val="19AB0ACB"/>
    <w:rsid w:val="1A72B21E"/>
    <w:rsid w:val="1C516285"/>
    <w:rsid w:val="1F9F613F"/>
    <w:rsid w:val="209E89B3"/>
    <w:rsid w:val="22ACF6BC"/>
    <w:rsid w:val="240F110D"/>
    <w:rsid w:val="26B8EFDB"/>
    <w:rsid w:val="26D4A076"/>
    <w:rsid w:val="27581F31"/>
    <w:rsid w:val="291C062A"/>
    <w:rsid w:val="29CC8260"/>
    <w:rsid w:val="2C3C85A6"/>
    <w:rsid w:val="2E22185E"/>
    <w:rsid w:val="3010C7CC"/>
    <w:rsid w:val="3025BB8B"/>
    <w:rsid w:val="321068C2"/>
    <w:rsid w:val="364FD60E"/>
    <w:rsid w:val="3AF00E73"/>
    <w:rsid w:val="3C4A261E"/>
    <w:rsid w:val="3D3BADBD"/>
    <w:rsid w:val="3DEEAF36"/>
    <w:rsid w:val="3E20FBEA"/>
    <w:rsid w:val="4193DBF1"/>
    <w:rsid w:val="4335EE9D"/>
    <w:rsid w:val="44C13DA8"/>
    <w:rsid w:val="44C849CD"/>
    <w:rsid w:val="4509D9E8"/>
    <w:rsid w:val="47B1E4E5"/>
    <w:rsid w:val="48F3B85D"/>
    <w:rsid w:val="4B4CD372"/>
    <w:rsid w:val="4BDA5271"/>
    <w:rsid w:val="4F641E63"/>
    <w:rsid w:val="4F7682E8"/>
    <w:rsid w:val="5045C5E1"/>
    <w:rsid w:val="504F7F4F"/>
    <w:rsid w:val="519539D1"/>
    <w:rsid w:val="5308C6E5"/>
    <w:rsid w:val="537321B9"/>
    <w:rsid w:val="53B234D1"/>
    <w:rsid w:val="543E69B2"/>
    <w:rsid w:val="55576CAD"/>
    <w:rsid w:val="556D91B3"/>
    <w:rsid w:val="5797C0B6"/>
    <w:rsid w:val="5CAA98FE"/>
    <w:rsid w:val="5D1B476D"/>
    <w:rsid w:val="5F3D6C55"/>
    <w:rsid w:val="60B4483A"/>
    <w:rsid w:val="65B42A9E"/>
    <w:rsid w:val="65FF7506"/>
    <w:rsid w:val="66F7E97C"/>
    <w:rsid w:val="6737CDFB"/>
    <w:rsid w:val="68B59F76"/>
    <w:rsid w:val="693F76D4"/>
    <w:rsid w:val="69412C69"/>
    <w:rsid w:val="6DC199AC"/>
    <w:rsid w:val="705E2EAE"/>
    <w:rsid w:val="71037E49"/>
    <w:rsid w:val="715F759F"/>
    <w:rsid w:val="754F35C1"/>
    <w:rsid w:val="766F0BC9"/>
    <w:rsid w:val="7CB18D8B"/>
    <w:rsid w:val="7CD9EDA6"/>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5434EB"/>
  <w15:chartTrackingRefBased/>
  <w15:docId w15:val="{7BD70FF3-1790-43F5-B4D5-B93E1EE6EF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lsdException w:name="index 2" w:locked="0"/>
    <w:lsdException w:name="index 3" w:locked="0"/>
    <w:lsdException w:name="index 4" w:locked="0"/>
    <w:lsdException w:name="index 5" w:locked="0"/>
    <w:lsdException w:name="index 6" w:locked="0"/>
    <w:lsdException w:name="index 7" w:locked="0"/>
    <w:lsdException w:name="index 8" w:locked="0"/>
    <w:lsdException w:name="index 9" w:locked="0"/>
    <w:lsdException w:name="toc 1" w:locked="0" w:uiPriority="39"/>
    <w:lsdException w:name="toc 2" w:locked="0" w:uiPriority="39"/>
    <w:lsdException w:name="toc 3" w:locked="0" w:uiPriority="39"/>
    <w:lsdException w:name="toc 4" w:locked="0" w:uiPriority="39"/>
    <w:lsdException w:name="toc 5" w:locked="0" w:uiPriority="39"/>
    <w:lsdException w:name="toc 6" w:locked="0" w:uiPriority="39"/>
    <w:lsdException w:name="toc 7" w:locked="0" w:uiPriority="39"/>
    <w:lsdException w:name="toc 8" w:locked="0" w:uiPriority="39"/>
    <w:lsdException w:name="toc 9" w:locked="0" w:uiPriority="39"/>
    <w:lsdException w:name="Normal Indent" w:locked="0"/>
    <w:lsdException w:name="footnote text" w:locked="0"/>
    <w:lsdException w:name="annotation text" w:locked="0" w:uiPriority="99" w:qFormat="1"/>
    <w:lsdException w:name="header" w:locked="0"/>
    <w:lsdException w:name="footer" w:locked="0"/>
    <w:lsdException w:name="index heading" w:locked="0"/>
    <w:lsdException w:name="caption" w:locked="0" w:qFormat="1"/>
    <w:lsdException w:name="table of figures" w:locked="0" w:uiPriority="99"/>
    <w:lsdException w:name="envelope address" w:locked="0"/>
    <w:lsdException w:name="envelope return" w:locked="0"/>
    <w:lsdException w:name="footnote reference" w:locked="0"/>
    <w:lsdException w:name="annotation reference" w:locked="0" w:uiPriority="99" w:qFormat="1"/>
    <w:lsdException w:name="line number" w:locked="0"/>
    <w:lsdException w:name="page number" w:locked="0"/>
    <w:lsdException w:name="endnote reference" w:locked="0"/>
    <w:lsdException w:name="endnote text" w:locked="0"/>
    <w:lsdException w:name="table of authorities" w:locked="0"/>
    <w:lsdException w:name="macro" w:locked="0"/>
    <w:lsdException w:name="toa heading" w:locked="0"/>
    <w:lsdException w:name="List" w:locked="0"/>
    <w:lsdException w:name="List Bullet" w:locked="0"/>
    <w:lsdException w:name="List Number" w:locked="0"/>
    <w:lsdException w:name="List 2" w:locked="0"/>
    <w:lsdException w:name="List 3" w:locked="0"/>
    <w:lsdException w:name="List 4" w:locked="0"/>
    <w:lsdException w:name="List 5" w:locked="0"/>
    <w:lsdException w:name="List Bullet 2" w:locked="0"/>
    <w:lsdException w:name="List Bullet 3" w:locked="0"/>
    <w:lsdException w:name="List Bullet 4" w:locked="0"/>
    <w:lsdException w:name="List Bullet 5" w:locked="0"/>
    <w:lsdException w:name="List Number 2" w:locked="0"/>
    <w:lsdException w:name="List Number 3" w:locked="0"/>
    <w:lsdException w:name="List Number 4" w:locked="0"/>
    <w:lsdException w:name="List Number 5" w:locked="0"/>
    <w:lsdException w:name="Title" w:locked="0" w:qFormat="1"/>
    <w:lsdException w:name="Closing" w:locked="0"/>
    <w:lsdException w:name="Signature" w:locked="0"/>
    <w:lsdException w:name="Default Paragraph Font" w:locked="0" w:uiPriority="1"/>
    <w:lsdException w:name="Body Text" w:locked="0"/>
    <w:lsdException w:name="Body Text Indent" w:locked="0"/>
    <w:lsdException w:name="List Continue" w:locked="0"/>
    <w:lsdException w:name="List Continue 2" w:locked="0"/>
    <w:lsdException w:name="List Continue 3" w:locked="0"/>
    <w:lsdException w:name="List Continue 4" w:locked="0"/>
    <w:lsdException w:name="List Continue 5" w:locked="0"/>
    <w:lsdException w:name="Message Header" w:locked="0"/>
    <w:lsdException w:name="Subtitle" w:locked="0" w:qFormat="1"/>
    <w:lsdException w:name="Salutation" w:locked="0"/>
    <w:lsdException w:name="Date" w:locked="0"/>
    <w:lsdException w:name="Body Text First Indent" w:locked="0"/>
    <w:lsdException w:name="Body Text First Indent 2" w:locked="0"/>
    <w:lsdException w:name="Note Heading" w:locked="0"/>
    <w:lsdException w:name="Body Text 2" w:locked="0"/>
    <w:lsdException w:name="Body Text 3" w:locked="0"/>
    <w:lsdException w:name="Body Text Indent 2" w:locked="0"/>
    <w:lsdException w:name="Body Text Indent 3" w:locked="0"/>
    <w:lsdException w:name="Block Text" w:locked="0"/>
    <w:lsdException w:name="Hyperlink" w:locked="0" w:uiPriority="99"/>
    <w:lsdException w:name="FollowedHyperlink" w:locked="0"/>
    <w:lsdException w:name="Strong" w:locked="0" w:uiPriority="22" w:qFormat="1"/>
    <w:lsdException w:name="Emphasis" w:locked="0" w:qFormat="1"/>
    <w:lsdException w:name="Document Map" w:locked="0"/>
    <w:lsdException w:name="Plain Text" w:locked="0"/>
    <w:lsdException w:name="E-mail Signature" w:locked="0"/>
    <w:lsdException w:name="HTML Top of Form" w:locked="0"/>
    <w:lsdException w:name="HTML Bottom of Form" w:locked="0"/>
    <w:lsdException w:name="Normal (Web)" w:locked="0" w:uiPriority="99"/>
    <w:lsdException w:name="HTML Acronym" w:locked="0"/>
    <w:lsdException w:name="HTML Address" w:locked="0"/>
    <w:lsdException w:name="HTML Cite" w:locked="0"/>
    <w:lsdException w:name="HTML Code" w:locked="0" w:uiPriority="99"/>
    <w:lsdException w:name="HTML Definition" w:locked="0"/>
    <w:lsdException w:name="HTML Keyboard" w:locked="0"/>
    <w:lsdException w:name="HTML Preformatted" w:locked="0"/>
    <w:lsdException w:name="HTML Sample" w:locked="0"/>
    <w:lsdException w:name="HTML Typewriter" w:locked="0" w:semiHidden="1" w:unhideWhenUsed="1"/>
    <w:lsdException w:name="HTML Variable" w:locked="0"/>
    <w:lsdException w:name="Normal Table" w:locked="0" w:semiHidden="1" w:unhideWhenUsed="1"/>
    <w:lsdException w:name="annotation subject" w:locked="0"/>
    <w:lsdException w:name="No List" w:locked="0"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locked="0" w:uiPriority="39"/>
    <w:lsdException w:name="Table Theme" w:semiHidden="1" w:unhideWhenUsed="1"/>
    <w:lsdException w:name="Placeholder Text" w:locked="0" w:semiHidden="1" w:uiPriority="99"/>
    <w:lsdException w:name="No Spacing" w:locked="0"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locked/>
    <w:rsid w:val="009E35DB"/>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34"/>
      </w:numPr>
    </w:pPr>
  </w:style>
  <w:style w:type="paragraph" w:styleId="ListNumber">
    <w:name w:val="List Number"/>
    <w:basedOn w:val="List"/>
    <w:rsid w:val="003A70A4"/>
    <w:pPr>
      <w:numPr>
        <w:numId w:val="33"/>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locked/>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29"/>
      </w:numPr>
    </w:pPr>
  </w:style>
  <w:style w:type="paragraph" w:styleId="ListBullet">
    <w:name w:val="List Bullet"/>
    <w:basedOn w:val="List"/>
    <w:rsid w:val="003A70A4"/>
    <w:pPr>
      <w:numPr>
        <w:numId w:val="28"/>
      </w:numPr>
    </w:pPr>
    <w:rPr>
      <w:lang w:eastAsia="ja-JP"/>
    </w:rPr>
  </w:style>
  <w:style w:type="paragraph" w:styleId="ListBullet3">
    <w:name w:val="List Bullet 3"/>
    <w:basedOn w:val="ListBullet2"/>
    <w:rsid w:val="008D00A5"/>
    <w:pPr>
      <w:numPr>
        <w:numId w:val="30"/>
      </w:numPr>
    </w:pPr>
  </w:style>
  <w:style w:type="paragraph" w:customStyle="1" w:styleId="EQ">
    <w:name w:val="EQ"/>
    <w:basedOn w:val="Normal"/>
    <w:next w:val="Normal"/>
    <w:locked/>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locked/>
    <w:rsid w:val="008D00A5"/>
    <w:rPr>
      <w:color w:val="FF0000"/>
      <w:lang w:val="x-none" w:eastAsia="x-none"/>
    </w:rPr>
  </w:style>
  <w:style w:type="paragraph" w:styleId="ListBullet4">
    <w:name w:val="List Bullet 4"/>
    <w:basedOn w:val="ListBullet3"/>
    <w:rsid w:val="008D00A5"/>
    <w:pPr>
      <w:numPr>
        <w:numId w:val="31"/>
      </w:numPr>
    </w:pPr>
  </w:style>
  <w:style w:type="paragraph" w:styleId="ListBullet5">
    <w:name w:val="List Bullet 5"/>
    <w:basedOn w:val="ListBullet4"/>
    <w:rsid w:val="008D00A5"/>
    <w:pPr>
      <w:numPr>
        <w:numId w:val="32"/>
      </w:numPr>
    </w:pPr>
  </w:style>
  <w:style w:type="paragraph" w:styleId="Footer">
    <w:name w:val="footer"/>
    <w:basedOn w:val="Header"/>
    <w:link w:val="FooterChar"/>
    <w:rsid w:val="008D00A5"/>
    <w:pPr>
      <w:jc w:val="center"/>
    </w:pPr>
    <w:rPr>
      <w:i/>
    </w:rPr>
  </w:style>
  <w:style w:type="paragraph" w:customStyle="1" w:styleId="Reference">
    <w:name w:val="Reference"/>
    <w:basedOn w:val="BodyText"/>
    <w:locked/>
    <w:rsid w:val="009E35DB"/>
    <w:pPr>
      <w:numPr>
        <w:numId w:val="14"/>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locked/>
    <w:rsid w:val="00230D18"/>
    <w:rPr>
      <w:rFonts w:ascii="Times New Roman" w:hAnsi="Times New Roman"/>
    </w:rPr>
  </w:style>
  <w:style w:type="paragraph" w:customStyle="1" w:styleId="B2">
    <w:name w:val="B2"/>
    <w:basedOn w:val="List2"/>
    <w:link w:val="B2Char"/>
    <w:locked/>
    <w:rsid w:val="00230D18"/>
    <w:rPr>
      <w:rFonts w:ascii="Times New Roman" w:hAnsi="Times New Roman"/>
    </w:rPr>
  </w:style>
  <w:style w:type="paragraph" w:customStyle="1" w:styleId="B3">
    <w:name w:val="B3"/>
    <w:basedOn w:val="List3"/>
    <w:link w:val="B3Char2"/>
    <w:locked/>
    <w:rsid w:val="00230D18"/>
    <w:rPr>
      <w:rFonts w:ascii="Times New Roman" w:hAnsi="Times New Roman"/>
    </w:rPr>
  </w:style>
  <w:style w:type="paragraph" w:customStyle="1" w:styleId="B4">
    <w:name w:val="B4"/>
    <w:basedOn w:val="List4"/>
    <w:link w:val="B4Char"/>
    <w:locked/>
    <w:rsid w:val="00230D18"/>
    <w:rPr>
      <w:rFonts w:ascii="Times New Roman" w:hAnsi="Times New Roman"/>
    </w:rPr>
  </w:style>
  <w:style w:type="paragraph" w:customStyle="1" w:styleId="Proposal">
    <w:name w:val="Proposal"/>
    <w:basedOn w:val="BodyText"/>
    <w:qFormat/>
    <w:rsid w:val="00A04F49"/>
    <w:pPr>
      <w:numPr>
        <w:numId w:val="15"/>
      </w:numPr>
      <w:tabs>
        <w:tab w:val="clear" w:pos="1304"/>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locked/>
    <w:rsid w:val="00230D18"/>
    <w:rPr>
      <w:rFonts w:ascii="Times New Roman" w:hAnsi="Times New Roman"/>
    </w:rPr>
  </w:style>
  <w:style w:type="paragraph" w:customStyle="1" w:styleId="EX">
    <w:name w:val="EX"/>
    <w:basedOn w:val="Normal"/>
    <w:locked/>
    <w:rsid w:val="008D00A5"/>
    <w:pPr>
      <w:keepLines/>
      <w:ind w:left="1702" w:hanging="1418"/>
    </w:pPr>
  </w:style>
  <w:style w:type="paragraph" w:customStyle="1" w:styleId="EW">
    <w:name w:val="EW"/>
    <w:basedOn w:val="EX"/>
    <w:locked/>
    <w:rsid w:val="008D00A5"/>
    <w:pPr>
      <w:spacing w:after="0"/>
    </w:pPr>
  </w:style>
  <w:style w:type="paragraph" w:customStyle="1" w:styleId="TAL">
    <w:name w:val="TAL"/>
    <w:basedOn w:val="Normal"/>
    <w:link w:val="TALCar"/>
    <w:locked/>
    <w:rsid w:val="008D00A5"/>
    <w:pPr>
      <w:keepNext/>
      <w:keepLines/>
      <w:spacing w:after="0"/>
    </w:pPr>
    <w:rPr>
      <w:sz w:val="18"/>
      <w:lang w:val="x-none" w:eastAsia="x-none"/>
    </w:rPr>
  </w:style>
  <w:style w:type="paragraph" w:customStyle="1" w:styleId="TAC">
    <w:name w:val="TAC"/>
    <w:basedOn w:val="TAL"/>
    <w:locked/>
    <w:rsid w:val="008D00A5"/>
    <w:pPr>
      <w:jc w:val="center"/>
    </w:pPr>
  </w:style>
  <w:style w:type="paragraph" w:customStyle="1" w:styleId="TAH">
    <w:name w:val="TAH"/>
    <w:basedOn w:val="TAC"/>
    <w:link w:val="TAHCar"/>
    <w:locked/>
    <w:rsid w:val="008D00A5"/>
    <w:rPr>
      <w:b/>
    </w:rPr>
  </w:style>
  <w:style w:type="paragraph" w:customStyle="1" w:styleId="TAN">
    <w:name w:val="TAN"/>
    <w:basedOn w:val="TAL"/>
    <w:locked/>
    <w:rsid w:val="008D00A5"/>
    <w:pPr>
      <w:ind w:left="851" w:hanging="851"/>
    </w:pPr>
  </w:style>
  <w:style w:type="paragraph" w:customStyle="1" w:styleId="TAR">
    <w:name w:val="TAR"/>
    <w:basedOn w:val="TAL"/>
    <w:locked/>
    <w:rsid w:val="008D00A5"/>
    <w:pPr>
      <w:jc w:val="right"/>
    </w:pPr>
  </w:style>
  <w:style w:type="paragraph" w:customStyle="1" w:styleId="TH">
    <w:name w:val="TH"/>
    <w:basedOn w:val="Normal"/>
    <w:link w:val="THChar"/>
    <w:locked/>
    <w:rsid w:val="008D00A5"/>
    <w:pPr>
      <w:keepNext/>
      <w:keepLines/>
      <w:spacing w:before="60"/>
      <w:jc w:val="center"/>
    </w:pPr>
    <w:rPr>
      <w:b/>
      <w:lang w:val="x-none" w:eastAsia="x-none"/>
    </w:rPr>
  </w:style>
  <w:style w:type="paragraph" w:customStyle="1" w:styleId="TF">
    <w:name w:val="TF"/>
    <w:basedOn w:val="TH"/>
    <w:link w:val="TFChar"/>
    <w:locked/>
    <w:rsid w:val="008D00A5"/>
    <w:pPr>
      <w:keepNext w:val="0"/>
      <w:spacing w:before="0" w:after="240"/>
    </w:pPr>
  </w:style>
  <w:style w:type="paragraph" w:customStyle="1" w:styleId="TT">
    <w:name w:val="TT"/>
    <w:basedOn w:val="Heading1"/>
    <w:next w:val="Normal"/>
    <w:locked/>
    <w:rsid w:val="008D00A5"/>
    <w:pPr>
      <w:outlineLvl w:val="9"/>
    </w:pPr>
  </w:style>
  <w:style w:type="paragraph" w:customStyle="1" w:styleId="ZA">
    <w:name w:val="ZA"/>
    <w:locked/>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locked/>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locke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locked/>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locked/>
    <w:rsid w:val="008D00A5"/>
  </w:style>
  <w:style w:type="paragraph" w:customStyle="1" w:styleId="ZH">
    <w:name w:val="ZH"/>
    <w:locked/>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locked/>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locked/>
    <w:rsid w:val="008D00A5"/>
    <w:pPr>
      <w:framePr w:hRule="auto" w:wrap="notBeside" w:y="852"/>
    </w:pPr>
    <w:rPr>
      <w:i w:val="0"/>
      <w:sz w:val="40"/>
    </w:rPr>
  </w:style>
  <w:style w:type="paragraph" w:customStyle="1" w:styleId="ZU">
    <w:name w:val="ZU"/>
    <w:locked/>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locked/>
    <w:rsid w:val="008D00A5"/>
    <w:pPr>
      <w:framePr w:wrap="notBeside" w:y="16161"/>
    </w:pPr>
  </w:style>
  <w:style w:type="paragraph" w:customStyle="1" w:styleId="FP">
    <w:name w:val="FP"/>
    <w:basedOn w:val="Normal"/>
    <w:locked/>
    <w:rsid w:val="008D00A5"/>
    <w:pPr>
      <w:spacing w:after="0"/>
    </w:pPr>
  </w:style>
  <w:style w:type="paragraph" w:customStyle="1" w:styleId="Observation">
    <w:name w:val="Observation"/>
    <w:basedOn w:val="Proposal"/>
    <w:qFormat/>
    <w:rsid w:val="008D00A5"/>
    <w:pPr>
      <w:numPr>
        <w:numId w:val="25"/>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locked/>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locked/>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locked/>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locked/>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locked/>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locked/>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ocked/>
    <w:rsid w:val="008D00A5"/>
    <w:pPr>
      <w:numPr>
        <w:numId w:val="26"/>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locked/>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locked/>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locked/>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locke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locked/>
    <w:rsid w:val="008D00A5"/>
    <w:pPr>
      <w:keepNext/>
      <w:spacing w:after="0"/>
    </w:pPr>
    <w:rPr>
      <w:sz w:val="18"/>
    </w:rPr>
  </w:style>
  <w:style w:type="paragraph" w:customStyle="1" w:styleId="NW">
    <w:name w:val="NW"/>
    <w:basedOn w:val="NO"/>
    <w:locked/>
    <w:rsid w:val="008D00A5"/>
    <w:pPr>
      <w:spacing w:after="0"/>
    </w:pPr>
  </w:style>
  <w:style w:type="paragraph" w:customStyle="1" w:styleId="PL">
    <w:name w:val="PL"/>
    <w:link w:val="PLChar"/>
    <w:qFormat/>
    <w:locked/>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locked/>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locked/>
    <w:rsid w:val="008D00A5"/>
  </w:style>
  <w:style w:type="paragraph" w:customStyle="1" w:styleId="TALCharChar">
    <w:name w:val="TAL Char Char"/>
    <w:basedOn w:val="Normal"/>
    <w:link w:val="TALCharCharChar"/>
    <w:locked/>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22"/>
      </w:numPr>
      <w:contextualSpacing/>
    </w:pPr>
  </w:style>
  <w:style w:type="character" w:styleId="IntenseEmphasis">
    <w:name w:val="Intense Emphasis"/>
    <w:basedOn w:val="DefaultParagraphFont"/>
    <w:uiPriority w:val="21"/>
    <w:qFormat/>
    <w:rsid w:val="00721B32"/>
    <w:rPr>
      <w:i/>
      <w:iCs/>
      <w:color w:val="4472C4" w:themeColor="accent1"/>
    </w:rPr>
  </w:style>
  <w:style w:type="character" w:styleId="UnresolvedMention">
    <w:name w:val="Unresolved Mention"/>
    <w:basedOn w:val="DefaultParagraphFont"/>
    <w:uiPriority w:val="99"/>
    <w:unhideWhenUsed/>
    <w:rsid w:val="008D073D"/>
    <w:rPr>
      <w:color w:val="605E5C"/>
      <w:shd w:val="clear" w:color="auto" w:fill="E1DFDD"/>
    </w:rPr>
  </w:style>
  <w:style w:type="character" w:styleId="Mention">
    <w:name w:val="Mention"/>
    <w:basedOn w:val="DefaultParagraphFont"/>
    <w:uiPriority w:val="99"/>
    <w:unhideWhenUsed/>
    <w:rsid w:val="008D073D"/>
    <w:rPr>
      <w:color w:val="2B579A"/>
      <w:shd w:val="clear" w:color="auto" w:fill="E1DFDD"/>
    </w:rPr>
  </w:style>
  <w:style w:type="paragraph" w:styleId="NormalWeb">
    <w:name w:val="Normal (Web)"/>
    <w:basedOn w:val="Normal"/>
    <w:uiPriority w:val="99"/>
    <w:unhideWhenUsed/>
    <w:rsid w:val="009D1CD8"/>
    <w:pPr>
      <w:spacing w:before="100" w:beforeAutospacing="1" w:after="100" w:afterAutospacing="1" w:line="240" w:lineRule="auto"/>
    </w:pPr>
    <w:rPr>
      <w:rFonts w:ascii="Times New Roman" w:eastAsia="Times New Roman" w:hAnsi="Times New Roman" w:cs="Times New Roman"/>
      <w:sz w:val="24"/>
      <w:szCs w:val="24"/>
      <w:lang w:val="sv-SE" w:eastAsia="sv-SE"/>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basedOn w:val="DefaultParagraphFont"/>
    <w:link w:val="Caption"/>
    <w:rsid w:val="00C5354F"/>
    <w:rPr>
      <w:rFonts w:ascii="Arial" w:eastAsiaTheme="minorHAnsi" w:hAnsi="Arial" w:cstheme="minorBidi"/>
      <w:b/>
      <w:szCs w:val="22"/>
      <w:lang w:val="en-US"/>
    </w:rPr>
  </w:style>
  <w:style w:type="paragraph" w:styleId="Revision">
    <w:name w:val="Revision"/>
    <w:hidden/>
    <w:uiPriority w:val="99"/>
    <w:semiHidden/>
    <w:rsid w:val="001064D7"/>
    <w:rPr>
      <w:rFonts w:ascii="Arial" w:eastAsiaTheme="minorHAnsi" w:hAnsi="Arial" w:cstheme="minorBidi"/>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0965801">
      <w:bodyDiv w:val="1"/>
      <w:marLeft w:val="0"/>
      <w:marRight w:val="0"/>
      <w:marTop w:val="0"/>
      <w:marBottom w:val="0"/>
      <w:divBdr>
        <w:top w:val="none" w:sz="0" w:space="0" w:color="auto"/>
        <w:left w:val="none" w:sz="0" w:space="0" w:color="auto"/>
        <w:bottom w:val="none" w:sz="0" w:space="0" w:color="auto"/>
        <w:right w:val="none" w:sz="0" w:space="0" w:color="auto"/>
      </w:divBdr>
    </w:div>
    <w:div w:id="1350835298">
      <w:bodyDiv w:val="1"/>
      <w:marLeft w:val="0"/>
      <w:marRight w:val="0"/>
      <w:marTop w:val="0"/>
      <w:marBottom w:val="0"/>
      <w:divBdr>
        <w:top w:val="none" w:sz="0" w:space="0" w:color="auto"/>
        <w:left w:val="none" w:sz="0" w:space="0" w:color="auto"/>
        <w:bottom w:val="none" w:sz="0" w:space="0" w:color="auto"/>
        <w:right w:val="none" w:sz="0" w:space="0" w:color="auto"/>
      </w:divBdr>
      <w:divsChild>
        <w:div w:id="642734805">
          <w:marLeft w:val="850"/>
          <w:marRight w:val="0"/>
          <w:marTop w:val="16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f282d3b-eb4a-4b09-b61f-b9593442e286">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_Flow_SignoffStatus xmlns="2f282d3b-eb4a-4b09-b61f-b9593442e286" xsi:nil="true"/>
    <SharedWithUsers xmlns="9b239327-9e80-40e4-b1b7-4394fed77a33">
      <UserInfo>
        <DisplayName/>
        <AccountId xsi:nil="true"/>
        <AccountType/>
      </UserInfo>
    </SharedWithUsers>
    <MediaLengthInSecond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customXml/itemProps2.xml><?xml version="1.0" encoding="utf-8"?>
<ds:datastoreItem xmlns:ds="http://schemas.openxmlformats.org/officeDocument/2006/customXml" ds:itemID="{C93A020F-C79F-4126-A924-A5569F12E27A}">
  <ds:schemaRefs>
    <ds:schemaRef ds:uri="http://purl.org/dc/elements/1.1/"/>
    <ds:schemaRef ds:uri="http://purl.org/dc/dcmitype/"/>
    <ds:schemaRef ds:uri="http://schemas.openxmlformats.org/package/2006/metadata/core-properties"/>
    <ds:schemaRef ds:uri="9b239327-9e80-40e4-b1b7-4394fed77a33"/>
    <ds:schemaRef ds:uri="http://schemas.microsoft.com/office/infopath/2007/PartnerControls"/>
    <ds:schemaRef ds:uri="http://schemas.microsoft.com/office/2006/documentManagement/types"/>
    <ds:schemaRef ds:uri="http://purl.org/dc/terms/"/>
    <ds:schemaRef ds:uri="http://www.w3.org/XML/1998/namespace"/>
    <ds:schemaRef ds:uri="http://schemas.microsoft.com/sharepoint/v3"/>
    <ds:schemaRef ds:uri="d8762117-8292-4133-b1c7-eab5c6487cfd"/>
    <ds:schemaRef ds:uri="2f282d3b-eb4a-4b09-b61f-b9593442e286"/>
    <ds:schemaRef ds:uri="http://schemas.microsoft.com/office/2006/metadata/properties"/>
  </ds:schemaRefs>
</ds:datastoreItem>
</file>

<file path=customXml/itemProps3.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4.xml><?xml version="1.0" encoding="utf-8"?>
<ds:datastoreItem xmlns:ds="http://schemas.openxmlformats.org/officeDocument/2006/customXml" ds:itemID="{50D71FE1-7D83-4623-B9F5-6C58C5B967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793</TotalTime>
  <Pages>8</Pages>
  <Words>2866</Words>
  <Characters>15454</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18284</CharactersWithSpaces>
  <SharedDoc>false</SharedDoc>
  <HLinks>
    <vt:vector size="168" baseType="variant">
      <vt:variant>
        <vt:i4>1835059</vt:i4>
      </vt:variant>
      <vt:variant>
        <vt:i4>77</vt:i4>
      </vt:variant>
      <vt:variant>
        <vt:i4>0</vt:i4>
      </vt:variant>
      <vt:variant>
        <vt:i4>5</vt:i4>
      </vt:variant>
      <vt:variant>
        <vt:lpwstr/>
      </vt:variant>
      <vt:variant>
        <vt:lpwstr>_Toc135910615</vt:lpwstr>
      </vt:variant>
      <vt:variant>
        <vt:i4>1835059</vt:i4>
      </vt:variant>
      <vt:variant>
        <vt:i4>74</vt:i4>
      </vt:variant>
      <vt:variant>
        <vt:i4>0</vt:i4>
      </vt:variant>
      <vt:variant>
        <vt:i4>5</vt:i4>
      </vt:variant>
      <vt:variant>
        <vt:lpwstr/>
      </vt:variant>
      <vt:variant>
        <vt:lpwstr>_Toc135910614</vt:lpwstr>
      </vt:variant>
      <vt:variant>
        <vt:i4>1835059</vt:i4>
      </vt:variant>
      <vt:variant>
        <vt:i4>71</vt:i4>
      </vt:variant>
      <vt:variant>
        <vt:i4>0</vt:i4>
      </vt:variant>
      <vt:variant>
        <vt:i4>5</vt:i4>
      </vt:variant>
      <vt:variant>
        <vt:lpwstr/>
      </vt:variant>
      <vt:variant>
        <vt:lpwstr>_Toc135910613</vt:lpwstr>
      </vt:variant>
      <vt:variant>
        <vt:i4>1835059</vt:i4>
      </vt:variant>
      <vt:variant>
        <vt:i4>68</vt:i4>
      </vt:variant>
      <vt:variant>
        <vt:i4>0</vt:i4>
      </vt:variant>
      <vt:variant>
        <vt:i4>5</vt:i4>
      </vt:variant>
      <vt:variant>
        <vt:lpwstr/>
      </vt:variant>
      <vt:variant>
        <vt:lpwstr>_Toc135910612</vt:lpwstr>
      </vt:variant>
      <vt:variant>
        <vt:i4>1835059</vt:i4>
      </vt:variant>
      <vt:variant>
        <vt:i4>65</vt:i4>
      </vt:variant>
      <vt:variant>
        <vt:i4>0</vt:i4>
      </vt:variant>
      <vt:variant>
        <vt:i4>5</vt:i4>
      </vt:variant>
      <vt:variant>
        <vt:lpwstr/>
      </vt:variant>
      <vt:variant>
        <vt:lpwstr>_Toc135910611</vt:lpwstr>
      </vt:variant>
      <vt:variant>
        <vt:i4>1835059</vt:i4>
      </vt:variant>
      <vt:variant>
        <vt:i4>62</vt:i4>
      </vt:variant>
      <vt:variant>
        <vt:i4>0</vt:i4>
      </vt:variant>
      <vt:variant>
        <vt:i4>5</vt:i4>
      </vt:variant>
      <vt:variant>
        <vt:lpwstr/>
      </vt:variant>
      <vt:variant>
        <vt:lpwstr>_Toc135910610</vt:lpwstr>
      </vt:variant>
      <vt:variant>
        <vt:i4>2031679</vt:i4>
      </vt:variant>
      <vt:variant>
        <vt:i4>56</vt:i4>
      </vt:variant>
      <vt:variant>
        <vt:i4>0</vt:i4>
      </vt:variant>
      <vt:variant>
        <vt:i4>5</vt:i4>
      </vt:variant>
      <vt:variant>
        <vt:lpwstr/>
      </vt:variant>
      <vt:variant>
        <vt:lpwstr>_Toc133390481</vt:lpwstr>
      </vt:variant>
      <vt:variant>
        <vt:i4>3932177</vt:i4>
      </vt:variant>
      <vt:variant>
        <vt:i4>60</vt:i4>
      </vt:variant>
      <vt:variant>
        <vt:i4>0</vt:i4>
      </vt:variant>
      <vt:variant>
        <vt:i4>5</vt:i4>
      </vt:variant>
      <vt:variant>
        <vt:lpwstr>mailto:andra.mihaela.voicu@ericsson.com</vt:lpwstr>
      </vt:variant>
      <vt:variant>
        <vt:lpwstr/>
      </vt:variant>
      <vt:variant>
        <vt:i4>3932177</vt:i4>
      </vt:variant>
      <vt:variant>
        <vt:i4>57</vt:i4>
      </vt:variant>
      <vt:variant>
        <vt:i4>0</vt:i4>
      </vt:variant>
      <vt:variant>
        <vt:i4>5</vt:i4>
      </vt:variant>
      <vt:variant>
        <vt:lpwstr>mailto:andra.mihaela.voicu@ericsson.com</vt:lpwstr>
      </vt:variant>
      <vt:variant>
        <vt:lpwstr/>
      </vt:variant>
      <vt:variant>
        <vt:i4>3932177</vt:i4>
      </vt:variant>
      <vt:variant>
        <vt:i4>54</vt:i4>
      </vt:variant>
      <vt:variant>
        <vt:i4>0</vt:i4>
      </vt:variant>
      <vt:variant>
        <vt:i4>5</vt:i4>
      </vt:variant>
      <vt:variant>
        <vt:lpwstr>mailto:andra.mihaela.voicu@ericsson.com</vt:lpwstr>
      </vt:variant>
      <vt:variant>
        <vt:lpwstr/>
      </vt:variant>
      <vt:variant>
        <vt:i4>4784228</vt:i4>
      </vt:variant>
      <vt:variant>
        <vt:i4>51</vt:i4>
      </vt:variant>
      <vt:variant>
        <vt:i4>0</vt:i4>
      </vt:variant>
      <vt:variant>
        <vt:i4>5</vt:i4>
      </vt:variant>
      <vt:variant>
        <vt:lpwstr>mailto:jonas.m.olsson@ericsson.com</vt:lpwstr>
      </vt:variant>
      <vt:variant>
        <vt:lpwstr/>
      </vt:variant>
      <vt:variant>
        <vt:i4>6356993</vt:i4>
      </vt:variant>
      <vt:variant>
        <vt:i4>48</vt:i4>
      </vt:variant>
      <vt:variant>
        <vt:i4>0</vt:i4>
      </vt:variant>
      <vt:variant>
        <vt:i4>5</vt:i4>
      </vt:variant>
      <vt:variant>
        <vt:lpwstr>mailto:sorour.falahati@ericsson.com</vt:lpwstr>
      </vt:variant>
      <vt:variant>
        <vt:lpwstr/>
      </vt:variant>
      <vt:variant>
        <vt:i4>4784228</vt:i4>
      </vt:variant>
      <vt:variant>
        <vt:i4>45</vt:i4>
      </vt:variant>
      <vt:variant>
        <vt:i4>0</vt:i4>
      </vt:variant>
      <vt:variant>
        <vt:i4>5</vt:i4>
      </vt:variant>
      <vt:variant>
        <vt:lpwstr>mailto:jonas.m.olsson@ericsson.com</vt:lpwstr>
      </vt:variant>
      <vt:variant>
        <vt:lpwstr/>
      </vt:variant>
      <vt:variant>
        <vt:i4>46</vt:i4>
      </vt:variant>
      <vt:variant>
        <vt:i4>42</vt:i4>
      </vt:variant>
      <vt:variant>
        <vt:i4>0</vt:i4>
      </vt:variant>
      <vt:variant>
        <vt:i4>5</vt:i4>
      </vt:variant>
      <vt:variant>
        <vt:lpwstr>mailto:du.ho.kang@ericsson.com</vt:lpwstr>
      </vt:variant>
      <vt:variant>
        <vt:lpwstr/>
      </vt:variant>
      <vt:variant>
        <vt:i4>6356993</vt:i4>
      </vt:variant>
      <vt:variant>
        <vt:i4>39</vt:i4>
      </vt:variant>
      <vt:variant>
        <vt:i4>0</vt:i4>
      </vt:variant>
      <vt:variant>
        <vt:i4>5</vt:i4>
      </vt:variant>
      <vt:variant>
        <vt:lpwstr>mailto:sorour.falahati@ericsson.com</vt:lpwstr>
      </vt:variant>
      <vt:variant>
        <vt:lpwstr/>
      </vt:variant>
      <vt:variant>
        <vt:i4>6357087</vt:i4>
      </vt:variant>
      <vt:variant>
        <vt:i4>36</vt:i4>
      </vt:variant>
      <vt:variant>
        <vt:i4>0</vt:i4>
      </vt:variant>
      <vt:variant>
        <vt:i4>5</vt:i4>
      </vt:variant>
      <vt:variant>
        <vt:lpwstr>mailto:jose.luis.pradas@ericsson.com</vt:lpwstr>
      </vt:variant>
      <vt:variant>
        <vt:lpwstr/>
      </vt:variant>
      <vt:variant>
        <vt:i4>46</vt:i4>
      </vt:variant>
      <vt:variant>
        <vt:i4>33</vt:i4>
      </vt:variant>
      <vt:variant>
        <vt:i4>0</vt:i4>
      </vt:variant>
      <vt:variant>
        <vt:i4>5</vt:i4>
      </vt:variant>
      <vt:variant>
        <vt:lpwstr>mailto:du.ho.kang@ericsson.com</vt:lpwstr>
      </vt:variant>
      <vt:variant>
        <vt:lpwstr/>
      </vt:variant>
      <vt:variant>
        <vt:i4>6357087</vt:i4>
      </vt:variant>
      <vt:variant>
        <vt:i4>30</vt:i4>
      </vt:variant>
      <vt:variant>
        <vt:i4>0</vt:i4>
      </vt:variant>
      <vt:variant>
        <vt:i4>5</vt:i4>
      </vt:variant>
      <vt:variant>
        <vt:lpwstr>mailto:jose.luis.pradas@ericsson.com</vt:lpwstr>
      </vt:variant>
      <vt:variant>
        <vt:lpwstr/>
      </vt:variant>
      <vt:variant>
        <vt:i4>46</vt:i4>
      </vt:variant>
      <vt:variant>
        <vt:i4>27</vt:i4>
      </vt:variant>
      <vt:variant>
        <vt:i4>0</vt:i4>
      </vt:variant>
      <vt:variant>
        <vt:i4>5</vt:i4>
      </vt:variant>
      <vt:variant>
        <vt:lpwstr>mailto:du.ho.kang@ericsson.com</vt:lpwstr>
      </vt:variant>
      <vt:variant>
        <vt:lpwstr/>
      </vt:variant>
      <vt:variant>
        <vt:i4>6357087</vt:i4>
      </vt:variant>
      <vt:variant>
        <vt:i4>24</vt:i4>
      </vt:variant>
      <vt:variant>
        <vt:i4>0</vt:i4>
      </vt:variant>
      <vt:variant>
        <vt:i4>5</vt:i4>
      </vt:variant>
      <vt:variant>
        <vt:lpwstr>mailto:jose.luis.pradas@ericsson.com</vt:lpwstr>
      </vt:variant>
      <vt:variant>
        <vt:lpwstr/>
      </vt:variant>
      <vt:variant>
        <vt:i4>6357087</vt:i4>
      </vt:variant>
      <vt:variant>
        <vt:i4>21</vt:i4>
      </vt:variant>
      <vt:variant>
        <vt:i4>0</vt:i4>
      </vt:variant>
      <vt:variant>
        <vt:i4>5</vt:i4>
      </vt:variant>
      <vt:variant>
        <vt:lpwstr>mailto:jose.luis.pradas@ericsson.com</vt:lpwstr>
      </vt:variant>
      <vt:variant>
        <vt:lpwstr/>
      </vt:variant>
      <vt:variant>
        <vt:i4>46</vt:i4>
      </vt:variant>
      <vt:variant>
        <vt:i4>18</vt:i4>
      </vt:variant>
      <vt:variant>
        <vt:i4>0</vt:i4>
      </vt:variant>
      <vt:variant>
        <vt:i4>5</vt:i4>
      </vt:variant>
      <vt:variant>
        <vt:lpwstr>mailto:du.ho.kang@ericsson.com</vt:lpwstr>
      </vt:variant>
      <vt:variant>
        <vt:lpwstr/>
      </vt:variant>
      <vt:variant>
        <vt:i4>6357087</vt:i4>
      </vt:variant>
      <vt:variant>
        <vt:i4>15</vt:i4>
      </vt:variant>
      <vt:variant>
        <vt:i4>0</vt:i4>
      </vt:variant>
      <vt:variant>
        <vt:i4>5</vt:i4>
      </vt:variant>
      <vt:variant>
        <vt:lpwstr>mailto:jose.luis.pradas@ericsson.com</vt:lpwstr>
      </vt:variant>
      <vt:variant>
        <vt:lpwstr/>
      </vt:variant>
      <vt:variant>
        <vt:i4>46</vt:i4>
      </vt:variant>
      <vt:variant>
        <vt:i4>12</vt:i4>
      </vt:variant>
      <vt:variant>
        <vt:i4>0</vt:i4>
      </vt:variant>
      <vt:variant>
        <vt:i4>5</vt:i4>
      </vt:variant>
      <vt:variant>
        <vt:lpwstr>mailto:du.ho.kang@ericsson.com</vt:lpwstr>
      </vt:variant>
      <vt:variant>
        <vt:lpwstr/>
      </vt:variant>
      <vt:variant>
        <vt:i4>46</vt:i4>
      </vt:variant>
      <vt:variant>
        <vt:i4>9</vt:i4>
      </vt:variant>
      <vt:variant>
        <vt:i4>0</vt:i4>
      </vt:variant>
      <vt:variant>
        <vt:i4>5</vt:i4>
      </vt:variant>
      <vt:variant>
        <vt:lpwstr>mailto:du.ho.kang@ericsson.com</vt:lpwstr>
      </vt:variant>
      <vt:variant>
        <vt:lpwstr/>
      </vt:variant>
      <vt:variant>
        <vt:i4>6357087</vt:i4>
      </vt:variant>
      <vt:variant>
        <vt:i4>6</vt:i4>
      </vt:variant>
      <vt:variant>
        <vt:i4>0</vt:i4>
      </vt:variant>
      <vt:variant>
        <vt:i4>5</vt:i4>
      </vt:variant>
      <vt:variant>
        <vt:lpwstr>mailto:jose.luis.pradas@ericsson.com</vt:lpwstr>
      </vt:variant>
      <vt:variant>
        <vt:lpwstr/>
      </vt:variant>
      <vt:variant>
        <vt:i4>6357087</vt:i4>
      </vt:variant>
      <vt:variant>
        <vt:i4>3</vt:i4>
      </vt:variant>
      <vt:variant>
        <vt:i4>0</vt:i4>
      </vt:variant>
      <vt:variant>
        <vt:i4>5</vt:i4>
      </vt:variant>
      <vt:variant>
        <vt:lpwstr>mailto:jose.luis.pradas@ericsson.com</vt:lpwstr>
      </vt:variant>
      <vt:variant>
        <vt:lpwstr/>
      </vt:variant>
      <vt:variant>
        <vt:i4>46</vt:i4>
      </vt:variant>
      <vt:variant>
        <vt:i4>0</vt:i4>
      </vt:variant>
      <vt:variant>
        <vt:i4>0</vt:i4>
      </vt:variant>
      <vt:variant>
        <vt:i4>5</vt:i4>
      </vt:variant>
      <vt:variant>
        <vt:lpwstr>mailto:du.ho.kang@ericsson.com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dc:description/>
  <cp:lastModifiedBy>Daniel Chen Larsson</cp:lastModifiedBy>
  <cp:revision>948</cp:revision>
  <cp:lastPrinted>2008-02-02T04:09:00Z</cp:lastPrinted>
  <dcterms:created xsi:type="dcterms:W3CDTF">2020-08-15T18:21:00Z</dcterms:created>
  <dcterms:modified xsi:type="dcterms:W3CDTF">2023-05-31T14:41:00Z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y fmtid="{D5CDD505-2E9C-101B-9397-08002B2CF9AE}" pid="5" name="Order">
    <vt:r8>3934700</vt:r8>
  </property>
  <property fmtid="{D5CDD505-2E9C-101B-9397-08002B2CF9AE}" pid="6" name="xd_Signature">
    <vt:bool>false</vt:bool>
  </property>
  <property fmtid="{D5CDD505-2E9C-101B-9397-08002B2CF9AE}" pid="7" name="xd_ProgID">
    <vt:lpwstr/>
  </property>
  <property fmtid="{D5CDD505-2E9C-101B-9397-08002B2CF9AE}" pid="8" name="_ColorHex">
    <vt:lpwstr/>
  </property>
  <property fmtid="{D5CDD505-2E9C-101B-9397-08002B2CF9AE}" pid="9" name="_Emoji">
    <vt:lpwstr/>
  </property>
  <property fmtid="{D5CDD505-2E9C-101B-9397-08002B2CF9AE}" pid="10" name="ComplianceAssetId">
    <vt:lpwstr/>
  </property>
  <property fmtid="{D5CDD505-2E9C-101B-9397-08002B2CF9AE}" pid="11" name="TemplateUrl">
    <vt:lpwstr/>
  </property>
  <property fmtid="{D5CDD505-2E9C-101B-9397-08002B2CF9AE}" pid="12" name="_ExtendedDescription">
    <vt:lpwstr/>
  </property>
  <property fmtid="{D5CDD505-2E9C-101B-9397-08002B2CF9AE}" pid="13" name="_ColorTag">
    <vt:lpwstr/>
  </property>
  <property fmtid="{D5CDD505-2E9C-101B-9397-08002B2CF9AE}" pid="14" name="TriggerFlowInfo">
    <vt:lpwstr/>
  </property>
</Properties>
</file>