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56A59D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="00740D89">
        <w:t>Rel-19 Workshop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5059D2" w:rsidRPr="005059D2">
        <w:rPr>
          <w:sz w:val="32"/>
          <w:szCs w:val="32"/>
        </w:rPr>
        <w:t>RWS-230157</w:t>
      </w:r>
    </w:p>
    <w:p w14:paraId="0CE7B7E6" w14:textId="792C5584" w:rsidR="00E90E49" w:rsidRPr="005144B9" w:rsidRDefault="00D128E6" w:rsidP="00311702">
      <w:pPr>
        <w:pStyle w:val="3GPPHeader"/>
      </w:pPr>
      <w:r w:rsidRPr="005144B9">
        <w:t>Taipei</w:t>
      </w:r>
      <w:r w:rsidR="0027144F" w:rsidRPr="005144B9">
        <w:t xml:space="preserve">, </w:t>
      </w:r>
      <w:r w:rsidR="00722260" w:rsidRPr="005144B9">
        <w:t>June</w:t>
      </w:r>
      <w:r w:rsidR="0027144F" w:rsidRPr="005144B9">
        <w:t xml:space="preserve"> </w:t>
      </w:r>
      <w:r w:rsidR="00BC4169" w:rsidRPr="005144B9">
        <w:t>15</w:t>
      </w:r>
      <w:r w:rsidR="001D53E7" w:rsidRPr="005144B9">
        <w:t xml:space="preserve"> – </w:t>
      </w:r>
      <w:r w:rsidR="00BC4169" w:rsidRPr="005144B9">
        <w:t>16</w:t>
      </w:r>
      <w:r w:rsidR="00C37CB2" w:rsidRPr="005144B9">
        <w:t xml:space="preserve"> </w:t>
      </w:r>
      <w:r w:rsidR="0027144F" w:rsidRPr="005144B9">
        <w:t>20</w:t>
      </w:r>
      <w:r w:rsidR="00304FC4" w:rsidRPr="005144B9">
        <w:t>23</w:t>
      </w:r>
    </w:p>
    <w:p w14:paraId="3086AC07" w14:textId="77777777" w:rsidR="00E90E49" w:rsidRPr="005144B9" w:rsidRDefault="00E90E49" w:rsidP="00357380">
      <w:pPr>
        <w:pStyle w:val="3GPPHeader"/>
      </w:pPr>
    </w:p>
    <w:p w14:paraId="3982483C" w14:textId="2DAD078F" w:rsidR="00E90E49" w:rsidRPr="005144B9" w:rsidRDefault="00E90E49" w:rsidP="00311702">
      <w:pPr>
        <w:pStyle w:val="3GPPHeader"/>
        <w:rPr>
          <w:sz w:val="22"/>
        </w:rPr>
      </w:pPr>
      <w:r w:rsidRPr="005144B9">
        <w:rPr>
          <w:sz w:val="22"/>
        </w:rPr>
        <w:t>Agenda Item:</w:t>
      </w:r>
      <w:r w:rsidRPr="005144B9">
        <w:rPr>
          <w:sz w:val="22"/>
        </w:rPr>
        <w:tab/>
      </w:r>
      <w:r w:rsidR="00371B86" w:rsidRPr="005144B9">
        <w:rPr>
          <w:sz w:val="22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7278A9E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F797C">
        <w:rPr>
          <w:sz w:val="22"/>
        </w:rPr>
        <w:t>Rel-19 NTN enhancements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371B86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7747377" w:rsidR="00477768" w:rsidRPr="00CE0424" w:rsidRDefault="005771BA" w:rsidP="00CE0424">
      <w:pPr>
        <w:pStyle w:val="BodyText"/>
      </w:pPr>
      <w:r>
        <w:t>In this contribution, we discuss and share our views on further NTN enhancements in Release 19.</w:t>
      </w:r>
    </w:p>
    <w:p w14:paraId="6012379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4456B11" w14:textId="363FAC5D" w:rsidR="0081713E" w:rsidRDefault="0081713E" w:rsidP="0081713E">
      <w:pPr>
        <w:pStyle w:val="Heading2"/>
      </w:pPr>
      <w:r>
        <w:t>2.1</w:t>
      </w:r>
      <w:r w:rsidR="00D31C3E">
        <w:tab/>
      </w:r>
      <w:r>
        <w:t>Regenerative Architecture</w:t>
      </w:r>
    </w:p>
    <w:p w14:paraId="6C32C0C0" w14:textId="6B90A75C" w:rsidR="00EE6863" w:rsidRDefault="007A2B20" w:rsidP="000B6D59">
      <w:pPr>
        <w:jc w:val="both"/>
        <w:rPr>
          <w:rFonts w:cs="Arial"/>
          <w:szCs w:val="20"/>
          <w:lang w:eastAsia="ja-JP"/>
        </w:rPr>
      </w:pPr>
      <w:r>
        <w:rPr>
          <w:lang w:val="en-GB" w:eastAsia="ja-JP"/>
        </w:rPr>
        <w:t xml:space="preserve">The Rel-16 SI on NTN </w:t>
      </w:r>
      <w:r w:rsidR="00E71526">
        <w:rPr>
          <w:lang w:val="en-GB" w:eastAsia="ja-JP"/>
        </w:rPr>
        <w:t xml:space="preserve">investigated the feasibility </w:t>
      </w:r>
      <w:r w:rsidR="00DB4671">
        <w:rPr>
          <w:lang w:val="en-GB" w:eastAsia="ja-JP"/>
        </w:rPr>
        <w:t xml:space="preserve">of different architectures </w:t>
      </w:r>
      <w:r w:rsidR="00C5541B">
        <w:rPr>
          <w:lang w:val="en-GB" w:eastAsia="ja-JP"/>
        </w:rPr>
        <w:t xml:space="preserve">or split options </w:t>
      </w:r>
      <w:r w:rsidR="00DB4671">
        <w:rPr>
          <w:lang w:val="en-GB" w:eastAsia="ja-JP"/>
        </w:rPr>
        <w:t>to support NTN</w:t>
      </w:r>
      <w:r w:rsidR="00C5541B">
        <w:rPr>
          <w:lang w:val="en-GB" w:eastAsia="ja-JP"/>
        </w:rPr>
        <w:t xml:space="preserve">, </w:t>
      </w:r>
      <w:r w:rsidR="009F29BC">
        <w:rPr>
          <w:lang w:val="en-GB" w:eastAsia="ja-JP"/>
        </w:rPr>
        <w:t xml:space="preserve">while </w:t>
      </w:r>
      <w:r w:rsidR="009F29BC" w:rsidRPr="00EE6863">
        <w:rPr>
          <w:rFonts w:cs="Arial"/>
          <w:szCs w:val="20"/>
          <w:lang w:val="en-GB" w:eastAsia="ja-JP"/>
        </w:rPr>
        <w:t xml:space="preserve">minimizing the need for new interfaces and protocols. In </w:t>
      </w:r>
      <w:r w:rsidR="00350911">
        <w:rPr>
          <w:rFonts w:cs="Arial"/>
          <w:szCs w:val="20"/>
          <w:lang w:val="en-GB" w:eastAsia="ja-JP"/>
        </w:rPr>
        <w:t xml:space="preserve">addition to the fully transparent </w:t>
      </w:r>
      <w:r w:rsidR="00F96147">
        <w:rPr>
          <w:rFonts w:cs="Arial"/>
          <w:szCs w:val="20"/>
          <w:lang w:val="en-GB" w:eastAsia="ja-JP"/>
        </w:rPr>
        <w:t xml:space="preserve">option, </w:t>
      </w:r>
      <w:r w:rsidR="005368B7" w:rsidRPr="00EE6863">
        <w:rPr>
          <w:rFonts w:cs="Arial"/>
          <w:szCs w:val="20"/>
          <w:lang w:val="en-GB" w:eastAsia="ja-JP"/>
        </w:rPr>
        <w:t xml:space="preserve">two </w:t>
      </w:r>
      <w:r w:rsidR="008C074A" w:rsidRPr="00EE6863">
        <w:rPr>
          <w:rFonts w:cs="Arial"/>
          <w:szCs w:val="20"/>
          <w:lang w:val="en-GB" w:eastAsia="ja-JP"/>
        </w:rPr>
        <w:t xml:space="preserve">regenerative </w:t>
      </w:r>
      <w:r w:rsidR="005368B7" w:rsidRPr="00EE6863">
        <w:rPr>
          <w:rFonts w:cs="Arial"/>
          <w:szCs w:val="20"/>
          <w:lang w:val="en-GB" w:eastAsia="ja-JP"/>
        </w:rPr>
        <w:t>options have been studied in detail</w:t>
      </w:r>
      <w:r w:rsidR="00F96147">
        <w:rPr>
          <w:rFonts w:cs="Arial"/>
          <w:szCs w:val="20"/>
          <w:lang w:val="en-GB" w:eastAsia="ja-JP"/>
        </w:rPr>
        <w:t>, the f</w:t>
      </w:r>
      <w:r w:rsidR="00065F4A" w:rsidRPr="00EE6863">
        <w:rPr>
          <w:rFonts w:cs="Arial"/>
          <w:szCs w:val="20"/>
          <w:lang w:val="en-GB" w:eastAsia="ja-JP"/>
        </w:rPr>
        <w:t xml:space="preserve">ull </w:t>
      </w:r>
      <w:proofErr w:type="spellStart"/>
      <w:r w:rsidR="00065F4A" w:rsidRPr="00EE6863">
        <w:rPr>
          <w:rFonts w:cs="Arial"/>
          <w:szCs w:val="20"/>
          <w:lang w:val="en-GB" w:eastAsia="ja-JP"/>
        </w:rPr>
        <w:t>gNB</w:t>
      </w:r>
      <w:proofErr w:type="spellEnd"/>
      <w:r w:rsidR="00065F4A" w:rsidRPr="00EE6863">
        <w:rPr>
          <w:rFonts w:cs="Arial"/>
          <w:szCs w:val="20"/>
          <w:lang w:val="en-GB" w:eastAsia="ja-JP"/>
        </w:rPr>
        <w:t xml:space="preserve"> on board the satellite (</w:t>
      </w:r>
      <w:proofErr w:type="spellStart"/>
      <w:r w:rsidR="00065F4A" w:rsidRPr="00EE6863">
        <w:rPr>
          <w:rFonts w:cs="Arial"/>
          <w:szCs w:val="20"/>
          <w:lang w:val="en-GB" w:eastAsia="ja-JP"/>
        </w:rPr>
        <w:t>gNB</w:t>
      </w:r>
      <w:proofErr w:type="spellEnd"/>
      <w:r w:rsidR="00065F4A" w:rsidRPr="00EE6863">
        <w:rPr>
          <w:rFonts w:cs="Arial"/>
          <w:szCs w:val="20"/>
          <w:lang w:val="en-GB" w:eastAsia="ja-JP"/>
        </w:rPr>
        <w:t xml:space="preserve"> processed payload)</w:t>
      </w:r>
      <w:r w:rsidR="00F96147">
        <w:rPr>
          <w:rFonts w:cs="Arial"/>
          <w:szCs w:val="20"/>
          <w:lang w:val="en-GB" w:eastAsia="ja-JP"/>
        </w:rPr>
        <w:t xml:space="preserve"> and the </w:t>
      </w:r>
      <w:r w:rsidR="006312F8" w:rsidRPr="006312F8">
        <w:rPr>
          <w:rFonts w:cs="Arial"/>
          <w:szCs w:val="20"/>
          <w:lang w:eastAsia="ja-JP"/>
        </w:rPr>
        <w:t>DU on board (</w:t>
      </w:r>
      <w:proofErr w:type="spellStart"/>
      <w:r w:rsidR="006312F8" w:rsidRPr="006312F8">
        <w:rPr>
          <w:rFonts w:cs="Arial"/>
          <w:szCs w:val="20"/>
          <w:lang w:eastAsia="ja-JP"/>
        </w:rPr>
        <w:t>gNB</w:t>
      </w:r>
      <w:proofErr w:type="spellEnd"/>
      <w:r w:rsidR="006312F8" w:rsidRPr="006312F8">
        <w:rPr>
          <w:rFonts w:cs="Arial"/>
          <w:szCs w:val="20"/>
          <w:lang w:eastAsia="ja-JP"/>
        </w:rPr>
        <w:t>-DU processed pay</w:t>
      </w:r>
      <w:r w:rsidR="006312F8">
        <w:rPr>
          <w:rFonts w:cs="Arial"/>
          <w:szCs w:val="20"/>
          <w:lang w:eastAsia="ja-JP"/>
        </w:rPr>
        <w:t>load)</w:t>
      </w:r>
      <w:r w:rsidR="00F96147">
        <w:rPr>
          <w:rFonts w:cs="Arial"/>
          <w:szCs w:val="20"/>
          <w:lang w:eastAsia="ja-JP"/>
        </w:rPr>
        <w:t xml:space="preserve"> </w:t>
      </w:r>
      <w:r w:rsidR="00E2364D">
        <w:rPr>
          <w:rFonts w:cs="Arial"/>
          <w:szCs w:val="20"/>
          <w:lang w:eastAsia="ja-JP"/>
        </w:rPr>
        <w:t>[1]</w:t>
      </w:r>
      <w:r w:rsidR="00337BCF">
        <w:rPr>
          <w:rFonts w:cs="Arial"/>
          <w:szCs w:val="20"/>
          <w:lang w:eastAsia="ja-JP"/>
        </w:rPr>
        <w:t>.</w:t>
      </w:r>
    </w:p>
    <w:p w14:paraId="4383EEBC" w14:textId="6D0C137C" w:rsidR="003E4AAC" w:rsidRDefault="00E3291C" w:rsidP="00B762ED">
      <w:pPr>
        <w:pStyle w:val="Observation"/>
      </w:pPr>
      <w:bookmarkStart w:id="1" w:name="_Toc135905832"/>
      <w:r>
        <w:t>The Rel-16 SI on NTN has investigated various NTN architectures; there is no need to repeat these studies</w:t>
      </w:r>
      <w:r w:rsidR="00B762ED">
        <w:t>.</w:t>
      </w:r>
      <w:bookmarkEnd w:id="1"/>
    </w:p>
    <w:p w14:paraId="545BC010" w14:textId="20D7700F" w:rsidR="000B6D59" w:rsidRDefault="000B6D59" w:rsidP="000B6D59">
      <w:pPr>
        <w:jc w:val="both"/>
        <w:rPr>
          <w:rFonts w:cs="Arial"/>
          <w:szCs w:val="20"/>
          <w:lang w:eastAsia="ja-JP"/>
        </w:rPr>
      </w:pPr>
      <w:r>
        <w:rPr>
          <w:rFonts w:cs="Arial"/>
          <w:szCs w:val="20"/>
          <w:lang w:eastAsia="ja-JP"/>
        </w:rPr>
        <w:t xml:space="preserve">Because the least </w:t>
      </w:r>
      <w:r w:rsidR="004175E1">
        <w:rPr>
          <w:rFonts w:cs="Arial"/>
          <w:szCs w:val="20"/>
          <w:lang w:eastAsia="ja-JP"/>
        </w:rPr>
        <w:t xml:space="preserve">specification </w:t>
      </w:r>
      <w:r>
        <w:rPr>
          <w:rFonts w:cs="Arial"/>
          <w:szCs w:val="20"/>
          <w:lang w:eastAsia="ja-JP"/>
        </w:rPr>
        <w:t xml:space="preserve">impact </w:t>
      </w:r>
      <w:r w:rsidR="004175E1">
        <w:rPr>
          <w:rFonts w:cs="Arial"/>
          <w:szCs w:val="20"/>
          <w:lang w:eastAsia="ja-JP"/>
        </w:rPr>
        <w:t>was expected with the transparent option, it was selected to be standardized in Rel-17.</w:t>
      </w:r>
      <w:r w:rsidR="001E541D">
        <w:rPr>
          <w:rFonts w:cs="Arial"/>
          <w:szCs w:val="20"/>
          <w:lang w:eastAsia="ja-JP"/>
        </w:rPr>
        <w:t xml:space="preserve"> TS 38.300 contains a description of the </w:t>
      </w:r>
      <w:r w:rsidR="00A81064">
        <w:rPr>
          <w:rFonts w:cs="Arial"/>
          <w:szCs w:val="20"/>
          <w:lang w:eastAsia="ja-JP"/>
        </w:rPr>
        <w:t>NTN architecture</w:t>
      </w:r>
      <w:r w:rsidR="00B762ED">
        <w:rPr>
          <w:rFonts w:cs="Arial"/>
          <w:szCs w:val="20"/>
          <w:lang w:eastAsia="ja-JP"/>
        </w:rPr>
        <w:t xml:space="preserve"> that </w:t>
      </w:r>
      <w:r w:rsidR="00DD1C61">
        <w:rPr>
          <w:rFonts w:cs="Arial"/>
          <w:szCs w:val="20"/>
          <w:lang w:eastAsia="ja-JP"/>
        </w:rPr>
        <w:t xml:space="preserve">explicitly </w:t>
      </w:r>
      <w:r w:rsidR="00E2364D">
        <w:rPr>
          <w:rFonts w:cs="Arial"/>
          <w:szCs w:val="20"/>
          <w:lang w:eastAsia="ja-JP"/>
        </w:rPr>
        <w:t xml:space="preserve">describes </w:t>
      </w:r>
      <w:r w:rsidR="00DD1C61">
        <w:rPr>
          <w:rFonts w:cs="Arial"/>
          <w:szCs w:val="20"/>
          <w:lang w:eastAsia="ja-JP"/>
        </w:rPr>
        <w:t>it a</w:t>
      </w:r>
      <w:r w:rsidR="00E2364D">
        <w:rPr>
          <w:rFonts w:cs="Arial"/>
          <w:szCs w:val="20"/>
          <w:lang w:eastAsia="ja-JP"/>
        </w:rPr>
        <w:t>s</w:t>
      </w:r>
      <w:r w:rsidR="00DD1C61">
        <w:rPr>
          <w:rFonts w:cs="Arial"/>
          <w:szCs w:val="20"/>
          <w:lang w:eastAsia="ja-JP"/>
        </w:rPr>
        <w:t xml:space="preserve"> transparent</w:t>
      </w:r>
      <w:r w:rsidR="00E2364D">
        <w:rPr>
          <w:rFonts w:cs="Arial"/>
          <w:szCs w:val="20"/>
          <w:lang w:eastAsia="ja-JP"/>
        </w:rPr>
        <w:t xml:space="preserve"> [2]</w:t>
      </w:r>
      <w:r w:rsidR="00DD1C61">
        <w:rPr>
          <w:rFonts w:cs="Arial"/>
          <w:szCs w:val="20"/>
          <w:lang w:eastAsia="ja-JP"/>
        </w:rPr>
        <w:t>:</w:t>
      </w:r>
    </w:p>
    <w:p w14:paraId="3C88915A" w14:textId="7FB866E6" w:rsidR="00A81064" w:rsidRDefault="00A80802" w:rsidP="00F4374B">
      <w:pPr>
        <w:jc w:val="center"/>
        <w:rPr>
          <w:rFonts w:cs="Arial"/>
          <w:szCs w:val="20"/>
          <w:lang w:eastAsia="ja-JP"/>
        </w:rPr>
      </w:pPr>
      <w:r w:rsidRPr="00A80802">
        <w:rPr>
          <w:noProof/>
        </w:rPr>
        <w:lastRenderedPageBreak/>
        <w:drawing>
          <wp:inline distT="0" distB="0" distL="0" distR="0" wp14:anchorId="1E5D4D98" wp14:editId="0A9278E7">
            <wp:extent cx="5331350" cy="45315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603" cy="453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123E8" w14:textId="2C19A18A" w:rsidR="00F4374B" w:rsidRDefault="00F4374B" w:rsidP="004C40A0">
      <w:pPr>
        <w:pStyle w:val="Observation"/>
      </w:pPr>
      <w:bookmarkStart w:id="2" w:name="_Toc135905833"/>
      <w:r>
        <w:t xml:space="preserve">Rel-17 specifications </w:t>
      </w:r>
      <w:r w:rsidR="004C40A0">
        <w:t>(</w:t>
      </w:r>
      <w:r w:rsidR="001D1A44">
        <w:t xml:space="preserve">TS </w:t>
      </w:r>
      <w:r w:rsidR="004C40A0">
        <w:t>38.300) indicate a transparent architecture.</w:t>
      </w:r>
      <w:bookmarkEnd w:id="2"/>
    </w:p>
    <w:p w14:paraId="3146E9DB" w14:textId="6CF8B076" w:rsidR="00D379B6" w:rsidRDefault="00F4374B" w:rsidP="000B6D59">
      <w:pPr>
        <w:jc w:val="both"/>
        <w:rPr>
          <w:rFonts w:cs="Arial"/>
          <w:szCs w:val="20"/>
          <w:lang w:eastAsia="ja-JP"/>
        </w:rPr>
      </w:pPr>
      <w:r>
        <w:rPr>
          <w:rFonts w:cs="Arial"/>
          <w:szCs w:val="20"/>
          <w:lang w:eastAsia="ja-JP"/>
        </w:rPr>
        <w:t xml:space="preserve">It is </w:t>
      </w:r>
      <w:r w:rsidR="004C40A0">
        <w:rPr>
          <w:rFonts w:cs="Arial"/>
          <w:szCs w:val="20"/>
          <w:lang w:eastAsia="ja-JP"/>
        </w:rPr>
        <w:t xml:space="preserve">clear, however, that a regenerative solution </w:t>
      </w:r>
      <w:r w:rsidR="00E067F8">
        <w:rPr>
          <w:rFonts w:cs="Arial"/>
          <w:szCs w:val="20"/>
          <w:lang w:eastAsia="ja-JP"/>
        </w:rPr>
        <w:t xml:space="preserve">is the most flexible option and </w:t>
      </w:r>
      <w:r w:rsidR="008D2B4D">
        <w:rPr>
          <w:rFonts w:cs="Arial"/>
          <w:szCs w:val="20"/>
          <w:lang w:eastAsia="ja-JP"/>
        </w:rPr>
        <w:t>offers the</w:t>
      </w:r>
      <w:r w:rsidR="00E067F8">
        <w:rPr>
          <w:rFonts w:cs="Arial"/>
          <w:szCs w:val="20"/>
          <w:lang w:eastAsia="ja-JP"/>
        </w:rPr>
        <w:t xml:space="preserve"> </w:t>
      </w:r>
      <w:r w:rsidR="008D2B4D">
        <w:rPr>
          <w:rFonts w:cs="Arial"/>
          <w:szCs w:val="20"/>
          <w:lang w:eastAsia="ja-JP"/>
        </w:rPr>
        <w:t>best performance</w:t>
      </w:r>
      <w:r w:rsidR="00E067F8">
        <w:rPr>
          <w:rFonts w:cs="Arial"/>
          <w:szCs w:val="20"/>
          <w:lang w:eastAsia="ja-JP"/>
        </w:rPr>
        <w:t xml:space="preserve"> (</w:t>
      </w:r>
      <w:proofErr w:type="gramStart"/>
      <w:r w:rsidR="00E067F8">
        <w:rPr>
          <w:rFonts w:cs="Arial"/>
          <w:szCs w:val="20"/>
          <w:lang w:eastAsia="ja-JP"/>
        </w:rPr>
        <w:t>e.g.</w:t>
      </w:r>
      <w:proofErr w:type="gramEnd"/>
      <w:r w:rsidR="00E067F8">
        <w:rPr>
          <w:rFonts w:cs="Arial"/>
          <w:szCs w:val="20"/>
          <w:lang w:eastAsia="ja-JP"/>
        </w:rPr>
        <w:t xml:space="preserve"> </w:t>
      </w:r>
      <w:r w:rsidR="004D14CF">
        <w:rPr>
          <w:rFonts w:cs="Arial"/>
          <w:szCs w:val="20"/>
          <w:lang w:eastAsia="ja-JP"/>
        </w:rPr>
        <w:t xml:space="preserve">significantly shorter </w:t>
      </w:r>
      <w:r w:rsidR="008D2B4D">
        <w:rPr>
          <w:rFonts w:cs="Arial"/>
          <w:szCs w:val="20"/>
          <w:lang w:eastAsia="ja-JP"/>
        </w:rPr>
        <w:t>round-trip</w:t>
      </w:r>
      <w:r w:rsidR="00E067F8">
        <w:rPr>
          <w:rFonts w:cs="Arial"/>
          <w:szCs w:val="20"/>
          <w:lang w:eastAsia="ja-JP"/>
        </w:rPr>
        <w:t xml:space="preserve"> time</w:t>
      </w:r>
      <w:r w:rsidR="00A53B05">
        <w:rPr>
          <w:rFonts w:cs="Arial"/>
          <w:szCs w:val="20"/>
          <w:lang w:eastAsia="ja-JP"/>
        </w:rPr>
        <w:t xml:space="preserve"> between UE and </w:t>
      </w:r>
      <w:proofErr w:type="spellStart"/>
      <w:r w:rsidR="00A53B05">
        <w:rPr>
          <w:rFonts w:cs="Arial"/>
          <w:szCs w:val="20"/>
          <w:lang w:eastAsia="ja-JP"/>
        </w:rPr>
        <w:t>gNB</w:t>
      </w:r>
      <w:proofErr w:type="spellEnd"/>
      <w:r w:rsidR="004D14CF">
        <w:rPr>
          <w:rFonts w:cs="Arial"/>
          <w:szCs w:val="20"/>
          <w:lang w:eastAsia="ja-JP"/>
        </w:rPr>
        <w:t xml:space="preserve">). </w:t>
      </w:r>
      <w:r w:rsidR="0055711C">
        <w:rPr>
          <w:rFonts w:cs="Arial"/>
          <w:szCs w:val="20"/>
          <w:lang w:eastAsia="ja-JP"/>
        </w:rPr>
        <w:t xml:space="preserve">It would also be straightforward to </w:t>
      </w:r>
      <w:r w:rsidR="00D93579">
        <w:rPr>
          <w:rFonts w:cs="Arial"/>
          <w:szCs w:val="20"/>
          <w:lang w:eastAsia="ja-JP"/>
        </w:rPr>
        <w:t xml:space="preserve">implement the </w:t>
      </w:r>
      <w:proofErr w:type="spellStart"/>
      <w:r w:rsidR="00D93579">
        <w:rPr>
          <w:rFonts w:cs="Arial"/>
          <w:szCs w:val="20"/>
          <w:lang w:eastAsia="ja-JP"/>
        </w:rPr>
        <w:t>Xn</w:t>
      </w:r>
      <w:proofErr w:type="spellEnd"/>
      <w:r w:rsidR="00D93579">
        <w:rPr>
          <w:rFonts w:cs="Arial"/>
          <w:szCs w:val="20"/>
          <w:lang w:eastAsia="ja-JP"/>
        </w:rPr>
        <w:t xml:space="preserve"> interface between neighboring satellites using inter-satellite links.</w:t>
      </w:r>
      <w:r w:rsidR="003547AA">
        <w:rPr>
          <w:rFonts w:cs="Arial"/>
          <w:szCs w:val="20"/>
          <w:lang w:eastAsia="ja-JP"/>
        </w:rPr>
        <w:t xml:space="preserve"> Such feature would be precluded if adopting </w:t>
      </w:r>
      <w:proofErr w:type="gramStart"/>
      <w:r w:rsidR="00C94B2E">
        <w:rPr>
          <w:rFonts w:cs="Arial"/>
          <w:szCs w:val="20"/>
          <w:lang w:eastAsia="ja-JP"/>
        </w:rPr>
        <w:t>e.g.</w:t>
      </w:r>
      <w:proofErr w:type="gramEnd"/>
      <w:r w:rsidR="00C94B2E">
        <w:rPr>
          <w:rFonts w:cs="Arial"/>
          <w:szCs w:val="20"/>
          <w:lang w:eastAsia="ja-JP"/>
        </w:rPr>
        <w:t xml:space="preserve"> </w:t>
      </w:r>
      <w:r w:rsidR="003547AA">
        <w:rPr>
          <w:rFonts w:cs="Arial"/>
          <w:szCs w:val="20"/>
          <w:lang w:eastAsia="ja-JP"/>
        </w:rPr>
        <w:t xml:space="preserve">the </w:t>
      </w:r>
      <w:proofErr w:type="spellStart"/>
      <w:r w:rsidR="003547AA">
        <w:rPr>
          <w:rFonts w:cs="Arial"/>
          <w:szCs w:val="20"/>
          <w:lang w:eastAsia="ja-JP"/>
        </w:rPr>
        <w:t>gNB</w:t>
      </w:r>
      <w:proofErr w:type="spellEnd"/>
      <w:r w:rsidR="003547AA">
        <w:rPr>
          <w:rFonts w:cs="Arial"/>
          <w:szCs w:val="20"/>
          <w:lang w:eastAsia="ja-JP"/>
        </w:rPr>
        <w:t>-DU processed payload option.</w:t>
      </w:r>
    </w:p>
    <w:p w14:paraId="70875CD2" w14:textId="596B378E" w:rsidR="005A4DC8" w:rsidRPr="00D93579" w:rsidRDefault="00D93579" w:rsidP="00D93579">
      <w:pPr>
        <w:pStyle w:val="Observation"/>
      </w:pPr>
      <w:bookmarkStart w:id="3" w:name="_Toc135905834"/>
      <w:r>
        <w:t>An architecture with the f</w:t>
      </w:r>
      <w:r w:rsidR="005A4DC8" w:rsidRPr="005A4DC8">
        <w:t xml:space="preserve">ull </w:t>
      </w:r>
      <w:proofErr w:type="spellStart"/>
      <w:r w:rsidR="005A4DC8" w:rsidRPr="005A4DC8">
        <w:t>gNB</w:t>
      </w:r>
      <w:proofErr w:type="spellEnd"/>
      <w:r w:rsidR="005A4DC8" w:rsidRPr="005A4DC8">
        <w:t xml:space="preserve"> on board offers the best performance and is the most flexible option</w:t>
      </w:r>
      <w:r>
        <w:t>.</w:t>
      </w:r>
      <w:bookmarkEnd w:id="3"/>
    </w:p>
    <w:p w14:paraId="3EAC0DC9" w14:textId="77777777" w:rsidR="008A76B9" w:rsidRDefault="00BF0A09" w:rsidP="008A76B9">
      <w:pPr>
        <w:jc w:val="both"/>
        <w:rPr>
          <w:rFonts w:cs="Arial"/>
          <w:szCs w:val="20"/>
          <w:lang w:eastAsia="ja-JP"/>
        </w:rPr>
      </w:pPr>
      <w:r>
        <w:rPr>
          <w:rFonts w:cs="Arial"/>
          <w:szCs w:val="20"/>
          <w:lang w:eastAsia="ja-JP"/>
        </w:rPr>
        <w:t xml:space="preserve">However, </w:t>
      </w:r>
      <w:r w:rsidR="006972C5">
        <w:rPr>
          <w:rFonts w:cs="Arial"/>
          <w:szCs w:val="20"/>
          <w:lang w:eastAsia="ja-JP"/>
        </w:rPr>
        <w:t xml:space="preserve">as we will explain in the following, in our view, placing a </w:t>
      </w:r>
      <w:proofErr w:type="spellStart"/>
      <w:r w:rsidR="006972C5">
        <w:rPr>
          <w:rFonts w:cs="Arial"/>
          <w:szCs w:val="20"/>
          <w:lang w:eastAsia="ja-JP"/>
        </w:rPr>
        <w:t>gNB</w:t>
      </w:r>
      <w:proofErr w:type="spellEnd"/>
      <w:r w:rsidR="006972C5">
        <w:rPr>
          <w:rFonts w:cs="Arial"/>
          <w:szCs w:val="20"/>
          <w:lang w:eastAsia="ja-JP"/>
        </w:rPr>
        <w:t xml:space="preserve"> on board the satellite is already supported by the </w:t>
      </w:r>
      <w:r w:rsidR="00947D0C">
        <w:rPr>
          <w:rFonts w:cs="Arial"/>
          <w:szCs w:val="20"/>
          <w:lang w:eastAsia="ja-JP"/>
        </w:rPr>
        <w:t xml:space="preserve">Rel-17 </w:t>
      </w:r>
      <w:r w:rsidR="006972C5">
        <w:rPr>
          <w:rFonts w:cs="Arial"/>
          <w:szCs w:val="20"/>
          <w:lang w:eastAsia="ja-JP"/>
        </w:rPr>
        <w:t>algorithms and enhancements</w:t>
      </w:r>
      <w:r w:rsidR="00947D0C">
        <w:rPr>
          <w:rFonts w:cs="Arial"/>
          <w:szCs w:val="20"/>
          <w:lang w:eastAsia="ja-JP"/>
        </w:rPr>
        <w:t xml:space="preserve">. </w:t>
      </w:r>
    </w:p>
    <w:p w14:paraId="433E6329" w14:textId="208F90A0" w:rsidR="00947D0C" w:rsidRPr="008A76B9" w:rsidRDefault="0095332A" w:rsidP="008A76B9">
      <w:pPr>
        <w:pStyle w:val="Heading3"/>
        <w:rPr>
          <w:rFonts w:cs="Arial"/>
        </w:rPr>
      </w:pPr>
      <w:r>
        <w:t>2.1.1</w:t>
      </w:r>
      <w:r>
        <w:tab/>
      </w:r>
      <w:r w:rsidR="00947D0C" w:rsidRPr="008A76B9">
        <w:t>RAN1</w:t>
      </w:r>
      <w:r w:rsidR="00947D0C">
        <w:t xml:space="preserve"> aspects</w:t>
      </w:r>
    </w:p>
    <w:p w14:paraId="7F9E5667" w14:textId="1B96951B" w:rsidR="001801C3" w:rsidRDefault="0095332A" w:rsidP="009B704F">
      <w:pPr>
        <w:tabs>
          <w:tab w:val="num" w:pos="720"/>
        </w:tabs>
        <w:rPr>
          <w:lang w:eastAsia="ja-JP"/>
        </w:rPr>
      </w:pPr>
      <w:r w:rsidRPr="0095332A">
        <w:rPr>
          <w:lang w:eastAsia="ja-JP"/>
        </w:rPr>
        <w:t>Time and frequency synchronization are critical aspects from a PHY perspective. The Rel-17 physical layer specifications are based on a reference point (RP) at which uplink time synchronization should be achieved.</w:t>
      </w:r>
      <w:r w:rsidR="009B704F">
        <w:rPr>
          <w:lang w:eastAsia="ja-JP"/>
        </w:rPr>
        <w:t xml:space="preserve"> </w:t>
      </w:r>
      <w:r w:rsidRPr="0095332A">
        <w:rPr>
          <w:lang w:eastAsia="ja-JP"/>
        </w:rPr>
        <w:t xml:space="preserve">The location of the reference point is flexible and </w:t>
      </w:r>
      <w:r w:rsidR="009B704F">
        <w:rPr>
          <w:lang w:eastAsia="ja-JP"/>
        </w:rPr>
        <w:t>can be placed anywhere between (and including) the satellite and the gateway</w:t>
      </w:r>
      <w:r w:rsidR="00AC741F">
        <w:rPr>
          <w:lang w:eastAsia="ja-JP"/>
        </w:rPr>
        <w:t xml:space="preserve"> (see the below figure from </w:t>
      </w:r>
      <w:r w:rsidR="001D1A44">
        <w:rPr>
          <w:lang w:eastAsia="ja-JP"/>
        </w:rPr>
        <w:t xml:space="preserve">TS </w:t>
      </w:r>
      <w:r w:rsidR="00AC741F">
        <w:rPr>
          <w:lang w:eastAsia="ja-JP"/>
        </w:rPr>
        <w:t>38.300</w:t>
      </w:r>
      <w:r w:rsidR="00E2364D">
        <w:rPr>
          <w:lang w:eastAsia="ja-JP"/>
        </w:rPr>
        <w:t xml:space="preserve"> [2]</w:t>
      </w:r>
      <w:r w:rsidR="00AC741F">
        <w:rPr>
          <w:lang w:eastAsia="ja-JP"/>
        </w:rPr>
        <w:t>)</w:t>
      </w:r>
      <w:r w:rsidR="001801C3">
        <w:rPr>
          <w:lang w:eastAsia="ja-JP"/>
        </w:rPr>
        <w:t xml:space="preserve">. </w:t>
      </w:r>
    </w:p>
    <w:p w14:paraId="0D42E394" w14:textId="32220FAD" w:rsidR="00AC741F" w:rsidRDefault="00AC741F" w:rsidP="00AC741F">
      <w:pPr>
        <w:tabs>
          <w:tab w:val="num" w:pos="720"/>
        </w:tabs>
        <w:jc w:val="center"/>
        <w:rPr>
          <w:lang w:eastAsia="ja-JP"/>
        </w:rPr>
      </w:pPr>
      <w:r w:rsidRPr="00AC741F">
        <w:rPr>
          <w:noProof/>
        </w:rPr>
        <w:lastRenderedPageBreak/>
        <w:drawing>
          <wp:inline distT="0" distB="0" distL="0" distR="0" wp14:anchorId="53D33533" wp14:editId="72BC6050">
            <wp:extent cx="4259451" cy="246092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38" cy="2476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1903A" w14:textId="77777777" w:rsidR="001801C3" w:rsidRDefault="001801C3" w:rsidP="009B704F">
      <w:pPr>
        <w:tabs>
          <w:tab w:val="num" w:pos="720"/>
        </w:tabs>
        <w:rPr>
          <w:lang w:eastAsia="ja-JP"/>
        </w:rPr>
      </w:pPr>
    </w:p>
    <w:p w14:paraId="788151F0" w14:textId="0A2D3C4E" w:rsidR="001801C3" w:rsidRDefault="001801C3" w:rsidP="009B704F">
      <w:pPr>
        <w:tabs>
          <w:tab w:val="num" w:pos="720"/>
        </w:tabs>
        <w:rPr>
          <w:lang w:eastAsia="ja-JP"/>
        </w:rPr>
      </w:pPr>
    </w:p>
    <w:p w14:paraId="1FE76D8B" w14:textId="7AE2F88F" w:rsidR="00915320" w:rsidRDefault="001801C3" w:rsidP="005616A0">
      <w:pPr>
        <w:tabs>
          <w:tab w:val="num" w:pos="720"/>
        </w:tabs>
        <w:jc w:val="both"/>
        <w:rPr>
          <w:lang w:eastAsia="ja-JP"/>
        </w:rPr>
      </w:pPr>
      <w:r>
        <w:rPr>
          <w:lang w:eastAsia="ja-JP"/>
        </w:rPr>
        <w:t>B</w:t>
      </w:r>
      <w:r w:rsidR="0095332A" w:rsidRPr="0095332A">
        <w:rPr>
          <w:lang w:eastAsia="ja-JP"/>
        </w:rPr>
        <w:t xml:space="preserve">y placing </w:t>
      </w:r>
      <w:r w:rsidR="00D5615D">
        <w:rPr>
          <w:lang w:eastAsia="ja-JP"/>
        </w:rPr>
        <w:t>the reference point</w:t>
      </w:r>
      <w:r w:rsidR="0095332A" w:rsidRPr="0095332A">
        <w:rPr>
          <w:lang w:eastAsia="ja-JP"/>
        </w:rPr>
        <w:t xml:space="preserve"> in the satellite, </w:t>
      </w:r>
      <w:r w:rsidR="00BC2348">
        <w:rPr>
          <w:lang w:eastAsia="ja-JP"/>
        </w:rPr>
        <w:t xml:space="preserve">it is possible to terminate </w:t>
      </w:r>
      <w:r w:rsidR="0095332A" w:rsidRPr="0095332A">
        <w:rPr>
          <w:lang w:eastAsia="ja-JP"/>
        </w:rPr>
        <w:t xml:space="preserve">the </w:t>
      </w:r>
      <w:proofErr w:type="spellStart"/>
      <w:r w:rsidR="0095332A" w:rsidRPr="0095332A">
        <w:rPr>
          <w:lang w:eastAsia="ja-JP"/>
        </w:rPr>
        <w:t>Uu</w:t>
      </w:r>
      <w:proofErr w:type="spellEnd"/>
      <w:r w:rsidR="0095332A" w:rsidRPr="0095332A">
        <w:rPr>
          <w:lang w:eastAsia="ja-JP"/>
        </w:rPr>
        <w:t xml:space="preserve"> interface at the satellite, which from a RAN1 perspective provides the necessary means to locate the full L1 stack on board the satellite.</w:t>
      </w:r>
      <w:r w:rsidR="00446C9C">
        <w:rPr>
          <w:lang w:eastAsia="ja-JP"/>
        </w:rPr>
        <w:t xml:space="preserve"> </w:t>
      </w:r>
    </w:p>
    <w:p w14:paraId="5B84E893" w14:textId="77777777" w:rsidR="008A76B9" w:rsidRDefault="005D0329" w:rsidP="008A76B9">
      <w:pPr>
        <w:tabs>
          <w:tab w:val="num" w:pos="720"/>
        </w:tabs>
        <w:jc w:val="both"/>
        <w:rPr>
          <w:lang w:eastAsia="ja-JP"/>
        </w:rPr>
      </w:pPr>
      <w:r>
        <w:rPr>
          <w:lang w:eastAsia="ja-JP"/>
        </w:rPr>
        <w:t xml:space="preserve">With respect to the </w:t>
      </w:r>
      <w:r w:rsidR="00A47F6C">
        <w:rPr>
          <w:lang w:eastAsia="ja-JP"/>
        </w:rPr>
        <w:t xml:space="preserve">frequency </w:t>
      </w:r>
      <w:r>
        <w:rPr>
          <w:lang w:eastAsia="ja-JP"/>
        </w:rPr>
        <w:t xml:space="preserve">compensation </w:t>
      </w:r>
      <w:r w:rsidR="00A47F6C">
        <w:rPr>
          <w:lang w:eastAsia="ja-JP"/>
        </w:rPr>
        <w:t xml:space="preserve">because of the large Doppler shift, </w:t>
      </w:r>
      <w:r w:rsidR="0095332A" w:rsidRPr="0095332A">
        <w:rPr>
          <w:lang w:eastAsia="ja-JP"/>
        </w:rPr>
        <w:t>Rel-17 UE</w:t>
      </w:r>
      <w:r w:rsidR="00A47F6C">
        <w:rPr>
          <w:lang w:eastAsia="ja-JP"/>
        </w:rPr>
        <w:t>s</w:t>
      </w:r>
      <w:r w:rsidR="0095332A" w:rsidRPr="0095332A">
        <w:rPr>
          <w:lang w:eastAsia="ja-JP"/>
        </w:rPr>
        <w:t xml:space="preserve"> </w:t>
      </w:r>
      <w:r w:rsidR="00F574CF">
        <w:rPr>
          <w:lang w:eastAsia="ja-JP"/>
        </w:rPr>
        <w:t xml:space="preserve">need to </w:t>
      </w:r>
      <w:r w:rsidR="0095332A" w:rsidRPr="0095332A">
        <w:rPr>
          <w:lang w:eastAsia="ja-JP"/>
        </w:rPr>
        <w:t xml:space="preserve">support UL and DL frequency compensation of the service link. The </w:t>
      </w:r>
      <w:proofErr w:type="spellStart"/>
      <w:r w:rsidR="0095332A" w:rsidRPr="0095332A">
        <w:rPr>
          <w:lang w:eastAsia="ja-JP"/>
        </w:rPr>
        <w:t>gNB</w:t>
      </w:r>
      <w:proofErr w:type="spellEnd"/>
      <w:r w:rsidR="0095332A" w:rsidRPr="0095332A">
        <w:rPr>
          <w:lang w:eastAsia="ja-JP"/>
        </w:rPr>
        <w:t xml:space="preserve"> should cater for the feeder link frequency compensation. This design philosophy also aligns with the principles of the regenerative architecture.</w:t>
      </w:r>
    </w:p>
    <w:p w14:paraId="7D0C3A05" w14:textId="0ADC9CF6" w:rsidR="00947D0C" w:rsidRPr="008A76B9" w:rsidRDefault="00A47F6C" w:rsidP="008A76B9">
      <w:pPr>
        <w:pStyle w:val="Heading3"/>
      </w:pPr>
      <w:r>
        <w:t>2.</w:t>
      </w:r>
      <w:r w:rsidR="008A76B9">
        <w:t>1</w:t>
      </w:r>
      <w:r>
        <w:t>.2</w:t>
      </w:r>
      <w:r>
        <w:tab/>
      </w:r>
      <w:r w:rsidR="00947D0C">
        <w:t>RAN2 aspects</w:t>
      </w:r>
    </w:p>
    <w:p w14:paraId="5E0BEBED" w14:textId="7F72C313" w:rsidR="00AA2555" w:rsidRPr="00AA2555" w:rsidRDefault="00AA2555" w:rsidP="005616A0">
      <w:pPr>
        <w:tabs>
          <w:tab w:val="num" w:pos="720"/>
        </w:tabs>
        <w:jc w:val="both"/>
        <w:rPr>
          <w:lang w:eastAsia="ja-JP"/>
        </w:rPr>
      </w:pPr>
      <w:r w:rsidRPr="00AA2555">
        <w:rPr>
          <w:lang w:eastAsia="ja-JP"/>
        </w:rPr>
        <w:t xml:space="preserve">With a </w:t>
      </w:r>
      <w:r>
        <w:rPr>
          <w:lang w:eastAsia="ja-JP"/>
        </w:rPr>
        <w:t xml:space="preserve">fully </w:t>
      </w:r>
      <w:r w:rsidRPr="00AA2555">
        <w:rPr>
          <w:lang w:eastAsia="ja-JP"/>
        </w:rPr>
        <w:t>regenerative solution, the feeder link delay disappears for the UE.</w:t>
      </w:r>
      <w:r w:rsidR="006F385E">
        <w:rPr>
          <w:lang w:eastAsia="ja-JP"/>
        </w:rPr>
        <w:t xml:space="preserve"> </w:t>
      </w:r>
      <w:r w:rsidRPr="00AA2555">
        <w:rPr>
          <w:lang w:eastAsia="ja-JP"/>
        </w:rPr>
        <w:t>From RAN2 perspective, there are two (sets of) parameters related to the feeder link delay.</w:t>
      </w:r>
    </w:p>
    <w:p w14:paraId="22B011C2" w14:textId="531E4CC8" w:rsidR="00AA2555" w:rsidRPr="00AA2555" w:rsidRDefault="002A5C6A" w:rsidP="005616A0">
      <w:pPr>
        <w:numPr>
          <w:ilvl w:val="0"/>
          <w:numId w:val="34"/>
        </w:numPr>
        <w:jc w:val="both"/>
        <w:rPr>
          <w:lang w:eastAsia="ja-JP"/>
        </w:rPr>
      </w:pPr>
      <w:proofErr w:type="spellStart"/>
      <w:r w:rsidRPr="00AA2555">
        <w:rPr>
          <w:lang w:eastAsia="ja-JP"/>
        </w:rPr>
        <w:t>K</w:t>
      </w:r>
      <w:r>
        <w:rPr>
          <w:lang w:eastAsia="ja-JP"/>
        </w:rPr>
        <w:t>_m</w:t>
      </w:r>
      <w:r w:rsidR="00AA2555" w:rsidRPr="00AA2555">
        <w:rPr>
          <w:lang w:eastAsia="ja-JP"/>
        </w:rPr>
        <w:t>ac</w:t>
      </w:r>
      <w:proofErr w:type="spellEnd"/>
      <w:r w:rsidR="00AA2555" w:rsidRPr="00AA2555">
        <w:rPr>
          <w:lang w:eastAsia="ja-JP"/>
        </w:rPr>
        <w:t xml:space="preserve"> is needed to enhance certain scheduling relations in case the UL/DL reference point is not at the </w:t>
      </w:r>
      <w:proofErr w:type="spellStart"/>
      <w:r w:rsidR="00AA2555" w:rsidRPr="00AA2555">
        <w:rPr>
          <w:lang w:eastAsia="ja-JP"/>
        </w:rPr>
        <w:t>gNB</w:t>
      </w:r>
      <w:proofErr w:type="spellEnd"/>
      <w:r w:rsidR="00AA2555" w:rsidRPr="00AA2555">
        <w:rPr>
          <w:lang w:eastAsia="ja-JP"/>
        </w:rPr>
        <w:t>.</w:t>
      </w:r>
      <w:r w:rsidR="00825C78">
        <w:rPr>
          <w:lang w:eastAsia="ja-JP"/>
        </w:rPr>
        <w:t xml:space="preserve"> </w:t>
      </w:r>
      <w:r w:rsidR="00AA2555" w:rsidRPr="00AA2555">
        <w:rPr>
          <w:lang w:eastAsia="ja-JP"/>
        </w:rPr>
        <w:t xml:space="preserve">With the full </w:t>
      </w:r>
      <w:proofErr w:type="spellStart"/>
      <w:r w:rsidR="00AA2555" w:rsidRPr="00AA2555">
        <w:rPr>
          <w:lang w:eastAsia="ja-JP"/>
        </w:rPr>
        <w:t>gNB</w:t>
      </w:r>
      <w:proofErr w:type="spellEnd"/>
      <w:r w:rsidR="00AA2555" w:rsidRPr="00AA2555">
        <w:rPr>
          <w:lang w:eastAsia="ja-JP"/>
        </w:rPr>
        <w:t xml:space="preserve"> on board the satellite, the RP will naturally be on the satellite, so </w:t>
      </w:r>
      <w:proofErr w:type="spellStart"/>
      <w:r w:rsidR="009C5C7A">
        <w:rPr>
          <w:lang w:eastAsia="ja-JP"/>
        </w:rPr>
        <w:t>K_m</w:t>
      </w:r>
      <w:r w:rsidR="00AA2555" w:rsidRPr="00AA2555">
        <w:rPr>
          <w:lang w:eastAsia="ja-JP"/>
        </w:rPr>
        <w:t>ac</w:t>
      </w:r>
      <w:proofErr w:type="spellEnd"/>
      <w:r w:rsidR="00AA2555" w:rsidRPr="00AA2555">
        <w:rPr>
          <w:lang w:eastAsia="ja-JP"/>
        </w:rPr>
        <w:t xml:space="preserve"> is not needed.</w:t>
      </w:r>
    </w:p>
    <w:p w14:paraId="16C1F128" w14:textId="229F7232" w:rsidR="00AA2555" w:rsidRPr="00AA2555" w:rsidRDefault="00AA2555" w:rsidP="005616A0">
      <w:pPr>
        <w:numPr>
          <w:ilvl w:val="0"/>
          <w:numId w:val="34"/>
        </w:numPr>
        <w:jc w:val="both"/>
        <w:rPr>
          <w:lang w:eastAsia="ja-JP"/>
        </w:rPr>
      </w:pPr>
      <w:r w:rsidRPr="00AA2555">
        <w:rPr>
          <w:lang w:eastAsia="ja-JP"/>
        </w:rPr>
        <w:t xml:space="preserve">Common TA parameters carry information about the feeder link delay (up to the RP) and its variation with time. With </w:t>
      </w:r>
      <w:r w:rsidR="00042CF3">
        <w:rPr>
          <w:lang w:eastAsia="ja-JP"/>
        </w:rPr>
        <w:t xml:space="preserve">a fully </w:t>
      </w:r>
      <w:r w:rsidRPr="00AA2555">
        <w:rPr>
          <w:lang w:eastAsia="ja-JP"/>
        </w:rPr>
        <w:t xml:space="preserve">regenerative architecture, </w:t>
      </w:r>
      <w:proofErr w:type="spellStart"/>
      <w:r w:rsidRPr="00AA2555">
        <w:rPr>
          <w:lang w:eastAsia="ja-JP"/>
        </w:rPr>
        <w:t>Uu</w:t>
      </w:r>
      <w:proofErr w:type="spellEnd"/>
      <w:r w:rsidRPr="00AA2555">
        <w:rPr>
          <w:lang w:eastAsia="ja-JP"/>
        </w:rPr>
        <w:t xml:space="preserve"> terminates at the satellite, UEs don’t need to compensate for the feeder link delay, and Common TA is not needed.</w:t>
      </w:r>
    </w:p>
    <w:p w14:paraId="44FDADEA" w14:textId="45288943" w:rsidR="00A47F6C" w:rsidRPr="00AA2555" w:rsidRDefault="00AA2555" w:rsidP="005616A0">
      <w:pPr>
        <w:jc w:val="both"/>
        <w:rPr>
          <w:lang w:eastAsia="ja-JP"/>
        </w:rPr>
      </w:pPr>
      <w:r w:rsidRPr="00AA2555">
        <w:rPr>
          <w:lang w:eastAsia="ja-JP"/>
        </w:rPr>
        <w:t xml:space="preserve">In case of </w:t>
      </w:r>
      <w:r w:rsidR="00CC4CD8">
        <w:rPr>
          <w:lang w:eastAsia="ja-JP"/>
        </w:rPr>
        <w:t xml:space="preserve">a </w:t>
      </w:r>
      <w:r w:rsidRPr="00AA2555">
        <w:rPr>
          <w:lang w:eastAsia="ja-JP"/>
        </w:rPr>
        <w:t xml:space="preserve">regenerative architecture, </w:t>
      </w:r>
      <w:proofErr w:type="spellStart"/>
      <w:r w:rsidR="00CC4CD8">
        <w:rPr>
          <w:lang w:eastAsia="ja-JP"/>
        </w:rPr>
        <w:t>K_m</w:t>
      </w:r>
      <w:r w:rsidRPr="00AA2555">
        <w:rPr>
          <w:lang w:eastAsia="ja-JP"/>
        </w:rPr>
        <w:t>ac</w:t>
      </w:r>
      <w:proofErr w:type="spellEnd"/>
      <w:r w:rsidRPr="00AA2555">
        <w:rPr>
          <w:lang w:eastAsia="ja-JP"/>
        </w:rPr>
        <w:t xml:space="preserve"> and the Common TA would simply not be </w:t>
      </w:r>
      <w:r w:rsidR="00CC4CD8">
        <w:rPr>
          <w:lang w:eastAsia="ja-JP"/>
        </w:rPr>
        <w:t xml:space="preserve">provided </w:t>
      </w:r>
      <w:r w:rsidR="00F35EBC">
        <w:rPr>
          <w:lang w:eastAsia="ja-JP"/>
        </w:rPr>
        <w:t xml:space="preserve">by the network, </w:t>
      </w:r>
      <w:r w:rsidRPr="00AA2555">
        <w:rPr>
          <w:lang w:eastAsia="ja-JP"/>
        </w:rPr>
        <w:t>and no spec change is needed.</w:t>
      </w:r>
    </w:p>
    <w:p w14:paraId="0000DE43" w14:textId="68A0E4D5" w:rsidR="008A76B9" w:rsidRDefault="00755F0A" w:rsidP="00FB5E0B">
      <w:pPr>
        <w:pStyle w:val="Heading3"/>
        <w:ind w:left="0" w:firstLine="0"/>
      </w:pPr>
      <w:r>
        <w:t>2.1.3</w:t>
      </w:r>
      <w:r w:rsidR="0051014B">
        <w:tab/>
      </w:r>
      <w:r>
        <w:t>RAN3 aspects</w:t>
      </w:r>
    </w:p>
    <w:p w14:paraId="225435DF" w14:textId="4F04ECB8" w:rsidR="00887E94" w:rsidRPr="00D579A5" w:rsidRDefault="00CE01C3" w:rsidP="001C1B0A">
      <w:pPr>
        <w:tabs>
          <w:tab w:val="num" w:pos="1440"/>
        </w:tabs>
        <w:jc w:val="both"/>
        <w:rPr>
          <w:lang w:eastAsia="ja-JP"/>
        </w:rPr>
      </w:pPr>
      <w:r>
        <w:rPr>
          <w:lang w:eastAsia="ja-JP"/>
        </w:rPr>
        <w:t xml:space="preserve">From RAN3 perspective, it is </w:t>
      </w:r>
      <w:proofErr w:type="gramStart"/>
      <w:r>
        <w:rPr>
          <w:lang w:eastAsia="ja-JP"/>
        </w:rPr>
        <w:t>in particular the</w:t>
      </w:r>
      <w:proofErr w:type="gramEnd"/>
      <w:r>
        <w:rPr>
          <w:lang w:eastAsia="ja-JP"/>
        </w:rPr>
        <w:t xml:space="preserve"> NG and </w:t>
      </w:r>
      <w:proofErr w:type="spellStart"/>
      <w:r>
        <w:rPr>
          <w:lang w:eastAsia="ja-JP"/>
        </w:rPr>
        <w:t>Xn</w:t>
      </w:r>
      <w:proofErr w:type="spellEnd"/>
      <w:r>
        <w:rPr>
          <w:lang w:eastAsia="ja-JP"/>
        </w:rPr>
        <w:t xml:space="preserve"> interfaces that </w:t>
      </w:r>
      <w:r w:rsidR="00190ABC">
        <w:rPr>
          <w:lang w:eastAsia="ja-JP"/>
        </w:rPr>
        <w:t xml:space="preserve">would be affected by placing a </w:t>
      </w:r>
      <w:proofErr w:type="spellStart"/>
      <w:r w:rsidR="00190ABC">
        <w:rPr>
          <w:lang w:eastAsia="ja-JP"/>
        </w:rPr>
        <w:t>gNB</w:t>
      </w:r>
      <w:proofErr w:type="spellEnd"/>
      <w:r w:rsidR="00190ABC">
        <w:rPr>
          <w:lang w:eastAsia="ja-JP"/>
        </w:rPr>
        <w:t xml:space="preserve"> on the satellite.</w:t>
      </w:r>
      <w:r w:rsidR="004363F7">
        <w:rPr>
          <w:lang w:eastAsia="ja-JP"/>
        </w:rPr>
        <w:t xml:space="preserve"> In our view, </w:t>
      </w:r>
      <w:proofErr w:type="gramStart"/>
      <w:r w:rsidR="004363F7">
        <w:rPr>
          <w:lang w:eastAsia="ja-JP"/>
        </w:rPr>
        <w:t>both of these</w:t>
      </w:r>
      <w:proofErr w:type="gramEnd"/>
      <w:r w:rsidR="004363F7">
        <w:rPr>
          <w:lang w:eastAsia="ja-JP"/>
        </w:rPr>
        <w:t xml:space="preserve"> would work in a regenerative </w:t>
      </w:r>
      <w:r w:rsidR="00CA112F">
        <w:rPr>
          <w:lang w:eastAsia="ja-JP"/>
        </w:rPr>
        <w:t xml:space="preserve">architecture </w:t>
      </w:r>
      <w:r w:rsidR="004363F7">
        <w:rPr>
          <w:lang w:eastAsia="ja-JP"/>
        </w:rPr>
        <w:t xml:space="preserve">without </w:t>
      </w:r>
      <w:r w:rsidR="00D579A5" w:rsidRPr="00D579A5">
        <w:rPr>
          <w:lang w:eastAsia="ja-JP"/>
        </w:rPr>
        <w:t>spec changes</w:t>
      </w:r>
      <w:r w:rsidR="00CA112F">
        <w:rPr>
          <w:lang w:eastAsia="ja-JP"/>
        </w:rPr>
        <w:t xml:space="preserve">. </w:t>
      </w:r>
      <w:r w:rsidR="000B257B">
        <w:rPr>
          <w:lang w:eastAsia="ja-JP"/>
        </w:rPr>
        <w:t xml:space="preserve">For the </w:t>
      </w:r>
      <w:r w:rsidR="00CA112F">
        <w:rPr>
          <w:lang w:eastAsia="ja-JP"/>
        </w:rPr>
        <w:t>NG interface</w:t>
      </w:r>
      <w:r w:rsidR="000B257B">
        <w:rPr>
          <w:lang w:eastAsia="ja-JP"/>
        </w:rPr>
        <w:t xml:space="preserve">, a challenge is </w:t>
      </w:r>
      <w:r w:rsidR="00C31E1D">
        <w:rPr>
          <w:lang w:eastAsia="ja-JP"/>
        </w:rPr>
        <w:t>that the AMF</w:t>
      </w:r>
      <w:r w:rsidR="00B419B0">
        <w:rPr>
          <w:lang w:eastAsia="ja-JP"/>
        </w:rPr>
        <w:t xml:space="preserve"> will change as the satellite moves around the Earth. However, </w:t>
      </w:r>
      <w:r w:rsidR="000B257B">
        <w:rPr>
          <w:lang w:eastAsia="ja-JP"/>
        </w:rPr>
        <w:t>NG</w:t>
      </w:r>
      <w:r w:rsidR="00CA112F">
        <w:rPr>
          <w:lang w:eastAsia="ja-JP"/>
        </w:rPr>
        <w:t xml:space="preserve"> already supports </w:t>
      </w:r>
      <w:r w:rsidR="00C7329F">
        <w:rPr>
          <w:lang w:eastAsia="ja-JP"/>
        </w:rPr>
        <w:t xml:space="preserve">the </w:t>
      </w:r>
      <w:r w:rsidR="00D579A5" w:rsidRPr="00D579A5">
        <w:rPr>
          <w:lang w:eastAsia="ja-JP"/>
        </w:rPr>
        <w:t>possibility to maintain connections to multiple AMFs in a pool</w:t>
      </w:r>
      <w:r w:rsidR="00C7329F">
        <w:rPr>
          <w:lang w:eastAsia="ja-JP"/>
        </w:rPr>
        <w:t xml:space="preserve"> (NG-flex) </w:t>
      </w:r>
      <w:r w:rsidR="00B419B0">
        <w:rPr>
          <w:lang w:eastAsia="ja-JP"/>
        </w:rPr>
        <w:t xml:space="preserve">as well as </w:t>
      </w:r>
      <w:r w:rsidR="00C7329F">
        <w:rPr>
          <w:lang w:eastAsia="ja-JP"/>
        </w:rPr>
        <w:t>having m</w:t>
      </w:r>
      <w:r w:rsidR="00D579A5" w:rsidRPr="00D579A5">
        <w:rPr>
          <w:lang w:eastAsia="ja-JP"/>
        </w:rPr>
        <w:t xml:space="preserve">ultiple SCTP associations </w:t>
      </w:r>
      <w:r w:rsidR="002E55F0">
        <w:rPr>
          <w:lang w:eastAsia="ja-JP"/>
        </w:rPr>
        <w:t>between</w:t>
      </w:r>
      <w:r w:rsidR="002E55F0" w:rsidRPr="00D579A5">
        <w:rPr>
          <w:lang w:eastAsia="ja-JP"/>
        </w:rPr>
        <w:t xml:space="preserve"> </w:t>
      </w:r>
      <w:r w:rsidR="00D579A5" w:rsidRPr="00D579A5">
        <w:rPr>
          <w:lang w:eastAsia="ja-JP"/>
        </w:rPr>
        <w:t xml:space="preserve">the same </w:t>
      </w:r>
      <w:r w:rsidR="002E55F0">
        <w:rPr>
          <w:lang w:eastAsia="ja-JP"/>
        </w:rPr>
        <w:t>pair</w:t>
      </w:r>
      <w:r w:rsidR="002E55F0" w:rsidRPr="00D579A5">
        <w:rPr>
          <w:lang w:eastAsia="ja-JP"/>
        </w:rPr>
        <w:t xml:space="preserve"> </w:t>
      </w:r>
      <w:r w:rsidR="00D579A5" w:rsidRPr="00D579A5">
        <w:rPr>
          <w:lang w:eastAsia="ja-JP"/>
        </w:rPr>
        <w:t>of nodes (</w:t>
      </w:r>
      <w:proofErr w:type="spellStart"/>
      <w:r w:rsidR="00D579A5" w:rsidRPr="00D579A5">
        <w:rPr>
          <w:lang w:eastAsia="ja-JP"/>
        </w:rPr>
        <w:t>gNB</w:t>
      </w:r>
      <w:proofErr w:type="spellEnd"/>
      <w:r w:rsidR="00D579A5" w:rsidRPr="00D579A5">
        <w:rPr>
          <w:lang w:eastAsia="ja-JP"/>
        </w:rPr>
        <w:t>/AMF)</w:t>
      </w:r>
      <w:r w:rsidR="00100E2B">
        <w:rPr>
          <w:lang w:eastAsia="ja-JP"/>
        </w:rPr>
        <w:t>.</w:t>
      </w:r>
      <w:r w:rsidR="007D4DAF">
        <w:rPr>
          <w:lang w:eastAsia="ja-JP"/>
        </w:rPr>
        <w:t xml:space="preserve"> </w:t>
      </w:r>
      <w:r w:rsidR="00DE72AF">
        <w:rPr>
          <w:lang w:eastAsia="ja-JP"/>
        </w:rPr>
        <w:t>Similarly, t</w:t>
      </w:r>
      <w:r w:rsidR="00BC091A">
        <w:rPr>
          <w:lang w:eastAsia="ja-JP"/>
        </w:rPr>
        <w:t xml:space="preserve">he </w:t>
      </w:r>
      <w:proofErr w:type="spellStart"/>
      <w:r w:rsidR="00BC091A">
        <w:rPr>
          <w:lang w:eastAsia="ja-JP"/>
        </w:rPr>
        <w:t>Xn</w:t>
      </w:r>
      <w:proofErr w:type="spellEnd"/>
      <w:r w:rsidR="00BC091A">
        <w:rPr>
          <w:lang w:eastAsia="ja-JP"/>
        </w:rPr>
        <w:t xml:space="preserve"> interface could be </w:t>
      </w:r>
      <w:r w:rsidR="002E55F0">
        <w:rPr>
          <w:lang w:eastAsia="ja-JP"/>
        </w:rPr>
        <w:t xml:space="preserve">transported </w:t>
      </w:r>
      <w:r w:rsidR="00DE72AF">
        <w:rPr>
          <w:lang w:eastAsia="ja-JP"/>
        </w:rPr>
        <w:t>over inter-satellite links, s</w:t>
      </w:r>
      <w:r w:rsidR="00D579A5" w:rsidRPr="00D579A5">
        <w:rPr>
          <w:lang w:eastAsia="ja-JP"/>
        </w:rPr>
        <w:t>upport</w:t>
      </w:r>
      <w:r w:rsidR="00FC7103">
        <w:rPr>
          <w:lang w:eastAsia="ja-JP"/>
        </w:rPr>
        <w:t>ing</w:t>
      </w:r>
      <w:r w:rsidR="00D579A5" w:rsidRPr="00D579A5">
        <w:rPr>
          <w:lang w:eastAsia="ja-JP"/>
        </w:rPr>
        <w:t xml:space="preserve"> the full range of functions (including data forwarding, HO,</w:t>
      </w:r>
      <w:r w:rsidR="00FC7103">
        <w:rPr>
          <w:lang w:eastAsia="ja-JP"/>
        </w:rPr>
        <w:t xml:space="preserve"> etc.</w:t>
      </w:r>
      <w:r w:rsidR="00D579A5" w:rsidRPr="00D579A5">
        <w:rPr>
          <w:lang w:eastAsia="ja-JP"/>
        </w:rPr>
        <w:t>) between satellites</w:t>
      </w:r>
      <w:r w:rsidR="00FC7103">
        <w:rPr>
          <w:lang w:eastAsia="ja-JP"/>
        </w:rPr>
        <w:t xml:space="preserve"> </w:t>
      </w:r>
      <w:r w:rsidR="00DE72AF">
        <w:rPr>
          <w:lang w:eastAsia="ja-JP"/>
        </w:rPr>
        <w:t>without spec changes</w:t>
      </w:r>
      <w:r w:rsidR="008F39D9">
        <w:rPr>
          <w:lang w:eastAsia="ja-JP"/>
        </w:rPr>
        <w:t xml:space="preserve">. It should be noted that the (standardized) </w:t>
      </w:r>
      <w:proofErr w:type="spellStart"/>
      <w:r w:rsidR="008F39D9">
        <w:rPr>
          <w:lang w:eastAsia="ja-JP"/>
        </w:rPr>
        <w:t>Xn</w:t>
      </w:r>
      <w:proofErr w:type="spellEnd"/>
      <w:r w:rsidR="008F39D9">
        <w:rPr>
          <w:lang w:eastAsia="ja-JP"/>
        </w:rPr>
        <w:t xml:space="preserve"> interface </w:t>
      </w:r>
      <w:r w:rsidR="002E55F0">
        <w:rPr>
          <w:lang w:eastAsia="ja-JP"/>
        </w:rPr>
        <w:t>could be leveraged</w:t>
      </w:r>
      <w:r w:rsidR="00FB4C14">
        <w:rPr>
          <w:lang w:eastAsia="ja-JP"/>
        </w:rPr>
        <w:t xml:space="preserve"> </w:t>
      </w:r>
      <w:r w:rsidR="00D579A5" w:rsidRPr="00D579A5">
        <w:rPr>
          <w:lang w:eastAsia="ja-JP"/>
        </w:rPr>
        <w:t xml:space="preserve">if a </w:t>
      </w:r>
      <w:r w:rsidR="00FB4C14">
        <w:rPr>
          <w:lang w:eastAsia="ja-JP"/>
        </w:rPr>
        <w:t xml:space="preserve">satellite </w:t>
      </w:r>
      <w:r w:rsidR="00D579A5" w:rsidRPr="00D579A5">
        <w:rPr>
          <w:lang w:eastAsia="ja-JP"/>
        </w:rPr>
        <w:t>constellation is sourced from multiple vendors</w:t>
      </w:r>
      <w:r w:rsidR="001C1B0A">
        <w:rPr>
          <w:lang w:eastAsia="ja-JP"/>
        </w:rPr>
        <w:t xml:space="preserve">. </w:t>
      </w:r>
    </w:p>
    <w:p w14:paraId="54E7AE91" w14:textId="14F46CDC" w:rsidR="00947D0C" w:rsidRDefault="00FB5E0B" w:rsidP="00FB5E0B">
      <w:pPr>
        <w:pStyle w:val="Heading3"/>
        <w:ind w:left="0" w:firstLine="0"/>
      </w:pPr>
      <w:r>
        <w:t>2.1.4</w:t>
      </w:r>
      <w:r>
        <w:tab/>
        <w:t>R</w:t>
      </w:r>
      <w:r w:rsidR="00947D0C">
        <w:t>AN4 aspects</w:t>
      </w:r>
    </w:p>
    <w:p w14:paraId="2944848E" w14:textId="6781F066" w:rsidR="00C043BD" w:rsidRPr="00C043BD" w:rsidRDefault="00294931" w:rsidP="00712BFA">
      <w:pPr>
        <w:tabs>
          <w:tab w:val="num" w:pos="720"/>
        </w:tabs>
        <w:jc w:val="both"/>
        <w:rPr>
          <w:lang w:eastAsia="ja-JP"/>
        </w:rPr>
      </w:pPr>
      <w:r w:rsidRPr="00294931">
        <w:rPr>
          <w:lang w:eastAsia="ja-JP"/>
        </w:rPr>
        <w:t xml:space="preserve">From RAN4 perspective, </w:t>
      </w:r>
      <w:r w:rsidR="00C043BD">
        <w:rPr>
          <w:lang w:eastAsia="ja-JP"/>
        </w:rPr>
        <w:t xml:space="preserve">the </w:t>
      </w:r>
      <w:r w:rsidRPr="00294931">
        <w:rPr>
          <w:lang w:eastAsia="ja-JP"/>
        </w:rPr>
        <w:t>Satellite Access Node (SAN) encompasses gateway and satellite</w:t>
      </w:r>
      <w:r w:rsidR="00E2364D">
        <w:rPr>
          <w:lang w:eastAsia="ja-JP"/>
        </w:rPr>
        <w:t xml:space="preserve"> [3]</w:t>
      </w:r>
      <w:r w:rsidR="00C043BD">
        <w:rPr>
          <w:lang w:eastAsia="ja-JP"/>
        </w:rPr>
        <w:t>.</w:t>
      </w:r>
      <w:r w:rsidR="009E5C69">
        <w:rPr>
          <w:lang w:eastAsia="ja-JP"/>
        </w:rPr>
        <w:t xml:space="preserve"> </w:t>
      </w:r>
      <w:r w:rsidR="00C043BD" w:rsidRPr="00C043BD">
        <w:rPr>
          <w:lang w:eastAsia="ja-JP"/>
        </w:rPr>
        <w:t>The RAN4 requirements are defined for two types of satellite access nodes</w:t>
      </w:r>
      <w:r w:rsidR="009E5C69">
        <w:rPr>
          <w:lang w:eastAsia="ja-JP"/>
        </w:rPr>
        <w:t xml:space="preserve">, </w:t>
      </w:r>
      <w:r w:rsidR="00C043BD" w:rsidRPr="00C043BD">
        <w:rPr>
          <w:lang w:eastAsia="ja-JP"/>
        </w:rPr>
        <w:t>type 1-H and 1-O.</w:t>
      </w:r>
      <w:r w:rsidR="009E5C69">
        <w:rPr>
          <w:lang w:eastAsia="ja-JP"/>
        </w:rPr>
        <w:t xml:space="preserve"> </w:t>
      </w:r>
      <w:r w:rsidR="00C043BD" w:rsidRPr="00C043BD">
        <w:rPr>
          <w:lang w:eastAsia="ja-JP"/>
        </w:rPr>
        <w:t>For type 1-</w:t>
      </w:r>
      <w:r w:rsidR="00716565">
        <w:rPr>
          <w:lang w:eastAsia="ja-JP"/>
        </w:rPr>
        <w:t>H</w:t>
      </w:r>
      <w:r w:rsidR="009E5C69">
        <w:rPr>
          <w:lang w:eastAsia="ja-JP"/>
        </w:rPr>
        <w:t>,</w:t>
      </w:r>
      <w:r w:rsidR="00C043BD" w:rsidRPr="00C043BD">
        <w:rPr>
          <w:lang w:eastAsia="ja-JP"/>
        </w:rPr>
        <w:t xml:space="preserve"> the</w:t>
      </w:r>
      <w:r w:rsidR="006066AC">
        <w:rPr>
          <w:lang w:eastAsia="ja-JP"/>
        </w:rPr>
        <w:t xml:space="preserve">re are </w:t>
      </w:r>
      <w:r w:rsidR="00C043BD" w:rsidRPr="00C043BD">
        <w:rPr>
          <w:lang w:val="en-GB" w:eastAsia="ja-JP"/>
        </w:rPr>
        <w:lastRenderedPageBreak/>
        <w:t>radiated requirements and conducted requirements</w:t>
      </w:r>
      <w:r w:rsidR="00723B62">
        <w:rPr>
          <w:lang w:val="en-GB" w:eastAsia="ja-JP"/>
        </w:rPr>
        <w:t xml:space="preserve">, </w:t>
      </w:r>
      <w:r w:rsidR="00053428">
        <w:rPr>
          <w:lang w:val="en-GB" w:eastAsia="ja-JP"/>
        </w:rPr>
        <w:t xml:space="preserve">while </w:t>
      </w:r>
      <w:r w:rsidR="00716565">
        <w:rPr>
          <w:lang w:val="en-GB" w:eastAsia="ja-JP"/>
        </w:rPr>
        <w:t xml:space="preserve">for type 1-O, all requirements are </w:t>
      </w:r>
      <w:r w:rsidR="00DF4672">
        <w:rPr>
          <w:lang w:val="en-GB" w:eastAsia="ja-JP"/>
        </w:rPr>
        <w:t>radiated</w:t>
      </w:r>
      <w:r w:rsidR="00712BFA">
        <w:rPr>
          <w:lang w:val="en-GB" w:eastAsia="ja-JP"/>
        </w:rPr>
        <w:t xml:space="preserve"> requirements. </w:t>
      </w:r>
      <w:r w:rsidR="00D40DC9">
        <w:rPr>
          <w:lang w:val="en-GB" w:eastAsia="ja-JP"/>
        </w:rPr>
        <w:t>These requirements are defined at certain interfaces, which are also described in t</w:t>
      </w:r>
      <w:r w:rsidR="00222610">
        <w:rPr>
          <w:lang w:val="en-GB" w:eastAsia="ja-JP"/>
        </w:rPr>
        <w:t>he specifications</w:t>
      </w:r>
      <w:r w:rsidR="00D40DC9">
        <w:rPr>
          <w:lang w:val="en-GB" w:eastAsia="ja-JP"/>
        </w:rPr>
        <w:t xml:space="preserve">. </w:t>
      </w:r>
      <w:r w:rsidR="00712BFA">
        <w:rPr>
          <w:lang w:val="en-GB" w:eastAsia="ja-JP"/>
        </w:rPr>
        <w:t xml:space="preserve">In any case, </w:t>
      </w:r>
      <w:r w:rsidR="00D40DC9">
        <w:rPr>
          <w:lang w:val="en-GB" w:eastAsia="ja-JP"/>
        </w:rPr>
        <w:t xml:space="preserve">the specifications </w:t>
      </w:r>
      <w:r w:rsidR="00C043BD" w:rsidRPr="00C043BD">
        <w:rPr>
          <w:lang w:val="en-GB" w:eastAsia="ja-JP"/>
        </w:rPr>
        <w:t>support the location of these interfaces in a satellite</w:t>
      </w:r>
      <w:r w:rsidR="0016758D">
        <w:rPr>
          <w:lang w:val="en-GB" w:eastAsia="ja-JP"/>
        </w:rPr>
        <w:t xml:space="preserve">, as required in a </w:t>
      </w:r>
      <w:r w:rsidR="00C043BD" w:rsidRPr="00C043BD">
        <w:rPr>
          <w:lang w:val="en-GB" w:eastAsia="ja-JP"/>
        </w:rPr>
        <w:t>regenerative architecture.</w:t>
      </w:r>
    </w:p>
    <w:p w14:paraId="6CB87DCD" w14:textId="4CB22570" w:rsidR="00294931" w:rsidRDefault="0016758D" w:rsidP="0016758D">
      <w:pPr>
        <w:pStyle w:val="Heading3"/>
      </w:pPr>
      <w:r>
        <w:t xml:space="preserve">2.1.5 </w:t>
      </w:r>
      <w:r>
        <w:tab/>
        <w:t>Summary</w:t>
      </w:r>
    </w:p>
    <w:p w14:paraId="563D5B44" w14:textId="5E3D2C69" w:rsidR="00C85B10" w:rsidRDefault="00CB0641" w:rsidP="00C85B10">
      <w:pPr>
        <w:rPr>
          <w:lang w:val="en-GB" w:eastAsia="ja-JP"/>
        </w:rPr>
      </w:pPr>
      <w:r>
        <w:rPr>
          <w:lang w:val="en-GB" w:eastAsia="ja-JP"/>
        </w:rPr>
        <w:t>In summary, a regenerative architecture is already supported by the current NTN solutions</w:t>
      </w:r>
      <w:r w:rsidR="00D67D4B">
        <w:rPr>
          <w:lang w:val="en-GB" w:eastAsia="ja-JP"/>
        </w:rPr>
        <w:t>. Confusion might arise from the fact that the high-level description in</w:t>
      </w:r>
      <w:r w:rsidR="001D1A44">
        <w:rPr>
          <w:lang w:val="en-GB" w:eastAsia="ja-JP"/>
        </w:rPr>
        <w:t xml:space="preserve"> TS</w:t>
      </w:r>
      <w:r w:rsidR="00D67D4B">
        <w:rPr>
          <w:lang w:val="en-GB" w:eastAsia="ja-JP"/>
        </w:rPr>
        <w:t xml:space="preserve"> 38.300 explicitly mentions a transparent architecture.</w:t>
      </w:r>
      <w:r>
        <w:rPr>
          <w:lang w:val="en-GB" w:eastAsia="ja-JP"/>
        </w:rPr>
        <w:t xml:space="preserve"> </w:t>
      </w:r>
      <w:r w:rsidR="00322B0F">
        <w:rPr>
          <w:lang w:val="en-GB" w:eastAsia="ja-JP"/>
        </w:rPr>
        <w:t xml:space="preserve">As a minimum, a clarification could be added to TS 38.300, stating that </w:t>
      </w:r>
      <w:r w:rsidR="00D73231">
        <w:rPr>
          <w:lang w:val="en-GB" w:eastAsia="ja-JP"/>
        </w:rPr>
        <w:t xml:space="preserve">a regenerative </w:t>
      </w:r>
      <w:r w:rsidR="00986469">
        <w:rPr>
          <w:lang w:val="en-GB" w:eastAsia="ja-JP"/>
        </w:rPr>
        <w:t>architecture</w:t>
      </w:r>
      <w:r w:rsidR="00D73231">
        <w:rPr>
          <w:lang w:val="en-GB" w:eastAsia="ja-JP"/>
        </w:rPr>
        <w:t xml:space="preserve"> is also supported. If further gaps are identified, they should be addressed.</w:t>
      </w:r>
    </w:p>
    <w:p w14:paraId="60ECEB64" w14:textId="138D42BB" w:rsidR="00D41A03" w:rsidRDefault="00887E94" w:rsidP="00887E94">
      <w:pPr>
        <w:pStyle w:val="Observation"/>
        <w:rPr>
          <w:lang w:val="en-GB"/>
        </w:rPr>
      </w:pPr>
      <w:bookmarkStart w:id="4" w:name="_Toc135905835"/>
      <w:r>
        <w:rPr>
          <w:lang w:val="en-GB"/>
        </w:rPr>
        <w:t>Regenerative architecture is already supported by the Rel-17 NTN solutions.</w:t>
      </w:r>
      <w:bookmarkEnd w:id="4"/>
    </w:p>
    <w:p w14:paraId="0290B156" w14:textId="120C697A" w:rsidR="00986469" w:rsidRPr="00D41A03" w:rsidRDefault="00986469" w:rsidP="00D41A03">
      <w:pPr>
        <w:pStyle w:val="Proposal"/>
        <w:rPr>
          <w:lang w:val="en-GB"/>
        </w:rPr>
      </w:pPr>
      <w:bookmarkStart w:id="5" w:name="_Toc136296123"/>
      <w:r>
        <w:rPr>
          <w:lang w:val="en-GB"/>
        </w:rPr>
        <w:t xml:space="preserve">Add a clarification to </w:t>
      </w:r>
      <w:r w:rsidR="00337BCF">
        <w:rPr>
          <w:lang w:val="en-GB"/>
        </w:rPr>
        <w:t xml:space="preserve">TS </w:t>
      </w:r>
      <w:r>
        <w:rPr>
          <w:lang w:val="en-GB"/>
        </w:rPr>
        <w:t>38.300</w:t>
      </w:r>
      <w:r w:rsidR="002E55F0">
        <w:rPr>
          <w:lang w:val="en-GB"/>
        </w:rPr>
        <w:t xml:space="preserve"> for Rel-19</w:t>
      </w:r>
      <w:r w:rsidR="00D41A03">
        <w:rPr>
          <w:lang w:val="en-GB"/>
        </w:rPr>
        <w:t xml:space="preserve">, stating </w:t>
      </w:r>
      <w:r w:rsidR="00A97FAC">
        <w:rPr>
          <w:lang w:val="en-GB"/>
        </w:rPr>
        <w:t>that a regenerative architecture is supported.</w:t>
      </w:r>
      <w:bookmarkEnd w:id="5"/>
      <w:r w:rsidR="00A97FAC">
        <w:rPr>
          <w:lang w:val="en-GB"/>
        </w:rPr>
        <w:t xml:space="preserve"> </w:t>
      </w:r>
    </w:p>
    <w:p w14:paraId="4C38A10D" w14:textId="0B3EBE36" w:rsidR="001B77B6" w:rsidRPr="00DF7830" w:rsidRDefault="001B77B6" w:rsidP="001B77B6">
      <w:pPr>
        <w:pStyle w:val="Heading2"/>
      </w:pPr>
      <w:r>
        <w:t>2.2</w:t>
      </w:r>
      <w:r>
        <w:tab/>
      </w:r>
      <w:proofErr w:type="spellStart"/>
      <w:r>
        <w:t>RedCap</w:t>
      </w:r>
      <w:proofErr w:type="spellEnd"/>
    </w:p>
    <w:p w14:paraId="33875EB1" w14:textId="37A4B347" w:rsidR="002954AC" w:rsidRPr="002954AC" w:rsidRDefault="004369A3" w:rsidP="004B18C5">
      <w:pPr>
        <w:tabs>
          <w:tab w:val="num" w:pos="1440"/>
        </w:tabs>
        <w:jc w:val="both"/>
        <w:rPr>
          <w:lang w:eastAsia="ja-JP"/>
        </w:rPr>
      </w:pPr>
      <w:r w:rsidRPr="004369A3">
        <w:rPr>
          <w:lang w:eastAsia="ja-JP"/>
        </w:rPr>
        <w:t xml:space="preserve">NR </w:t>
      </w:r>
      <w:proofErr w:type="spellStart"/>
      <w:r w:rsidRPr="004369A3">
        <w:rPr>
          <w:lang w:eastAsia="ja-JP"/>
        </w:rPr>
        <w:t>RedCap</w:t>
      </w:r>
      <w:proofErr w:type="spellEnd"/>
      <w:r w:rsidRPr="004369A3">
        <w:rPr>
          <w:lang w:eastAsia="ja-JP"/>
        </w:rPr>
        <w:t xml:space="preserve"> is a complementary NR interface to enable the usage of </w:t>
      </w:r>
      <w:r w:rsidR="00B93971">
        <w:rPr>
          <w:lang w:eastAsia="ja-JP"/>
        </w:rPr>
        <w:t xml:space="preserve">UEs with </w:t>
      </w:r>
      <w:r w:rsidRPr="004369A3">
        <w:rPr>
          <w:lang w:eastAsia="ja-JP"/>
        </w:rPr>
        <w:t>reduced complexity</w:t>
      </w:r>
      <w:r w:rsidR="00B93971">
        <w:rPr>
          <w:lang w:eastAsia="ja-JP"/>
        </w:rPr>
        <w:t xml:space="preserve"> and </w:t>
      </w:r>
      <w:r w:rsidRPr="004369A3">
        <w:rPr>
          <w:lang w:eastAsia="ja-JP"/>
        </w:rPr>
        <w:t xml:space="preserve">form factor </w:t>
      </w:r>
      <w:r w:rsidR="009F4657">
        <w:rPr>
          <w:lang w:eastAsia="ja-JP"/>
        </w:rPr>
        <w:t xml:space="preserve">as well as new </w:t>
      </w:r>
      <w:r w:rsidRPr="004369A3">
        <w:rPr>
          <w:lang w:eastAsia="ja-JP"/>
        </w:rPr>
        <w:t>power saving features</w:t>
      </w:r>
      <w:r w:rsidR="009F4657">
        <w:rPr>
          <w:lang w:eastAsia="ja-JP"/>
        </w:rPr>
        <w:t xml:space="preserve">, introduced in </w:t>
      </w:r>
      <w:r>
        <w:rPr>
          <w:lang w:eastAsia="ja-JP"/>
        </w:rPr>
        <w:t>Rel-17</w:t>
      </w:r>
      <w:r w:rsidR="009F4657">
        <w:rPr>
          <w:lang w:eastAsia="ja-JP"/>
        </w:rPr>
        <w:t xml:space="preserve">. </w:t>
      </w:r>
      <w:r w:rsidR="00382E8E">
        <w:rPr>
          <w:lang w:eastAsia="ja-JP"/>
        </w:rPr>
        <w:t>T</w:t>
      </w:r>
      <w:r w:rsidR="008A152F">
        <w:rPr>
          <w:lang w:eastAsia="ja-JP"/>
        </w:rPr>
        <w:t xml:space="preserve">he </w:t>
      </w:r>
      <w:proofErr w:type="spellStart"/>
      <w:r w:rsidR="00382E8E">
        <w:rPr>
          <w:lang w:eastAsia="ja-JP"/>
        </w:rPr>
        <w:t>RedCap</w:t>
      </w:r>
      <w:proofErr w:type="spellEnd"/>
      <w:r w:rsidR="00382E8E">
        <w:rPr>
          <w:lang w:eastAsia="ja-JP"/>
        </w:rPr>
        <w:t xml:space="preserve"> </w:t>
      </w:r>
      <w:r w:rsidR="008A152F">
        <w:rPr>
          <w:lang w:eastAsia="ja-JP"/>
        </w:rPr>
        <w:t>requirements are different from those of LTE-M and NB-IoT</w:t>
      </w:r>
      <w:r w:rsidR="00CC6BFE">
        <w:rPr>
          <w:lang w:eastAsia="ja-JP"/>
        </w:rPr>
        <w:t xml:space="preserve">, and </w:t>
      </w:r>
      <w:proofErr w:type="spellStart"/>
      <w:r w:rsidR="00CC6BFE">
        <w:rPr>
          <w:lang w:eastAsia="ja-JP"/>
        </w:rPr>
        <w:t>RedCap</w:t>
      </w:r>
      <w:proofErr w:type="spellEnd"/>
      <w:r w:rsidR="00CC6BFE">
        <w:rPr>
          <w:lang w:eastAsia="ja-JP"/>
        </w:rPr>
        <w:t xml:space="preserve"> </w:t>
      </w:r>
      <w:r w:rsidR="00382E8E">
        <w:rPr>
          <w:lang w:eastAsia="ja-JP"/>
        </w:rPr>
        <w:t>should not be seen as a replacement of these technologies</w:t>
      </w:r>
      <w:r w:rsidR="00E86427">
        <w:rPr>
          <w:lang w:eastAsia="ja-JP"/>
        </w:rPr>
        <w:t xml:space="preserve">, which have been enhanced to support NTN in Rel-17/18 (IoT NTN). </w:t>
      </w:r>
      <w:r w:rsidR="00382E8E">
        <w:rPr>
          <w:lang w:eastAsia="ja-JP"/>
        </w:rPr>
        <w:t>Nevertheless</w:t>
      </w:r>
      <w:r w:rsidR="00DF72F8">
        <w:rPr>
          <w:lang w:eastAsia="ja-JP"/>
        </w:rPr>
        <w:t xml:space="preserve">, </w:t>
      </w:r>
      <w:r w:rsidR="00BB01B5">
        <w:rPr>
          <w:lang w:eastAsia="ja-JP"/>
        </w:rPr>
        <w:t>we see that many IoT</w:t>
      </w:r>
      <w:r w:rsidR="00DF72F8">
        <w:rPr>
          <w:lang w:eastAsia="ja-JP"/>
        </w:rPr>
        <w:t xml:space="preserve">-like </w:t>
      </w:r>
      <w:r w:rsidR="00BB01B5">
        <w:rPr>
          <w:lang w:eastAsia="ja-JP"/>
        </w:rPr>
        <w:t xml:space="preserve">use cases could be served </w:t>
      </w:r>
      <w:r w:rsidR="00DF72F8">
        <w:rPr>
          <w:lang w:eastAsia="ja-JP"/>
        </w:rPr>
        <w:t xml:space="preserve">well </w:t>
      </w:r>
      <w:r w:rsidR="00BB01B5">
        <w:rPr>
          <w:lang w:eastAsia="ja-JP"/>
        </w:rPr>
        <w:t xml:space="preserve">by </w:t>
      </w:r>
      <w:proofErr w:type="spellStart"/>
      <w:r w:rsidR="00BB01B5">
        <w:rPr>
          <w:lang w:eastAsia="ja-JP"/>
        </w:rPr>
        <w:t>RedCap</w:t>
      </w:r>
      <w:proofErr w:type="spellEnd"/>
      <w:r w:rsidR="00BB01B5">
        <w:rPr>
          <w:lang w:eastAsia="ja-JP"/>
        </w:rPr>
        <w:t xml:space="preserve"> UEs.</w:t>
      </w:r>
      <w:r w:rsidR="005C5E25">
        <w:rPr>
          <w:lang w:eastAsia="ja-JP"/>
        </w:rPr>
        <w:t xml:space="preserve"> Since </w:t>
      </w:r>
      <w:proofErr w:type="spellStart"/>
      <w:r w:rsidR="005C5E25">
        <w:rPr>
          <w:lang w:eastAsia="ja-JP"/>
        </w:rPr>
        <w:t>RedCap</w:t>
      </w:r>
      <w:proofErr w:type="spellEnd"/>
      <w:r w:rsidR="005C5E25">
        <w:rPr>
          <w:lang w:eastAsia="ja-JP"/>
        </w:rPr>
        <w:t xml:space="preserve"> </w:t>
      </w:r>
      <w:r w:rsidR="005C4217">
        <w:rPr>
          <w:lang w:eastAsia="ja-JP"/>
        </w:rPr>
        <w:t>relies on the NR radio interface</w:t>
      </w:r>
      <w:r w:rsidR="004B18C5">
        <w:rPr>
          <w:lang w:eastAsia="ja-JP"/>
        </w:rPr>
        <w:t>, s</w:t>
      </w:r>
      <w:r w:rsidR="002954AC" w:rsidRPr="002954AC">
        <w:rPr>
          <w:lang w:eastAsia="ja-JP"/>
        </w:rPr>
        <w:t xml:space="preserve">upporting </w:t>
      </w:r>
      <w:proofErr w:type="spellStart"/>
      <w:r w:rsidR="002954AC" w:rsidRPr="002954AC">
        <w:rPr>
          <w:lang w:eastAsia="ja-JP"/>
        </w:rPr>
        <w:t>RedCap</w:t>
      </w:r>
      <w:proofErr w:type="spellEnd"/>
      <w:r w:rsidR="002954AC" w:rsidRPr="002954AC">
        <w:rPr>
          <w:lang w:eastAsia="ja-JP"/>
        </w:rPr>
        <w:t xml:space="preserve"> via NTN should be largely transparent</w:t>
      </w:r>
      <w:r w:rsidR="004B627B">
        <w:rPr>
          <w:lang w:eastAsia="ja-JP"/>
        </w:rPr>
        <w:t>. O</w:t>
      </w:r>
      <w:r w:rsidR="002954AC" w:rsidRPr="002954AC">
        <w:rPr>
          <w:lang w:eastAsia="ja-JP"/>
        </w:rPr>
        <w:t xml:space="preserve">ur findings indicate </w:t>
      </w:r>
      <w:r w:rsidR="004B627B">
        <w:rPr>
          <w:lang w:eastAsia="ja-JP"/>
        </w:rPr>
        <w:t xml:space="preserve">that </w:t>
      </w:r>
      <w:r w:rsidR="002954AC" w:rsidRPr="002954AC">
        <w:rPr>
          <w:lang w:eastAsia="ja-JP"/>
        </w:rPr>
        <w:t>only RAN4 RRM requirements are missing</w:t>
      </w:r>
      <w:r w:rsidR="004B627B">
        <w:rPr>
          <w:lang w:eastAsia="ja-JP"/>
        </w:rPr>
        <w:t>.</w:t>
      </w:r>
    </w:p>
    <w:p w14:paraId="6B488683" w14:textId="012A2EE1" w:rsidR="002954AC" w:rsidRPr="002954AC" w:rsidRDefault="002954AC" w:rsidP="002535D6">
      <w:pPr>
        <w:pStyle w:val="Proposal"/>
      </w:pPr>
      <w:bookmarkStart w:id="6" w:name="_Toc136296124"/>
      <w:r w:rsidRPr="002954AC">
        <w:t xml:space="preserve">To add NTN support for </w:t>
      </w:r>
      <w:proofErr w:type="spellStart"/>
      <w:r w:rsidRPr="002954AC">
        <w:t>RedCap</w:t>
      </w:r>
      <w:proofErr w:type="spellEnd"/>
      <w:r w:rsidRPr="002954AC">
        <w:t>, the missing RRM requirements should be addressed</w:t>
      </w:r>
      <w:r w:rsidR="002535D6">
        <w:t>.</w:t>
      </w:r>
      <w:bookmarkEnd w:id="6"/>
    </w:p>
    <w:p w14:paraId="4950BE95" w14:textId="53A61377" w:rsidR="00D31C3E" w:rsidRDefault="00D31C3E" w:rsidP="00DF7830">
      <w:pPr>
        <w:pStyle w:val="Heading2"/>
      </w:pPr>
      <w:r>
        <w:t>2.</w:t>
      </w:r>
      <w:r w:rsidR="001B77B6">
        <w:t>3</w:t>
      </w:r>
      <w:r w:rsidR="00DF7830">
        <w:tab/>
        <w:t>DL Coverage Enhancements</w:t>
      </w:r>
    </w:p>
    <w:p w14:paraId="1C331FB6" w14:textId="53EEB0AA" w:rsidR="00997881" w:rsidRDefault="00C27382" w:rsidP="00CB1182">
      <w:pPr>
        <w:tabs>
          <w:tab w:val="num" w:pos="720"/>
        </w:tabs>
        <w:jc w:val="both"/>
        <w:rPr>
          <w:lang w:eastAsia="ja-JP"/>
        </w:rPr>
      </w:pPr>
      <w:r>
        <w:rPr>
          <w:lang w:val="en-GB" w:eastAsia="ja-JP"/>
        </w:rPr>
        <w:t xml:space="preserve">Coverage enhancements </w:t>
      </w:r>
      <w:r w:rsidR="0068564C">
        <w:rPr>
          <w:lang w:val="en-GB" w:eastAsia="ja-JP"/>
        </w:rPr>
        <w:t xml:space="preserve">are a significant part of the </w:t>
      </w:r>
      <w:r w:rsidR="00B45155">
        <w:rPr>
          <w:lang w:val="en-GB" w:eastAsia="ja-JP"/>
        </w:rPr>
        <w:t xml:space="preserve">Rel-18 </w:t>
      </w:r>
      <w:r w:rsidR="0068564C">
        <w:rPr>
          <w:lang w:val="en-GB" w:eastAsia="ja-JP"/>
        </w:rPr>
        <w:t>NTN WI</w:t>
      </w:r>
      <w:r w:rsidR="00337BCF">
        <w:rPr>
          <w:lang w:val="en-GB" w:eastAsia="ja-JP"/>
        </w:rPr>
        <w:t xml:space="preserve"> [4]</w:t>
      </w:r>
      <w:r w:rsidR="0068564C">
        <w:rPr>
          <w:lang w:val="en-GB" w:eastAsia="ja-JP"/>
        </w:rPr>
        <w:t xml:space="preserve">. </w:t>
      </w:r>
      <w:r w:rsidR="00024ECE">
        <w:rPr>
          <w:lang w:val="en-GB" w:eastAsia="ja-JP"/>
        </w:rPr>
        <w:t>I</w:t>
      </w:r>
      <w:r w:rsidR="0068564C">
        <w:rPr>
          <w:lang w:val="en-GB" w:eastAsia="ja-JP"/>
        </w:rPr>
        <w:t xml:space="preserve">n the study phase, </w:t>
      </w:r>
      <w:r w:rsidR="00024ECE">
        <w:rPr>
          <w:lang w:val="en-GB" w:eastAsia="ja-JP"/>
        </w:rPr>
        <w:t xml:space="preserve">preceding the normative work, </w:t>
      </w:r>
      <w:r w:rsidR="0068564C">
        <w:rPr>
          <w:lang w:val="en-GB" w:eastAsia="ja-JP"/>
        </w:rPr>
        <w:t xml:space="preserve">it was found that </w:t>
      </w:r>
      <w:r w:rsidR="00327983">
        <w:rPr>
          <w:lang w:val="en-GB" w:eastAsia="ja-JP"/>
        </w:rPr>
        <w:t xml:space="preserve">the bottleneck </w:t>
      </w:r>
      <w:r w:rsidR="005E3DA2">
        <w:rPr>
          <w:lang w:val="en-GB" w:eastAsia="ja-JP"/>
        </w:rPr>
        <w:t>for coverage is in the UL direction, and thus the Rel-18 work h</w:t>
      </w:r>
      <w:r w:rsidR="00B45155">
        <w:rPr>
          <w:lang w:val="en-GB" w:eastAsia="ja-JP"/>
        </w:rPr>
        <w:t xml:space="preserve">as </w:t>
      </w:r>
      <w:r w:rsidR="005E3DA2">
        <w:rPr>
          <w:lang w:val="en-GB" w:eastAsia="ja-JP"/>
        </w:rPr>
        <w:t xml:space="preserve">been </w:t>
      </w:r>
      <w:r w:rsidR="00B45155">
        <w:rPr>
          <w:lang w:val="en-GB" w:eastAsia="ja-JP"/>
        </w:rPr>
        <w:t>fully focused on UL enhancements</w:t>
      </w:r>
      <w:r w:rsidR="005E3DA2">
        <w:rPr>
          <w:lang w:val="en-GB" w:eastAsia="ja-JP"/>
        </w:rPr>
        <w:t xml:space="preserve">. </w:t>
      </w:r>
      <w:r w:rsidR="00CB1182">
        <w:rPr>
          <w:lang w:val="en-GB" w:eastAsia="ja-JP"/>
        </w:rPr>
        <w:t xml:space="preserve">However, even </w:t>
      </w:r>
      <w:r w:rsidR="00294931" w:rsidRPr="00294931">
        <w:rPr>
          <w:lang w:eastAsia="ja-JP"/>
        </w:rPr>
        <w:t>DL coverage could be a bottleneck in some situations</w:t>
      </w:r>
      <w:r w:rsidR="00997881">
        <w:rPr>
          <w:lang w:eastAsia="ja-JP"/>
        </w:rPr>
        <w:t>:</w:t>
      </w:r>
    </w:p>
    <w:p w14:paraId="623D52A8" w14:textId="5FAD3E89" w:rsidR="001F3545" w:rsidRDefault="00C22C00" w:rsidP="00997881">
      <w:pPr>
        <w:pStyle w:val="ListParagraph"/>
        <w:numPr>
          <w:ilvl w:val="0"/>
          <w:numId w:val="42"/>
        </w:numPr>
        <w:tabs>
          <w:tab w:val="num" w:pos="720"/>
        </w:tabs>
        <w:jc w:val="both"/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val="en-US" w:eastAsia="ja-JP"/>
        </w:rPr>
        <w:t>W</w:t>
      </w:r>
      <w:r w:rsidR="00294931" w:rsidRPr="00997881">
        <w:rPr>
          <w:rFonts w:ascii="Arial" w:hAnsi="Arial" w:cs="Arial"/>
          <w:sz w:val="20"/>
          <w:szCs w:val="20"/>
          <w:lang w:eastAsia="ja-JP"/>
        </w:rPr>
        <w:t xml:space="preserve">hen the satellite </w:t>
      </w:r>
      <w:r w:rsidR="00E8413A">
        <w:rPr>
          <w:rFonts w:ascii="Arial" w:hAnsi="Arial" w:cs="Arial"/>
          <w:sz w:val="20"/>
          <w:szCs w:val="20"/>
          <w:lang w:val="en-US" w:eastAsia="ja-JP"/>
        </w:rPr>
        <w:t xml:space="preserve">becomes power-limited because it </w:t>
      </w:r>
      <w:proofErr w:type="gramStart"/>
      <w:r w:rsidR="00D10D88">
        <w:rPr>
          <w:rFonts w:ascii="Arial" w:hAnsi="Arial" w:cs="Arial"/>
          <w:sz w:val="20"/>
          <w:szCs w:val="20"/>
          <w:lang w:val="en-US" w:eastAsia="ja-JP"/>
        </w:rPr>
        <w:t>has to</w:t>
      </w:r>
      <w:proofErr w:type="gramEnd"/>
      <w:r w:rsidR="00D10D88">
        <w:rPr>
          <w:rFonts w:ascii="Arial" w:hAnsi="Arial" w:cs="Arial"/>
          <w:sz w:val="20"/>
          <w:szCs w:val="20"/>
          <w:lang w:val="en-US" w:eastAsia="ja-JP"/>
        </w:rPr>
        <w:t xml:space="preserve"> </w:t>
      </w:r>
      <w:r w:rsidR="00294931" w:rsidRPr="00997881">
        <w:rPr>
          <w:rFonts w:ascii="Arial" w:hAnsi="Arial" w:cs="Arial"/>
          <w:sz w:val="20"/>
          <w:szCs w:val="20"/>
          <w:lang w:eastAsia="ja-JP"/>
        </w:rPr>
        <w:t>share power between many cells</w:t>
      </w:r>
      <w:r w:rsidR="00EF61E6">
        <w:rPr>
          <w:rFonts w:ascii="Arial" w:hAnsi="Arial" w:cs="Arial"/>
          <w:sz w:val="20"/>
          <w:szCs w:val="20"/>
          <w:lang w:val="en-US" w:eastAsia="ja-JP"/>
        </w:rPr>
        <w:t xml:space="preserve">. </w:t>
      </w:r>
      <w:r w:rsidR="00F1219F">
        <w:rPr>
          <w:rFonts w:ascii="Arial" w:hAnsi="Arial" w:cs="Arial"/>
          <w:sz w:val="20"/>
          <w:szCs w:val="20"/>
          <w:lang w:val="en-US" w:eastAsia="ja-JP"/>
        </w:rPr>
        <w:t xml:space="preserve">The </w:t>
      </w:r>
      <w:r w:rsidR="00721D73">
        <w:rPr>
          <w:rFonts w:ascii="Arial" w:hAnsi="Arial" w:cs="Arial"/>
          <w:sz w:val="20"/>
          <w:szCs w:val="20"/>
          <w:lang w:val="en-US" w:eastAsia="ja-JP"/>
        </w:rPr>
        <w:t>severity of this effect depends on the number of satellites</w:t>
      </w:r>
      <w:r w:rsidR="00BE607B">
        <w:rPr>
          <w:rFonts w:ascii="Arial" w:hAnsi="Arial" w:cs="Arial"/>
          <w:sz w:val="20"/>
          <w:szCs w:val="20"/>
          <w:lang w:val="en-US" w:eastAsia="ja-JP"/>
        </w:rPr>
        <w:t xml:space="preserve"> and the number of simultaneous beams per satellite, but </w:t>
      </w:r>
      <w:r w:rsidR="00E77550">
        <w:rPr>
          <w:rFonts w:ascii="Arial" w:hAnsi="Arial" w:cs="Arial"/>
          <w:sz w:val="20"/>
          <w:szCs w:val="20"/>
          <w:lang w:val="en-US" w:eastAsia="ja-JP"/>
        </w:rPr>
        <w:t>as an</w:t>
      </w:r>
      <w:r w:rsidR="00BE607B">
        <w:rPr>
          <w:rFonts w:ascii="Arial" w:hAnsi="Arial" w:cs="Arial"/>
          <w:sz w:val="20"/>
          <w:szCs w:val="20"/>
          <w:lang w:val="en-US" w:eastAsia="ja-JP"/>
        </w:rPr>
        <w:t xml:space="preserve"> example</w:t>
      </w:r>
      <w:r w:rsidR="00140684">
        <w:rPr>
          <w:rFonts w:ascii="Arial" w:hAnsi="Arial" w:cs="Arial"/>
          <w:sz w:val="20"/>
          <w:szCs w:val="20"/>
          <w:lang w:val="en-US" w:eastAsia="ja-JP"/>
        </w:rPr>
        <w:t xml:space="preserve">, a LEO satellite at 600 km altitude has a footprint diameter of about </w:t>
      </w:r>
      <w:r w:rsidR="0068245D">
        <w:rPr>
          <w:rFonts w:ascii="Arial" w:hAnsi="Arial" w:cs="Arial"/>
          <w:sz w:val="20"/>
          <w:szCs w:val="20"/>
          <w:lang w:val="en-US" w:eastAsia="ja-JP"/>
        </w:rPr>
        <w:t xml:space="preserve">1700 km, assuming a minimum elevation angle of 30 degrees. If the satellite </w:t>
      </w:r>
      <w:proofErr w:type="gramStart"/>
      <w:r w:rsidR="0068245D">
        <w:rPr>
          <w:rFonts w:ascii="Arial" w:hAnsi="Arial" w:cs="Arial"/>
          <w:sz w:val="20"/>
          <w:szCs w:val="20"/>
          <w:lang w:val="en-US" w:eastAsia="ja-JP"/>
        </w:rPr>
        <w:t>has to</w:t>
      </w:r>
      <w:proofErr w:type="gramEnd"/>
      <w:r w:rsidR="0068245D">
        <w:rPr>
          <w:rFonts w:ascii="Arial" w:hAnsi="Arial" w:cs="Arial"/>
          <w:sz w:val="20"/>
          <w:szCs w:val="20"/>
          <w:lang w:val="en-US" w:eastAsia="ja-JP"/>
        </w:rPr>
        <w:t xml:space="preserve"> fill this area with beams of about 50 km diameter</w:t>
      </w:r>
      <w:r w:rsidR="007202C4">
        <w:rPr>
          <w:rFonts w:ascii="Arial" w:hAnsi="Arial" w:cs="Arial"/>
          <w:sz w:val="20"/>
          <w:szCs w:val="20"/>
          <w:lang w:val="en-US" w:eastAsia="ja-JP"/>
        </w:rPr>
        <w:t>, this corresponds to &gt;1100 beams.</w:t>
      </w:r>
    </w:p>
    <w:p w14:paraId="60FF1A29" w14:textId="67DF0F26" w:rsidR="00294931" w:rsidRPr="00E8413A" w:rsidRDefault="00901264" w:rsidP="00997881">
      <w:pPr>
        <w:pStyle w:val="ListParagraph"/>
        <w:numPr>
          <w:ilvl w:val="0"/>
          <w:numId w:val="42"/>
        </w:numPr>
        <w:tabs>
          <w:tab w:val="num" w:pos="720"/>
        </w:tabs>
        <w:jc w:val="both"/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val="en-US" w:eastAsia="ja-JP"/>
        </w:rPr>
        <w:t>W</w:t>
      </w:r>
      <w:r w:rsidR="00294931" w:rsidRPr="00997881">
        <w:rPr>
          <w:rFonts w:ascii="Arial" w:hAnsi="Arial" w:cs="Arial"/>
          <w:sz w:val="20"/>
          <w:szCs w:val="20"/>
          <w:lang w:eastAsia="ja-JP"/>
        </w:rPr>
        <w:t xml:space="preserve">hen </w:t>
      </w:r>
      <w:r w:rsidR="001F3545">
        <w:rPr>
          <w:rFonts w:ascii="Arial" w:hAnsi="Arial" w:cs="Arial"/>
          <w:sz w:val="20"/>
          <w:szCs w:val="20"/>
          <w:lang w:val="en-US" w:eastAsia="ja-JP"/>
        </w:rPr>
        <w:t xml:space="preserve">the satellite needs to </w:t>
      </w:r>
      <w:r w:rsidR="00294931" w:rsidRPr="00997881">
        <w:rPr>
          <w:rFonts w:ascii="Arial" w:hAnsi="Arial" w:cs="Arial"/>
          <w:sz w:val="20"/>
          <w:szCs w:val="20"/>
          <w:lang w:eastAsia="ja-JP"/>
        </w:rPr>
        <w:t>operat</w:t>
      </w:r>
      <w:r w:rsidR="001F3545">
        <w:rPr>
          <w:rFonts w:ascii="Arial" w:hAnsi="Arial" w:cs="Arial"/>
          <w:sz w:val="20"/>
          <w:szCs w:val="20"/>
          <w:lang w:val="en-US" w:eastAsia="ja-JP"/>
        </w:rPr>
        <w:t>e</w:t>
      </w:r>
      <w:r w:rsidR="00294931" w:rsidRPr="00997881">
        <w:rPr>
          <w:rFonts w:ascii="Arial" w:hAnsi="Arial" w:cs="Arial"/>
          <w:sz w:val="20"/>
          <w:szCs w:val="20"/>
          <w:lang w:eastAsia="ja-JP"/>
        </w:rPr>
        <w:t xml:space="preserve"> under PFD limitations</w:t>
      </w:r>
      <w:r w:rsidR="00E8413A">
        <w:rPr>
          <w:rFonts w:ascii="Arial" w:hAnsi="Arial" w:cs="Arial"/>
          <w:sz w:val="20"/>
          <w:szCs w:val="20"/>
          <w:lang w:val="en-US" w:eastAsia="ja-JP"/>
        </w:rPr>
        <w:t xml:space="preserve"> imposed </w:t>
      </w:r>
      <w:proofErr w:type="gramStart"/>
      <w:r w:rsidR="00E8413A">
        <w:rPr>
          <w:rFonts w:ascii="Arial" w:hAnsi="Arial" w:cs="Arial"/>
          <w:sz w:val="20"/>
          <w:szCs w:val="20"/>
          <w:lang w:val="en-US" w:eastAsia="ja-JP"/>
        </w:rPr>
        <w:t>e.g.</w:t>
      </w:r>
      <w:proofErr w:type="gramEnd"/>
      <w:r w:rsidR="00E8413A">
        <w:rPr>
          <w:rFonts w:ascii="Arial" w:hAnsi="Arial" w:cs="Arial"/>
          <w:sz w:val="20"/>
          <w:szCs w:val="20"/>
          <w:lang w:val="en-US" w:eastAsia="ja-JP"/>
        </w:rPr>
        <w:t xml:space="preserve"> by the ITU Radio Regulations</w:t>
      </w:r>
      <w:r>
        <w:rPr>
          <w:rFonts w:ascii="Arial" w:hAnsi="Arial" w:cs="Arial"/>
          <w:sz w:val="20"/>
          <w:szCs w:val="20"/>
          <w:lang w:val="en-US" w:eastAsia="ja-JP"/>
        </w:rPr>
        <w:t>.</w:t>
      </w:r>
    </w:p>
    <w:p w14:paraId="3A78EC81" w14:textId="5686E4DC" w:rsidR="005C7F0F" w:rsidRPr="00786AAE" w:rsidRDefault="00C22C00" w:rsidP="00786AAE">
      <w:pPr>
        <w:pStyle w:val="ListParagraph"/>
        <w:numPr>
          <w:ilvl w:val="0"/>
          <w:numId w:val="42"/>
        </w:numPr>
        <w:tabs>
          <w:tab w:val="num" w:pos="720"/>
        </w:tabs>
        <w:jc w:val="both"/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val="en-US" w:eastAsia="ja-JP"/>
        </w:rPr>
        <w:t>I</w:t>
      </w:r>
      <w:r w:rsidR="00442053">
        <w:rPr>
          <w:rFonts w:ascii="Arial" w:hAnsi="Arial" w:cs="Arial"/>
          <w:sz w:val="20"/>
          <w:szCs w:val="20"/>
          <w:lang w:val="en-US" w:eastAsia="ja-JP"/>
        </w:rPr>
        <w:t>n case there is an additional loss</w:t>
      </w:r>
      <w:r>
        <w:rPr>
          <w:rFonts w:ascii="Arial" w:hAnsi="Arial" w:cs="Arial"/>
          <w:sz w:val="20"/>
          <w:szCs w:val="20"/>
          <w:lang w:val="en-US" w:eastAsia="ja-JP"/>
        </w:rPr>
        <w:t xml:space="preserve"> due to the body of the user being placed between the UE and the satellite.</w:t>
      </w:r>
      <w:r w:rsidR="00901264">
        <w:rPr>
          <w:rFonts w:ascii="Arial" w:hAnsi="Arial" w:cs="Arial"/>
          <w:sz w:val="20"/>
          <w:szCs w:val="20"/>
          <w:lang w:val="en-US" w:eastAsia="ja-JP"/>
        </w:rPr>
        <w:t xml:space="preserve"> Such a loss could be in the order of 10 </w:t>
      </w:r>
      <w:proofErr w:type="spellStart"/>
      <w:r w:rsidR="00901264">
        <w:rPr>
          <w:rFonts w:ascii="Arial" w:hAnsi="Arial" w:cs="Arial"/>
          <w:sz w:val="20"/>
          <w:szCs w:val="20"/>
          <w:lang w:val="en-US" w:eastAsia="ja-JP"/>
        </w:rPr>
        <w:t>dB.</w:t>
      </w:r>
      <w:proofErr w:type="spellEnd"/>
    </w:p>
    <w:p w14:paraId="68D2E9DD" w14:textId="77777777" w:rsidR="00786AAE" w:rsidRPr="00786AAE" w:rsidRDefault="00786AAE" w:rsidP="00786AAE">
      <w:pPr>
        <w:pStyle w:val="ListParagraph"/>
        <w:jc w:val="both"/>
        <w:rPr>
          <w:rFonts w:ascii="Arial" w:hAnsi="Arial" w:cs="Arial"/>
          <w:sz w:val="20"/>
          <w:szCs w:val="20"/>
          <w:lang w:eastAsia="ja-JP"/>
        </w:rPr>
      </w:pPr>
    </w:p>
    <w:p w14:paraId="0BBF6CB3" w14:textId="4097CDE4" w:rsidR="00997881" w:rsidRPr="00997881" w:rsidRDefault="00294931" w:rsidP="00997881">
      <w:pPr>
        <w:pStyle w:val="Observation"/>
      </w:pPr>
      <w:bookmarkStart w:id="7" w:name="_Toc135905836"/>
      <w:r w:rsidRPr="00294931">
        <w:t>DL coverage could be a bottleneck in some situations</w:t>
      </w:r>
      <w:r w:rsidR="00FB6370">
        <w:t>.</w:t>
      </w:r>
      <w:bookmarkEnd w:id="7"/>
    </w:p>
    <w:p w14:paraId="78DE8F75" w14:textId="11BC686A" w:rsidR="002954AC" w:rsidRDefault="00475AB7" w:rsidP="001428BA">
      <w:pPr>
        <w:tabs>
          <w:tab w:val="num" w:pos="1440"/>
        </w:tabs>
        <w:jc w:val="both"/>
        <w:rPr>
          <w:lang w:eastAsia="ja-JP"/>
        </w:rPr>
      </w:pPr>
      <w:r>
        <w:rPr>
          <w:lang w:eastAsia="ja-JP"/>
        </w:rPr>
        <w:t xml:space="preserve">To improve </w:t>
      </w:r>
      <w:r w:rsidR="005714F6">
        <w:rPr>
          <w:lang w:eastAsia="ja-JP"/>
        </w:rPr>
        <w:t>the</w:t>
      </w:r>
      <w:r>
        <w:rPr>
          <w:lang w:eastAsia="ja-JP"/>
        </w:rPr>
        <w:t xml:space="preserve"> performance in these</w:t>
      </w:r>
      <w:r w:rsidR="005714F6">
        <w:rPr>
          <w:lang w:eastAsia="ja-JP"/>
        </w:rPr>
        <w:t xml:space="preserve"> situations, it seems justified to </w:t>
      </w:r>
      <w:r w:rsidR="005A4AB0">
        <w:rPr>
          <w:lang w:eastAsia="ja-JP"/>
        </w:rPr>
        <w:t xml:space="preserve">work on </w:t>
      </w:r>
      <w:r w:rsidR="005714F6">
        <w:rPr>
          <w:lang w:eastAsia="ja-JP"/>
        </w:rPr>
        <w:t>DL coverage</w:t>
      </w:r>
      <w:r w:rsidR="005A4AB0">
        <w:rPr>
          <w:lang w:eastAsia="ja-JP"/>
        </w:rPr>
        <w:t xml:space="preserve"> enhancements</w:t>
      </w:r>
      <w:r w:rsidR="005714F6">
        <w:rPr>
          <w:lang w:eastAsia="ja-JP"/>
        </w:rPr>
        <w:t xml:space="preserve">. </w:t>
      </w:r>
      <w:r w:rsidR="00605CC3">
        <w:rPr>
          <w:lang w:eastAsia="ja-JP"/>
        </w:rPr>
        <w:t>Often, t</w:t>
      </w:r>
      <w:r w:rsidR="00166C29">
        <w:rPr>
          <w:lang w:eastAsia="ja-JP"/>
        </w:rPr>
        <w:t xml:space="preserve">he </w:t>
      </w:r>
      <w:r w:rsidR="00605CC3">
        <w:rPr>
          <w:lang w:eastAsia="ja-JP"/>
        </w:rPr>
        <w:t xml:space="preserve">method of choice to improve coverage is to </w:t>
      </w:r>
      <w:r w:rsidR="00410D04">
        <w:rPr>
          <w:lang w:eastAsia="ja-JP"/>
        </w:rPr>
        <w:t xml:space="preserve">introduce repetitions. At least in the first two bullets above, </w:t>
      </w:r>
      <w:r w:rsidR="00294931" w:rsidRPr="00294931">
        <w:rPr>
          <w:lang w:eastAsia="ja-JP"/>
        </w:rPr>
        <w:t xml:space="preserve">using repetitions would </w:t>
      </w:r>
      <w:r w:rsidR="00A845CF">
        <w:rPr>
          <w:lang w:eastAsia="ja-JP"/>
        </w:rPr>
        <w:t xml:space="preserve">however </w:t>
      </w:r>
      <w:r w:rsidR="00294931" w:rsidRPr="00294931">
        <w:rPr>
          <w:lang w:eastAsia="ja-JP"/>
        </w:rPr>
        <w:t>be counterproductive</w:t>
      </w:r>
      <w:r w:rsidR="00A845CF">
        <w:rPr>
          <w:lang w:eastAsia="ja-JP"/>
        </w:rPr>
        <w:t>. M</w:t>
      </w:r>
      <w:r w:rsidR="00294931" w:rsidRPr="00294931">
        <w:rPr>
          <w:lang w:eastAsia="ja-JP"/>
        </w:rPr>
        <w:t>ore simultaneous transmissions require even more power</w:t>
      </w:r>
      <w:r w:rsidR="00447743">
        <w:rPr>
          <w:lang w:eastAsia="ja-JP"/>
        </w:rPr>
        <w:t xml:space="preserve">, which </w:t>
      </w:r>
      <w:r w:rsidR="00823A34">
        <w:rPr>
          <w:lang w:eastAsia="ja-JP"/>
        </w:rPr>
        <w:t xml:space="preserve">would </w:t>
      </w:r>
      <w:r w:rsidR="00E42A8E">
        <w:rPr>
          <w:lang w:eastAsia="ja-JP"/>
        </w:rPr>
        <w:t xml:space="preserve">simply </w:t>
      </w:r>
      <w:r w:rsidR="00447743">
        <w:rPr>
          <w:lang w:eastAsia="ja-JP"/>
        </w:rPr>
        <w:t>not be available in a power-limited situation</w:t>
      </w:r>
      <w:r w:rsidR="00E42A8E">
        <w:rPr>
          <w:lang w:eastAsia="ja-JP"/>
        </w:rPr>
        <w:t xml:space="preserve">. PFD limitations </w:t>
      </w:r>
      <w:r w:rsidR="00C8345B">
        <w:rPr>
          <w:lang w:eastAsia="ja-JP"/>
        </w:rPr>
        <w:t xml:space="preserve">are applied to minimize the interference created </w:t>
      </w:r>
      <w:r w:rsidR="008A2F57">
        <w:rPr>
          <w:lang w:eastAsia="ja-JP"/>
        </w:rPr>
        <w:t xml:space="preserve">in other systems. In this situation, more repetitions would </w:t>
      </w:r>
      <w:r w:rsidR="00294931" w:rsidRPr="00294931">
        <w:rPr>
          <w:lang w:eastAsia="ja-JP"/>
        </w:rPr>
        <w:t>create even more interference</w:t>
      </w:r>
      <w:r w:rsidR="008A2F57">
        <w:rPr>
          <w:lang w:eastAsia="ja-JP"/>
        </w:rPr>
        <w:t xml:space="preserve"> and thus </w:t>
      </w:r>
      <w:r w:rsidR="00921B7A">
        <w:rPr>
          <w:lang w:eastAsia="ja-JP"/>
        </w:rPr>
        <w:t xml:space="preserve">act contrary to the intention of the PFD limitations. </w:t>
      </w:r>
      <w:r w:rsidR="00BD2B5F">
        <w:rPr>
          <w:lang w:eastAsia="ja-JP"/>
        </w:rPr>
        <w:t xml:space="preserve">Therefore, we </w:t>
      </w:r>
      <w:r w:rsidR="001E0DEF">
        <w:rPr>
          <w:lang w:eastAsia="ja-JP"/>
        </w:rPr>
        <w:t>would prefer to prioritize</w:t>
      </w:r>
      <w:r w:rsidR="00BD2B5F">
        <w:rPr>
          <w:lang w:eastAsia="ja-JP"/>
        </w:rPr>
        <w:t xml:space="preserve"> </w:t>
      </w:r>
      <w:r w:rsidR="00EC589F">
        <w:rPr>
          <w:lang w:eastAsia="ja-JP"/>
        </w:rPr>
        <w:t>e</w:t>
      </w:r>
      <w:r w:rsidR="002954AC" w:rsidRPr="002954AC">
        <w:rPr>
          <w:lang w:eastAsia="ja-JP"/>
        </w:rPr>
        <w:t xml:space="preserve">nhancements of spectral efficiency </w:t>
      </w:r>
      <w:r w:rsidR="00EC589F">
        <w:rPr>
          <w:lang w:eastAsia="ja-JP"/>
        </w:rPr>
        <w:t>and avoid e</w:t>
      </w:r>
      <w:r w:rsidR="002954AC" w:rsidRPr="002954AC">
        <w:rPr>
          <w:lang w:eastAsia="ja-JP"/>
        </w:rPr>
        <w:t>nhancements that significantly increase the DL activity factor on system level (</w:t>
      </w:r>
      <w:proofErr w:type="gramStart"/>
      <w:r w:rsidR="002954AC" w:rsidRPr="002954AC">
        <w:rPr>
          <w:lang w:eastAsia="ja-JP"/>
        </w:rPr>
        <w:t>e.g.</w:t>
      </w:r>
      <w:proofErr w:type="gramEnd"/>
      <w:r w:rsidR="002954AC" w:rsidRPr="002954AC">
        <w:rPr>
          <w:lang w:eastAsia="ja-JP"/>
        </w:rPr>
        <w:t xml:space="preserve"> repetitions)</w:t>
      </w:r>
      <w:r w:rsidR="001428BA">
        <w:rPr>
          <w:lang w:eastAsia="ja-JP"/>
        </w:rPr>
        <w:t xml:space="preserve">. </w:t>
      </w:r>
    </w:p>
    <w:p w14:paraId="511354E2" w14:textId="45146A21" w:rsidR="00786AAE" w:rsidRDefault="00786AAE" w:rsidP="00726503">
      <w:pPr>
        <w:pStyle w:val="Proposal"/>
      </w:pPr>
      <w:bookmarkStart w:id="8" w:name="_Toc136296125"/>
      <w:r>
        <w:t>Improve the DL coverage</w:t>
      </w:r>
      <w:r w:rsidR="00726503">
        <w:t>, prioritizing e</w:t>
      </w:r>
      <w:r w:rsidR="002954AC" w:rsidRPr="002954AC">
        <w:t>nhancements of spectral efficiency</w:t>
      </w:r>
      <w:r w:rsidR="00726503">
        <w:t xml:space="preserve"> rather than repetitions.</w:t>
      </w:r>
      <w:bookmarkEnd w:id="8"/>
    </w:p>
    <w:p w14:paraId="3347A942" w14:textId="77777777" w:rsidR="00981696" w:rsidRDefault="00981696" w:rsidP="00981696">
      <w:pPr>
        <w:pStyle w:val="Proposal"/>
        <w:numPr>
          <w:ilvl w:val="0"/>
          <w:numId w:val="0"/>
        </w:numPr>
        <w:ind w:left="1701" w:hanging="1701"/>
      </w:pPr>
    </w:p>
    <w:p w14:paraId="119A1F3A" w14:textId="44344529" w:rsidR="00981696" w:rsidRDefault="00981696" w:rsidP="00981696">
      <w:pPr>
        <w:pStyle w:val="Heading2"/>
      </w:pPr>
      <w:r>
        <w:t>2.4</w:t>
      </w:r>
      <w:r>
        <w:tab/>
        <w:t>Mobility Enhancements</w:t>
      </w:r>
    </w:p>
    <w:p w14:paraId="00A3851B" w14:textId="4F7874ED" w:rsidR="00981696" w:rsidRDefault="005E7371" w:rsidP="002F65E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Mobility is one of the </w:t>
      </w:r>
      <w:r w:rsidR="00A8186A">
        <w:rPr>
          <w:lang w:val="en-GB" w:eastAsia="ja-JP"/>
        </w:rPr>
        <w:t xml:space="preserve">fundamental functionalities </w:t>
      </w:r>
      <w:r w:rsidR="0059169A">
        <w:rPr>
          <w:lang w:val="en-GB" w:eastAsia="ja-JP"/>
        </w:rPr>
        <w:t xml:space="preserve">of mobile networks. </w:t>
      </w:r>
      <w:r w:rsidR="00BB5076">
        <w:rPr>
          <w:lang w:val="en-GB" w:eastAsia="ja-JP"/>
        </w:rPr>
        <w:t xml:space="preserve">In the </w:t>
      </w:r>
      <w:r w:rsidR="00DE1487">
        <w:rPr>
          <w:lang w:val="en-GB" w:eastAsia="ja-JP"/>
        </w:rPr>
        <w:t xml:space="preserve">light of a tight integration of </w:t>
      </w:r>
      <w:r w:rsidR="00CE15FB">
        <w:rPr>
          <w:lang w:val="en-GB" w:eastAsia="ja-JP"/>
        </w:rPr>
        <w:t xml:space="preserve">terrestrial and non-terrestrial networks, this includes mobility between TN and NTN. </w:t>
      </w:r>
      <w:r w:rsidR="00790E70">
        <w:rPr>
          <w:lang w:val="en-GB" w:eastAsia="ja-JP"/>
        </w:rPr>
        <w:t xml:space="preserve">One of the prime </w:t>
      </w:r>
      <w:r w:rsidR="007F5F10">
        <w:rPr>
          <w:lang w:val="en-GB" w:eastAsia="ja-JP"/>
        </w:rPr>
        <w:t xml:space="preserve">usage scenarios </w:t>
      </w:r>
      <w:r w:rsidR="00790E70">
        <w:rPr>
          <w:lang w:val="en-GB" w:eastAsia="ja-JP"/>
        </w:rPr>
        <w:t xml:space="preserve">of NTN is to </w:t>
      </w:r>
      <w:r w:rsidR="00C325B4">
        <w:rPr>
          <w:lang w:val="en-GB" w:eastAsia="ja-JP"/>
        </w:rPr>
        <w:t xml:space="preserve">provide </w:t>
      </w:r>
      <w:r w:rsidR="00790E70">
        <w:rPr>
          <w:lang w:val="en-GB" w:eastAsia="ja-JP"/>
        </w:rPr>
        <w:t xml:space="preserve">coverage </w:t>
      </w:r>
      <w:r w:rsidR="00981747">
        <w:rPr>
          <w:lang w:val="en-GB" w:eastAsia="ja-JP"/>
        </w:rPr>
        <w:t>in remote areas without terrestrial</w:t>
      </w:r>
      <w:r w:rsidR="00881C72">
        <w:rPr>
          <w:lang w:val="en-GB" w:eastAsia="ja-JP"/>
        </w:rPr>
        <w:t xml:space="preserve"> network coverage</w:t>
      </w:r>
      <w:r w:rsidR="00FC23DB">
        <w:rPr>
          <w:lang w:val="en-GB" w:eastAsia="ja-JP"/>
        </w:rPr>
        <w:t>, and m</w:t>
      </w:r>
      <w:r w:rsidR="007F5F10">
        <w:rPr>
          <w:lang w:val="en-GB" w:eastAsia="ja-JP"/>
        </w:rPr>
        <w:t xml:space="preserve">any use cases </w:t>
      </w:r>
      <w:r w:rsidR="00B76878">
        <w:rPr>
          <w:lang w:val="en-GB" w:eastAsia="ja-JP"/>
        </w:rPr>
        <w:t>(</w:t>
      </w:r>
      <w:proofErr w:type="gramStart"/>
      <w:r w:rsidR="00B76878">
        <w:rPr>
          <w:lang w:val="en-GB" w:eastAsia="ja-JP"/>
        </w:rPr>
        <w:t>e.g.</w:t>
      </w:r>
      <w:proofErr w:type="gramEnd"/>
      <w:r w:rsidR="00B76878">
        <w:rPr>
          <w:lang w:val="en-GB" w:eastAsia="ja-JP"/>
        </w:rPr>
        <w:t xml:space="preserve"> automotive) </w:t>
      </w:r>
      <w:r w:rsidR="00C23D0A">
        <w:rPr>
          <w:lang w:val="en-GB" w:eastAsia="ja-JP"/>
        </w:rPr>
        <w:t>require seamless mobility when moving out of terrestrial coverage</w:t>
      </w:r>
      <w:r w:rsidR="00642BE2">
        <w:rPr>
          <w:lang w:val="en-GB" w:eastAsia="ja-JP"/>
        </w:rPr>
        <w:t>.</w:t>
      </w:r>
      <w:r w:rsidR="00FC23DB">
        <w:rPr>
          <w:lang w:val="en-GB" w:eastAsia="ja-JP"/>
        </w:rPr>
        <w:t xml:space="preserve"> </w:t>
      </w:r>
      <w:r w:rsidR="00E54205">
        <w:rPr>
          <w:lang w:val="en-GB" w:eastAsia="ja-JP"/>
        </w:rPr>
        <w:t xml:space="preserve">Rel-18 has specified enhancements </w:t>
      </w:r>
      <w:r w:rsidR="00027984">
        <w:rPr>
          <w:lang w:val="en-GB" w:eastAsia="ja-JP"/>
        </w:rPr>
        <w:t xml:space="preserve">for the direction </w:t>
      </w:r>
      <w:r w:rsidR="003071F2">
        <w:rPr>
          <w:lang w:val="en-GB" w:eastAsia="ja-JP"/>
        </w:rPr>
        <w:t>NTN-to-TN (</w:t>
      </w:r>
      <w:proofErr w:type="gramStart"/>
      <w:r w:rsidR="003071F2">
        <w:rPr>
          <w:lang w:val="en-GB" w:eastAsia="ja-JP"/>
        </w:rPr>
        <w:t>e.g.</w:t>
      </w:r>
      <w:proofErr w:type="gramEnd"/>
      <w:r w:rsidR="003071F2">
        <w:rPr>
          <w:lang w:val="en-GB" w:eastAsia="ja-JP"/>
        </w:rPr>
        <w:t xml:space="preserve"> broadcasting TN coverage information in NTN</w:t>
      </w:r>
      <w:r w:rsidR="00C509BD">
        <w:rPr>
          <w:lang w:val="en-GB" w:eastAsia="ja-JP"/>
        </w:rPr>
        <w:t xml:space="preserve"> [4]</w:t>
      </w:r>
      <w:r w:rsidR="003071F2">
        <w:rPr>
          <w:lang w:val="en-GB" w:eastAsia="ja-JP"/>
        </w:rPr>
        <w:t>)</w:t>
      </w:r>
      <w:r w:rsidR="00AB5E93">
        <w:rPr>
          <w:lang w:val="en-GB" w:eastAsia="ja-JP"/>
        </w:rPr>
        <w:t>.</w:t>
      </w:r>
      <w:r w:rsidR="002F65EF">
        <w:rPr>
          <w:lang w:val="en-GB" w:eastAsia="ja-JP"/>
        </w:rPr>
        <w:t xml:space="preserve"> Rel-19 </w:t>
      </w:r>
      <w:r w:rsidR="000F4359">
        <w:rPr>
          <w:lang w:val="en-GB" w:eastAsia="ja-JP"/>
        </w:rPr>
        <w:t xml:space="preserve">should ensure </w:t>
      </w:r>
      <w:r w:rsidR="006C0BD1">
        <w:rPr>
          <w:lang w:val="en-GB" w:eastAsia="ja-JP"/>
        </w:rPr>
        <w:t xml:space="preserve">that also </w:t>
      </w:r>
      <w:r w:rsidR="00D27DE4">
        <w:rPr>
          <w:lang w:val="en-GB" w:eastAsia="ja-JP"/>
        </w:rPr>
        <w:t xml:space="preserve">seamless </w:t>
      </w:r>
      <w:r w:rsidR="006C0BD1">
        <w:rPr>
          <w:lang w:val="en-GB" w:eastAsia="ja-JP"/>
        </w:rPr>
        <w:t xml:space="preserve">mobility in the opposite direction </w:t>
      </w:r>
      <w:r w:rsidR="00CC6586">
        <w:rPr>
          <w:lang w:val="en-GB" w:eastAsia="ja-JP"/>
        </w:rPr>
        <w:t xml:space="preserve">(TN-to-NTN) is </w:t>
      </w:r>
      <w:r w:rsidR="008F70A2">
        <w:rPr>
          <w:lang w:val="en-GB" w:eastAsia="ja-JP"/>
        </w:rPr>
        <w:t xml:space="preserve">supported. </w:t>
      </w:r>
      <w:r w:rsidR="00DA20FF">
        <w:rPr>
          <w:lang w:val="en-GB" w:eastAsia="ja-JP"/>
        </w:rPr>
        <w:t xml:space="preserve">As a minimum, </w:t>
      </w:r>
      <w:r w:rsidR="00286B57">
        <w:rPr>
          <w:lang w:val="en-GB" w:eastAsia="ja-JP"/>
        </w:rPr>
        <w:t xml:space="preserve">it should be possible </w:t>
      </w:r>
      <w:r w:rsidR="00C02E30">
        <w:rPr>
          <w:lang w:val="en-GB" w:eastAsia="ja-JP"/>
        </w:rPr>
        <w:t xml:space="preserve">for a TN cell </w:t>
      </w:r>
      <w:r w:rsidR="00286B57">
        <w:rPr>
          <w:lang w:val="en-GB" w:eastAsia="ja-JP"/>
        </w:rPr>
        <w:t xml:space="preserve">to provide </w:t>
      </w:r>
      <w:r w:rsidR="009A38CB">
        <w:rPr>
          <w:lang w:val="en-GB" w:eastAsia="ja-JP"/>
        </w:rPr>
        <w:t xml:space="preserve">satellite ephemeris </w:t>
      </w:r>
      <w:r w:rsidR="00AD7EE5">
        <w:rPr>
          <w:lang w:val="en-GB" w:eastAsia="ja-JP"/>
        </w:rPr>
        <w:t xml:space="preserve">of neighbouring NTN cells </w:t>
      </w:r>
      <w:r w:rsidR="009A38CB">
        <w:rPr>
          <w:lang w:val="en-GB" w:eastAsia="ja-JP"/>
        </w:rPr>
        <w:t xml:space="preserve">to </w:t>
      </w:r>
      <w:r w:rsidR="00C02E30">
        <w:rPr>
          <w:lang w:val="en-GB" w:eastAsia="ja-JP"/>
        </w:rPr>
        <w:t xml:space="preserve">its </w:t>
      </w:r>
      <w:r w:rsidR="009A38CB">
        <w:rPr>
          <w:lang w:val="en-GB" w:eastAsia="ja-JP"/>
        </w:rPr>
        <w:t>UEs</w:t>
      </w:r>
      <w:r w:rsidR="00115B30">
        <w:rPr>
          <w:lang w:val="en-GB" w:eastAsia="ja-JP"/>
        </w:rPr>
        <w:t xml:space="preserve">, to prepare them </w:t>
      </w:r>
      <w:r w:rsidR="00AC2E4D">
        <w:rPr>
          <w:lang w:val="en-GB" w:eastAsia="ja-JP"/>
        </w:rPr>
        <w:t xml:space="preserve">for </w:t>
      </w:r>
      <w:r w:rsidR="002E5A80">
        <w:rPr>
          <w:lang w:val="en-GB" w:eastAsia="ja-JP"/>
        </w:rPr>
        <w:t>mobility towards a neighbouring NTN cell</w:t>
      </w:r>
      <w:r w:rsidR="00323CD6">
        <w:rPr>
          <w:lang w:val="en-GB" w:eastAsia="ja-JP"/>
        </w:rPr>
        <w:t>.</w:t>
      </w:r>
    </w:p>
    <w:p w14:paraId="67B4660E" w14:textId="00B39D1F" w:rsidR="007C3C9C" w:rsidRDefault="00ED1DA6" w:rsidP="00BF62A0">
      <w:pPr>
        <w:pStyle w:val="Proposal"/>
        <w:rPr>
          <w:lang w:val="en-GB"/>
        </w:rPr>
      </w:pPr>
      <w:bookmarkStart w:id="9" w:name="_Toc136296126"/>
      <w:r>
        <w:rPr>
          <w:lang w:val="en-GB"/>
        </w:rPr>
        <w:t>Ensure that seamless mobility from TN to NTN is fully supported</w:t>
      </w:r>
      <w:r w:rsidR="00891484">
        <w:rPr>
          <w:lang w:val="en-GB"/>
        </w:rPr>
        <w:t>. M</w:t>
      </w:r>
      <w:r w:rsidR="00B2491C">
        <w:rPr>
          <w:lang w:val="en-GB"/>
        </w:rPr>
        <w:t xml:space="preserve">ake sure that </w:t>
      </w:r>
      <w:r w:rsidR="00DA281D">
        <w:rPr>
          <w:lang w:val="en-GB"/>
        </w:rPr>
        <w:t xml:space="preserve">a </w:t>
      </w:r>
      <w:r w:rsidR="00B2491C">
        <w:rPr>
          <w:lang w:val="en-GB"/>
        </w:rPr>
        <w:t xml:space="preserve">TN cell can provide satellite ephemeris </w:t>
      </w:r>
      <w:r w:rsidR="007C3C9C">
        <w:rPr>
          <w:lang w:val="en-GB"/>
        </w:rPr>
        <w:t>of neighbouring NTN cells to its UEs, to prepare them for mobility towards</w:t>
      </w:r>
      <w:r w:rsidR="00315DEA">
        <w:rPr>
          <w:lang w:val="en-GB"/>
        </w:rPr>
        <w:t xml:space="preserve"> a</w:t>
      </w:r>
      <w:r w:rsidR="007C3C9C">
        <w:rPr>
          <w:lang w:val="en-GB"/>
        </w:rPr>
        <w:t xml:space="preserve"> neighbouring NTN cell.</w:t>
      </w:r>
      <w:bookmarkEnd w:id="9"/>
    </w:p>
    <w:p w14:paraId="09D019F7" w14:textId="77777777" w:rsidR="00C509BD" w:rsidRDefault="00C509BD" w:rsidP="00C509BD">
      <w:pPr>
        <w:pStyle w:val="Proposal"/>
        <w:numPr>
          <w:ilvl w:val="0"/>
          <w:numId w:val="0"/>
        </w:numPr>
        <w:ind w:left="1701" w:hanging="1701"/>
        <w:rPr>
          <w:lang w:val="en-GB"/>
        </w:rPr>
      </w:pPr>
    </w:p>
    <w:p w14:paraId="5BC217F1" w14:textId="1FBD8FC2" w:rsidR="00C509BD" w:rsidRDefault="00C509BD" w:rsidP="00C509BD">
      <w:pPr>
        <w:pStyle w:val="Heading2"/>
      </w:pPr>
      <w:r>
        <w:t>2.5</w:t>
      </w:r>
      <w:r>
        <w:tab/>
        <w:t>Polarization capability signalling</w:t>
      </w:r>
    </w:p>
    <w:p w14:paraId="210A41B1" w14:textId="486FA11C" w:rsidR="009D6E13" w:rsidRDefault="00E75952" w:rsidP="00C321C1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</w:t>
      </w:r>
      <w:r w:rsidR="00097B62">
        <w:rPr>
          <w:lang w:val="en-GB" w:eastAsia="ja-JP"/>
        </w:rPr>
        <w:t>Rel-17</w:t>
      </w:r>
      <w:r>
        <w:rPr>
          <w:lang w:val="en-GB" w:eastAsia="ja-JP"/>
        </w:rPr>
        <w:t xml:space="preserve">, support for </w:t>
      </w:r>
      <w:r w:rsidR="007F11D5">
        <w:rPr>
          <w:lang w:val="en-GB" w:eastAsia="ja-JP"/>
        </w:rPr>
        <w:t xml:space="preserve">NW polarization signalling </w:t>
      </w:r>
      <w:r>
        <w:rPr>
          <w:lang w:val="en-GB" w:eastAsia="ja-JP"/>
        </w:rPr>
        <w:t>was added</w:t>
      </w:r>
      <w:r w:rsidR="007F11D5">
        <w:rPr>
          <w:lang w:val="en-GB" w:eastAsia="ja-JP"/>
        </w:rPr>
        <w:t xml:space="preserve">. </w:t>
      </w:r>
      <w:r w:rsidR="00514F45">
        <w:rPr>
          <w:lang w:val="en-GB" w:eastAsia="ja-JP"/>
        </w:rPr>
        <w:t xml:space="preserve">However, there </w:t>
      </w:r>
      <w:r w:rsidR="0085340C">
        <w:rPr>
          <w:lang w:val="en-GB" w:eastAsia="ja-JP"/>
        </w:rPr>
        <w:t>is no</w:t>
      </w:r>
      <w:r w:rsidR="000E1474">
        <w:rPr>
          <w:lang w:val="en-GB" w:eastAsia="ja-JP"/>
        </w:rPr>
        <w:t xml:space="preserve"> </w:t>
      </w:r>
      <w:r w:rsidR="00AD2CB6">
        <w:rPr>
          <w:lang w:val="en-GB" w:eastAsia="ja-JP"/>
        </w:rPr>
        <w:t xml:space="preserve">way for a UE to report its polarization </w:t>
      </w:r>
      <w:r w:rsidR="000E1474">
        <w:rPr>
          <w:lang w:val="en-GB" w:eastAsia="ja-JP"/>
        </w:rPr>
        <w:t>capabilit</w:t>
      </w:r>
      <w:r w:rsidR="00AD2CB6">
        <w:rPr>
          <w:lang w:val="en-GB" w:eastAsia="ja-JP"/>
        </w:rPr>
        <w:t xml:space="preserve">ies to the network. </w:t>
      </w:r>
      <w:r w:rsidR="00C321C1">
        <w:rPr>
          <w:lang w:val="en-GB" w:eastAsia="ja-JP"/>
        </w:rPr>
        <w:t xml:space="preserve">Choosing a certain polarization </w:t>
      </w:r>
      <w:proofErr w:type="gramStart"/>
      <w:r w:rsidR="00C321C1">
        <w:rPr>
          <w:lang w:val="en-GB" w:eastAsia="ja-JP"/>
        </w:rPr>
        <w:t>as a way to</w:t>
      </w:r>
      <w:proofErr w:type="gramEnd"/>
      <w:r w:rsidR="00C321C1">
        <w:rPr>
          <w:lang w:val="en-GB" w:eastAsia="ja-JP"/>
        </w:rPr>
        <w:t xml:space="preserve"> avoid interference is for example commonly used with UAVs. </w:t>
      </w:r>
      <w:r w:rsidR="004F39A4">
        <w:rPr>
          <w:lang w:val="en-GB" w:eastAsia="ja-JP"/>
        </w:rPr>
        <w:t xml:space="preserve">A UE should be able to share </w:t>
      </w:r>
      <w:r w:rsidR="00675A8E">
        <w:rPr>
          <w:lang w:val="en-GB" w:eastAsia="ja-JP"/>
        </w:rPr>
        <w:t xml:space="preserve">the polarization </w:t>
      </w:r>
      <w:r w:rsidR="00100872">
        <w:rPr>
          <w:lang w:val="en-GB" w:eastAsia="ja-JP"/>
        </w:rPr>
        <w:t xml:space="preserve">of </w:t>
      </w:r>
      <w:r w:rsidR="00675A8E">
        <w:rPr>
          <w:lang w:val="en-GB" w:eastAsia="ja-JP"/>
        </w:rPr>
        <w:t xml:space="preserve">its antenna with the NTN, </w:t>
      </w:r>
      <w:r w:rsidR="007E29BF" w:rsidRPr="0030476A">
        <w:rPr>
          <w:lang w:eastAsia="ja-JP"/>
        </w:rPr>
        <w:t xml:space="preserve">so that the NTN cell </w:t>
      </w:r>
      <w:r w:rsidR="00675A8E">
        <w:rPr>
          <w:lang w:eastAsia="ja-JP"/>
        </w:rPr>
        <w:t xml:space="preserve">can </w:t>
      </w:r>
      <w:r w:rsidR="007E29BF" w:rsidRPr="0030476A">
        <w:rPr>
          <w:lang w:eastAsia="ja-JP"/>
        </w:rPr>
        <w:t xml:space="preserve">use the same polarization </w:t>
      </w:r>
      <w:r w:rsidR="00675A8E">
        <w:rPr>
          <w:lang w:eastAsia="ja-JP"/>
        </w:rPr>
        <w:t>in its transmissions</w:t>
      </w:r>
      <w:r w:rsidR="00C321C1">
        <w:rPr>
          <w:lang w:eastAsia="ja-JP"/>
        </w:rPr>
        <w:t xml:space="preserve">, </w:t>
      </w:r>
      <w:r w:rsidR="007E29BF" w:rsidRPr="0030476A">
        <w:rPr>
          <w:lang w:eastAsia="ja-JP"/>
        </w:rPr>
        <w:t>or at least do not make use of an orthogonal polarization.</w:t>
      </w:r>
    </w:p>
    <w:p w14:paraId="4EECEAD1" w14:textId="74E8C1B8" w:rsidR="009D6E13" w:rsidRDefault="009D6E13" w:rsidP="00C321C1">
      <w:pPr>
        <w:pStyle w:val="Proposal"/>
        <w:rPr>
          <w:lang w:val="en-GB"/>
        </w:rPr>
      </w:pPr>
      <w:bookmarkStart w:id="10" w:name="_Toc136296127"/>
      <w:r>
        <w:rPr>
          <w:lang w:val="en-GB"/>
        </w:rPr>
        <w:t xml:space="preserve">Add </w:t>
      </w:r>
      <w:r w:rsidR="004A6576">
        <w:rPr>
          <w:lang w:val="en-GB"/>
        </w:rPr>
        <w:t xml:space="preserve">the missing </w:t>
      </w:r>
      <w:r>
        <w:rPr>
          <w:lang w:val="en-GB"/>
        </w:rPr>
        <w:t xml:space="preserve">support for UE reporting </w:t>
      </w:r>
      <w:r w:rsidR="008A72AB">
        <w:rPr>
          <w:lang w:val="en-GB"/>
        </w:rPr>
        <w:t>of its polarization capabilities.</w:t>
      </w:r>
      <w:bookmarkEnd w:id="10"/>
    </w:p>
    <w:p w14:paraId="37EB5693" w14:textId="108C6841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C3D98E7" w14:textId="38D41813" w:rsidR="005C6A5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5905832" w:history="1">
        <w:r w:rsidR="005C6A5F" w:rsidRPr="00056114">
          <w:rPr>
            <w:rStyle w:val="Hyperlink"/>
            <w:noProof/>
          </w:rPr>
          <w:t>Observation 1</w:t>
        </w:r>
        <w:r w:rsidR="005C6A5F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C6A5F" w:rsidRPr="00056114">
          <w:rPr>
            <w:rStyle w:val="Hyperlink"/>
            <w:noProof/>
          </w:rPr>
          <w:t>The Rel-16 SI on NTN has investigated various NTN architectures; there is no need to repeat these studies.</w:t>
        </w:r>
      </w:hyperlink>
    </w:p>
    <w:p w14:paraId="421FCC28" w14:textId="60A1AB88" w:rsidR="005C6A5F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5905833" w:history="1">
        <w:r w:rsidR="005C6A5F" w:rsidRPr="00056114">
          <w:rPr>
            <w:rStyle w:val="Hyperlink"/>
            <w:noProof/>
          </w:rPr>
          <w:t>Observation 2</w:t>
        </w:r>
        <w:r w:rsidR="005C6A5F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C6A5F" w:rsidRPr="00056114">
          <w:rPr>
            <w:rStyle w:val="Hyperlink"/>
            <w:noProof/>
          </w:rPr>
          <w:t>Rel-17 specifications (TS 38.300) indicate a transparent architecture.</w:t>
        </w:r>
      </w:hyperlink>
    </w:p>
    <w:p w14:paraId="58E7E622" w14:textId="34389323" w:rsidR="005C6A5F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5905834" w:history="1">
        <w:r w:rsidR="005C6A5F" w:rsidRPr="00056114">
          <w:rPr>
            <w:rStyle w:val="Hyperlink"/>
            <w:noProof/>
          </w:rPr>
          <w:t>Observation 3</w:t>
        </w:r>
        <w:r w:rsidR="005C6A5F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C6A5F" w:rsidRPr="00056114">
          <w:rPr>
            <w:rStyle w:val="Hyperlink"/>
            <w:noProof/>
          </w:rPr>
          <w:t>An architecture with the full gNB on board offers the best performance and is the most flexible option.</w:t>
        </w:r>
      </w:hyperlink>
    </w:p>
    <w:p w14:paraId="53748AC1" w14:textId="111AA910" w:rsidR="005C6A5F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5905835" w:history="1">
        <w:r w:rsidR="005C6A5F" w:rsidRPr="00056114">
          <w:rPr>
            <w:rStyle w:val="Hyperlink"/>
            <w:noProof/>
            <w:lang w:val="en-GB"/>
          </w:rPr>
          <w:t>Observation 4</w:t>
        </w:r>
        <w:r w:rsidR="005C6A5F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C6A5F" w:rsidRPr="00056114">
          <w:rPr>
            <w:rStyle w:val="Hyperlink"/>
            <w:noProof/>
            <w:lang w:val="en-GB"/>
          </w:rPr>
          <w:t>Regenerative architecture is already supported by the Rel-17 NTN solutions.</w:t>
        </w:r>
      </w:hyperlink>
    </w:p>
    <w:p w14:paraId="38FBF73D" w14:textId="6495852B" w:rsidR="005C6A5F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5905836" w:history="1">
        <w:r w:rsidR="005C6A5F" w:rsidRPr="00056114">
          <w:rPr>
            <w:rStyle w:val="Hyperlink"/>
            <w:noProof/>
          </w:rPr>
          <w:t>Observation 5</w:t>
        </w:r>
        <w:r w:rsidR="005C6A5F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5C6A5F" w:rsidRPr="00056114">
          <w:rPr>
            <w:rStyle w:val="Hyperlink"/>
            <w:noProof/>
          </w:rPr>
          <w:t>DL coverage could be a bottleneck in some situations.</w:t>
        </w:r>
      </w:hyperlink>
    </w:p>
    <w:p w14:paraId="152EDC43" w14:textId="3548B2EE" w:rsidR="004B627B" w:rsidRDefault="006F65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6C83BE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E42B7D2" w14:textId="749AA732" w:rsidR="00EC799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36296123" w:history="1">
        <w:r w:rsidR="00EC7997" w:rsidRPr="00D8186C">
          <w:rPr>
            <w:rStyle w:val="Hyperlink"/>
            <w:noProof/>
            <w:lang w:val="en-GB"/>
          </w:rPr>
          <w:t>Proposal 1</w:t>
        </w:r>
        <w:r w:rsidR="00EC799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EC7997" w:rsidRPr="00D8186C">
          <w:rPr>
            <w:rStyle w:val="Hyperlink"/>
            <w:noProof/>
            <w:lang w:val="en-GB"/>
          </w:rPr>
          <w:t>Add a clarification to TS 38.300 for Rel-19, stating that a regenerative architecture is supported.</w:t>
        </w:r>
      </w:hyperlink>
    </w:p>
    <w:p w14:paraId="7092D7B1" w14:textId="50774734" w:rsidR="00EC799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6296124" w:history="1">
        <w:r w:rsidR="00EC7997" w:rsidRPr="00D8186C">
          <w:rPr>
            <w:rStyle w:val="Hyperlink"/>
            <w:noProof/>
          </w:rPr>
          <w:t>Proposal 2</w:t>
        </w:r>
        <w:r w:rsidR="00EC799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EC7997" w:rsidRPr="00D8186C">
          <w:rPr>
            <w:rStyle w:val="Hyperlink"/>
            <w:noProof/>
          </w:rPr>
          <w:t>To add NTN support for RedCap, the missing RRM requirements should be addressed.</w:t>
        </w:r>
      </w:hyperlink>
    </w:p>
    <w:p w14:paraId="4C698A6D" w14:textId="3AA18D1F" w:rsidR="00EC799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6296125" w:history="1">
        <w:r w:rsidR="00EC7997" w:rsidRPr="00D8186C">
          <w:rPr>
            <w:rStyle w:val="Hyperlink"/>
            <w:noProof/>
          </w:rPr>
          <w:t>Proposal 3</w:t>
        </w:r>
        <w:r w:rsidR="00EC799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EC7997" w:rsidRPr="00D8186C">
          <w:rPr>
            <w:rStyle w:val="Hyperlink"/>
            <w:noProof/>
          </w:rPr>
          <w:t>Improve the DL coverage, prioritizing enhancements of spectral efficiency rather than repetitions.</w:t>
        </w:r>
      </w:hyperlink>
    </w:p>
    <w:p w14:paraId="07F04B72" w14:textId="0750F07D" w:rsidR="00EC799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6296126" w:history="1">
        <w:r w:rsidR="00EC7997" w:rsidRPr="00D8186C">
          <w:rPr>
            <w:rStyle w:val="Hyperlink"/>
            <w:noProof/>
            <w:lang w:val="en-GB"/>
          </w:rPr>
          <w:t>Proposal 4</w:t>
        </w:r>
        <w:r w:rsidR="00EC799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EC7997" w:rsidRPr="00D8186C">
          <w:rPr>
            <w:rStyle w:val="Hyperlink"/>
            <w:noProof/>
            <w:lang w:val="en-GB"/>
          </w:rPr>
          <w:t>Ensure that seamless mobility from TN to NTN is fully supported. Make sure that a TN cell can provide satellite ephemeris of neighbouring NTN cells to its UEs, to prepare them for mobility towards a neighbouring NTN cell.</w:t>
        </w:r>
      </w:hyperlink>
    </w:p>
    <w:p w14:paraId="288B11B5" w14:textId="2DF54FCC" w:rsidR="00EC7997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6296127" w:history="1">
        <w:r w:rsidR="00EC7997" w:rsidRPr="00D8186C">
          <w:rPr>
            <w:rStyle w:val="Hyperlink"/>
            <w:noProof/>
            <w:lang w:val="en-GB"/>
          </w:rPr>
          <w:t>Proposal 5</w:t>
        </w:r>
        <w:r w:rsidR="00EC7997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EC7997" w:rsidRPr="00D8186C">
          <w:rPr>
            <w:rStyle w:val="Hyperlink"/>
            <w:noProof/>
            <w:lang w:val="en-GB"/>
          </w:rPr>
          <w:t>Add the missing support for UE reporting of its polarization capabilities.</w:t>
        </w:r>
      </w:hyperlink>
    </w:p>
    <w:p w14:paraId="747C743C" w14:textId="7A33168E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lastRenderedPageBreak/>
        <w:fldChar w:fldCharType="end"/>
      </w:r>
      <w:r w:rsidRPr="00CE0424">
        <w:rPr>
          <w:b/>
          <w:bCs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7E6E87CC" w14:textId="5AF07EDB" w:rsidR="005F3025" w:rsidRDefault="00337BCF" w:rsidP="001F2723">
      <w:pPr>
        <w:pStyle w:val="Reference"/>
      </w:pPr>
      <w:bookmarkStart w:id="12" w:name="_Ref174151459"/>
      <w:bookmarkStart w:id="13" w:name="_Ref189809556"/>
      <w:r>
        <w:t>TR 38.821</w:t>
      </w:r>
      <w:r w:rsidR="00404A9D">
        <w:t>,</w:t>
      </w:r>
      <w:r w:rsidR="003D7C0F">
        <w:t xml:space="preserve"> Solutions for NR to support non-terrestrial networks (NTN), </w:t>
      </w:r>
      <w:r w:rsidR="001C7A4D">
        <w:t>V16.1.0</w:t>
      </w:r>
      <w:r w:rsidR="00D873EB">
        <w:t xml:space="preserve">, </w:t>
      </w:r>
      <w:r w:rsidR="0020599B">
        <w:t>2021</w:t>
      </w:r>
      <w:r w:rsidR="002D11F1">
        <w:t>-</w:t>
      </w:r>
      <w:r w:rsidR="0020599B">
        <w:t>05</w:t>
      </w:r>
    </w:p>
    <w:p w14:paraId="5E1CD755" w14:textId="2ACFE6C4" w:rsidR="001C7A4D" w:rsidRDefault="00B91710" w:rsidP="001F2723">
      <w:pPr>
        <w:pStyle w:val="Reference"/>
      </w:pPr>
      <w:r>
        <w:t xml:space="preserve">TS 38.300, </w:t>
      </w:r>
      <w:proofErr w:type="gramStart"/>
      <w:r>
        <w:t>NR</w:t>
      </w:r>
      <w:proofErr w:type="gramEnd"/>
      <w:r>
        <w:t xml:space="preserve"> and NG-RAN Overall Description; Stage 2</w:t>
      </w:r>
      <w:r w:rsidR="00CA71F3">
        <w:t>, V</w:t>
      </w:r>
      <w:r w:rsidR="006718F1">
        <w:t>17.2.0, 20</w:t>
      </w:r>
      <w:r w:rsidR="00006423">
        <w:t>22-09</w:t>
      </w:r>
    </w:p>
    <w:p w14:paraId="6F721EDC" w14:textId="60F6C23C" w:rsidR="00006423" w:rsidRDefault="00E70032" w:rsidP="001F2723">
      <w:pPr>
        <w:pStyle w:val="Reference"/>
      </w:pPr>
      <w:r>
        <w:t xml:space="preserve">TS 38.108, </w:t>
      </w:r>
      <w:r w:rsidRPr="00470974">
        <w:t>Satellite Access Node radio transmission and reception</w:t>
      </w:r>
      <w:r>
        <w:t xml:space="preserve">, </w:t>
      </w:r>
      <w:r w:rsidR="00DD2467">
        <w:t>V17.1.0, 2022-09</w:t>
      </w:r>
    </w:p>
    <w:p w14:paraId="715CA09B" w14:textId="197F6C01" w:rsidR="003A7EF3" w:rsidRPr="00CE0424" w:rsidRDefault="0025330E" w:rsidP="00CE0424">
      <w:pPr>
        <w:pStyle w:val="Reference"/>
      </w:pPr>
      <w:r>
        <w:t xml:space="preserve">RP-230809, </w:t>
      </w:r>
      <w:r w:rsidR="004C74AF" w:rsidRPr="004C74AF">
        <w:rPr>
          <w:rFonts w:cs="Arial"/>
          <w:iCs/>
          <w:szCs w:val="36"/>
        </w:rPr>
        <w:t>Revised WID: NR NTN (Non-Terrestrial Networks) enhancements</w:t>
      </w:r>
      <w:r w:rsidR="004C74AF">
        <w:rPr>
          <w:rFonts w:cs="Arial"/>
          <w:iCs/>
          <w:szCs w:val="36"/>
        </w:rPr>
        <w:t xml:space="preserve">, Thales, </w:t>
      </w:r>
      <w:r w:rsidR="00BC3506">
        <w:rPr>
          <w:rFonts w:cs="Arial"/>
          <w:iCs/>
          <w:szCs w:val="36"/>
        </w:rPr>
        <w:t xml:space="preserve">RAN#99, </w:t>
      </w:r>
      <w:r w:rsidR="00951D28" w:rsidRPr="00951D28">
        <w:rPr>
          <w:rFonts w:cs="Arial"/>
          <w:iCs/>
          <w:szCs w:val="36"/>
        </w:rPr>
        <w:t>March 20-23, 2023</w:t>
      </w:r>
      <w:r w:rsidR="004C74AF" w:rsidRPr="004C74AF">
        <w:rPr>
          <w:rFonts w:cs="Arial"/>
          <w:iCs/>
          <w:szCs w:val="36"/>
        </w:rPr>
        <w:t xml:space="preserve"> </w:t>
      </w:r>
      <w:bookmarkEnd w:id="12"/>
      <w:bookmarkEnd w:id="13"/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43C74" w14:textId="77777777" w:rsidR="00290D3F" w:rsidRDefault="00290D3F">
      <w:r>
        <w:separator/>
      </w:r>
    </w:p>
  </w:endnote>
  <w:endnote w:type="continuationSeparator" w:id="0">
    <w:p w14:paraId="6327FAE3" w14:textId="77777777" w:rsidR="00290D3F" w:rsidRDefault="00290D3F">
      <w:r>
        <w:continuationSeparator/>
      </w:r>
    </w:p>
  </w:endnote>
  <w:endnote w:type="continuationNotice" w:id="1">
    <w:p w14:paraId="58EDB99F" w14:textId="77777777" w:rsidR="00290D3F" w:rsidRDefault="00290D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81CCF" w14:textId="77777777" w:rsidR="00290D3F" w:rsidRDefault="00290D3F">
      <w:r>
        <w:separator/>
      </w:r>
    </w:p>
  </w:footnote>
  <w:footnote w:type="continuationSeparator" w:id="0">
    <w:p w14:paraId="57333882" w14:textId="77777777" w:rsidR="00290D3F" w:rsidRDefault="00290D3F">
      <w:r>
        <w:continuationSeparator/>
      </w:r>
    </w:p>
  </w:footnote>
  <w:footnote w:type="continuationNotice" w:id="1">
    <w:p w14:paraId="5348A7D8" w14:textId="77777777" w:rsidR="00290D3F" w:rsidRDefault="00290D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38051B"/>
    <w:multiLevelType w:val="hybridMultilevel"/>
    <w:tmpl w:val="FF226D08"/>
    <w:lvl w:ilvl="0" w:tplc="45265A4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C56E7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8187AB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77E8C2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4F8434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5FEA98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004DC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9ECE5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F889CB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867AAD"/>
    <w:multiLevelType w:val="multilevel"/>
    <w:tmpl w:val="3828B3C2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6A2225A"/>
    <w:multiLevelType w:val="hybridMultilevel"/>
    <w:tmpl w:val="F80A2E92"/>
    <w:lvl w:ilvl="0" w:tplc="FF7A90E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9A6229"/>
    <w:multiLevelType w:val="hybridMultilevel"/>
    <w:tmpl w:val="057839D8"/>
    <w:lvl w:ilvl="0" w:tplc="5EFC55B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F56A59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70C979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3AE05E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7B81B7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EE2735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AECAA4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DA8A9A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972210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ED0AA4"/>
    <w:multiLevelType w:val="hybridMultilevel"/>
    <w:tmpl w:val="130ABAD6"/>
    <w:lvl w:ilvl="0" w:tplc="C1CAE7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2E2122F"/>
    <w:multiLevelType w:val="hybridMultilevel"/>
    <w:tmpl w:val="1156768E"/>
    <w:lvl w:ilvl="0" w:tplc="941C8CC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AF5068"/>
    <w:multiLevelType w:val="hybridMultilevel"/>
    <w:tmpl w:val="FA6491EA"/>
    <w:lvl w:ilvl="0" w:tplc="2D9AE00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0E6CA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0D62A5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E5E4C8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3AA039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07A6CB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114657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B0233F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E76EE5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D9076B"/>
    <w:multiLevelType w:val="hybridMultilevel"/>
    <w:tmpl w:val="9DAC7888"/>
    <w:lvl w:ilvl="0" w:tplc="7DC8D3D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674AA8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B5AECC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F1AE3E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6B446D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93CE76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226E00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D7ECF1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728310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0FE149B"/>
    <w:multiLevelType w:val="hybridMultilevel"/>
    <w:tmpl w:val="6AD032DE"/>
    <w:lvl w:ilvl="0" w:tplc="E2DCD40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C72EDA9C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F7CF60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CD4890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C9AD2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D0CD48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0DC3DA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C22E3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9E8E08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A6C58"/>
    <w:multiLevelType w:val="hybridMultilevel"/>
    <w:tmpl w:val="8F1CC2E8"/>
    <w:lvl w:ilvl="0" w:tplc="F9BEAD0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E9247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4B69E6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A5653C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C9ABCB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77465B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976E28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20A59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8B893C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EE5724"/>
    <w:multiLevelType w:val="hybridMultilevel"/>
    <w:tmpl w:val="711A4FF2"/>
    <w:lvl w:ilvl="0" w:tplc="8F32D42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A5E0D66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B86A214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4EC0CD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95C48E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EE52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11A256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DEF4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ACC726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F4B2A"/>
    <w:multiLevelType w:val="multilevel"/>
    <w:tmpl w:val="8D00C374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17E2A"/>
    <w:multiLevelType w:val="hybridMultilevel"/>
    <w:tmpl w:val="D3DAE0C4"/>
    <w:lvl w:ilvl="0" w:tplc="3A34576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B900B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4A4774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722F41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48290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03EB35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09E78A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481E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D16B9E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6DC5767"/>
    <w:multiLevelType w:val="hybridMultilevel"/>
    <w:tmpl w:val="A5DEBC30"/>
    <w:lvl w:ilvl="0" w:tplc="058AC24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86C8D6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AEA96E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E06D10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84596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C5A825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4688E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D707C5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FB0615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5" w15:restartNumberingAfterBreak="0">
    <w:nsid w:val="6B322F10"/>
    <w:multiLevelType w:val="hybridMultilevel"/>
    <w:tmpl w:val="919EE592"/>
    <w:lvl w:ilvl="0" w:tplc="E2F8CE5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D43BD"/>
    <w:multiLevelType w:val="hybridMultilevel"/>
    <w:tmpl w:val="FA0E8D0C"/>
    <w:lvl w:ilvl="0" w:tplc="AF7254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21896DE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8A00A6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3AAF41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A9CD88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EAE48C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E90AEC8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092416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8822D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7D90280"/>
    <w:multiLevelType w:val="hybridMultilevel"/>
    <w:tmpl w:val="1D98D7D6"/>
    <w:lvl w:ilvl="0" w:tplc="BA30390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BDAAB5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32EC76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4E2641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ED2C49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09A508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8ECADB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2ACDFB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692DE4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0" w15:restartNumberingAfterBreak="0">
    <w:nsid w:val="77F1372C"/>
    <w:multiLevelType w:val="hybridMultilevel"/>
    <w:tmpl w:val="B6568916"/>
    <w:lvl w:ilvl="0" w:tplc="8A264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592B1F4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C0663C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3F2773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900855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D287FD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742072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316FE8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68171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1" w15:restartNumberingAfterBreak="0">
    <w:nsid w:val="788A1358"/>
    <w:multiLevelType w:val="multilevel"/>
    <w:tmpl w:val="89588C58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EE26FFA"/>
    <w:multiLevelType w:val="multilevel"/>
    <w:tmpl w:val="573C18E8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435945876">
    <w:abstractNumId w:val="4"/>
  </w:num>
  <w:num w:numId="2" w16cid:durableId="520781292">
    <w:abstractNumId w:val="26"/>
  </w:num>
  <w:num w:numId="3" w16cid:durableId="1052582200">
    <w:abstractNumId w:val="20"/>
  </w:num>
  <w:num w:numId="4" w16cid:durableId="353849201">
    <w:abstractNumId w:val="21"/>
  </w:num>
  <w:num w:numId="5" w16cid:durableId="1175918086">
    <w:abstractNumId w:val="17"/>
  </w:num>
  <w:num w:numId="6" w16cid:durableId="2123844110">
    <w:abstractNumId w:val="24"/>
  </w:num>
  <w:num w:numId="7" w16cid:durableId="581641016">
    <w:abstractNumId w:val="31"/>
  </w:num>
  <w:num w:numId="8" w16cid:durableId="657609309">
    <w:abstractNumId w:val="18"/>
  </w:num>
  <w:num w:numId="9" w16cid:durableId="1366520033">
    <w:abstractNumId w:val="15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28"/>
  </w:num>
  <w:num w:numId="14" w16cid:durableId="1499077581">
    <w:abstractNumId w:val="29"/>
  </w:num>
  <w:num w:numId="15" w16cid:durableId="151483523">
    <w:abstractNumId w:val="22"/>
  </w:num>
  <w:num w:numId="16" w16cid:durableId="1604454418">
    <w:abstractNumId w:val="33"/>
  </w:num>
  <w:num w:numId="17" w16cid:durableId="257566532">
    <w:abstractNumId w:val="13"/>
  </w:num>
  <w:num w:numId="18" w16cid:durableId="435901887">
    <w:abstractNumId w:val="14"/>
  </w:num>
  <w:num w:numId="19" w16cid:durableId="917590447">
    <w:abstractNumId w:val="8"/>
  </w:num>
  <w:num w:numId="20" w16cid:durableId="1753769855">
    <w:abstractNumId w:val="38"/>
  </w:num>
  <w:num w:numId="21" w16cid:durableId="1007633753">
    <w:abstractNumId w:val="19"/>
  </w:num>
  <w:num w:numId="22" w16cid:durableId="1806582289">
    <w:abstractNumId w:val="37"/>
  </w:num>
  <w:num w:numId="23" w16cid:durableId="460803743">
    <w:abstractNumId w:val="27"/>
  </w:num>
  <w:num w:numId="24" w16cid:durableId="1231187796">
    <w:abstractNumId w:val="34"/>
  </w:num>
  <w:num w:numId="25" w16cid:durableId="1602445459">
    <w:abstractNumId w:val="36"/>
  </w:num>
  <w:num w:numId="26" w16cid:durableId="1675255589">
    <w:abstractNumId w:val="23"/>
  </w:num>
  <w:num w:numId="27" w16cid:durableId="1143080259">
    <w:abstractNumId w:val="39"/>
  </w:num>
  <w:num w:numId="28" w16cid:durableId="1411541081">
    <w:abstractNumId w:val="40"/>
  </w:num>
  <w:num w:numId="29" w16cid:durableId="117572677">
    <w:abstractNumId w:val="6"/>
  </w:num>
  <w:num w:numId="30" w16cid:durableId="692342117">
    <w:abstractNumId w:val="35"/>
  </w:num>
  <w:num w:numId="31" w16cid:durableId="8026421">
    <w:abstractNumId w:val="12"/>
  </w:num>
  <w:num w:numId="32" w16cid:durableId="2004775427">
    <w:abstractNumId w:val="10"/>
  </w:num>
  <w:num w:numId="33" w16cid:durableId="2043357389">
    <w:abstractNumId w:val="7"/>
  </w:num>
  <w:num w:numId="34" w16cid:durableId="1096973419">
    <w:abstractNumId w:val="32"/>
  </w:num>
  <w:num w:numId="35" w16cid:durableId="1832984057">
    <w:abstractNumId w:val="16"/>
  </w:num>
  <w:num w:numId="36" w16cid:durableId="1614052903">
    <w:abstractNumId w:val="30"/>
  </w:num>
  <w:num w:numId="37" w16cid:durableId="1340425860">
    <w:abstractNumId w:val="5"/>
  </w:num>
  <w:num w:numId="38" w16cid:durableId="1944922991">
    <w:abstractNumId w:val="42"/>
  </w:num>
  <w:num w:numId="39" w16cid:durableId="1388841249">
    <w:abstractNumId w:val="41"/>
  </w:num>
  <w:num w:numId="40" w16cid:durableId="356732112">
    <w:abstractNumId w:val="3"/>
  </w:num>
  <w:num w:numId="41" w16cid:durableId="644630294">
    <w:abstractNumId w:val="11"/>
  </w:num>
  <w:num w:numId="42" w16cid:durableId="642199700">
    <w:abstractNumId w:val="9"/>
  </w:num>
  <w:num w:numId="43" w16cid:durableId="569002054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23"/>
    <w:rsid w:val="00006446"/>
    <w:rsid w:val="00006896"/>
    <w:rsid w:val="00007CDC"/>
    <w:rsid w:val="00011B28"/>
    <w:rsid w:val="00015D15"/>
    <w:rsid w:val="00016ABB"/>
    <w:rsid w:val="000209F7"/>
    <w:rsid w:val="00024ECE"/>
    <w:rsid w:val="0002564D"/>
    <w:rsid w:val="00025ECA"/>
    <w:rsid w:val="00027984"/>
    <w:rsid w:val="000321F6"/>
    <w:rsid w:val="000325B8"/>
    <w:rsid w:val="00034C15"/>
    <w:rsid w:val="00036BA1"/>
    <w:rsid w:val="000422E2"/>
    <w:rsid w:val="00042CF3"/>
    <w:rsid w:val="00042F22"/>
    <w:rsid w:val="000444EF"/>
    <w:rsid w:val="00052A07"/>
    <w:rsid w:val="00053428"/>
    <w:rsid w:val="000534E3"/>
    <w:rsid w:val="0005606A"/>
    <w:rsid w:val="00056711"/>
    <w:rsid w:val="000567E2"/>
    <w:rsid w:val="00057117"/>
    <w:rsid w:val="000616E7"/>
    <w:rsid w:val="0006487E"/>
    <w:rsid w:val="00065E1A"/>
    <w:rsid w:val="00065F4A"/>
    <w:rsid w:val="00073376"/>
    <w:rsid w:val="00077E5F"/>
    <w:rsid w:val="0008036A"/>
    <w:rsid w:val="00081AE6"/>
    <w:rsid w:val="00084735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B62"/>
    <w:rsid w:val="000A1B7B"/>
    <w:rsid w:val="000A38D7"/>
    <w:rsid w:val="000A56F2"/>
    <w:rsid w:val="000B20E5"/>
    <w:rsid w:val="000B257B"/>
    <w:rsid w:val="000B2719"/>
    <w:rsid w:val="000B3A8F"/>
    <w:rsid w:val="000B4AB9"/>
    <w:rsid w:val="000B58C3"/>
    <w:rsid w:val="000B61E9"/>
    <w:rsid w:val="000B6D59"/>
    <w:rsid w:val="000C165A"/>
    <w:rsid w:val="000C2E19"/>
    <w:rsid w:val="000D0D07"/>
    <w:rsid w:val="000D4797"/>
    <w:rsid w:val="000E0527"/>
    <w:rsid w:val="000E1474"/>
    <w:rsid w:val="000E1E92"/>
    <w:rsid w:val="000F06D6"/>
    <w:rsid w:val="000F0EB1"/>
    <w:rsid w:val="000F1106"/>
    <w:rsid w:val="000F3BE9"/>
    <w:rsid w:val="000F3F6C"/>
    <w:rsid w:val="000F4359"/>
    <w:rsid w:val="000F6DF3"/>
    <w:rsid w:val="001005FF"/>
    <w:rsid w:val="00100872"/>
    <w:rsid w:val="00100E2B"/>
    <w:rsid w:val="001046EA"/>
    <w:rsid w:val="001062FB"/>
    <w:rsid w:val="001063E6"/>
    <w:rsid w:val="00113CF4"/>
    <w:rsid w:val="001153EA"/>
    <w:rsid w:val="00115643"/>
    <w:rsid w:val="00115B30"/>
    <w:rsid w:val="00116765"/>
    <w:rsid w:val="00120311"/>
    <w:rsid w:val="001219F5"/>
    <w:rsid w:val="00121A20"/>
    <w:rsid w:val="00121E94"/>
    <w:rsid w:val="0012377F"/>
    <w:rsid w:val="00124314"/>
    <w:rsid w:val="00126A98"/>
    <w:rsid w:val="00126B4A"/>
    <w:rsid w:val="00132FD0"/>
    <w:rsid w:val="001344C0"/>
    <w:rsid w:val="001346FA"/>
    <w:rsid w:val="00135252"/>
    <w:rsid w:val="0013778D"/>
    <w:rsid w:val="00137AB5"/>
    <w:rsid w:val="00137F0B"/>
    <w:rsid w:val="00140684"/>
    <w:rsid w:val="001424E2"/>
    <w:rsid w:val="001428BA"/>
    <w:rsid w:val="0014377B"/>
    <w:rsid w:val="00151E23"/>
    <w:rsid w:val="001526E0"/>
    <w:rsid w:val="001551B5"/>
    <w:rsid w:val="00162B78"/>
    <w:rsid w:val="001659C1"/>
    <w:rsid w:val="001663B2"/>
    <w:rsid w:val="00166C29"/>
    <w:rsid w:val="0016758D"/>
    <w:rsid w:val="00173A8E"/>
    <w:rsid w:val="0017502C"/>
    <w:rsid w:val="00176992"/>
    <w:rsid w:val="001801C3"/>
    <w:rsid w:val="0018143F"/>
    <w:rsid w:val="00181FF8"/>
    <w:rsid w:val="00185055"/>
    <w:rsid w:val="00190ABC"/>
    <w:rsid w:val="00190AC1"/>
    <w:rsid w:val="0019341A"/>
    <w:rsid w:val="00197DF9"/>
    <w:rsid w:val="001A1987"/>
    <w:rsid w:val="001A2564"/>
    <w:rsid w:val="001A444E"/>
    <w:rsid w:val="001A6173"/>
    <w:rsid w:val="001A6CBA"/>
    <w:rsid w:val="001B0D97"/>
    <w:rsid w:val="001B5A5D"/>
    <w:rsid w:val="001B77B6"/>
    <w:rsid w:val="001C1B0A"/>
    <w:rsid w:val="001C1CE5"/>
    <w:rsid w:val="001C3D2A"/>
    <w:rsid w:val="001C7A4D"/>
    <w:rsid w:val="001D1A44"/>
    <w:rsid w:val="001D51BA"/>
    <w:rsid w:val="001D53E7"/>
    <w:rsid w:val="001D6342"/>
    <w:rsid w:val="001D6D53"/>
    <w:rsid w:val="001E0DEF"/>
    <w:rsid w:val="001E541D"/>
    <w:rsid w:val="001E58E2"/>
    <w:rsid w:val="001E7AED"/>
    <w:rsid w:val="001F2723"/>
    <w:rsid w:val="001F3545"/>
    <w:rsid w:val="001F3916"/>
    <w:rsid w:val="001F54C5"/>
    <w:rsid w:val="001F662C"/>
    <w:rsid w:val="001F7074"/>
    <w:rsid w:val="00200490"/>
    <w:rsid w:val="00201F3A"/>
    <w:rsid w:val="00203F96"/>
    <w:rsid w:val="0020599B"/>
    <w:rsid w:val="002069B2"/>
    <w:rsid w:val="00207FA3"/>
    <w:rsid w:val="00210648"/>
    <w:rsid w:val="00212031"/>
    <w:rsid w:val="00214DA8"/>
    <w:rsid w:val="00215423"/>
    <w:rsid w:val="002158FA"/>
    <w:rsid w:val="00220600"/>
    <w:rsid w:val="002224DB"/>
    <w:rsid w:val="00222610"/>
    <w:rsid w:val="00223FCB"/>
    <w:rsid w:val="002252C3"/>
    <w:rsid w:val="00225C54"/>
    <w:rsid w:val="00230765"/>
    <w:rsid w:val="00230D18"/>
    <w:rsid w:val="002319E4"/>
    <w:rsid w:val="00235632"/>
    <w:rsid w:val="00235872"/>
    <w:rsid w:val="00236AEA"/>
    <w:rsid w:val="00241559"/>
    <w:rsid w:val="002435B3"/>
    <w:rsid w:val="00243FFF"/>
    <w:rsid w:val="002458EB"/>
    <w:rsid w:val="002500C8"/>
    <w:rsid w:val="0025330E"/>
    <w:rsid w:val="002535D6"/>
    <w:rsid w:val="00257543"/>
    <w:rsid w:val="002617E7"/>
    <w:rsid w:val="0026230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6B57"/>
    <w:rsid w:val="00287838"/>
    <w:rsid w:val="002907B5"/>
    <w:rsid w:val="00290D3F"/>
    <w:rsid w:val="00292EB7"/>
    <w:rsid w:val="00294931"/>
    <w:rsid w:val="002954AC"/>
    <w:rsid w:val="00296227"/>
    <w:rsid w:val="00296F44"/>
    <w:rsid w:val="0029777D"/>
    <w:rsid w:val="002A055E"/>
    <w:rsid w:val="002A0F02"/>
    <w:rsid w:val="002A1D4E"/>
    <w:rsid w:val="002A2869"/>
    <w:rsid w:val="002A578E"/>
    <w:rsid w:val="002A5C6A"/>
    <w:rsid w:val="002B24D6"/>
    <w:rsid w:val="002C41E6"/>
    <w:rsid w:val="002D071A"/>
    <w:rsid w:val="002D11F1"/>
    <w:rsid w:val="002D34B2"/>
    <w:rsid w:val="002D48B0"/>
    <w:rsid w:val="002D5B37"/>
    <w:rsid w:val="002D7637"/>
    <w:rsid w:val="002E17F2"/>
    <w:rsid w:val="002E3325"/>
    <w:rsid w:val="002E55F0"/>
    <w:rsid w:val="002E5A80"/>
    <w:rsid w:val="002E7CAE"/>
    <w:rsid w:val="002F13E4"/>
    <w:rsid w:val="002F2771"/>
    <w:rsid w:val="002F37A9"/>
    <w:rsid w:val="002F4FCC"/>
    <w:rsid w:val="002F65EF"/>
    <w:rsid w:val="00301CE6"/>
    <w:rsid w:val="0030256B"/>
    <w:rsid w:val="0030476A"/>
    <w:rsid w:val="00304FC4"/>
    <w:rsid w:val="0030501F"/>
    <w:rsid w:val="00306803"/>
    <w:rsid w:val="003071F2"/>
    <w:rsid w:val="00307BA1"/>
    <w:rsid w:val="00311702"/>
    <w:rsid w:val="00311E82"/>
    <w:rsid w:val="00313FD6"/>
    <w:rsid w:val="003143BD"/>
    <w:rsid w:val="00315363"/>
    <w:rsid w:val="00315DEA"/>
    <w:rsid w:val="003203ED"/>
    <w:rsid w:val="00322B0F"/>
    <w:rsid w:val="00322C9F"/>
    <w:rsid w:val="00323CD6"/>
    <w:rsid w:val="00324D23"/>
    <w:rsid w:val="00327983"/>
    <w:rsid w:val="00331751"/>
    <w:rsid w:val="00334579"/>
    <w:rsid w:val="00335858"/>
    <w:rsid w:val="00336BDA"/>
    <w:rsid w:val="00337BCF"/>
    <w:rsid w:val="00342BD7"/>
    <w:rsid w:val="00346DB5"/>
    <w:rsid w:val="003477B1"/>
    <w:rsid w:val="00350911"/>
    <w:rsid w:val="00351516"/>
    <w:rsid w:val="00352CC4"/>
    <w:rsid w:val="003547AA"/>
    <w:rsid w:val="00357380"/>
    <w:rsid w:val="003602D9"/>
    <w:rsid w:val="003604CE"/>
    <w:rsid w:val="00370E47"/>
    <w:rsid w:val="00371B86"/>
    <w:rsid w:val="003742AC"/>
    <w:rsid w:val="00376370"/>
    <w:rsid w:val="003774E3"/>
    <w:rsid w:val="00377CE1"/>
    <w:rsid w:val="00382E8E"/>
    <w:rsid w:val="00385BF0"/>
    <w:rsid w:val="003939FF"/>
    <w:rsid w:val="00394C94"/>
    <w:rsid w:val="003A2223"/>
    <w:rsid w:val="003A2A0F"/>
    <w:rsid w:val="003A45A1"/>
    <w:rsid w:val="003A5B0A"/>
    <w:rsid w:val="003A6BAC"/>
    <w:rsid w:val="003A70A4"/>
    <w:rsid w:val="003A781A"/>
    <w:rsid w:val="003A7EF3"/>
    <w:rsid w:val="003B0B39"/>
    <w:rsid w:val="003B159C"/>
    <w:rsid w:val="003B369F"/>
    <w:rsid w:val="003B36A3"/>
    <w:rsid w:val="003B64BB"/>
    <w:rsid w:val="003B7FE5"/>
    <w:rsid w:val="003C11C8"/>
    <w:rsid w:val="003C2702"/>
    <w:rsid w:val="003C49DB"/>
    <w:rsid w:val="003C7806"/>
    <w:rsid w:val="003D109F"/>
    <w:rsid w:val="003D2478"/>
    <w:rsid w:val="003D3C45"/>
    <w:rsid w:val="003D5B1F"/>
    <w:rsid w:val="003D6903"/>
    <w:rsid w:val="003D7C0F"/>
    <w:rsid w:val="003E15FA"/>
    <w:rsid w:val="003E4AAC"/>
    <w:rsid w:val="003E55E4"/>
    <w:rsid w:val="003E74E3"/>
    <w:rsid w:val="003F05C7"/>
    <w:rsid w:val="003F2CD4"/>
    <w:rsid w:val="003F6BBE"/>
    <w:rsid w:val="004000E8"/>
    <w:rsid w:val="00401520"/>
    <w:rsid w:val="00402E2B"/>
    <w:rsid w:val="00404A9D"/>
    <w:rsid w:val="0040512B"/>
    <w:rsid w:val="0040552A"/>
    <w:rsid w:val="00405CA5"/>
    <w:rsid w:val="00407CD3"/>
    <w:rsid w:val="00410134"/>
    <w:rsid w:val="00410B72"/>
    <w:rsid w:val="00410D04"/>
    <w:rsid w:val="00410F18"/>
    <w:rsid w:val="0041263E"/>
    <w:rsid w:val="00413AAC"/>
    <w:rsid w:val="00413E92"/>
    <w:rsid w:val="004175E1"/>
    <w:rsid w:val="00421105"/>
    <w:rsid w:val="00422AA4"/>
    <w:rsid w:val="004242F4"/>
    <w:rsid w:val="00427248"/>
    <w:rsid w:val="004363F7"/>
    <w:rsid w:val="004369A3"/>
    <w:rsid w:val="00437447"/>
    <w:rsid w:val="00441A92"/>
    <w:rsid w:val="00442053"/>
    <w:rsid w:val="004431DC"/>
    <w:rsid w:val="00444F56"/>
    <w:rsid w:val="00446488"/>
    <w:rsid w:val="00446C9C"/>
    <w:rsid w:val="00447743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5AB7"/>
    <w:rsid w:val="00477546"/>
    <w:rsid w:val="00477768"/>
    <w:rsid w:val="00480C26"/>
    <w:rsid w:val="00492BC5"/>
    <w:rsid w:val="0049588F"/>
    <w:rsid w:val="004964F1"/>
    <w:rsid w:val="004A16BC"/>
    <w:rsid w:val="004A2B94"/>
    <w:rsid w:val="004A6576"/>
    <w:rsid w:val="004B18C5"/>
    <w:rsid w:val="004B627B"/>
    <w:rsid w:val="004B6F6A"/>
    <w:rsid w:val="004B7C0C"/>
    <w:rsid w:val="004C3898"/>
    <w:rsid w:val="004C40A0"/>
    <w:rsid w:val="004C74AF"/>
    <w:rsid w:val="004D14CF"/>
    <w:rsid w:val="004D36B1"/>
    <w:rsid w:val="004D7EBD"/>
    <w:rsid w:val="004E09CB"/>
    <w:rsid w:val="004E2680"/>
    <w:rsid w:val="004E28F9"/>
    <w:rsid w:val="004E462E"/>
    <w:rsid w:val="004E56DC"/>
    <w:rsid w:val="004E76F4"/>
    <w:rsid w:val="004F0B4E"/>
    <w:rsid w:val="004F0B6C"/>
    <w:rsid w:val="004F2078"/>
    <w:rsid w:val="004F39A4"/>
    <w:rsid w:val="004F4DA3"/>
    <w:rsid w:val="005059D2"/>
    <w:rsid w:val="00506557"/>
    <w:rsid w:val="0050677A"/>
    <w:rsid w:val="0051014B"/>
    <w:rsid w:val="005108D8"/>
    <w:rsid w:val="005116F9"/>
    <w:rsid w:val="005144B9"/>
    <w:rsid w:val="00514F45"/>
    <w:rsid w:val="005153A7"/>
    <w:rsid w:val="005219CF"/>
    <w:rsid w:val="00534B59"/>
    <w:rsid w:val="00536759"/>
    <w:rsid w:val="005368B7"/>
    <w:rsid w:val="00537C62"/>
    <w:rsid w:val="00546970"/>
    <w:rsid w:val="00546A76"/>
    <w:rsid w:val="00554E19"/>
    <w:rsid w:val="0055711C"/>
    <w:rsid w:val="0056121F"/>
    <w:rsid w:val="005616A0"/>
    <w:rsid w:val="005714F6"/>
    <w:rsid w:val="00572505"/>
    <w:rsid w:val="00573834"/>
    <w:rsid w:val="00574917"/>
    <w:rsid w:val="005751F8"/>
    <w:rsid w:val="005771BA"/>
    <w:rsid w:val="00582809"/>
    <w:rsid w:val="0058798C"/>
    <w:rsid w:val="005900FA"/>
    <w:rsid w:val="0059169A"/>
    <w:rsid w:val="005935A4"/>
    <w:rsid w:val="005948C2"/>
    <w:rsid w:val="00595DCA"/>
    <w:rsid w:val="0059779B"/>
    <w:rsid w:val="005A209A"/>
    <w:rsid w:val="005A4AB0"/>
    <w:rsid w:val="005A4DC8"/>
    <w:rsid w:val="005A662D"/>
    <w:rsid w:val="005B1409"/>
    <w:rsid w:val="005B35D7"/>
    <w:rsid w:val="005B392A"/>
    <w:rsid w:val="005B3AA3"/>
    <w:rsid w:val="005B6F83"/>
    <w:rsid w:val="005C0C46"/>
    <w:rsid w:val="005C4217"/>
    <w:rsid w:val="005C5E25"/>
    <w:rsid w:val="005C6A5F"/>
    <w:rsid w:val="005C74FB"/>
    <w:rsid w:val="005C7F0F"/>
    <w:rsid w:val="005D0329"/>
    <w:rsid w:val="005D1602"/>
    <w:rsid w:val="005E385F"/>
    <w:rsid w:val="005E3DA2"/>
    <w:rsid w:val="005E5B81"/>
    <w:rsid w:val="005E7371"/>
    <w:rsid w:val="005F2CB1"/>
    <w:rsid w:val="005F3025"/>
    <w:rsid w:val="005F618C"/>
    <w:rsid w:val="005F70BD"/>
    <w:rsid w:val="0060283C"/>
    <w:rsid w:val="00604F14"/>
    <w:rsid w:val="00605CC3"/>
    <w:rsid w:val="006066AC"/>
    <w:rsid w:val="00611B83"/>
    <w:rsid w:val="00613257"/>
    <w:rsid w:val="0062071A"/>
    <w:rsid w:val="00620A71"/>
    <w:rsid w:val="00620D80"/>
    <w:rsid w:val="006233BF"/>
    <w:rsid w:val="006234A6"/>
    <w:rsid w:val="00630001"/>
    <w:rsid w:val="006311B3"/>
    <w:rsid w:val="006312F8"/>
    <w:rsid w:val="0063284C"/>
    <w:rsid w:val="00636398"/>
    <w:rsid w:val="006368D3"/>
    <w:rsid w:val="006377EC"/>
    <w:rsid w:val="0064151F"/>
    <w:rsid w:val="00641533"/>
    <w:rsid w:val="0064208D"/>
    <w:rsid w:val="00642BE2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1F6"/>
    <w:rsid w:val="00667EE7"/>
    <w:rsid w:val="00670922"/>
    <w:rsid w:val="00670BE1"/>
    <w:rsid w:val="006718F1"/>
    <w:rsid w:val="0067218F"/>
    <w:rsid w:val="006741F2"/>
    <w:rsid w:val="00674CC3"/>
    <w:rsid w:val="00675A8E"/>
    <w:rsid w:val="00675C72"/>
    <w:rsid w:val="006771F9"/>
    <w:rsid w:val="006776D7"/>
    <w:rsid w:val="00681003"/>
    <w:rsid w:val="006817C9"/>
    <w:rsid w:val="0068245D"/>
    <w:rsid w:val="00683ECE"/>
    <w:rsid w:val="0068564C"/>
    <w:rsid w:val="0068612E"/>
    <w:rsid w:val="00693220"/>
    <w:rsid w:val="00693AF0"/>
    <w:rsid w:val="00695FC2"/>
    <w:rsid w:val="00696949"/>
    <w:rsid w:val="00697052"/>
    <w:rsid w:val="006972C5"/>
    <w:rsid w:val="006A46FB"/>
    <w:rsid w:val="006A5E28"/>
    <w:rsid w:val="006A697B"/>
    <w:rsid w:val="006A7AFF"/>
    <w:rsid w:val="006B1816"/>
    <w:rsid w:val="006B2099"/>
    <w:rsid w:val="006B4079"/>
    <w:rsid w:val="006B50CF"/>
    <w:rsid w:val="006C03B8"/>
    <w:rsid w:val="006C0BD1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85E"/>
    <w:rsid w:val="006F3CDE"/>
    <w:rsid w:val="006F581A"/>
    <w:rsid w:val="006F58D4"/>
    <w:rsid w:val="006F6582"/>
    <w:rsid w:val="006F797C"/>
    <w:rsid w:val="0070346E"/>
    <w:rsid w:val="00704EDB"/>
    <w:rsid w:val="00706101"/>
    <w:rsid w:val="00707072"/>
    <w:rsid w:val="00707357"/>
    <w:rsid w:val="00707D61"/>
    <w:rsid w:val="00712287"/>
    <w:rsid w:val="00712772"/>
    <w:rsid w:val="00712BFA"/>
    <w:rsid w:val="007148D3"/>
    <w:rsid w:val="00715B9A"/>
    <w:rsid w:val="00716565"/>
    <w:rsid w:val="007200B3"/>
    <w:rsid w:val="007202C4"/>
    <w:rsid w:val="00721B32"/>
    <w:rsid w:val="00721D73"/>
    <w:rsid w:val="00722260"/>
    <w:rsid w:val="00723B62"/>
    <w:rsid w:val="007257D0"/>
    <w:rsid w:val="00726503"/>
    <w:rsid w:val="00726EA6"/>
    <w:rsid w:val="00727208"/>
    <w:rsid w:val="00727680"/>
    <w:rsid w:val="00733A40"/>
    <w:rsid w:val="007348B1"/>
    <w:rsid w:val="007362A6"/>
    <w:rsid w:val="00736D7D"/>
    <w:rsid w:val="00736DE1"/>
    <w:rsid w:val="007378E8"/>
    <w:rsid w:val="00740A76"/>
    <w:rsid w:val="00740D89"/>
    <w:rsid w:val="00740E58"/>
    <w:rsid w:val="007445A0"/>
    <w:rsid w:val="0074524B"/>
    <w:rsid w:val="00747D8B"/>
    <w:rsid w:val="00751228"/>
    <w:rsid w:val="00755F0A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86AAE"/>
    <w:rsid w:val="00790E70"/>
    <w:rsid w:val="007925EA"/>
    <w:rsid w:val="00793CD8"/>
    <w:rsid w:val="00794552"/>
    <w:rsid w:val="0079483A"/>
    <w:rsid w:val="00794E63"/>
    <w:rsid w:val="00795C92"/>
    <w:rsid w:val="00796231"/>
    <w:rsid w:val="00797173"/>
    <w:rsid w:val="007A1CB3"/>
    <w:rsid w:val="007A2B20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C9C"/>
    <w:rsid w:val="007C3D18"/>
    <w:rsid w:val="007C60BF"/>
    <w:rsid w:val="007C6A07"/>
    <w:rsid w:val="007C75A1"/>
    <w:rsid w:val="007C77A5"/>
    <w:rsid w:val="007D04E5"/>
    <w:rsid w:val="007D4DAF"/>
    <w:rsid w:val="007D5901"/>
    <w:rsid w:val="007D7526"/>
    <w:rsid w:val="007E05DF"/>
    <w:rsid w:val="007E29BF"/>
    <w:rsid w:val="007E4610"/>
    <w:rsid w:val="007E4715"/>
    <w:rsid w:val="007E505B"/>
    <w:rsid w:val="007E7091"/>
    <w:rsid w:val="007F11D5"/>
    <w:rsid w:val="007F5F10"/>
    <w:rsid w:val="00803FAE"/>
    <w:rsid w:val="0080605F"/>
    <w:rsid w:val="00807786"/>
    <w:rsid w:val="00811FCB"/>
    <w:rsid w:val="008158D6"/>
    <w:rsid w:val="0081713E"/>
    <w:rsid w:val="00817196"/>
    <w:rsid w:val="008200BA"/>
    <w:rsid w:val="00820388"/>
    <w:rsid w:val="008235DB"/>
    <w:rsid w:val="00823A34"/>
    <w:rsid w:val="00824AB4"/>
    <w:rsid w:val="00825C42"/>
    <w:rsid w:val="00825C78"/>
    <w:rsid w:val="00825D25"/>
    <w:rsid w:val="00827D6F"/>
    <w:rsid w:val="008376AC"/>
    <w:rsid w:val="0084007A"/>
    <w:rsid w:val="00841994"/>
    <w:rsid w:val="008444E8"/>
    <w:rsid w:val="00844E80"/>
    <w:rsid w:val="00846FE7"/>
    <w:rsid w:val="0085340C"/>
    <w:rsid w:val="00856911"/>
    <w:rsid w:val="0086097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C72"/>
    <w:rsid w:val="00887E94"/>
    <w:rsid w:val="00891484"/>
    <w:rsid w:val="008941E3"/>
    <w:rsid w:val="00894A88"/>
    <w:rsid w:val="00895386"/>
    <w:rsid w:val="008A152F"/>
    <w:rsid w:val="008A21FF"/>
    <w:rsid w:val="008A2CE2"/>
    <w:rsid w:val="008A2F57"/>
    <w:rsid w:val="008A30AC"/>
    <w:rsid w:val="008A4316"/>
    <w:rsid w:val="008A44B8"/>
    <w:rsid w:val="008A51A8"/>
    <w:rsid w:val="008A54C7"/>
    <w:rsid w:val="008A66D5"/>
    <w:rsid w:val="008A72AB"/>
    <w:rsid w:val="008A76B9"/>
    <w:rsid w:val="008A77D8"/>
    <w:rsid w:val="008B0483"/>
    <w:rsid w:val="008B120C"/>
    <w:rsid w:val="008B51A0"/>
    <w:rsid w:val="008B592A"/>
    <w:rsid w:val="008B7932"/>
    <w:rsid w:val="008B7B5C"/>
    <w:rsid w:val="008C074A"/>
    <w:rsid w:val="008C0C99"/>
    <w:rsid w:val="008C2017"/>
    <w:rsid w:val="008C210A"/>
    <w:rsid w:val="008C4958"/>
    <w:rsid w:val="008C4BAA"/>
    <w:rsid w:val="008C6AE8"/>
    <w:rsid w:val="008C7573"/>
    <w:rsid w:val="008D00A5"/>
    <w:rsid w:val="008D2B4D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39D9"/>
    <w:rsid w:val="008F477F"/>
    <w:rsid w:val="008F70A2"/>
    <w:rsid w:val="00901264"/>
    <w:rsid w:val="00902350"/>
    <w:rsid w:val="0090336B"/>
    <w:rsid w:val="009053AA"/>
    <w:rsid w:val="00906939"/>
    <w:rsid w:val="00910B7D"/>
    <w:rsid w:val="00911DFB"/>
    <w:rsid w:val="009139D9"/>
    <w:rsid w:val="00914AD8"/>
    <w:rsid w:val="00915320"/>
    <w:rsid w:val="00916079"/>
    <w:rsid w:val="00917CE9"/>
    <w:rsid w:val="0092075B"/>
    <w:rsid w:val="00920BF2"/>
    <w:rsid w:val="00921B7A"/>
    <w:rsid w:val="00922010"/>
    <w:rsid w:val="00931BD9"/>
    <w:rsid w:val="009368F3"/>
    <w:rsid w:val="00941636"/>
    <w:rsid w:val="00943742"/>
    <w:rsid w:val="00945C05"/>
    <w:rsid w:val="00946945"/>
    <w:rsid w:val="00947713"/>
    <w:rsid w:val="009477D5"/>
    <w:rsid w:val="00947D0C"/>
    <w:rsid w:val="00950DE7"/>
    <w:rsid w:val="00951D28"/>
    <w:rsid w:val="0095332A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696"/>
    <w:rsid w:val="00981747"/>
    <w:rsid w:val="00985253"/>
    <w:rsid w:val="009853B3"/>
    <w:rsid w:val="00986469"/>
    <w:rsid w:val="009865C2"/>
    <w:rsid w:val="00990630"/>
    <w:rsid w:val="00991761"/>
    <w:rsid w:val="00994DCA"/>
    <w:rsid w:val="009960EC"/>
    <w:rsid w:val="009970DD"/>
    <w:rsid w:val="00997881"/>
    <w:rsid w:val="009A0FBA"/>
    <w:rsid w:val="009A1601"/>
    <w:rsid w:val="009A38CB"/>
    <w:rsid w:val="009A3BB6"/>
    <w:rsid w:val="009A462D"/>
    <w:rsid w:val="009A5CBA"/>
    <w:rsid w:val="009B0A28"/>
    <w:rsid w:val="009B1504"/>
    <w:rsid w:val="009B1F30"/>
    <w:rsid w:val="009B3AC2"/>
    <w:rsid w:val="009B4DF4"/>
    <w:rsid w:val="009B564E"/>
    <w:rsid w:val="009B704F"/>
    <w:rsid w:val="009B7E87"/>
    <w:rsid w:val="009C0169"/>
    <w:rsid w:val="009C034B"/>
    <w:rsid w:val="009C403E"/>
    <w:rsid w:val="009C5C7A"/>
    <w:rsid w:val="009C69FF"/>
    <w:rsid w:val="009D30C2"/>
    <w:rsid w:val="009D4FF0"/>
    <w:rsid w:val="009D6E13"/>
    <w:rsid w:val="009D703C"/>
    <w:rsid w:val="009D718F"/>
    <w:rsid w:val="009D7779"/>
    <w:rsid w:val="009E068F"/>
    <w:rsid w:val="009E14E0"/>
    <w:rsid w:val="009E35DB"/>
    <w:rsid w:val="009E47A3"/>
    <w:rsid w:val="009E5C69"/>
    <w:rsid w:val="009F08F3"/>
    <w:rsid w:val="009F29BC"/>
    <w:rsid w:val="009F344F"/>
    <w:rsid w:val="009F3841"/>
    <w:rsid w:val="009F4657"/>
    <w:rsid w:val="00A031D8"/>
    <w:rsid w:val="00A048A8"/>
    <w:rsid w:val="00A04F49"/>
    <w:rsid w:val="00A13E54"/>
    <w:rsid w:val="00A147E0"/>
    <w:rsid w:val="00A17F63"/>
    <w:rsid w:val="00A2193B"/>
    <w:rsid w:val="00A2351A"/>
    <w:rsid w:val="00A264A9"/>
    <w:rsid w:val="00A26DCF"/>
    <w:rsid w:val="00A27785"/>
    <w:rsid w:val="00A30187"/>
    <w:rsid w:val="00A3448A"/>
    <w:rsid w:val="00A35A54"/>
    <w:rsid w:val="00A36297"/>
    <w:rsid w:val="00A37A8D"/>
    <w:rsid w:val="00A41E2B"/>
    <w:rsid w:val="00A45B74"/>
    <w:rsid w:val="00A47F6C"/>
    <w:rsid w:val="00A52E1D"/>
    <w:rsid w:val="00A53B05"/>
    <w:rsid w:val="00A54F77"/>
    <w:rsid w:val="00A61499"/>
    <w:rsid w:val="00A62A77"/>
    <w:rsid w:val="00A63483"/>
    <w:rsid w:val="00A657D7"/>
    <w:rsid w:val="00A660AC"/>
    <w:rsid w:val="00A67E6C"/>
    <w:rsid w:val="00A71587"/>
    <w:rsid w:val="00A71B99"/>
    <w:rsid w:val="00A739D0"/>
    <w:rsid w:val="00A761D4"/>
    <w:rsid w:val="00A77EC4"/>
    <w:rsid w:val="00A80802"/>
    <w:rsid w:val="00A81064"/>
    <w:rsid w:val="00A8186A"/>
    <w:rsid w:val="00A845CF"/>
    <w:rsid w:val="00A92879"/>
    <w:rsid w:val="00A9442A"/>
    <w:rsid w:val="00A97FAC"/>
    <w:rsid w:val="00AA016F"/>
    <w:rsid w:val="00AA13E2"/>
    <w:rsid w:val="00AA1ED6"/>
    <w:rsid w:val="00AA2555"/>
    <w:rsid w:val="00AA51D6"/>
    <w:rsid w:val="00AB0BC8"/>
    <w:rsid w:val="00AB11CA"/>
    <w:rsid w:val="00AB14D9"/>
    <w:rsid w:val="00AB4AB8"/>
    <w:rsid w:val="00AB5E93"/>
    <w:rsid w:val="00AB655E"/>
    <w:rsid w:val="00AC007F"/>
    <w:rsid w:val="00AC2E4D"/>
    <w:rsid w:val="00AC2ECD"/>
    <w:rsid w:val="00AC3119"/>
    <w:rsid w:val="00AC4376"/>
    <w:rsid w:val="00AC49FB"/>
    <w:rsid w:val="00AC5A10"/>
    <w:rsid w:val="00AC741F"/>
    <w:rsid w:val="00AD0AA3"/>
    <w:rsid w:val="00AD2CB6"/>
    <w:rsid w:val="00AD2ED0"/>
    <w:rsid w:val="00AD3F94"/>
    <w:rsid w:val="00AD4A5A"/>
    <w:rsid w:val="00AD7EE5"/>
    <w:rsid w:val="00AE0E03"/>
    <w:rsid w:val="00AE1C23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B5F"/>
    <w:rsid w:val="00B141E9"/>
    <w:rsid w:val="00B157F9"/>
    <w:rsid w:val="00B20256"/>
    <w:rsid w:val="00B20A7D"/>
    <w:rsid w:val="00B20D09"/>
    <w:rsid w:val="00B20E4E"/>
    <w:rsid w:val="00B2491C"/>
    <w:rsid w:val="00B2757F"/>
    <w:rsid w:val="00B2763F"/>
    <w:rsid w:val="00B27AAC"/>
    <w:rsid w:val="00B30929"/>
    <w:rsid w:val="00B30C38"/>
    <w:rsid w:val="00B372AA"/>
    <w:rsid w:val="00B37C75"/>
    <w:rsid w:val="00B40445"/>
    <w:rsid w:val="00B409E0"/>
    <w:rsid w:val="00B41888"/>
    <w:rsid w:val="00B419B0"/>
    <w:rsid w:val="00B45155"/>
    <w:rsid w:val="00B45A52"/>
    <w:rsid w:val="00B46175"/>
    <w:rsid w:val="00B548B7"/>
    <w:rsid w:val="00B611C9"/>
    <w:rsid w:val="00B664C7"/>
    <w:rsid w:val="00B713D8"/>
    <w:rsid w:val="00B739F6"/>
    <w:rsid w:val="00B75F21"/>
    <w:rsid w:val="00B762ED"/>
    <w:rsid w:val="00B76878"/>
    <w:rsid w:val="00B81A6C"/>
    <w:rsid w:val="00B85DE5"/>
    <w:rsid w:val="00B87856"/>
    <w:rsid w:val="00B90F73"/>
    <w:rsid w:val="00B91710"/>
    <w:rsid w:val="00B93971"/>
    <w:rsid w:val="00B93B59"/>
    <w:rsid w:val="00B9406A"/>
    <w:rsid w:val="00BA2280"/>
    <w:rsid w:val="00BA2A08"/>
    <w:rsid w:val="00BA56D2"/>
    <w:rsid w:val="00BA76E0"/>
    <w:rsid w:val="00BB01B5"/>
    <w:rsid w:val="00BB1585"/>
    <w:rsid w:val="00BB1983"/>
    <w:rsid w:val="00BB2A25"/>
    <w:rsid w:val="00BB5076"/>
    <w:rsid w:val="00BB51E9"/>
    <w:rsid w:val="00BC091A"/>
    <w:rsid w:val="00BC0FDC"/>
    <w:rsid w:val="00BC2348"/>
    <w:rsid w:val="00BC3053"/>
    <w:rsid w:val="00BC3506"/>
    <w:rsid w:val="00BC4169"/>
    <w:rsid w:val="00BC4D2E"/>
    <w:rsid w:val="00BD2B5F"/>
    <w:rsid w:val="00BD48AC"/>
    <w:rsid w:val="00BD5F1A"/>
    <w:rsid w:val="00BE1234"/>
    <w:rsid w:val="00BE2FA6"/>
    <w:rsid w:val="00BE333F"/>
    <w:rsid w:val="00BE607B"/>
    <w:rsid w:val="00BE7406"/>
    <w:rsid w:val="00BE7603"/>
    <w:rsid w:val="00BF0A09"/>
    <w:rsid w:val="00BF3279"/>
    <w:rsid w:val="00BF62A0"/>
    <w:rsid w:val="00BF74C7"/>
    <w:rsid w:val="00C015F1"/>
    <w:rsid w:val="00C01F33"/>
    <w:rsid w:val="00C02CC6"/>
    <w:rsid w:val="00C02E30"/>
    <w:rsid w:val="00C040F7"/>
    <w:rsid w:val="00C043BD"/>
    <w:rsid w:val="00C044AB"/>
    <w:rsid w:val="00C05706"/>
    <w:rsid w:val="00C07377"/>
    <w:rsid w:val="00C10478"/>
    <w:rsid w:val="00C12107"/>
    <w:rsid w:val="00C14D4B"/>
    <w:rsid w:val="00C154BB"/>
    <w:rsid w:val="00C22C00"/>
    <w:rsid w:val="00C23D0A"/>
    <w:rsid w:val="00C2737A"/>
    <w:rsid w:val="00C27382"/>
    <w:rsid w:val="00C279B5"/>
    <w:rsid w:val="00C27C45"/>
    <w:rsid w:val="00C31E1D"/>
    <w:rsid w:val="00C321C1"/>
    <w:rsid w:val="00C325B4"/>
    <w:rsid w:val="00C3719D"/>
    <w:rsid w:val="00C37CB2"/>
    <w:rsid w:val="00C40FC8"/>
    <w:rsid w:val="00C473A5"/>
    <w:rsid w:val="00C509BD"/>
    <w:rsid w:val="00C54995"/>
    <w:rsid w:val="00C54D41"/>
    <w:rsid w:val="00C5541B"/>
    <w:rsid w:val="00C60783"/>
    <w:rsid w:val="00C64672"/>
    <w:rsid w:val="00C70697"/>
    <w:rsid w:val="00C72093"/>
    <w:rsid w:val="00C72EF4"/>
    <w:rsid w:val="00C7329F"/>
    <w:rsid w:val="00C744FE"/>
    <w:rsid w:val="00C75D2F"/>
    <w:rsid w:val="00C767BE"/>
    <w:rsid w:val="00C76E3C"/>
    <w:rsid w:val="00C81568"/>
    <w:rsid w:val="00C8345B"/>
    <w:rsid w:val="00C85B10"/>
    <w:rsid w:val="00C9027A"/>
    <w:rsid w:val="00C9068E"/>
    <w:rsid w:val="00C93814"/>
    <w:rsid w:val="00C93C4B"/>
    <w:rsid w:val="00C944AB"/>
    <w:rsid w:val="00C94B2E"/>
    <w:rsid w:val="00C95B40"/>
    <w:rsid w:val="00CA112F"/>
    <w:rsid w:val="00CA1ED8"/>
    <w:rsid w:val="00CA71F3"/>
    <w:rsid w:val="00CB0641"/>
    <w:rsid w:val="00CB1182"/>
    <w:rsid w:val="00CB1185"/>
    <w:rsid w:val="00CB1F63"/>
    <w:rsid w:val="00CB7170"/>
    <w:rsid w:val="00CC040E"/>
    <w:rsid w:val="00CC111F"/>
    <w:rsid w:val="00CC2011"/>
    <w:rsid w:val="00CC3EA0"/>
    <w:rsid w:val="00CC4CD8"/>
    <w:rsid w:val="00CC6586"/>
    <w:rsid w:val="00CC6BFE"/>
    <w:rsid w:val="00CC7B45"/>
    <w:rsid w:val="00CD1188"/>
    <w:rsid w:val="00CD2ED1"/>
    <w:rsid w:val="00CD337B"/>
    <w:rsid w:val="00CE01C3"/>
    <w:rsid w:val="00CE0424"/>
    <w:rsid w:val="00CE149F"/>
    <w:rsid w:val="00CE15FB"/>
    <w:rsid w:val="00CE2CF0"/>
    <w:rsid w:val="00CE4D99"/>
    <w:rsid w:val="00CE7561"/>
    <w:rsid w:val="00CF1354"/>
    <w:rsid w:val="00CF223C"/>
    <w:rsid w:val="00CF3B1F"/>
    <w:rsid w:val="00CF3BF6"/>
    <w:rsid w:val="00CF625B"/>
    <w:rsid w:val="00CF687E"/>
    <w:rsid w:val="00D0349B"/>
    <w:rsid w:val="00D10249"/>
    <w:rsid w:val="00D10D88"/>
    <w:rsid w:val="00D1106B"/>
    <w:rsid w:val="00D115C3"/>
    <w:rsid w:val="00D11897"/>
    <w:rsid w:val="00D128E6"/>
    <w:rsid w:val="00D13135"/>
    <w:rsid w:val="00D13E4E"/>
    <w:rsid w:val="00D239A7"/>
    <w:rsid w:val="00D23F47"/>
    <w:rsid w:val="00D25C78"/>
    <w:rsid w:val="00D27DE4"/>
    <w:rsid w:val="00D31C3E"/>
    <w:rsid w:val="00D36E71"/>
    <w:rsid w:val="00D374F8"/>
    <w:rsid w:val="00D379B6"/>
    <w:rsid w:val="00D37D87"/>
    <w:rsid w:val="00D40B33"/>
    <w:rsid w:val="00D40DC9"/>
    <w:rsid w:val="00D41A03"/>
    <w:rsid w:val="00D4318F"/>
    <w:rsid w:val="00D438BF"/>
    <w:rsid w:val="00D440F8"/>
    <w:rsid w:val="00D44FCC"/>
    <w:rsid w:val="00D546FF"/>
    <w:rsid w:val="00D55AD5"/>
    <w:rsid w:val="00D5615D"/>
    <w:rsid w:val="00D576CA"/>
    <w:rsid w:val="00D579A5"/>
    <w:rsid w:val="00D615CE"/>
    <w:rsid w:val="00D61AF5"/>
    <w:rsid w:val="00D652B5"/>
    <w:rsid w:val="00D66155"/>
    <w:rsid w:val="00D67D4B"/>
    <w:rsid w:val="00D708B0"/>
    <w:rsid w:val="00D73231"/>
    <w:rsid w:val="00D77B1D"/>
    <w:rsid w:val="00D8021F"/>
    <w:rsid w:val="00D80383"/>
    <w:rsid w:val="00D823C6"/>
    <w:rsid w:val="00D8327F"/>
    <w:rsid w:val="00D86CA3"/>
    <w:rsid w:val="00D871CE"/>
    <w:rsid w:val="00D873EB"/>
    <w:rsid w:val="00D9196D"/>
    <w:rsid w:val="00D92982"/>
    <w:rsid w:val="00D93579"/>
    <w:rsid w:val="00DA20FF"/>
    <w:rsid w:val="00DA281D"/>
    <w:rsid w:val="00DA305E"/>
    <w:rsid w:val="00DA5417"/>
    <w:rsid w:val="00DA56E8"/>
    <w:rsid w:val="00DB0A9F"/>
    <w:rsid w:val="00DB377D"/>
    <w:rsid w:val="00DB4671"/>
    <w:rsid w:val="00DC1641"/>
    <w:rsid w:val="00DC2D36"/>
    <w:rsid w:val="00DC522B"/>
    <w:rsid w:val="00DC53EF"/>
    <w:rsid w:val="00DD1C61"/>
    <w:rsid w:val="00DD2467"/>
    <w:rsid w:val="00DE1487"/>
    <w:rsid w:val="00DE15B2"/>
    <w:rsid w:val="00DE5608"/>
    <w:rsid w:val="00DE58D0"/>
    <w:rsid w:val="00DE654F"/>
    <w:rsid w:val="00DE72AF"/>
    <w:rsid w:val="00DF0B6E"/>
    <w:rsid w:val="00DF15E0"/>
    <w:rsid w:val="00DF37A0"/>
    <w:rsid w:val="00DF4672"/>
    <w:rsid w:val="00DF72F8"/>
    <w:rsid w:val="00DF7830"/>
    <w:rsid w:val="00E067F8"/>
    <w:rsid w:val="00E110E7"/>
    <w:rsid w:val="00E11B20"/>
    <w:rsid w:val="00E17FA2"/>
    <w:rsid w:val="00E22330"/>
    <w:rsid w:val="00E2364D"/>
    <w:rsid w:val="00E30A7B"/>
    <w:rsid w:val="00E30B5A"/>
    <w:rsid w:val="00E3123D"/>
    <w:rsid w:val="00E31461"/>
    <w:rsid w:val="00E31D43"/>
    <w:rsid w:val="00E32608"/>
    <w:rsid w:val="00E3291C"/>
    <w:rsid w:val="00E34188"/>
    <w:rsid w:val="00E34B6E"/>
    <w:rsid w:val="00E35559"/>
    <w:rsid w:val="00E3723A"/>
    <w:rsid w:val="00E37860"/>
    <w:rsid w:val="00E42A8E"/>
    <w:rsid w:val="00E446F1"/>
    <w:rsid w:val="00E46886"/>
    <w:rsid w:val="00E47AEF"/>
    <w:rsid w:val="00E53B75"/>
    <w:rsid w:val="00E54205"/>
    <w:rsid w:val="00E54E3B"/>
    <w:rsid w:val="00E57565"/>
    <w:rsid w:val="00E63838"/>
    <w:rsid w:val="00E64434"/>
    <w:rsid w:val="00E64BD4"/>
    <w:rsid w:val="00E67C51"/>
    <w:rsid w:val="00E70032"/>
    <w:rsid w:val="00E71526"/>
    <w:rsid w:val="00E72EFC"/>
    <w:rsid w:val="00E758EC"/>
    <w:rsid w:val="00E75952"/>
    <w:rsid w:val="00E77550"/>
    <w:rsid w:val="00E813A8"/>
    <w:rsid w:val="00E8234C"/>
    <w:rsid w:val="00E83AA9"/>
    <w:rsid w:val="00E8413A"/>
    <w:rsid w:val="00E85928"/>
    <w:rsid w:val="00E86427"/>
    <w:rsid w:val="00E87822"/>
    <w:rsid w:val="00E90395"/>
    <w:rsid w:val="00E90E49"/>
    <w:rsid w:val="00E917F9"/>
    <w:rsid w:val="00E9291C"/>
    <w:rsid w:val="00E93FFE"/>
    <w:rsid w:val="00E9475A"/>
    <w:rsid w:val="00E94F8A"/>
    <w:rsid w:val="00EA7A41"/>
    <w:rsid w:val="00EB077B"/>
    <w:rsid w:val="00EB4EA2"/>
    <w:rsid w:val="00EB5A7F"/>
    <w:rsid w:val="00EC111B"/>
    <w:rsid w:val="00EC22EA"/>
    <w:rsid w:val="00EC24D5"/>
    <w:rsid w:val="00EC27C6"/>
    <w:rsid w:val="00EC4207"/>
    <w:rsid w:val="00EC5653"/>
    <w:rsid w:val="00EC589F"/>
    <w:rsid w:val="00EC71CE"/>
    <w:rsid w:val="00EC7997"/>
    <w:rsid w:val="00ED05C6"/>
    <w:rsid w:val="00ED1006"/>
    <w:rsid w:val="00ED1DA6"/>
    <w:rsid w:val="00EE6863"/>
    <w:rsid w:val="00EE6B70"/>
    <w:rsid w:val="00EF18FE"/>
    <w:rsid w:val="00EF269B"/>
    <w:rsid w:val="00EF5787"/>
    <w:rsid w:val="00EF60D0"/>
    <w:rsid w:val="00EF61E6"/>
    <w:rsid w:val="00F0528D"/>
    <w:rsid w:val="00F06C67"/>
    <w:rsid w:val="00F06DFD"/>
    <w:rsid w:val="00F071D1"/>
    <w:rsid w:val="00F07533"/>
    <w:rsid w:val="00F10629"/>
    <w:rsid w:val="00F1219F"/>
    <w:rsid w:val="00F15FA5"/>
    <w:rsid w:val="00F209B7"/>
    <w:rsid w:val="00F2376F"/>
    <w:rsid w:val="00F243D8"/>
    <w:rsid w:val="00F30828"/>
    <w:rsid w:val="00F313D6"/>
    <w:rsid w:val="00F35EBC"/>
    <w:rsid w:val="00F40F0C"/>
    <w:rsid w:val="00F4374B"/>
    <w:rsid w:val="00F4766C"/>
    <w:rsid w:val="00F5060E"/>
    <w:rsid w:val="00F507D1"/>
    <w:rsid w:val="00F519CE"/>
    <w:rsid w:val="00F51ADA"/>
    <w:rsid w:val="00F56737"/>
    <w:rsid w:val="00F574CF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94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147"/>
    <w:rsid w:val="00F96985"/>
    <w:rsid w:val="00F97838"/>
    <w:rsid w:val="00F97D7C"/>
    <w:rsid w:val="00FA2BB3"/>
    <w:rsid w:val="00FB4C14"/>
    <w:rsid w:val="00FB4C80"/>
    <w:rsid w:val="00FB5E0B"/>
    <w:rsid w:val="00FB6370"/>
    <w:rsid w:val="00FB6A6A"/>
    <w:rsid w:val="00FC23DB"/>
    <w:rsid w:val="00FC7103"/>
    <w:rsid w:val="00FC7429"/>
    <w:rsid w:val="00FD07F6"/>
    <w:rsid w:val="00FD1EC8"/>
    <w:rsid w:val="00FD47ED"/>
    <w:rsid w:val="00FD74DB"/>
    <w:rsid w:val="00FD7660"/>
    <w:rsid w:val="00FE0655"/>
    <w:rsid w:val="00FE2365"/>
    <w:rsid w:val="00FE2CFA"/>
    <w:rsid w:val="00FE3184"/>
    <w:rsid w:val="00FE37D7"/>
    <w:rsid w:val="00FE4C7B"/>
    <w:rsid w:val="00FE7336"/>
    <w:rsid w:val="00FE787C"/>
    <w:rsid w:val="00FF45A5"/>
    <w:rsid w:val="00FF5C91"/>
    <w:rsid w:val="00FF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0722EE0C-4ACC-4A83-9B2B-0FD89A80F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NOZchn">
    <w:name w:val="NO Zchn"/>
    <w:rsid w:val="005751F8"/>
    <w:rPr>
      <w:rFonts w:eastAsia="Times New Roman"/>
    </w:rPr>
  </w:style>
  <w:style w:type="paragraph" w:styleId="Revision">
    <w:name w:val="Revision"/>
    <w:hidden/>
    <w:uiPriority w:val="99"/>
    <w:semiHidden/>
    <w:rsid w:val="00394C94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371B8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71B8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474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643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514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113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0892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65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987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8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03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764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637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549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249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4768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62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5979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2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30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75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715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425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392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63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699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935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446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107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6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170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87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365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816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6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640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310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275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243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370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555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930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205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24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902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790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1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463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0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315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75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014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753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165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29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924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5435</TotalTime>
  <Pages>6</Pages>
  <Words>1790</Words>
  <Characters>10207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11974</CharactersWithSpaces>
  <SharedDoc>false</SharedDoc>
  <HLinks>
    <vt:vector size="78" baseType="variant"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_Toc136296127</vt:lpwstr>
      </vt:variant>
      <vt:variant>
        <vt:i4>1179711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_Toc136296126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_Toc136296125</vt:lpwstr>
      </vt:variant>
      <vt:variant>
        <vt:i4>1179711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_Toc136296124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_Toc136296123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_Toc135905836</vt:lpwstr>
      </vt:variant>
      <vt:variant>
        <vt:i4>1769532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_Toc135905835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_Toc135905834</vt:lpwstr>
      </vt:variant>
      <vt:variant>
        <vt:i4>1769532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_Toc135905833</vt:lpwstr>
      </vt:variant>
      <vt:variant>
        <vt:i4>1769532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_Toc135905832</vt:lpwstr>
      </vt:variant>
      <vt:variant>
        <vt:i4>2949194</vt:i4>
      </vt:variant>
      <vt:variant>
        <vt:i4>6</vt:i4>
      </vt:variant>
      <vt:variant>
        <vt:i4>0</vt:i4>
      </vt:variant>
      <vt:variant>
        <vt:i4>5</vt:i4>
      </vt:variant>
      <vt:variant>
        <vt:lpwstr>mailto:sebastian.euler@ericsson.com</vt:lpwstr>
      </vt:variant>
      <vt:variant>
        <vt:lpwstr/>
      </vt:variant>
      <vt:variant>
        <vt:i4>7733267</vt:i4>
      </vt:variant>
      <vt:variant>
        <vt:i4>3</vt:i4>
      </vt:variant>
      <vt:variant>
        <vt:i4>0</vt:i4>
      </vt:variant>
      <vt:variant>
        <vt:i4>5</vt:i4>
      </vt:variant>
      <vt:variant>
        <vt:lpwstr>mailto:olof.liberg@ericsson.com</vt:lpwstr>
      </vt:variant>
      <vt:variant>
        <vt:lpwstr/>
      </vt:variant>
      <vt:variant>
        <vt:i4>2949194</vt:i4>
      </vt:variant>
      <vt:variant>
        <vt:i4>0</vt:i4>
      </vt:variant>
      <vt:variant>
        <vt:i4>0</vt:i4>
      </vt:variant>
      <vt:variant>
        <vt:i4>5</vt:i4>
      </vt:variant>
      <vt:variant>
        <vt:lpwstr>mailto:sebastian.euler@ericsson.com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Daniel Chen Larsson</cp:lastModifiedBy>
  <cp:revision>347</cp:revision>
  <cp:lastPrinted>2008-02-01T01:09:00Z</cp:lastPrinted>
  <dcterms:created xsi:type="dcterms:W3CDTF">2023-05-17T21:31:00Z</dcterms:created>
  <dcterms:modified xsi:type="dcterms:W3CDTF">2023-05-31T15:51:00Z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