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0335C0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EE7659">
        <w:rPr>
          <w:rFonts w:ascii="Arial" w:hAnsi="Arial" w:cs="Arial"/>
          <w:b/>
          <w:kern w:val="2"/>
          <w:lang w:eastAsia="zh-CN"/>
        </w:rPr>
        <w:t>9</w:t>
      </w:r>
      <w:r w:rsidR="009F1522">
        <w:rPr>
          <w:rFonts w:ascii="Arial" w:hAnsi="Arial" w:cs="Arial"/>
          <w:b/>
          <w:kern w:val="2"/>
          <w:lang w:eastAsia="zh-CN"/>
        </w:rPr>
        <w:t>9</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9F1522">
        <w:rPr>
          <w:rFonts w:ascii="Arial" w:hAnsi="Arial" w:cs="Arial"/>
          <w:b/>
          <w:kern w:val="2"/>
          <w:lang w:eastAsia="zh-CN"/>
        </w:rPr>
        <w:t>30</w:t>
      </w:r>
      <w:r w:rsidR="00560C24" w:rsidRPr="004F1A64">
        <w:rPr>
          <w:rFonts w:ascii="Arial" w:hAnsi="Arial" w:cs="Arial"/>
          <w:b/>
          <w:kern w:val="2"/>
          <w:lang w:eastAsia="zh-CN"/>
        </w:rPr>
        <w:t>572</w:t>
      </w:r>
    </w:p>
    <w:p w14:paraId="2A9D85E6" w14:textId="197BEEB3" w:rsidR="009C0564" w:rsidRPr="007F5EC6" w:rsidRDefault="009F1522" w:rsidP="00DA0712">
      <w:pPr>
        <w:jc w:val="left"/>
        <w:rPr>
          <w:rFonts w:ascii="Arial" w:hAnsi="Arial" w:cs="Arial"/>
          <w:b/>
          <w:kern w:val="2"/>
          <w:lang w:eastAsia="zh-CN"/>
        </w:rPr>
      </w:pPr>
      <w:r>
        <w:rPr>
          <w:rFonts w:ascii="Arial" w:hAnsi="Arial" w:cs="Arial"/>
          <w:b/>
          <w:kern w:val="2"/>
          <w:lang w:eastAsia="zh-CN"/>
        </w:rPr>
        <w:t>Rotterdam</w:t>
      </w:r>
      <w:r w:rsidR="00EE7659">
        <w:rPr>
          <w:rFonts w:ascii="Arial" w:hAnsi="Arial" w:cs="Arial"/>
          <w:b/>
          <w:kern w:val="2"/>
          <w:lang w:eastAsia="zh-CN"/>
        </w:rPr>
        <w:t xml:space="preserve">, </w:t>
      </w:r>
      <w:r w:rsidR="001A7757">
        <w:rPr>
          <w:rFonts w:ascii="Arial" w:hAnsi="Arial" w:cs="Arial"/>
          <w:b/>
          <w:kern w:val="2"/>
          <w:lang w:eastAsia="zh-CN"/>
        </w:rPr>
        <w:t xml:space="preserve">The </w:t>
      </w:r>
      <w:r>
        <w:rPr>
          <w:rFonts w:ascii="Arial" w:hAnsi="Arial" w:cs="Arial"/>
          <w:b/>
          <w:kern w:val="2"/>
          <w:lang w:eastAsia="zh-CN"/>
        </w:rPr>
        <w:t>Netherlands, March</w:t>
      </w:r>
      <w:r w:rsidR="00EE7659">
        <w:rPr>
          <w:rFonts w:ascii="Arial" w:hAnsi="Arial" w:cs="Arial"/>
          <w:b/>
          <w:kern w:val="2"/>
          <w:lang w:eastAsia="zh-CN"/>
        </w:rPr>
        <w:t xml:space="preserve"> </w:t>
      </w:r>
      <w:r>
        <w:rPr>
          <w:rFonts w:ascii="Arial" w:hAnsi="Arial" w:cs="Arial"/>
          <w:b/>
          <w:kern w:val="2"/>
          <w:lang w:eastAsia="zh-CN"/>
        </w:rPr>
        <w:t>20</w:t>
      </w:r>
      <w:r w:rsidR="00EE7659">
        <w:rPr>
          <w:rFonts w:ascii="Arial" w:hAnsi="Arial" w:cs="Arial"/>
          <w:b/>
          <w:kern w:val="2"/>
          <w:lang w:eastAsia="zh-CN"/>
        </w:rPr>
        <w:t>-</w:t>
      </w:r>
      <w:r>
        <w:rPr>
          <w:rFonts w:ascii="Arial" w:hAnsi="Arial" w:cs="Arial"/>
          <w:b/>
          <w:kern w:val="2"/>
          <w:lang w:eastAsia="zh-CN"/>
        </w:rPr>
        <w:t>23</w:t>
      </w:r>
      <w:r w:rsidR="00EE7659">
        <w:rPr>
          <w:rFonts w:ascii="Arial" w:hAnsi="Arial" w:cs="Arial"/>
          <w:b/>
          <w:kern w:val="2"/>
          <w:lang w:eastAsia="zh-CN"/>
        </w:rPr>
        <w:t>, 202</w:t>
      </w:r>
      <w:r>
        <w:rPr>
          <w:rFonts w:ascii="Arial" w:hAnsi="Arial" w:cs="Arial"/>
          <w:b/>
          <w:kern w:val="2"/>
          <w:lang w:eastAsia="zh-CN"/>
        </w:rPr>
        <w:t>3</w:t>
      </w:r>
    </w:p>
    <w:p w14:paraId="7826937B" w14:textId="7BB79D0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43D0E">
        <w:rPr>
          <w:rFonts w:ascii="Arial" w:hAnsi="Arial" w:cs="Arial"/>
          <w:b/>
          <w:lang w:eastAsia="zh-CN"/>
        </w:rPr>
        <w:t>9.</w:t>
      </w:r>
      <w:r w:rsidR="00A24D8E">
        <w:rPr>
          <w:rFonts w:ascii="Arial" w:hAnsi="Arial" w:cs="Arial"/>
          <w:b/>
          <w:lang w:eastAsia="zh-CN"/>
        </w:rPr>
        <w:t>2.</w:t>
      </w:r>
      <w:r w:rsidR="006134FE">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D5F666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90E91">
        <w:rPr>
          <w:rFonts w:ascii="Arial" w:hAnsi="Arial" w:cs="Arial"/>
          <w:b/>
          <w:lang w:eastAsia="zh-CN"/>
        </w:rPr>
        <w:t>Views</w:t>
      </w:r>
      <w:r w:rsidR="006134FE" w:rsidRPr="006134FE">
        <w:rPr>
          <w:rFonts w:ascii="Arial" w:hAnsi="Arial" w:cs="Arial"/>
          <w:b/>
          <w:lang w:eastAsia="zh-CN"/>
        </w:rPr>
        <w:t xml:space="preserve"> on Ambient IoT</w:t>
      </w:r>
      <w:r w:rsidR="00290E91">
        <w:rPr>
          <w:rFonts w:ascii="Arial" w:hAnsi="Arial" w:cs="Arial"/>
          <w:b/>
          <w:lang w:eastAsia="zh-CN"/>
        </w:rPr>
        <w:t xml:space="preserve"> towards focused RAN work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C41DA56" w14:textId="2FE8EED7" w:rsidR="009C1447" w:rsidRDefault="00D9480C" w:rsidP="00B87EC9">
      <w:pPr>
        <w:rPr>
          <w:lang w:eastAsia="zh-CN"/>
        </w:rPr>
      </w:pPr>
      <w:r>
        <w:rPr>
          <w:lang w:eastAsia="zh-CN"/>
        </w:rPr>
        <w:t xml:space="preserve">RAN plenary level study item </w:t>
      </w:r>
      <w:r w:rsidR="008A3AD9">
        <w:rPr>
          <w:lang w:eastAsia="zh-CN"/>
        </w:rPr>
        <w:t xml:space="preserve">on Ambient IoT </w:t>
      </w:r>
      <w:r w:rsidR="001A7757">
        <w:rPr>
          <w:lang w:eastAsia="zh-CN"/>
        </w:rPr>
        <w:t xml:space="preserve">was </w:t>
      </w:r>
      <w:r>
        <w:rPr>
          <w:lang w:eastAsia="zh-CN"/>
        </w:rPr>
        <w:t>approved in RAN plenary #97e meeting</w:t>
      </w:r>
      <w:r w:rsidR="008A3AD9">
        <w:rPr>
          <w:lang w:eastAsia="zh-CN"/>
        </w:rPr>
        <w:t xml:space="preserve"> with the latest SID in [</w:t>
      </w:r>
      <w:r w:rsidR="009C1447">
        <w:rPr>
          <w:lang w:eastAsia="zh-CN"/>
        </w:rPr>
        <w:t>2</w:t>
      </w:r>
      <w:r w:rsidR="008A3AD9">
        <w:rPr>
          <w:lang w:eastAsia="zh-CN"/>
        </w:rPr>
        <w:t>]</w:t>
      </w:r>
      <w:r w:rsidR="00AE2606">
        <w:rPr>
          <w:lang w:eastAsia="zh-CN"/>
        </w:rPr>
        <w:t>.</w:t>
      </w:r>
      <w:r>
        <w:rPr>
          <w:lang w:eastAsia="zh-CN"/>
        </w:rPr>
        <w:t xml:space="preserve"> </w:t>
      </w:r>
      <w:r w:rsidRPr="00D9480C">
        <w:rPr>
          <w:lang w:eastAsia="zh-CN"/>
        </w:rPr>
        <w:t>Th</w:t>
      </w:r>
      <w:r>
        <w:rPr>
          <w:lang w:eastAsia="zh-CN"/>
        </w:rPr>
        <w:t>e</w:t>
      </w:r>
      <w:r w:rsidRPr="00D9480C">
        <w:rPr>
          <w:lang w:eastAsia="zh-CN"/>
        </w:rPr>
        <w:t xml:space="preserve"> study targets at a new 3GPP IoT technology which relies on ultra-low complexity devices with ultra-low power consumption for the very-low end IoT applications</w:t>
      </w:r>
      <w:r>
        <w:rPr>
          <w:lang w:eastAsia="zh-CN"/>
        </w:rPr>
        <w:t xml:space="preserve">. </w:t>
      </w:r>
    </w:p>
    <w:p w14:paraId="575A7E9B" w14:textId="02CA9397" w:rsidR="009C1447" w:rsidRDefault="009C1447" w:rsidP="00B87EC9">
      <w:pPr>
        <w:rPr>
          <w:lang w:eastAsia="zh-CN"/>
        </w:rPr>
      </w:pPr>
      <w:r>
        <w:rPr>
          <w:lang w:eastAsia="zh-CN"/>
        </w:rPr>
        <w:t>The main objectives of the SI include device categorization, identification of the suitable deployment scenarios and their characteristics for use cases/services agreed in the related SA1 SI [3], formulation of set of RAN design targets, and identification of required functionality to be supported.</w:t>
      </w:r>
    </w:p>
    <w:p w14:paraId="204F30D3" w14:textId="0CC5F37F" w:rsidR="009C1447" w:rsidRDefault="009C1447" w:rsidP="00B87EC9">
      <w:pPr>
        <w:rPr>
          <w:lang w:eastAsia="zh-CN"/>
        </w:rPr>
      </w:pPr>
      <w:r>
        <w:rPr>
          <w:lang w:eastAsia="zh-CN"/>
        </w:rPr>
        <w:t xml:space="preserve">During RAN plenary #98e meeting, progresses were made on TR skeleton, grouping of SA1 use cases, deployment scenario characteristics, potential connectivity topology, device categorization, etc. </w:t>
      </w:r>
    </w:p>
    <w:p w14:paraId="33B7E9F7" w14:textId="46BBF7B4" w:rsidR="00AE2606" w:rsidRDefault="009C1447" w:rsidP="00B87EC9">
      <w:pPr>
        <w:rPr>
          <w:lang w:eastAsia="zh-CN"/>
        </w:rPr>
      </w:pPr>
      <w:r>
        <w:rPr>
          <w:lang w:eastAsia="zh-CN"/>
        </w:rPr>
        <w:t xml:space="preserve">In this contribution, </w:t>
      </w:r>
      <w:r w:rsidR="00EF61AC">
        <w:rPr>
          <w:lang w:eastAsia="zh-CN"/>
        </w:rPr>
        <w:t xml:space="preserve">deployment </w:t>
      </w:r>
      <w:r w:rsidR="00FC460F">
        <w:rPr>
          <w:lang w:eastAsia="zh-CN"/>
        </w:rPr>
        <w:t>scenarios</w:t>
      </w:r>
      <w:r w:rsidR="00EF61AC">
        <w:rPr>
          <w:lang w:eastAsia="zh-CN"/>
        </w:rPr>
        <w:t xml:space="preserve"> </w:t>
      </w:r>
      <w:r w:rsidR="005807A8">
        <w:rPr>
          <w:lang w:eastAsia="zh-CN"/>
        </w:rPr>
        <w:t>are further</w:t>
      </w:r>
      <w:r w:rsidR="00EF61AC">
        <w:rPr>
          <w:lang w:eastAsia="zh-CN"/>
        </w:rPr>
        <w:t xml:space="preserve"> be </w:t>
      </w:r>
      <w:r w:rsidR="005807A8">
        <w:rPr>
          <w:lang w:eastAsia="zh-CN"/>
        </w:rPr>
        <w:t>assessed</w:t>
      </w:r>
      <w:r w:rsidR="00EF61AC">
        <w:rPr>
          <w:lang w:eastAsia="zh-CN"/>
        </w:rPr>
        <w:t xml:space="preserve"> </w:t>
      </w:r>
      <w:r w:rsidR="00FC460F">
        <w:rPr>
          <w:lang w:eastAsia="zh-CN"/>
        </w:rPr>
        <w:t xml:space="preserve">to sort out the feasible options for various use cases of ambient IoT devices. </w:t>
      </w:r>
      <w:r w:rsidR="005807A8">
        <w:rPr>
          <w:lang w:eastAsia="zh-CN"/>
        </w:rPr>
        <w:t>F</w:t>
      </w:r>
      <w:r w:rsidR="00FC460F">
        <w:rPr>
          <w:lang w:eastAsia="zh-CN"/>
        </w:rPr>
        <w:t xml:space="preserve">or an efficient study later at </w:t>
      </w:r>
      <w:r w:rsidR="001A7757">
        <w:rPr>
          <w:lang w:eastAsia="zh-CN"/>
        </w:rPr>
        <w:t xml:space="preserve">the </w:t>
      </w:r>
      <w:r w:rsidR="00FC460F">
        <w:rPr>
          <w:lang w:eastAsia="zh-CN"/>
        </w:rPr>
        <w:t>WG level, it is critical to identify a small number of representative deployment options for technical study.</w:t>
      </w:r>
      <w:r w:rsidR="005807A8">
        <w:rPr>
          <w:lang w:eastAsia="zh-CN"/>
        </w:rPr>
        <w:t xml:space="preserve"> In addition, RAN design targets and functionalities to achieve these targets are identified.</w:t>
      </w:r>
      <w:r w:rsidR="00FD0792">
        <w:rPr>
          <w:lang w:eastAsia="zh-CN"/>
        </w:rPr>
        <w:t xml:space="preserve"> Overall, </w:t>
      </w:r>
      <w:r w:rsidR="00C622B0">
        <w:rPr>
          <w:lang w:eastAsia="zh-CN"/>
        </w:rPr>
        <w:t xml:space="preserve">it is recommended that the RAN plenary level study targets </w:t>
      </w:r>
      <w:r w:rsidR="00FD0792">
        <w:rPr>
          <w:lang w:eastAsia="zh-CN"/>
        </w:rPr>
        <w:t xml:space="preserve">later technical work at WG level </w:t>
      </w:r>
      <w:r w:rsidR="00C622B0">
        <w:rPr>
          <w:lang w:eastAsia="zh-CN"/>
        </w:rPr>
        <w:t xml:space="preserve">with a very </w:t>
      </w:r>
      <w:r w:rsidR="00FD0792">
        <w:rPr>
          <w:lang w:eastAsia="zh-CN"/>
        </w:rPr>
        <w:t>focus</w:t>
      </w:r>
      <w:r w:rsidR="00C622B0">
        <w:rPr>
          <w:lang w:eastAsia="zh-CN"/>
        </w:rPr>
        <w:t>ed scope</w:t>
      </w:r>
      <w:r w:rsidR="00FD0792">
        <w:rPr>
          <w:lang w:eastAsia="zh-CN"/>
        </w:rPr>
        <w:t>.</w:t>
      </w:r>
    </w:p>
    <w:p w14:paraId="09F3F20F" w14:textId="77777777" w:rsidR="00520AA7" w:rsidRDefault="00520AA7" w:rsidP="00B87EC9">
      <w:pPr>
        <w:rPr>
          <w:lang w:eastAsia="zh-CN"/>
        </w:rPr>
      </w:pPr>
    </w:p>
    <w:p w14:paraId="2D9A54AF" w14:textId="1661F21A" w:rsidR="00B96528" w:rsidRDefault="00820BC0" w:rsidP="00820BC0">
      <w:pPr>
        <w:pStyle w:val="Heading1"/>
      </w:pPr>
      <w:r w:rsidRPr="00D74B92">
        <w:t>Discussion</w:t>
      </w:r>
      <w:r w:rsidR="00005B85">
        <w:t xml:space="preserve"> </w:t>
      </w:r>
    </w:p>
    <w:p w14:paraId="2075A876" w14:textId="52C93E79" w:rsidR="00B96528" w:rsidRDefault="0046319A" w:rsidP="00B96528">
      <w:pPr>
        <w:pStyle w:val="Heading2"/>
      </w:pPr>
      <w:r>
        <w:t>Ambient IoT Device Categorization</w:t>
      </w:r>
    </w:p>
    <w:p w14:paraId="3B22FCD7" w14:textId="27CBF838" w:rsidR="0046319A" w:rsidRDefault="00BE5AD4" w:rsidP="0046319A">
      <w:r>
        <w:t>T</w:t>
      </w:r>
      <w:r w:rsidR="0046319A">
        <w:t xml:space="preserve">he ambient IoT device categorization </w:t>
      </w:r>
      <w:r>
        <w:t>is</w:t>
      </w:r>
      <w:r w:rsidR="0046319A">
        <w:t xml:space="preserve"> based on corresponding characteristics including energy source, energy storage capability, passive/active transmission, etc. Also related is that the device’s peak power consumption and transmission power will be limited by its practical form factor and its energy source.</w:t>
      </w:r>
    </w:p>
    <w:p w14:paraId="67B2986D" w14:textId="05AB54BC" w:rsidR="00E35242" w:rsidRDefault="00E35242" w:rsidP="00E35242">
      <w:pPr>
        <w:rPr>
          <w:sz w:val="21"/>
          <w:szCs w:val="21"/>
          <w:lang w:eastAsia="ja-JP"/>
        </w:rPr>
      </w:pPr>
      <w:r>
        <w:t xml:space="preserve">After discussions in last plenary, </w:t>
      </w:r>
      <w:r>
        <w:rPr>
          <w:lang w:eastAsia="ja-JP"/>
        </w:rPr>
        <w:t>the following set of Ambient IoT devices are agreed to be considered in the SI</w:t>
      </w:r>
      <w:r w:rsidR="005E11B5">
        <w:rPr>
          <w:lang w:eastAsia="ja-JP"/>
        </w:rPr>
        <w:t xml:space="preserve"> [5]</w:t>
      </w:r>
      <w:r>
        <w:rPr>
          <w:lang w:eastAsia="ja-JP"/>
        </w:rPr>
        <w:t>:</w:t>
      </w:r>
    </w:p>
    <w:p w14:paraId="498E85C8" w14:textId="77777777" w:rsidR="00E35242" w:rsidRDefault="00E35242" w:rsidP="00E35242">
      <w:pPr>
        <w:pStyle w:val="ListParagraph"/>
        <w:numPr>
          <w:ilvl w:val="0"/>
          <w:numId w:val="12"/>
        </w:numPr>
        <w:spacing w:after="0" w:line="240" w:lineRule="auto"/>
        <w:ind w:right="47"/>
        <w:rPr>
          <w:sz w:val="21"/>
          <w:szCs w:val="21"/>
          <w:lang w:eastAsia="ja-JP"/>
        </w:rPr>
      </w:pPr>
      <w:r>
        <w:rPr>
          <w:sz w:val="21"/>
          <w:szCs w:val="21"/>
        </w:rPr>
        <w:t xml:space="preserve">Device A: No energy storage, no independent signal generation, </w:t>
      </w:r>
      <w:proofErr w:type="gramStart"/>
      <w:r>
        <w:rPr>
          <w:sz w:val="21"/>
          <w:szCs w:val="21"/>
        </w:rPr>
        <w:t>i.e.</w:t>
      </w:r>
      <w:proofErr w:type="gramEnd"/>
      <w:r>
        <w:rPr>
          <w:sz w:val="21"/>
          <w:szCs w:val="21"/>
        </w:rPr>
        <w:t xml:space="preserve"> backscattering transmission</w:t>
      </w:r>
    </w:p>
    <w:p w14:paraId="7BAF30FB" w14:textId="77777777" w:rsidR="00E35242" w:rsidRDefault="00E35242" w:rsidP="00E35242">
      <w:pPr>
        <w:pStyle w:val="ListParagraph"/>
        <w:numPr>
          <w:ilvl w:val="0"/>
          <w:numId w:val="12"/>
        </w:numPr>
        <w:spacing w:after="0" w:line="240" w:lineRule="auto"/>
        <w:ind w:right="47"/>
        <w:rPr>
          <w:sz w:val="21"/>
          <w:szCs w:val="21"/>
          <w:lang w:eastAsia="zh-CN"/>
        </w:rPr>
      </w:pPr>
      <w:r>
        <w:rPr>
          <w:sz w:val="21"/>
          <w:szCs w:val="21"/>
        </w:rPr>
        <w:t>Device B: Has energy storage, no independent signal generation, i.e. backscattering transmission. Use of stored energy can include amplification for reflected signals</w:t>
      </w:r>
    </w:p>
    <w:p w14:paraId="0AF6F989" w14:textId="77777777" w:rsidR="00E35242" w:rsidRDefault="00E35242" w:rsidP="00E35242">
      <w:pPr>
        <w:pStyle w:val="ListParagraph"/>
        <w:numPr>
          <w:ilvl w:val="0"/>
          <w:numId w:val="12"/>
        </w:numPr>
        <w:spacing w:after="0" w:line="240" w:lineRule="auto"/>
        <w:ind w:right="47"/>
        <w:rPr>
          <w:sz w:val="21"/>
          <w:szCs w:val="21"/>
        </w:rPr>
      </w:pPr>
      <w:r>
        <w:rPr>
          <w:sz w:val="21"/>
          <w:szCs w:val="21"/>
        </w:rPr>
        <w:t xml:space="preserve">Device C: Has energy storage, has independent signal generation, i.e. active RF component for transmission </w:t>
      </w:r>
    </w:p>
    <w:p w14:paraId="67B05050" w14:textId="21280EC4" w:rsidR="00E35242" w:rsidRDefault="00E35242" w:rsidP="00E35242">
      <w:r>
        <w:rPr>
          <w:lang w:val="en-GB"/>
        </w:rPr>
        <w:t xml:space="preserve">Furthermore, </w:t>
      </w:r>
      <w:r>
        <w:t>the following working assumption is reached to categorize energy storage</w:t>
      </w:r>
      <w:r w:rsidR="005E11B5">
        <w:t xml:space="preserve"> for ambient IoT devices</w:t>
      </w:r>
      <w:r>
        <w:t>:</w:t>
      </w:r>
    </w:p>
    <w:p w14:paraId="7205F4FC" w14:textId="07F9FC0E" w:rsidR="00E35242" w:rsidRDefault="00E35242" w:rsidP="00E35242">
      <w:pPr>
        <w:pStyle w:val="ListParagraph"/>
        <w:numPr>
          <w:ilvl w:val="0"/>
          <w:numId w:val="11"/>
        </w:numPr>
      </w:pPr>
      <w:r>
        <w:t>Storage 1: no storage at all</w:t>
      </w:r>
    </w:p>
    <w:p w14:paraId="69946546" w14:textId="7A11877A" w:rsidR="00E35242" w:rsidRDefault="00E35242" w:rsidP="00E35242">
      <w:pPr>
        <w:pStyle w:val="ListParagraph"/>
        <w:numPr>
          <w:ilvl w:val="0"/>
          <w:numId w:val="11"/>
        </w:numPr>
      </w:pPr>
      <w:r>
        <w:t>Storage 2: Up to E1 joules</w:t>
      </w:r>
    </w:p>
    <w:p w14:paraId="7ED5C087" w14:textId="1D50F9C5" w:rsidR="00E35242" w:rsidRDefault="00E35242" w:rsidP="00E35242">
      <w:pPr>
        <w:pStyle w:val="ListParagraph"/>
        <w:numPr>
          <w:ilvl w:val="0"/>
          <w:numId w:val="11"/>
        </w:numPr>
      </w:pPr>
      <w:r>
        <w:t>Storage 3: Up to E2 joules</w:t>
      </w:r>
    </w:p>
    <w:p w14:paraId="3DBB9610" w14:textId="5D564A16" w:rsidR="00A70DB6" w:rsidRDefault="00A70DB6" w:rsidP="00E74BAB">
      <w:r>
        <w:t>Note that characterization of energy sources</w:t>
      </w:r>
      <w:r w:rsidR="00683950">
        <w:t xml:space="preserve"> other than RF signal</w:t>
      </w:r>
      <w:r w:rsidR="001A7757">
        <w:t>s</w:t>
      </w:r>
      <w:r>
        <w:t xml:space="preserve"> </w:t>
      </w:r>
      <w:r w:rsidR="00987AC8">
        <w:t xml:space="preserve">is beyond 3GPP </w:t>
      </w:r>
      <w:r w:rsidR="00683950">
        <w:t>expertise</w:t>
      </w:r>
      <w:r w:rsidR="00987AC8">
        <w:t xml:space="preserve"> and highly depends on implementation choices</w:t>
      </w:r>
      <w:r w:rsidR="00E43F6E">
        <w:t xml:space="preserve"> as well as environment</w:t>
      </w:r>
      <w:r w:rsidR="005E11B5">
        <w:t>al energy sources</w:t>
      </w:r>
      <w:r w:rsidR="00E43F6E">
        <w:t xml:space="preserve">. </w:t>
      </w:r>
      <w:r w:rsidR="00676D5E">
        <w:t xml:space="preserve">Furthermore, their availability is not under the control of 3GPP network and hence can only be considered as an input to the </w:t>
      </w:r>
      <w:r w:rsidR="000B5C6C">
        <w:t>network</w:t>
      </w:r>
      <w:r w:rsidR="00676D5E">
        <w:t xml:space="preserve">. </w:t>
      </w:r>
      <w:r w:rsidR="00FD3F7A">
        <w:t xml:space="preserve">Though </w:t>
      </w:r>
      <w:r w:rsidR="00676D5E">
        <w:t xml:space="preserve">ambient IoT devices using these energy sources are </w:t>
      </w:r>
      <w:r w:rsidR="00FD3F7A">
        <w:t>feasible for some use cases</w:t>
      </w:r>
      <w:r w:rsidR="000B5C6C">
        <w:t xml:space="preserve">, </w:t>
      </w:r>
      <w:r w:rsidR="00FD3F7A">
        <w:t xml:space="preserve">large effort and </w:t>
      </w:r>
      <w:r w:rsidR="001A7757">
        <w:t xml:space="preserve">a </w:t>
      </w:r>
      <w:r w:rsidR="00FD3F7A">
        <w:t xml:space="preserve">long time </w:t>
      </w:r>
      <w:r w:rsidR="003B204B">
        <w:t>is expected</w:t>
      </w:r>
      <w:r w:rsidR="00FD3F7A">
        <w:t xml:space="preserve"> for </w:t>
      </w:r>
      <w:r w:rsidR="009A7821">
        <w:t xml:space="preserve">detailed </w:t>
      </w:r>
      <w:r w:rsidR="00FD3F7A">
        <w:t>investigation.</w:t>
      </w:r>
      <w:r w:rsidR="00C15FF6">
        <w:t xml:space="preserve"> Furthermore, the energy storage capacity of </w:t>
      </w:r>
      <w:r w:rsidR="00C15FF6">
        <w:lastRenderedPageBreak/>
        <w:t xml:space="preserve">the device is highly dependent on implementation. It does not really bring any additional benefit </w:t>
      </w:r>
      <w:r w:rsidR="001A7757">
        <w:t xml:space="preserve">to </w:t>
      </w:r>
      <w:r w:rsidR="00C15FF6">
        <w:t xml:space="preserve">study trying to have </w:t>
      </w:r>
      <w:r w:rsidR="001A7757">
        <w:t xml:space="preserve">two </w:t>
      </w:r>
      <w:r w:rsidR="00C15FF6">
        <w:t>levels of storage capacity.</w:t>
      </w:r>
    </w:p>
    <w:p w14:paraId="2F138438" w14:textId="38B0D691" w:rsidR="00C15FF6" w:rsidRPr="00C15FF6" w:rsidRDefault="00C15FF6" w:rsidP="00C15FF6">
      <w:pPr>
        <w:rPr>
          <w:b/>
          <w:bCs/>
        </w:rPr>
      </w:pPr>
      <w:r w:rsidRPr="00C15FF6">
        <w:rPr>
          <w:b/>
          <w:bCs/>
        </w:rPr>
        <w:t xml:space="preserve">Proposal 1. Only </w:t>
      </w:r>
      <w:r>
        <w:rPr>
          <w:b/>
          <w:bCs/>
        </w:rPr>
        <w:t xml:space="preserve">consider </w:t>
      </w:r>
      <w:r w:rsidRPr="00C15FF6">
        <w:rPr>
          <w:b/>
          <w:bCs/>
        </w:rPr>
        <w:t>RF signal</w:t>
      </w:r>
      <w:r w:rsidR="001A7757">
        <w:rPr>
          <w:b/>
          <w:bCs/>
        </w:rPr>
        <w:t>s</w:t>
      </w:r>
      <w:r w:rsidRPr="00C15FF6">
        <w:rPr>
          <w:b/>
          <w:bCs/>
        </w:rPr>
        <w:t xml:space="preserve"> as </w:t>
      </w:r>
      <w:r w:rsidR="001A7757">
        <w:rPr>
          <w:b/>
          <w:bCs/>
        </w:rPr>
        <w:t xml:space="preserve">the </w:t>
      </w:r>
      <w:r w:rsidRPr="00C15FF6">
        <w:rPr>
          <w:b/>
          <w:bCs/>
        </w:rPr>
        <w:t xml:space="preserve">energy source for </w:t>
      </w:r>
      <w:r>
        <w:rPr>
          <w:b/>
          <w:bCs/>
        </w:rPr>
        <w:t>RAN Ambient IoT work</w:t>
      </w:r>
      <w:r w:rsidRPr="00C15FF6">
        <w:rPr>
          <w:b/>
          <w:bCs/>
        </w:rPr>
        <w:t>.</w:t>
      </w:r>
    </w:p>
    <w:p w14:paraId="080FA819" w14:textId="07C80D8E" w:rsidR="00BE5AD4" w:rsidRPr="00C15FF6" w:rsidRDefault="00BE5AD4" w:rsidP="004E4883">
      <w:pPr>
        <w:rPr>
          <w:b/>
          <w:bCs/>
        </w:rPr>
      </w:pPr>
      <w:r w:rsidRPr="00C15FF6">
        <w:rPr>
          <w:b/>
          <w:bCs/>
        </w:rPr>
        <w:t xml:space="preserve">Proposal </w:t>
      </w:r>
      <w:r w:rsidR="00C15FF6" w:rsidRPr="00C15FF6">
        <w:rPr>
          <w:b/>
          <w:bCs/>
        </w:rPr>
        <w:t>2</w:t>
      </w:r>
      <w:r w:rsidRPr="00C15FF6">
        <w:rPr>
          <w:b/>
          <w:bCs/>
        </w:rPr>
        <w:t xml:space="preserve">. On energy storage, </w:t>
      </w:r>
      <w:r w:rsidR="00C15FF6" w:rsidRPr="00C15FF6">
        <w:rPr>
          <w:b/>
          <w:bCs/>
        </w:rPr>
        <w:t>one</w:t>
      </w:r>
      <w:r w:rsidRPr="00C15FF6">
        <w:rPr>
          <w:b/>
          <w:bCs/>
        </w:rPr>
        <w:t xml:space="preserve"> category of no storage and another category with a range of capacity should be sufficient for </w:t>
      </w:r>
      <w:r w:rsidR="00C15FF6">
        <w:rPr>
          <w:b/>
          <w:bCs/>
        </w:rPr>
        <w:t>RAN Ambient IoT</w:t>
      </w:r>
      <w:r w:rsidRPr="00C15FF6">
        <w:rPr>
          <w:b/>
          <w:bCs/>
        </w:rPr>
        <w:t xml:space="preserve"> work.</w:t>
      </w:r>
    </w:p>
    <w:p w14:paraId="1B210FE0" w14:textId="77777777" w:rsidR="001D0BF5" w:rsidRPr="004E4883" w:rsidRDefault="001D0BF5" w:rsidP="004E4883">
      <w:pPr>
        <w:rPr>
          <w:b/>
          <w:bCs/>
        </w:rPr>
      </w:pPr>
    </w:p>
    <w:p w14:paraId="633D9069" w14:textId="7396A58D" w:rsidR="00820BC0" w:rsidRDefault="00847946" w:rsidP="00B96528">
      <w:pPr>
        <w:pStyle w:val="Heading2"/>
      </w:pPr>
      <w:r>
        <w:t>Ambient IoT Deployment Scenarios</w:t>
      </w:r>
    </w:p>
    <w:p w14:paraId="6E641666" w14:textId="3774DB2F" w:rsidR="001013D2" w:rsidRDefault="0034228C" w:rsidP="00874D5E">
      <w:r>
        <w:t xml:space="preserve">As </w:t>
      </w:r>
      <w:r w:rsidR="005C3515">
        <w:t>stated</w:t>
      </w:r>
      <w:r>
        <w:t xml:space="preserve"> in the SID, identification of suitable deployment scenarios will consider the following aspects:</w:t>
      </w:r>
    </w:p>
    <w:p w14:paraId="015F79DA" w14:textId="099F23FC" w:rsidR="0034228C" w:rsidRPr="0034228C" w:rsidRDefault="0034228C" w:rsidP="0034228C">
      <w:pPr>
        <w:pStyle w:val="ListParagraph"/>
        <w:numPr>
          <w:ilvl w:val="0"/>
          <w:numId w:val="8"/>
        </w:numPr>
      </w:pPr>
      <w:r w:rsidRPr="0034228C">
        <w:t>Indoor/outdoor environment</w:t>
      </w:r>
    </w:p>
    <w:p w14:paraId="46D2529F" w14:textId="56CF1A6B" w:rsidR="0034228C" w:rsidRPr="0034228C" w:rsidRDefault="0034228C" w:rsidP="0034228C">
      <w:pPr>
        <w:pStyle w:val="ListParagraph"/>
        <w:numPr>
          <w:ilvl w:val="0"/>
          <w:numId w:val="8"/>
        </w:numPr>
      </w:pPr>
      <w:proofErr w:type="spellStart"/>
      <w:r w:rsidRPr="0034228C">
        <w:t>Basestation</w:t>
      </w:r>
      <w:proofErr w:type="spellEnd"/>
      <w:r w:rsidRPr="0034228C">
        <w:t xml:space="preserve"> characteristics, </w:t>
      </w:r>
      <w:proofErr w:type="gramStart"/>
      <w:r w:rsidRPr="0034228C">
        <w:t>e.g.</w:t>
      </w:r>
      <w:proofErr w:type="gramEnd"/>
      <w:r w:rsidRPr="0034228C">
        <w:t xml:space="preserve"> macro/micro/</w:t>
      </w:r>
      <w:proofErr w:type="spellStart"/>
      <w:r w:rsidRPr="0034228C">
        <w:t>pico</w:t>
      </w:r>
      <w:proofErr w:type="spellEnd"/>
      <w:r w:rsidRPr="0034228C">
        <w:t xml:space="preserve"> cells-based deployments</w:t>
      </w:r>
    </w:p>
    <w:p w14:paraId="0DB880F9" w14:textId="5F41BA08" w:rsidR="0034228C" w:rsidRPr="0034228C" w:rsidRDefault="0034228C" w:rsidP="0034228C">
      <w:pPr>
        <w:pStyle w:val="ListParagraph"/>
        <w:numPr>
          <w:ilvl w:val="0"/>
          <w:numId w:val="8"/>
        </w:numPr>
      </w:pPr>
      <w:r w:rsidRPr="0034228C">
        <w:t>Connectivity topologies, including which node(s</w:t>
      </w:r>
      <w:proofErr w:type="gramStart"/>
      <w:r w:rsidRPr="0034228C">
        <w:t>) ,</w:t>
      </w:r>
      <w:proofErr w:type="gramEnd"/>
      <w:r w:rsidRPr="0034228C">
        <w:t xml:space="preserve"> e.g. </w:t>
      </w:r>
      <w:proofErr w:type="spellStart"/>
      <w:r w:rsidRPr="0034228C">
        <w:t>basestation</w:t>
      </w:r>
      <w:proofErr w:type="spellEnd"/>
      <w:r w:rsidRPr="0034228C">
        <w:t>, UE, relay, repeater, etc. can communicate with target devices</w:t>
      </w:r>
    </w:p>
    <w:p w14:paraId="7A387BEA" w14:textId="1F5A7CF4" w:rsidR="0034228C" w:rsidRPr="0034228C" w:rsidRDefault="0034228C" w:rsidP="0034228C">
      <w:pPr>
        <w:pStyle w:val="ListParagraph"/>
        <w:numPr>
          <w:ilvl w:val="0"/>
          <w:numId w:val="8"/>
        </w:numPr>
      </w:pPr>
      <w:r w:rsidRPr="0034228C">
        <w:t>TDD/FDD, and frequency bands in licensed or unlicensed spectrum</w:t>
      </w:r>
    </w:p>
    <w:p w14:paraId="63F6A755" w14:textId="1FE45476" w:rsidR="0034228C" w:rsidRPr="0034228C" w:rsidRDefault="0034228C" w:rsidP="0034228C">
      <w:pPr>
        <w:pStyle w:val="ListParagraph"/>
        <w:numPr>
          <w:ilvl w:val="0"/>
          <w:numId w:val="8"/>
        </w:numPr>
      </w:pPr>
      <w:r w:rsidRPr="0034228C">
        <w:t>Coexistence with UEs and infrastructure in frequency bands for existing 3GPP technologies</w:t>
      </w:r>
    </w:p>
    <w:p w14:paraId="7F48EC74" w14:textId="01178DCA" w:rsidR="0034228C" w:rsidRPr="0034228C" w:rsidRDefault="0034228C" w:rsidP="0034228C">
      <w:pPr>
        <w:pStyle w:val="ListParagraph"/>
        <w:numPr>
          <w:ilvl w:val="0"/>
          <w:numId w:val="8"/>
        </w:numPr>
      </w:pPr>
      <w:r w:rsidRPr="0034228C">
        <w:t xml:space="preserve">Device originated and/or device terminated traffic </w:t>
      </w:r>
      <w:proofErr w:type="gramStart"/>
      <w:r w:rsidRPr="0034228C">
        <w:t>assumption</w:t>
      </w:r>
      <w:proofErr w:type="gramEnd"/>
    </w:p>
    <w:p w14:paraId="7412DE93" w14:textId="237CFF64" w:rsidR="005233F0" w:rsidRDefault="005C3515" w:rsidP="00874D5E">
      <w:r>
        <w:t xml:space="preserve">It is obvious that studying ambient IoT for the combinations of all these options is </w:t>
      </w:r>
      <w:r w:rsidR="00831C28">
        <w:t>of very high workload</w:t>
      </w:r>
      <w:r>
        <w:t xml:space="preserve"> and unnecessary. </w:t>
      </w:r>
      <w:r w:rsidR="005233F0">
        <w:t>Among these aspects, a few of them add very little additional value for study purpose</w:t>
      </w:r>
      <w:r w:rsidR="001F02E4">
        <w:t>. More specifically:</w:t>
      </w:r>
    </w:p>
    <w:p w14:paraId="2F8FE4FA" w14:textId="4EE94F1F" w:rsidR="009505A0" w:rsidRDefault="008C138C" w:rsidP="005233F0">
      <w:pPr>
        <w:pStyle w:val="ListParagraph"/>
        <w:numPr>
          <w:ilvl w:val="0"/>
          <w:numId w:val="9"/>
        </w:numPr>
      </w:pPr>
      <w:r>
        <w:rPr>
          <w:lang w:val="en-US"/>
        </w:rPr>
        <w:t>Not all c</w:t>
      </w:r>
      <w:r w:rsidR="001F02E4">
        <w:rPr>
          <w:lang w:val="en-US"/>
        </w:rPr>
        <w:t xml:space="preserve">ombinations of </w:t>
      </w:r>
      <w:r w:rsidR="009505A0">
        <w:t xml:space="preserve">indoor/outdoor environment and </w:t>
      </w:r>
      <w:proofErr w:type="spellStart"/>
      <w:r w:rsidR="009505A0">
        <w:t>basestation</w:t>
      </w:r>
      <w:proofErr w:type="spellEnd"/>
      <w:r w:rsidR="009505A0">
        <w:t xml:space="preserve"> characteristics</w:t>
      </w:r>
      <w:r w:rsidR="001F02E4">
        <w:t xml:space="preserve"> (macro/micro/</w:t>
      </w:r>
      <w:proofErr w:type="spellStart"/>
      <w:r w:rsidR="001F02E4">
        <w:t>pico</w:t>
      </w:r>
      <w:proofErr w:type="spellEnd"/>
      <w:r w:rsidR="001F02E4">
        <w:t>)</w:t>
      </w:r>
      <w:r w:rsidR="009505A0">
        <w:t xml:space="preserve"> </w:t>
      </w:r>
      <w:r>
        <w:t xml:space="preserve">are needed for study purpose. </w:t>
      </w:r>
      <w:r w:rsidR="005C12F0">
        <w:t xml:space="preserve">Macro and micro only apply to </w:t>
      </w:r>
      <w:r w:rsidR="001A7757">
        <w:t xml:space="preserve">the </w:t>
      </w:r>
      <w:r w:rsidR="005C12F0">
        <w:t xml:space="preserve">outdoor environment. For </w:t>
      </w:r>
      <w:r w:rsidR="001A7757">
        <w:t xml:space="preserve">the </w:t>
      </w:r>
      <w:r w:rsidR="005C12F0">
        <w:t xml:space="preserve">indoor environment, typically </w:t>
      </w:r>
      <w:proofErr w:type="spellStart"/>
      <w:r w:rsidR="005C12F0">
        <w:t>pico</w:t>
      </w:r>
      <w:proofErr w:type="spellEnd"/>
      <w:r w:rsidR="005C12F0">
        <w:t>/small cell is used.</w:t>
      </w:r>
      <w:r w:rsidR="00A93A11">
        <w:t xml:space="preserve"> In addition, it is technically very difficult (if feasible at all) to use macro </w:t>
      </w:r>
      <w:proofErr w:type="spellStart"/>
      <w:r w:rsidR="00A93A11">
        <w:t>basestation</w:t>
      </w:r>
      <w:r w:rsidR="001A7757">
        <w:t>s</w:t>
      </w:r>
      <w:proofErr w:type="spellEnd"/>
      <w:r w:rsidR="00A93A11">
        <w:t xml:space="preserve"> with large ISD for these types of IoT devices.</w:t>
      </w:r>
    </w:p>
    <w:p w14:paraId="1C209921" w14:textId="46960448" w:rsidR="005C3515" w:rsidRDefault="005C12F0" w:rsidP="00CF2E38">
      <w:pPr>
        <w:pStyle w:val="ListParagraph"/>
        <w:numPr>
          <w:ilvl w:val="0"/>
          <w:numId w:val="9"/>
        </w:numPr>
      </w:pPr>
      <w:r>
        <w:t xml:space="preserve">About </w:t>
      </w:r>
      <w:r w:rsidR="005233F0">
        <w:t>TDD versus FDD</w:t>
      </w:r>
      <w:r>
        <w:t xml:space="preserve"> spectrum, each has </w:t>
      </w:r>
      <w:r w:rsidR="00A93A11">
        <w:t>its</w:t>
      </w:r>
      <w:r>
        <w:t xml:space="preserve"> technical challenges for ambient IoT deployment. For example, FDD spectrum requires the ambient device </w:t>
      </w:r>
      <w:r w:rsidR="00E53002">
        <w:t>be able to perform</w:t>
      </w:r>
      <w:r>
        <w:t xml:space="preserve"> backscattering transmission </w:t>
      </w:r>
      <w:r w:rsidR="00E53002">
        <w:t xml:space="preserve">with different UL/DL frequency. On the other hand, backscattering transmission in TDD spectrum requires the </w:t>
      </w:r>
      <w:proofErr w:type="spellStart"/>
      <w:r w:rsidR="00E53002">
        <w:t>basestation</w:t>
      </w:r>
      <w:proofErr w:type="spellEnd"/>
      <w:r w:rsidR="00E53002">
        <w:t xml:space="preserve"> to receive uplink signal while transmitting in the downlink. </w:t>
      </w:r>
      <w:r w:rsidR="00F40CCF">
        <w:t>Therefore, both TDD and FDD spectrum for ambient IoT should be studied.</w:t>
      </w:r>
    </w:p>
    <w:p w14:paraId="0BF86E31" w14:textId="5BD0134D" w:rsidR="005C12F0" w:rsidRDefault="00F40CCF" w:rsidP="005233F0">
      <w:pPr>
        <w:pStyle w:val="ListParagraph"/>
        <w:numPr>
          <w:ilvl w:val="0"/>
          <w:numId w:val="9"/>
        </w:numPr>
      </w:pPr>
      <w:r>
        <w:t>Though u</w:t>
      </w:r>
      <w:r w:rsidR="005C12F0">
        <w:t>nlicensed spectrum</w:t>
      </w:r>
      <w:r>
        <w:t xml:space="preserve"> for ambient IoT has its additional aspects, those are secondary and can be addressed later. In addition, the transmission power of the unlicensed spectrum is quite limited which could further reduce the range of ambient IoT.</w:t>
      </w:r>
      <w:r w:rsidR="00A93A11">
        <w:t xml:space="preserve"> Note that deployment in unlicensed spectrum can still be a feasible choice for certain scenarios and use cases.</w:t>
      </w:r>
    </w:p>
    <w:p w14:paraId="7FF174A6" w14:textId="72D745F0" w:rsidR="005233F0" w:rsidRDefault="00F40CCF" w:rsidP="005233F0">
      <w:pPr>
        <w:pStyle w:val="ListParagraph"/>
        <w:numPr>
          <w:ilvl w:val="0"/>
          <w:numId w:val="9"/>
        </w:numPr>
      </w:pPr>
      <w:r>
        <w:t>The</w:t>
      </w:r>
      <w:r w:rsidR="00003B2E">
        <w:t xml:space="preserve"> aspects related to using UE </w:t>
      </w:r>
      <w:r>
        <w:t>via</w:t>
      </w:r>
      <w:r w:rsidR="00003B2E">
        <w:t xml:space="preserve"> </w:t>
      </w:r>
      <w:proofErr w:type="spellStart"/>
      <w:r w:rsidR="00003B2E">
        <w:t>sidelink</w:t>
      </w:r>
      <w:proofErr w:type="spellEnd"/>
      <w:r w:rsidR="00003B2E">
        <w:t>, relay/IAB, or repeater does not provide additional insight in terms of feasi</w:t>
      </w:r>
      <w:r w:rsidR="0099530B">
        <w:t>bility</w:t>
      </w:r>
      <w:r>
        <w:t xml:space="preserve"> study</w:t>
      </w:r>
      <w:r w:rsidR="00003B2E">
        <w:t xml:space="preserve"> </w:t>
      </w:r>
      <w:r w:rsidR="000A6671">
        <w:t>and fundamental technique study while risk</w:t>
      </w:r>
      <w:r>
        <w:t>s</w:t>
      </w:r>
      <w:r w:rsidR="000A6671">
        <w:t xml:space="preserve"> spending a lot of time </w:t>
      </w:r>
      <w:r w:rsidR="00F035EA">
        <w:t>at this stage</w:t>
      </w:r>
      <w:r w:rsidR="000A6671">
        <w:t xml:space="preserve">. </w:t>
      </w:r>
      <w:r w:rsidR="005233F0">
        <w:t xml:space="preserve"> </w:t>
      </w:r>
      <w:r>
        <w:t>F</w:t>
      </w:r>
      <w:r w:rsidR="005233F0">
        <w:t>ocus</w:t>
      </w:r>
      <w:r>
        <w:t>ing</w:t>
      </w:r>
      <w:r w:rsidR="005233F0">
        <w:t xml:space="preserve"> on </w:t>
      </w:r>
      <w:proofErr w:type="spellStart"/>
      <w:r w:rsidR="005233F0">
        <w:t>basestation</w:t>
      </w:r>
      <w:proofErr w:type="spellEnd"/>
      <w:r>
        <w:t xml:space="preserve"> only is a much better approach.</w:t>
      </w:r>
    </w:p>
    <w:p w14:paraId="59FB60B2" w14:textId="615086C8" w:rsidR="004E4883" w:rsidRDefault="004E4883" w:rsidP="004E4883">
      <w:r>
        <w:t>Combining the above considerations, it is proposed as following to focus on only three deployment scenarios.</w:t>
      </w:r>
    </w:p>
    <w:p w14:paraId="14C5D413" w14:textId="15867CA9" w:rsidR="00A05F44" w:rsidRDefault="00A05F44" w:rsidP="00A05F44">
      <w:pPr>
        <w:rPr>
          <w:b/>
          <w:bCs/>
        </w:rPr>
      </w:pPr>
      <w:r w:rsidRPr="00CB7D2D">
        <w:rPr>
          <w:b/>
          <w:bCs/>
        </w:rPr>
        <w:t xml:space="preserve">Proposal </w:t>
      </w:r>
      <w:r w:rsidR="006D3503">
        <w:rPr>
          <w:b/>
          <w:bCs/>
        </w:rPr>
        <w:t>3</w:t>
      </w:r>
      <w:r w:rsidRPr="00CB7D2D">
        <w:rPr>
          <w:b/>
          <w:bCs/>
        </w:rPr>
        <w:t xml:space="preserve">. </w:t>
      </w:r>
      <w:r>
        <w:rPr>
          <w:b/>
          <w:bCs/>
        </w:rPr>
        <w:t>For RAN study on ambient IoT, focus on the following 3 deployment scenarios:</w:t>
      </w:r>
    </w:p>
    <w:p w14:paraId="6F8BDA19" w14:textId="77777777" w:rsidR="00A93A11" w:rsidRDefault="00A93A11" w:rsidP="00A93A11">
      <w:pPr>
        <w:pStyle w:val="ListParagraph"/>
        <w:numPr>
          <w:ilvl w:val="0"/>
          <w:numId w:val="9"/>
        </w:numPr>
        <w:rPr>
          <w:b/>
          <w:bCs/>
        </w:rPr>
      </w:pPr>
      <w:r>
        <w:rPr>
          <w:b/>
          <w:bCs/>
        </w:rPr>
        <w:t>Outdoor micro with TDD licensed spectrum</w:t>
      </w:r>
    </w:p>
    <w:p w14:paraId="633AD6C2" w14:textId="77777777" w:rsidR="00A93A11" w:rsidRPr="00A05F44" w:rsidRDefault="00A93A11" w:rsidP="00A93A11">
      <w:pPr>
        <w:pStyle w:val="ListParagraph"/>
        <w:numPr>
          <w:ilvl w:val="0"/>
          <w:numId w:val="9"/>
        </w:numPr>
        <w:rPr>
          <w:b/>
          <w:bCs/>
        </w:rPr>
      </w:pPr>
      <w:r>
        <w:rPr>
          <w:b/>
          <w:bCs/>
        </w:rPr>
        <w:t xml:space="preserve">Indoor </w:t>
      </w:r>
      <w:proofErr w:type="spellStart"/>
      <w:r>
        <w:rPr>
          <w:b/>
          <w:bCs/>
        </w:rPr>
        <w:t>pico</w:t>
      </w:r>
      <w:proofErr w:type="spellEnd"/>
      <w:r>
        <w:rPr>
          <w:b/>
          <w:bCs/>
        </w:rPr>
        <w:t xml:space="preserve"> with TDD licensed spectrum</w:t>
      </w:r>
    </w:p>
    <w:p w14:paraId="4B50D998" w14:textId="45C496D8" w:rsidR="00A05F44" w:rsidRDefault="00A05F44" w:rsidP="00A05F44">
      <w:pPr>
        <w:pStyle w:val="ListParagraph"/>
        <w:numPr>
          <w:ilvl w:val="0"/>
          <w:numId w:val="9"/>
        </w:numPr>
        <w:rPr>
          <w:b/>
          <w:bCs/>
        </w:rPr>
      </w:pPr>
      <w:r>
        <w:rPr>
          <w:b/>
          <w:bCs/>
        </w:rPr>
        <w:t>O</w:t>
      </w:r>
      <w:r w:rsidRPr="00A05F44">
        <w:rPr>
          <w:b/>
          <w:bCs/>
        </w:rPr>
        <w:t>utdoor macro</w:t>
      </w:r>
      <w:r w:rsidR="00A93A11">
        <w:rPr>
          <w:b/>
          <w:bCs/>
        </w:rPr>
        <w:t xml:space="preserve"> (of relatively small ISD)</w:t>
      </w:r>
      <w:r w:rsidRPr="00A05F44">
        <w:rPr>
          <w:b/>
          <w:bCs/>
        </w:rPr>
        <w:t xml:space="preserve"> with FDD licensed spectrum</w:t>
      </w:r>
    </w:p>
    <w:p w14:paraId="1273DFC3" w14:textId="0AD27B8A" w:rsidR="00F52381" w:rsidRDefault="00F52381" w:rsidP="00874D5E">
      <w:r w:rsidRPr="00F52381">
        <w:t xml:space="preserve">In relation to </w:t>
      </w:r>
      <w:r>
        <w:t>the ambient IoT network topology, the following options are recommended for discussions at th</w:t>
      </w:r>
      <w:r w:rsidR="00560C24">
        <w:t>is</w:t>
      </w:r>
      <w:r w:rsidR="000E2B25">
        <w:t xml:space="preserve"> </w:t>
      </w:r>
      <w:r>
        <w:t>plenary meeting [5]:</w:t>
      </w:r>
    </w:p>
    <w:p w14:paraId="3A784E68" w14:textId="1B4F3824" w:rsidR="00CB69AC" w:rsidRPr="00560C24" w:rsidRDefault="00CB69AC" w:rsidP="00CB69AC">
      <w:pPr>
        <w:pStyle w:val="ListParagraph"/>
        <w:numPr>
          <w:ilvl w:val="0"/>
          <w:numId w:val="15"/>
        </w:numPr>
        <w:rPr>
          <w:sz w:val="21"/>
          <w:szCs w:val="21"/>
        </w:rPr>
      </w:pPr>
      <w:r w:rsidRPr="00560C24">
        <w:rPr>
          <w:sz w:val="21"/>
          <w:szCs w:val="21"/>
        </w:rPr>
        <w:t>Topology (1):BS &lt;-&gt; Ambient IoT device</w:t>
      </w:r>
    </w:p>
    <w:p w14:paraId="49297E7E" w14:textId="5BEFA6B5" w:rsidR="00CB69AC" w:rsidRPr="00560C24" w:rsidRDefault="00CB69AC" w:rsidP="00560C24">
      <w:pPr>
        <w:pStyle w:val="ListParagraph"/>
        <w:numPr>
          <w:ilvl w:val="1"/>
          <w:numId w:val="15"/>
        </w:numPr>
        <w:rPr>
          <w:sz w:val="21"/>
          <w:szCs w:val="21"/>
        </w:rPr>
      </w:pPr>
      <w:r w:rsidRPr="00560C24">
        <w:rPr>
          <w:sz w:val="21"/>
          <w:szCs w:val="21"/>
        </w:rPr>
        <w:lastRenderedPageBreak/>
        <w:t xml:space="preserve">NOTE 1: Includes the possibility of BS Rx and BS Tx in different </w:t>
      </w:r>
      <w:proofErr w:type="gramStart"/>
      <w:r w:rsidRPr="00560C24">
        <w:rPr>
          <w:sz w:val="21"/>
          <w:szCs w:val="21"/>
        </w:rPr>
        <w:t>BSs</w:t>
      </w:r>
      <w:proofErr w:type="gramEnd"/>
    </w:p>
    <w:p w14:paraId="7712C625" w14:textId="19DE2D66" w:rsidR="00CB69AC" w:rsidRPr="00560C24" w:rsidRDefault="00CB69AC" w:rsidP="00CB69AC">
      <w:pPr>
        <w:pStyle w:val="ListParagraph"/>
        <w:numPr>
          <w:ilvl w:val="0"/>
          <w:numId w:val="15"/>
        </w:numPr>
        <w:rPr>
          <w:sz w:val="21"/>
          <w:szCs w:val="21"/>
        </w:rPr>
      </w:pPr>
      <w:r w:rsidRPr="00560C24">
        <w:rPr>
          <w:sz w:val="21"/>
          <w:szCs w:val="21"/>
        </w:rPr>
        <w:t>Topology (2): BS &lt;-&gt; intermediate node &lt;-&gt; Ambient IoT device</w:t>
      </w:r>
    </w:p>
    <w:p w14:paraId="7B807419" w14:textId="1E42ED59" w:rsidR="00CB69AC" w:rsidRPr="00560C24" w:rsidRDefault="00CB69AC" w:rsidP="00560C24">
      <w:pPr>
        <w:pStyle w:val="ListParagraph"/>
        <w:numPr>
          <w:ilvl w:val="1"/>
          <w:numId w:val="15"/>
        </w:numPr>
        <w:rPr>
          <w:sz w:val="21"/>
          <w:szCs w:val="21"/>
        </w:rPr>
      </w:pPr>
      <w:r w:rsidRPr="00560C24">
        <w:rPr>
          <w:sz w:val="21"/>
          <w:szCs w:val="21"/>
        </w:rPr>
        <w:t xml:space="preserve">NOTE 1: Intermediate node can be relay, IAB, UE, repeater, etc. which is capable of ambient </w:t>
      </w:r>
      <w:proofErr w:type="gramStart"/>
      <w:r w:rsidRPr="00560C24">
        <w:rPr>
          <w:sz w:val="21"/>
          <w:szCs w:val="21"/>
        </w:rPr>
        <w:t>IoT</w:t>
      </w:r>
      <w:proofErr w:type="gramEnd"/>
    </w:p>
    <w:p w14:paraId="5BD47136" w14:textId="62CD3BD2" w:rsidR="00CB69AC" w:rsidRPr="00560C24" w:rsidRDefault="00CB69AC" w:rsidP="00CB69AC">
      <w:pPr>
        <w:pStyle w:val="ListParagraph"/>
        <w:numPr>
          <w:ilvl w:val="0"/>
          <w:numId w:val="15"/>
        </w:numPr>
        <w:rPr>
          <w:sz w:val="21"/>
          <w:szCs w:val="21"/>
        </w:rPr>
      </w:pPr>
      <w:r w:rsidRPr="00560C24">
        <w:rPr>
          <w:sz w:val="21"/>
          <w:szCs w:val="21"/>
        </w:rPr>
        <w:t xml:space="preserve">Topology (3): BS &lt;-&gt; assisting UE &lt;-&gt; Ambient IoT device &lt;-&gt; </w:t>
      </w:r>
      <w:proofErr w:type="gramStart"/>
      <w:r w:rsidRPr="00560C24">
        <w:rPr>
          <w:sz w:val="21"/>
          <w:szCs w:val="21"/>
        </w:rPr>
        <w:t>BS</w:t>
      </w:r>
      <w:proofErr w:type="gramEnd"/>
    </w:p>
    <w:p w14:paraId="767CC552" w14:textId="4C346EB2" w:rsidR="00CB69AC" w:rsidRPr="00560C24" w:rsidRDefault="00CB69AC" w:rsidP="00560C24">
      <w:pPr>
        <w:pStyle w:val="ListParagraph"/>
        <w:numPr>
          <w:ilvl w:val="1"/>
          <w:numId w:val="15"/>
        </w:numPr>
        <w:rPr>
          <w:sz w:val="21"/>
          <w:szCs w:val="21"/>
        </w:rPr>
      </w:pPr>
      <w:r w:rsidRPr="00560C24">
        <w:rPr>
          <w:sz w:val="21"/>
          <w:szCs w:val="21"/>
        </w:rPr>
        <w:t>FFS: If the two BS can be different</w:t>
      </w:r>
    </w:p>
    <w:p w14:paraId="0AB2CFB2" w14:textId="5E224A47" w:rsidR="00CB69AC" w:rsidRPr="00560C24" w:rsidRDefault="00CB69AC" w:rsidP="00CB69AC">
      <w:pPr>
        <w:pStyle w:val="ListParagraph"/>
        <w:numPr>
          <w:ilvl w:val="0"/>
          <w:numId w:val="15"/>
        </w:numPr>
        <w:rPr>
          <w:sz w:val="21"/>
          <w:szCs w:val="21"/>
        </w:rPr>
      </w:pPr>
      <w:r w:rsidRPr="00560C24">
        <w:rPr>
          <w:sz w:val="21"/>
          <w:szCs w:val="21"/>
        </w:rPr>
        <w:t>Topology (4</w:t>
      </w:r>
      <w:proofErr w:type="gramStart"/>
      <w:r w:rsidRPr="00560C24">
        <w:rPr>
          <w:sz w:val="21"/>
          <w:szCs w:val="21"/>
        </w:rPr>
        <w:t>):UE</w:t>
      </w:r>
      <w:proofErr w:type="gramEnd"/>
      <w:r w:rsidRPr="00560C24">
        <w:rPr>
          <w:sz w:val="21"/>
          <w:szCs w:val="21"/>
        </w:rPr>
        <w:t xml:space="preserve"> &lt;-&gt; Ambient IoT device</w:t>
      </w:r>
    </w:p>
    <w:p w14:paraId="2426FD5C" w14:textId="6251F865" w:rsidR="00CB69AC" w:rsidRPr="00560C24" w:rsidRDefault="00CB69AC" w:rsidP="00560C24">
      <w:pPr>
        <w:pStyle w:val="ListParagraph"/>
        <w:numPr>
          <w:ilvl w:val="0"/>
          <w:numId w:val="15"/>
        </w:numPr>
        <w:rPr>
          <w:sz w:val="21"/>
          <w:szCs w:val="21"/>
        </w:rPr>
      </w:pPr>
      <w:r w:rsidRPr="00560C24">
        <w:rPr>
          <w:sz w:val="21"/>
          <w:szCs w:val="21"/>
        </w:rPr>
        <w:t>FFS: Topology (5) UE &lt;-&gt; Ambient IoT device &lt;-&gt; {BS or UE}</w:t>
      </w:r>
    </w:p>
    <w:p w14:paraId="3BEE877F" w14:textId="13CA86B3" w:rsidR="00F52381" w:rsidRPr="00F52381" w:rsidRDefault="00CB69AC" w:rsidP="00874D5E">
      <w:r>
        <w:t>Following the same argument as for Proposal 3, we propose to focus on Topology (1)</w:t>
      </w:r>
      <w:r w:rsidR="001B7B01">
        <w:t xml:space="preserve"> for RAN work</w:t>
      </w:r>
      <w:r>
        <w:t>.</w:t>
      </w:r>
      <w:r w:rsidR="00F52381">
        <w:t xml:space="preserve"> </w:t>
      </w:r>
    </w:p>
    <w:p w14:paraId="3EF4AAFF" w14:textId="51B71668" w:rsidR="00A05F44" w:rsidRPr="00991896" w:rsidRDefault="006D3503" w:rsidP="00874D5E">
      <w:pPr>
        <w:rPr>
          <w:b/>
          <w:bCs/>
        </w:rPr>
      </w:pPr>
      <w:r w:rsidRPr="0099530B">
        <w:rPr>
          <w:b/>
          <w:bCs/>
        </w:rPr>
        <w:t xml:space="preserve">Proposal 4. </w:t>
      </w:r>
      <w:r w:rsidR="0099530B" w:rsidRPr="0099530B">
        <w:rPr>
          <w:b/>
          <w:bCs/>
        </w:rPr>
        <w:t xml:space="preserve">Focus on Topology (1), i.e., direct communication between </w:t>
      </w:r>
      <w:r w:rsidRPr="0099530B">
        <w:rPr>
          <w:b/>
          <w:bCs/>
        </w:rPr>
        <w:t xml:space="preserve">base station </w:t>
      </w:r>
      <w:r w:rsidR="0099530B" w:rsidRPr="0099530B">
        <w:rPr>
          <w:b/>
          <w:bCs/>
        </w:rPr>
        <w:t>and Ambient IoT device</w:t>
      </w:r>
      <w:r w:rsidR="0099530B">
        <w:rPr>
          <w:b/>
          <w:bCs/>
        </w:rPr>
        <w:t>,</w:t>
      </w:r>
      <w:r w:rsidR="0099530B" w:rsidRPr="0099530B">
        <w:rPr>
          <w:b/>
          <w:bCs/>
        </w:rPr>
        <w:t xml:space="preserve"> for</w:t>
      </w:r>
      <w:r w:rsidR="0099530B">
        <w:rPr>
          <w:b/>
          <w:bCs/>
        </w:rPr>
        <w:t xml:space="preserve"> initial stage of RAN Ambient IoT work.</w:t>
      </w:r>
    </w:p>
    <w:p w14:paraId="393987EC" w14:textId="77777777" w:rsidR="006D3503" w:rsidRDefault="006D3503" w:rsidP="00874D5E"/>
    <w:p w14:paraId="24FD8DA8" w14:textId="14236DEB" w:rsidR="00442110" w:rsidRDefault="00442110" w:rsidP="00442110">
      <w:pPr>
        <w:pStyle w:val="Heading2"/>
      </w:pPr>
      <w:r>
        <w:t>RAN Design Targets for Ambient IoT</w:t>
      </w:r>
    </w:p>
    <w:p w14:paraId="4DB25DF7" w14:textId="0383705B" w:rsidR="004E224A" w:rsidRDefault="004E224A" w:rsidP="00442110">
      <w:r>
        <w:t>A list of potential key performance requirements is presented in [3] for various use cases. These include maximum allowed end-to-end latency, communication service availability, reliability, user experienced data rate, message size, device density, communication range, service area dimension, device speed, transfer interval, and positioning service latency, availability and accuracy. These requirements are from service perspective and inter-</w:t>
      </w:r>
      <w:r w:rsidR="003F3B3D">
        <w:t>dependent</w:t>
      </w:r>
      <w:r>
        <w:t xml:space="preserve">. For RAN design, </w:t>
      </w:r>
      <w:r w:rsidR="003F3B3D">
        <w:t>a short list of targets that has directly radio network impacts is needed. A brief assessment is given below.</w:t>
      </w:r>
    </w:p>
    <w:p w14:paraId="5755ACE7" w14:textId="77E36E97" w:rsidR="00E46116" w:rsidRDefault="003F3B3D" w:rsidP="003F3B3D">
      <w:pPr>
        <w:pStyle w:val="ListParagraph"/>
        <w:numPr>
          <w:ilvl w:val="0"/>
          <w:numId w:val="13"/>
        </w:numPr>
      </w:pPr>
      <w:r w:rsidRPr="003F3B3D">
        <w:rPr>
          <w:b/>
          <w:bCs/>
        </w:rPr>
        <w:t>Communication range</w:t>
      </w:r>
      <w:r w:rsidR="00F447A2">
        <w:rPr>
          <w:b/>
          <w:bCs/>
        </w:rPr>
        <w:t xml:space="preserve">: </w:t>
      </w:r>
      <w:r w:rsidR="00F447A2" w:rsidRPr="00F447A2">
        <w:t xml:space="preserve">in view of the </w:t>
      </w:r>
      <w:r w:rsidR="00F447A2">
        <w:t xml:space="preserve">low power consumption </w:t>
      </w:r>
      <w:r w:rsidR="00F447A2" w:rsidRPr="00F447A2">
        <w:t xml:space="preserve">characteristics of </w:t>
      </w:r>
      <w:r w:rsidR="00E46116">
        <w:t>an</w:t>
      </w:r>
      <w:r w:rsidR="00F447A2" w:rsidRPr="00F447A2">
        <w:t xml:space="preserve"> Ambient IoT device, its transmission power must be very low</w:t>
      </w:r>
      <w:r w:rsidR="00F447A2">
        <w:t>. In addition, in the case of energy harvesting from RF signal</w:t>
      </w:r>
      <w:r w:rsidR="001A7757">
        <w:t>s</w:t>
      </w:r>
      <w:r w:rsidR="00F447A2">
        <w:t>, the distance between the power source node and the device need</w:t>
      </w:r>
      <w:r w:rsidR="00E46116">
        <w:t>s</w:t>
      </w:r>
      <w:r w:rsidR="00F447A2">
        <w:t xml:space="preserve"> to be short. Furthermore, the processing power at the device will also be very limited to ensure very low cost. All these contribute to potentially very short communication range. On the other hand, it is technically and commercially desirable to extend the range. Overall, from radio access perspective, the target communication range is likely the most fundamental (and yet sometimes tricky) </w:t>
      </w:r>
      <w:r w:rsidR="00E46116">
        <w:t xml:space="preserve">parameter </w:t>
      </w:r>
      <w:r w:rsidR="00F447A2">
        <w:t>of the design.</w:t>
      </w:r>
      <w:r w:rsidR="00E46116">
        <w:t xml:space="preserve"> It also depends on other targets, for example data rate, latency, and reliability as secondary factors.</w:t>
      </w:r>
    </w:p>
    <w:p w14:paraId="68CF97BF" w14:textId="493A3088" w:rsidR="003F3B3D" w:rsidRDefault="00426031" w:rsidP="003F3B3D">
      <w:pPr>
        <w:pStyle w:val="ListParagraph"/>
        <w:numPr>
          <w:ilvl w:val="0"/>
          <w:numId w:val="13"/>
        </w:numPr>
      </w:pPr>
      <w:r w:rsidRPr="00426031">
        <w:rPr>
          <w:b/>
          <w:bCs/>
        </w:rPr>
        <w:t>Data rate, message size, and latency:</w:t>
      </w:r>
      <w:r>
        <w:t xml:space="preserve"> these are a set of inter-related design parameters of device performance experience largely based on the requirements of feasible (and selective) use cases. </w:t>
      </w:r>
      <w:r w:rsidR="00996A9C">
        <w:t>Note that parameters such as transmission power level and device complexity are design inputs instead of targets.</w:t>
      </w:r>
    </w:p>
    <w:p w14:paraId="70DFED1B" w14:textId="7543DD8B" w:rsidR="00426031" w:rsidRDefault="00426031" w:rsidP="00426031">
      <w:pPr>
        <w:pStyle w:val="ListParagraph"/>
        <w:numPr>
          <w:ilvl w:val="0"/>
          <w:numId w:val="13"/>
        </w:numPr>
      </w:pPr>
      <w:r w:rsidRPr="00426031">
        <w:rPr>
          <w:b/>
          <w:bCs/>
        </w:rPr>
        <w:t xml:space="preserve">Positioning service latency, availability, and accuracy: </w:t>
      </w:r>
      <w:r w:rsidR="000D76B5" w:rsidRPr="00DC398B">
        <w:t xml:space="preserve">positioning </w:t>
      </w:r>
      <w:r w:rsidR="00DC398B" w:rsidRPr="00DC398B">
        <w:t>service-related</w:t>
      </w:r>
      <w:r w:rsidR="000D76B5" w:rsidRPr="00DC398B">
        <w:t xml:space="preserve"> requirements</w:t>
      </w:r>
      <w:r w:rsidR="00DC398B" w:rsidRPr="00DC398B">
        <w:t xml:space="preserve"> are for a subset of use cases</w:t>
      </w:r>
      <w:r w:rsidR="00CC21D6">
        <w:t>, not necessarily rely on Ambient IoT technology, and likely put unnecessary burden and complexity to the design. Therefore, they are not at this stage fundamental for RAN design.</w:t>
      </w:r>
    </w:p>
    <w:p w14:paraId="479722DE" w14:textId="1214C59C" w:rsidR="00BD6206" w:rsidRPr="008F0284" w:rsidRDefault="00BD6206" w:rsidP="00426031">
      <w:pPr>
        <w:pStyle w:val="ListParagraph"/>
        <w:numPr>
          <w:ilvl w:val="0"/>
          <w:numId w:val="13"/>
        </w:numPr>
      </w:pPr>
      <w:r>
        <w:rPr>
          <w:b/>
          <w:bCs/>
        </w:rPr>
        <w:t xml:space="preserve">Mobility related design targets:  </w:t>
      </w:r>
      <w:r w:rsidR="008F0284" w:rsidRPr="008F0284">
        <w:t>for most of the use cases</w:t>
      </w:r>
      <w:r w:rsidR="008F0284">
        <w:t xml:space="preserve">, the Ambient IoT device is either static or with low velocity, and no continuous service is required when moving across service/coverage areas of the network. Therefore, mobility (as currently understood) is not a basic design target. </w:t>
      </w:r>
    </w:p>
    <w:p w14:paraId="4FFB023E" w14:textId="39185363" w:rsidR="00BD6206" w:rsidRPr="00192482" w:rsidRDefault="00426031" w:rsidP="00BD6206">
      <w:pPr>
        <w:pStyle w:val="ListParagraph"/>
        <w:numPr>
          <w:ilvl w:val="0"/>
          <w:numId w:val="13"/>
        </w:numPr>
      </w:pPr>
      <w:r>
        <w:t xml:space="preserve">Other design targets including </w:t>
      </w:r>
      <w:r w:rsidRPr="00192482">
        <w:rPr>
          <w:b/>
          <w:bCs/>
        </w:rPr>
        <w:t>d</w:t>
      </w:r>
      <w:r w:rsidR="00991896" w:rsidRPr="00192482">
        <w:rPr>
          <w:b/>
          <w:bCs/>
        </w:rPr>
        <w:t>evice density</w:t>
      </w:r>
      <w:r w:rsidRPr="00192482">
        <w:rPr>
          <w:b/>
          <w:bCs/>
        </w:rPr>
        <w:t>, s</w:t>
      </w:r>
      <w:r w:rsidR="00991896" w:rsidRPr="00192482">
        <w:rPr>
          <w:b/>
          <w:bCs/>
        </w:rPr>
        <w:t>ervice area dimension</w:t>
      </w:r>
      <w:r w:rsidR="00192482">
        <w:rPr>
          <w:b/>
          <w:bCs/>
        </w:rPr>
        <w:t xml:space="preserve">, service availability </w:t>
      </w:r>
      <w:r w:rsidR="00192482" w:rsidRPr="00192482">
        <w:t xml:space="preserve">can </w:t>
      </w:r>
      <w:r w:rsidR="00192482">
        <w:t xml:space="preserve">be </w:t>
      </w:r>
      <w:r w:rsidR="00192482" w:rsidRPr="00192482">
        <w:t xml:space="preserve">heavily dependent on </w:t>
      </w:r>
      <w:r w:rsidR="00192482">
        <w:t xml:space="preserve">deployment choices, resource availability, etc. Therefore, they are at this stage not fundamental for RAN design. </w:t>
      </w:r>
    </w:p>
    <w:p w14:paraId="36C491F7" w14:textId="5C8F9FE9" w:rsidR="00996A9C" w:rsidRDefault="00996A9C" w:rsidP="00442110">
      <w:pPr>
        <w:rPr>
          <w:lang w:val="en-GB"/>
        </w:rPr>
      </w:pPr>
      <w:r>
        <w:rPr>
          <w:lang w:val="en-GB"/>
        </w:rPr>
        <w:t xml:space="preserve">Based on the above analysis, we have the following proposal. </w:t>
      </w:r>
    </w:p>
    <w:p w14:paraId="7294506A" w14:textId="7FEA5363" w:rsidR="00996A9C" w:rsidRPr="003439F1" w:rsidRDefault="00996A9C" w:rsidP="00442110">
      <w:pPr>
        <w:rPr>
          <w:b/>
          <w:bCs/>
          <w:lang w:val="en-GB"/>
        </w:rPr>
      </w:pPr>
      <w:r w:rsidRPr="003439F1">
        <w:rPr>
          <w:b/>
          <w:bCs/>
          <w:lang w:val="en-GB"/>
        </w:rPr>
        <w:t xml:space="preserve">Proposal 5. </w:t>
      </w:r>
      <w:r w:rsidR="00AC64A2">
        <w:rPr>
          <w:b/>
          <w:bCs/>
          <w:lang w:val="en-GB"/>
        </w:rPr>
        <w:t>On defining</w:t>
      </w:r>
      <w:r w:rsidR="003439F1" w:rsidRPr="003439F1">
        <w:rPr>
          <w:b/>
          <w:bCs/>
          <w:lang w:val="en-GB"/>
        </w:rPr>
        <w:t xml:space="preserve"> RAN design targets </w:t>
      </w:r>
      <w:r w:rsidR="00AC64A2">
        <w:rPr>
          <w:b/>
          <w:bCs/>
          <w:lang w:val="en-GB"/>
        </w:rPr>
        <w:t>of</w:t>
      </w:r>
      <w:r w:rsidR="003439F1" w:rsidRPr="003439F1">
        <w:rPr>
          <w:b/>
          <w:bCs/>
          <w:lang w:val="en-GB"/>
        </w:rPr>
        <w:t xml:space="preserve"> Ambient IoT</w:t>
      </w:r>
      <w:r w:rsidR="00AC64A2">
        <w:rPr>
          <w:b/>
          <w:bCs/>
          <w:lang w:val="en-GB"/>
        </w:rPr>
        <w:t>, focus on</w:t>
      </w:r>
      <w:r w:rsidR="003439F1" w:rsidRPr="003439F1">
        <w:rPr>
          <w:b/>
          <w:bCs/>
          <w:lang w:val="en-GB"/>
        </w:rPr>
        <w:t xml:space="preserve"> communication range, data rate, message size, and latency.</w:t>
      </w:r>
    </w:p>
    <w:p w14:paraId="09EEB0B4" w14:textId="77777777" w:rsidR="00442110" w:rsidRDefault="00442110" w:rsidP="00874D5E"/>
    <w:p w14:paraId="36F410B9" w14:textId="77777777" w:rsidR="0005633B" w:rsidRPr="00493C77" w:rsidRDefault="0005633B" w:rsidP="0005633B">
      <w:pPr>
        <w:pStyle w:val="Heading1"/>
      </w:pPr>
      <w:r w:rsidRPr="00493C77">
        <w:t>Conclusions</w:t>
      </w:r>
    </w:p>
    <w:p w14:paraId="5E1AF131" w14:textId="2C5C2F4D" w:rsidR="0005633B" w:rsidRDefault="00131ED9" w:rsidP="00820BC0">
      <w:r>
        <w:t>We make the following proposal</w:t>
      </w:r>
      <w:r w:rsidR="00E36003">
        <w:t>s</w:t>
      </w:r>
      <w:r w:rsidR="009261A3">
        <w:t xml:space="preserve"> to focus the study </w:t>
      </w:r>
      <w:r w:rsidR="001C0930">
        <w:t>in terms of device categorization, deployment scenario and topology, RAN design targets for Ambient IoT.</w:t>
      </w:r>
      <w:r w:rsidR="00D836E6">
        <w:t xml:space="preserve"> </w:t>
      </w:r>
    </w:p>
    <w:p w14:paraId="54C63800" w14:textId="77777777" w:rsidR="00350E2A" w:rsidRPr="00C15FF6" w:rsidRDefault="00350E2A" w:rsidP="00350E2A">
      <w:pPr>
        <w:rPr>
          <w:b/>
          <w:bCs/>
        </w:rPr>
      </w:pPr>
      <w:bookmarkStart w:id="2" w:name="_Ref129681832"/>
      <w:r w:rsidRPr="00C15FF6">
        <w:rPr>
          <w:b/>
          <w:bCs/>
        </w:rPr>
        <w:t xml:space="preserve">Proposal 1. Only </w:t>
      </w:r>
      <w:r>
        <w:rPr>
          <w:b/>
          <w:bCs/>
        </w:rPr>
        <w:t xml:space="preserve">consider </w:t>
      </w:r>
      <w:r w:rsidRPr="00C15FF6">
        <w:rPr>
          <w:b/>
          <w:bCs/>
        </w:rPr>
        <w:t xml:space="preserve">RF signal as energy source for </w:t>
      </w:r>
      <w:r>
        <w:rPr>
          <w:b/>
          <w:bCs/>
        </w:rPr>
        <w:t>RAN Ambient IoT work</w:t>
      </w:r>
      <w:r w:rsidRPr="00C15FF6">
        <w:rPr>
          <w:b/>
          <w:bCs/>
        </w:rPr>
        <w:t>.</w:t>
      </w:r>
    </w:p>
    <w:p w14:paraId="04C5E544" w14:textId="77777777" w:rsidR="00350E2A" w:rsidRPr="00C15FF6" w:rsidRDefault="00350E2A" w:rsidP="00350E2A">
      <w:pPr>
        <w:rPr>
          <w:b/>
          <w:bCs/>
        </w:rPr>
      </w:pPr>
      <w:r w:rsidRPr="00C15FF6">
        <w:rPr>
          <w:b/>
          <w:bCs/>
        </w:rPr>
        <w:t xml:space="preserve">Proposal 2. On energy storage, one category of no storage and another category with a range of capacity should be sufficient for </w:t>
      </w:r>
      <w:r>
        <w:rPr>
          <w:b/>
          <w:bCs/>
        </w:rPr>
        <w:t>RAN Ambient IoT</w:t>
      </w:r>
      <w:r w:rsidRPr="00C15FF6">
        <w:rPr>
          <w:b/>
          <w:bCs/>
        </w:rPr>
        <w:t xml:space="preserve"> work.</w:t>
      </w:r>
    </w:p>
    <w:p w14:paraId="14C4F5A8" w14:textId="77777777" w:rsidR="00350E2A" w:rsidRDefault="00350E2A" w:rsidP="00350E2A">
      <w:pPr>
        <w:rPr>
          <w:b/>
          <w:bCs/>
        </w:rPr>
      </w:pPr>
      <w:r w:rsidRPr="00CB7D2D">
        <w:rPr>
          <w:b/>
          <w:bCs/>
        </w:rPr>
        <w:t xml:space="preserve">Proposal </w:t>
      </w:r>
      <w:r>
        <w:rPr>
          <w:b/>
          <w:bCs/>
        </w:rPr>
        <w:t>3</w:t>
      </w:r>
      <w:r w:rsidRPr="00CB7D2D">
        <w:rPr>
          <w:b/>
          <w:bCs/>
        </w:rPr>
        <w:t xml:space="preserve">. </w:t>
      </w:r>
      <w:r>
        <w:rPr>
          <w:b/>
          <w:bCs/>
        </w:rPr>
        <w:t>For RAN study on ambient IoT, focus on the following 3 deployment scenarios:</w:t>
      </w:r>
    </w:p>
    <w:p w14:paraId="6310FB48" w14:textId="77777777" w:rsidR="00350E2A" w:rsidRDefault="00350E2A" w:rsidP="00350E2A">
      <w:pPr>
        <w:pStyle w:val="ListParagraph"/>
        <w:numPr>
          <w:ilvl w:val="0"/>
          <w:numId w:val="9"/>
        </w:numPr>
        <w:rPr>
          <w:b/>
          <w:bCs/>
        </w:rPr>
      </w:pPr>
      <w:r>
        <w:rPr>
          <w:b/>
          <w:bCs/>
        </w:rPr>
        <w:t>Outdoor micro with TDD licensed spectrum</w:t>
      </w:r>
    </w:p>
    <w:p w14:paraId="1D84DD6A" w14:textId="77777777" w:rsidR="00350E2A" w:rsidRPr="00A05F44" w:rsidRDefault="00350E2A" w:rsidP="00350E2A">
      <w:pPr>
        <w:pStyle w:val="ListParagraph"/>
        <w:numPr>
          <w:ilvl w:val="0"/>
          <w:numId w:val="9"/>
        </w:numPr>
        <w:rPr>
          <w:b/>
          <w:bCs/>
        </w:rPr>
      </w:pPr>
      <w:r>
        <w:rPr>
          <w:b/>
          <w:bCs/>
        </w:rPr>
        <w:t xml:space="preserve">Indoor </w:t>
      </w:r>
      <w:proofErr w:type="spellStart"/>
      <w:r>
        <w:rPr>
          <w:b/>
          <w:bCs/>
        </w:rPr>
        <w:t>pico</w:t>
      </w:r>
      <w:proofErr w:type="spellEnd"/>
      <w:r>
        <w:rPr>
          <w:b/>
          <w:bCs/>
        </w:rPr>
        <w:t xml:space="preserve"> with TDD licensed spectrum</w:t>
      </w:r>
    </w:p>
    <w:p w14:paraId="0D2EE056" w14:textId="77777777" w:rsidR="00350E2A" w:rsidRDefault="00350E2A" w:rsidP="00350E2A">
      <w:pPr>
        <w:pStyle w:val="ListParagraph"/>
        <w:numPr>
          <w:ilvl w:val="0"/>
          <w:numId w:val="9"/>
        </w:numPr>
        <w:rPr>
          <w:b/>
          <w:bCs/>
        </w:rPr>
      </w:pPr>
      <w:r>
        <w:rPr>
          <w:b/>
          <w:bCs/>
        </w:rPr>
        <w:t>O</w:t>
      </w:r>
      <w:r w:rsidRPr="00A05F44">
        <w:rPr>
          <w:b/>
          <w:bCs/>
        </w:rPr>
        <w:t>utdoor macro</w:t>
      </w:r>
      <w:r>
        <w:rPr>
          <w:b/>
          <w:bCs/>
        </w:rPr>
        <w:t xml:space="preserve"> (of relatively small ISD)</w:t>
      </w:r>
      <w:r w:rsidRPr="00A05F44">
        <w:rPr>
          <w:b/>
          <w:bCs/>
        </w:rPr>
        <w:t xml:space="preserve"> with FDD licensed spectrum</w:t>
      </w:r>
    </w:p>
    <w:p w14:paraId="5A60F8E4" w14:textId="6B169CC0" w:rsidR="00350E2A" w:rsidRPr="00991896" w:rsidRDefault="00350E2A" w:rsidP="00350E2A">
      <w:pPr>
        <w:rPr>
          <w:b/>
          <w:bCs/>
        </w:rPr>
      </w:pPr>
      <w:r w:rsidRPr="0099530B">
        <w:rPr>
          <w:b/>
          <w:bCs/>
        </w:rPr>
        <w:t>Proposal 4. Focus on Topology (1), i.e., direct communication between base station and Ambient IoT device</w:t>
      </w:r>
      <w:r>
        <w:rPr>
          <w:b/>
          <w:bCs/>
        </w:rPr>
        <w:t>,</w:t>
      </w:r>
      <w:r w:rsidRPr="0099530B">
        <w:rPr>
          <w:b/>
          <w:bCs/>
        </w:rPr>
        <w:t xml:space="preserve"> for</w:t>
      </w:r>
      <w:r>
        <w:rPr>
          <w:b/>
          <w:bCs/>
        </w:rPr>
        <w:t xml:space="preserve"> initial stage of RAN Ambient IoT work.</w:t>
      </w:r>
    </w:p>
    <w:p w14:paraId="0B5E1A2D" w14:textId="77777777" w:rsidR="00350E2A" w:rsidRPr="003439F1" w:rsidRDefault="00350E2A" w:rsidP="00350E2A">
      <w:pPr>
        <w:rPr>
          <w:b/>
          <w:bCs/>
          <w:lang w:val="en-GB"/>
        </w:rPr>
      </w:pPr>
      <w:r w:rsidRPr="003439F1">
        <w:rPr>
          <w:b/>
          <w:bCs/>
          <w:lang w:val="en-GB"/>
        </w:rPr>
        <w:t xml:space="preserve">Proposal 5. </w:t>
      </w:r>
      <w:r>
        <w:rPr>
          <w:b/>
          <w:bCs/>
          <w:lang w:val="en-GB"/>
        </w:rPr>
        <w:t>On defining</w:t>
      </w:r>
      <w:r w:rsidRPr="003439F1">
        <w:rPr>
          <w:b/>
          <w:bCs/>
          <w:lang w:val="en-GB"/>
        </w:rPr>
        <w:t xml:space="preserve"> RAN design targets </w:t>
      </w:r>
      <w:r>
        <w:rPr>
          <w:b/>
          <w:bCs/>
          <w:lang w:val="en-GB"/>
        </w:rPr>
        <w:t>of</w:t>
      </w:r>
      <w:r w:rsidRPr="003439F1">
        <w:rPr>
          <w:b/>
          <w:bCs/>
          <w:lang w:val="en-GB"/>
        </w:rPr>
        <w:t xml:space="preserve"> Ambient IoT</w:t>
      </w:r>
      <w:r>
        <w:rPr>
          <w:b/>
          <w:bCs/>
          <w:lang w:val="en-GB"/>
        </w:rPr>
        <w:t>, focus on</w:t>
      </w:r>
      <w:r w:rsidRPr="003439F1">
        <w:rPr>
          <w:b/>
          <w:bCs/>
          <w:lang w:val="en-GB"/>
        </w:rPr>
        <w:t xml:space="preserve"> communication range, data rate, message size, and latency.</w:t>
      </w:r>
    </w:p>
    <w:p w14:paraId="317C4076" w14:textId="4E482C34" w:rsidR="0021120F" w:rsidRPr="00350E2A" w:rsidRDefault="0021120F"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3CA243B5" w14:textId="7D16ED00" w:rsidR="006334C0" w:rsidRDefault="006334C0" w:rsidP="005C2A62">
      <w:pPr>
        <w:pStyle w:val="References"/>
      </w:pPr>
      <w:r>
        <w:t xml:space="preserve">RP-223338, </w:t>
      </w:r>
      <w:r w:rsidRPr="006334C0">
        <w:t>Discussion on deployment scenarios and device categorization for Ambient IoT</w:t>
      </w:r>
      <w:r>
        <w:t>, Futurewei</w:t>
      </w:r>
    </w:p>
    <w:p w14:paraId="63984753" w14:textId="3FA1C8D4" w:rsidR="005C2A62" w:rsidRDefault="005C2A62" w:rsidP="005C2A62">
      <w:pPr>
        <w:pStyle w:val="References"/>
      </w:pPr>
      <w:r w:rsidRPr="005C2A62">
        <w:t>RP-22</w:t>
      </w:r>
      <w:r w:rsidR="006334C0">
        <w:t>3396</w:t>
      </w:r>
      <w:r w:rsidR="009A08B2">
        <w:t>,</w:t>
      </w:r>
      <w:r w:rsidRPr="005C2A62">
        <w:t xml:space="preserve"> </w:t>
      </w:r>
      <w:r w:rsidR="006334C0">
        <w:t xml:space="preserve">SID revision: </w:t>
      </w:r>
      <w:r w:rsidRPr="005C2A62">
        <w:t xml:space="preserve">Study on </w:t>
      </w:r>
      <w:r w:rsidR="00D9480C">
        <w:t xml:space="preserve">Ambient IoT, Huawei, </w:t>
      </w:r>
      <w:proofErr w:type="spellStart"/>
      <w:r w:rsidR="00D9480C">
        <w:t>HiSilicon</w:t>
      </w:r>
      <w:proofErr w:type="spellEnd"/>
    </w:p>
    <w:p w14:paraId="310C5DA6" w14:textId="56758492" w:rsidR="005C2A62" w:rsidRPr="00942A73" w:rsidRDefault="009A08B2" w:rsidP="005C2A62">
      <w:pPr>
        <w:pStyle w:val="References"/>
      </w:pPr>
      <w:bookmarkStart w:id="6" w:name="_Ref120783958"/>
      <w:r w:rsidRPr="00942A73">
        <w:t>3GPP TR 22.840 V0.</w:t>
      </w:r>
      <w:r w:rsidR="00DF0109">
        <w:t>4</w:t>
      </w:r>
      <w:r w:rsidRPr="00942A73">
        <w:t>.0 (202</w:t>
      </w:r>
      <w:r w:rsidR="00DF0109">
        <w:t>3</w:t>
      </w:r>
      <w:r w:rsidRPr="00942A73">
        <w:t>-</w:t>
      </w:r>
      <w:r w:rsidR="00DF0109">
        <w:t>02</w:t>
      </w:r>
      <w:r w:rsidRPr="00942A73">
        <w:t>), Study on Ambient power-enabled Internet of Things (Release 19)</w:t>
      </w:r>
      <w:bookmarkEnd w:id="6"/>
    </w:p>
    <w:p w14:paraId="54078D72" w14:textId="5C302FAC" w:rsidR="006334C0" w:rsidRDefault="006334C0" w:rsidP="00302C85">
      <w:pPr>
        <w:pStyle w:val="References"/>
      </w:pPr>
      <w:bookmarkStart w:id="7" w:name="_Ref120785959"/>
      <w:r>
        <w:t>RP-223402, Workplan for RAN Study on Ambient IoT, Huawei</w:t>
      </w:r>
    </w:p>
    <w:p w14:paraId="7665CDBB" w14:textId="5581E27C" w:rsidR="007C1158" w:rsidRPr="007F5EC6" w:rsidRDefault="00795266" w:rsidP="006334C0">
      <w:pPr>
        <w:pStyle w:val="References"/>
      </w:pPr>
      <w:r>
        <w:t>RP-22</w:t>
      </w:r>
      <w:r w:rsidR="006334C0">
        <w:t>3451</w:t>
      </w:r>
      <w:r>
        <w:t xml:space="preserve">, </w:t>
      </w:r>
      <w:r w:rsidR="006334C0">
        <w:t>Moderator’s summary of discussion [98e-11-Ambient-IoT], Moderator (Huawei)</w:t>
      </w:r>
      <w:bookmarkEnd w:id="7"/>
    </w:p>
    <w:sectPr w:rsidR="007C115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10C9" w14:textId="77777777" w:rsidR="00D05E27" w:rsidRDefault="00D05E27">
      <w:r>
        <w:separator/>
      </w:r>
    </w:p>
  </w:endnote>
  <w:endnote w:type="continuationSeparator" w:id="0">
    <w:p w14:paraId="650202C7" w14:textId="77777777" w:rsidR="00D05E27" w:rsidRDefault="00D0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2774" w14:textId="77777777" w:rsidR="00D05E27" w:rsidRDefault="00D05E27">
      <w:r>
        <w:separator/>
      </w:r>
    </w:p>
  </w:footnote>
  <w:footnote w:type="continuationSeparator" w:id="0">
    <w:p w14:paraId="3E6DD4E9" w14:textId="77777777" w:rsidR="00D05E27" w:rsidRDefault="00D05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A09C9"/>
    <w:multiLevelType w:val="hybridMultilevel"/>
    <w:tmpl w:val="400ED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9533B5"/>
    <w:multiLevelType w:val="hybridMultilevel"/>
    <w:tmpl w:val="E188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D47C68"/>
    <w:multiLevelType w:val="hybridMultilevel"/>
    <w:tmpl w:val="EE2494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4" w15:restartNumberingAfterBreak="0">
    <w:nsid w:val="72602CA8"/>
    <w:multiLevelType w:val="hybridMultilevel"/>
    <w:tmpl w:val="ECC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734233">
    <w:abstractNumId w:val="9"/>
  </w:num>
  <w:num w:numId="2" w16cid:durableId="709302183">
    <w:abstractNumId w:val="6"/>
  </w:num>
  <w:num w:numId="3" w16cid:durableId="1531995593">
    <w:abstractNumId w:val="12"/>
  </w:num>
  <w:num w:numId="4" w16cid:durableId="1329092103">
    <w:abstractNumId w:val="3"/>
  </w:num>
  <w:num w:numId="5" w16cid:durableId="1359117820">
    <w:abstractNumId w:val="0"/>
  </w:num>
  <w:num w:numId="6" w16cid:durableId="841311683">
    <w:abstractNumId w:val="11"/>
  </w:num>
  <w:num w:numId="7" w16cid:durableId="1894151557">
    <w:abstractNumId w:val="8"/>
  </w:num>
  <w:num w:numId="8" w16cid:durableId="1303660841">
    <w:abstractNumId w:val="2"/>
  </w:num>
  <w:num w:numId="9" w16cid:durableId="375813461">
    <w:abstractNumId w:val="5"/>
  </w:num>
  <w:num w:numId="10" w16cid:durableId="705906481">
    <w:abstractNumId w:val="7"/>
  </w:num>
  <w:num w:numId="11" w16cid:durableId="1013874559">
    <w:abstractNumId w:val="14"/>
  </w:num>
  <w:num w:numId="12" w16cid:durableId="604849612">
    <w:abstractNumId w:val="13"/>
  </w:num>
  <w:num w:numId="13" w16cid:durableId="1170674706">
    <w:abstractNumId w:val="4"/>
  </w:num>
  <w:num w:numId="14" w16cid:durableId="1449012037">
    <w:abstractNumId w:val="10"/>
  </w:num>
  <w:num w:numId="15" w16cid:durableId="202404543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B2E"/>
    <w:rsid w:val="00003C56"/>
    <w:rsid w:val="00003EC2"/>
    <w:rsid w:val="000040A9"/>
    <w:rsid w:val="0000451C"/>
    <w:rsid w:val="0000458E"/>
    <w:rsid w:val="00004E70"/>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33B"/>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5"/>
    <w:rsid w:val="00075814"/>
    <w:rsid w:val="00076097"/>
    <w:rsid w:val="00076541"/>
    <w:rsid w:val="00076E44"/>
    <w:rsid w:val="000772F4"/>
    <w:rsid w:val="000776EB"/>
    <w:rsid w:val="00080D89"/>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06F"/>
    <w:rsid w:val="000A54B7"/>
    <w:rsid w:val="000A6351"/>
    <w:rsid w:val="000A63D6"/>
    <w:rsid w:val="000A6671"/>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6B5"/>
    <w:rsid w:val="000E07D6"/>
    <w:rsid w:val="000E1380"/>
    <w:rsid w:val="000E18DF"/>
    <w:rsid w:val="000E2B25"/>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1ED9"/>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D7A"/>
    <w:rsid w:val="001633C3"/>
    <w:rsid w:val="00164DAB"/>
    <w:rsid w:val="0016541D"/>
    <w:rsid w:val="00165A97"/>
    <w:rsid w:val="00165BBB"/>
    <w:rsid w:val="00165C72"/>
    <w:rsid w:val="00165FEB"/>
    <w:rsid w:val="0016613F"/>
    <w:rsid w:val="00166215"/>
    <w:rsid w:val="00166487"/>
    <w:rsid w:val="00166591"/>
    <w:rsid w:val="001666C4"/>
    <w:rsid w:val="00167A37"/>
    <w:rsid w:val="00167C3C"/>
    <w:rsid w:val="00170E24"/>
    <w:rsid w:val="0017106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668"/>
    <w:rsid w:val="00186BE6"/>
    <w:rsid w:val="00187252"/>
    <w:rsid w:val="00191C91"/>
    <w:rsid w:val="00192482"/>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0F1"/>
    <w:rsid w:val="001A57EE"/>
    <w:rsid w:val="001A57EF"/>
    <w:rsid w:val="001A5C71"/>
    <w:rsid w:val="001A5E2B"/>
    <w:rsid w:val="001A673E"/>
    <w:rsid w:val="001A7757"/>
    <w:rsid w:val="001A7763"/>
    <w:rsid w:val="001B0525"/>
    <w:rsid w:val="001B2439"/>
    <w:rsid w:val="001B27A5"/>
    <w:rsid w:val="001B31DB"/>
    <w:rsid w:val="001B3964"/>
    <w:rsid w:val="001B4452"/>
    <w:rsid w:val="001B463A"/>
    <w:rsid w:val="001B466C"/>
    <w:rsid w:val="001B4F34"/>
    <w:rsid w:val="001B50D3"/>
    <w:rsid w:val="001B52EC"/>
    <w:rsid w:val="001B554A"/>
    <w:rsid w:val="001B64C4"/>
    <w:rsid w:val="001B6564"/>
    <w:rsid w:val="001B691A"/>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50F9"/>
    <w:rsid w:val="001C5BA9"/>
    <w:rsid w:val="001C5D4F"/>
    <w:rsid w:val="001C64C0"/>
    <w:rsid w:val="001C69DA"/>
    <w:rsid w:val="001C6F06"/>
    <w:rsid w:val="001C75AF"/>
    <w:rsid w:val="001C7611"/>
    <w:rsid w:val="001D0B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CB6"/>
    <w:rsid w:val="00212E37"/>
    <w:rsid w:val="00213B5D"/>
    <w:rsid w:val="002140FF"/>
    <w:rsid w:val="002164D8"/>
    <w:rsid w:val="00220894"/>
    <w:rsid w:val="0022095C"/>
    <w:rsid w:val="00221772"/>
    <w:rsid w:val="002237CA"/>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5A0"/>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65B"/>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0E91"/>
    <w:rsid w:val="00291385"/>
    <w:rsid w:val="00291422"/>
    <w:rsid w:val="0029237F"/>
    <w:rsid w:val="00292715"/>
    <w:rsid w:val="00293992"/>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17C"/>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6DFF"/>
    <w:rsid w:val="003171C7"/>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F43"/>
    <w:rsid w:val="0034226D"/>
    <w:rsid w:val="0034228C"/>
    <w:rsid w:val="00342972"/>
    <w:rsid w:val="00342FDD"/>
    <w:rsid w:val="00343118"/>
    <w:rsid w:val="003439F1"/>
    <w:rsid w:val="0034429B"/>
    <w:rsid w:val="003442D8"/>
    <w:rsid w:val="00344866"/>
    <w:rsid w:val="00345C56"/>
    <w:rsid w:val="0034638C"/>
    <w:rsid w:val="00346F7F"/>
    <w:rsid w:val="00347715"/>
    <w:rsid w:val="00350108"/>
    <w:rsid w:val="00350762"/>
    <w:rsid w:val="003507C4"/>
    <w:rsid w:val="00350E2A"/>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34E"/>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204B"/>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D65"/>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031"/>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110"/>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19A"/>
    <w:rsid w:val="00463690"/>
    <w:rsid w:val="004646B4"/>
    <w:rsid w:val="00464A88"/>
    <w:rsid w:val="00464B01"/>
    <w:rsid w:val="004651A0"/>
    <w:rsid w:val="00465742"/>
    <w:rsid w:val="00466532"/>
    <w:rsid w:val="00467488"/>
    <w:rsid w:val="004705DE"/>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5414"/>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24A"/>
    <w:rsid w:val="004E233F"/>
    <w:rsid w:val="004E2413"/>
    <w:rsid w:val="004E2971"/>
    <w:rsid w:val="004E298C"/>
    <w:rsid w:val="004E2DE0"/>
    <w:rsid w:val="004E4060"/>
    <w:rsid w:val="004E409A"/>
    <w:rsid w:val="004E4456"/>
    <w:rsid w:val="004E4883"/>
    <w:rsid w:val="004E7A42"/>
    <w:rsid w:val="004E7C7A"/>
    <w:rsid w:val="004E7EAC"/>
    <w:rsid w:val="004E7F04"/>
    <w:rsid w:val="004F0E25"/>
    <w:rsid w:val="004F0FB9"/>
    <w:rsid w:val="004F1A64"/>
    <w:rsid w:val="004F1C3B"/>
    <w:rsid w:val="004F1C8E"/>
    <w:rsid w:val="004F2910"/>
    <w:rsid w:val="004F2F7E"/>
    <w:rsid w:val="004F32B5"/>
    <w:rsid w:val="004F407E"/>
    <w:rsid w:val="004F41E5"/>
    <w:rsid w:val="004F48B6"/>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BC1"/>
    <w:rsid w:val="00505134"/>
    <w:rsid w:val="00505C04"/>
    <w:rsid w:val="00506853"/>
    <w:rsid w:val="005070C5"/>
    <w:rsid w:val="005076EC"/>
    <w:rsid w:val="005118E5"/>
    <w:rsid w:val="00511F15"/>
    <w:rsid w:val="0051280B"/>
    <w:rsid w:val="0051318C"/>
    <w:rsid w:val="005142CD"/>
    <w:rsid w:val="005143C9"/>
    <w:rsid w:val="005157A9"/>
    <w:rsid w:val="0051685C"/>
    <w:rsid w:val="00516951"/>
    <w:rsid w:val="005173A7"/>
    <w:rsid w:val="005176D7"/>
    <w:rsid w:val="00517742"/>
    <w:rsid w:val="005177E1"/>
    <w:rsid w:val="00517805"/>
    <w:rsid w:val="00520AA7"/>
    <w:rsid w:val="00520C0A"/>
    <w:rsid w:val="005218B6"/>
    <w:rsid w:val="005219AF"/>
    <w:rsid w:val="00521C33"/>
    <w:rsid w:val="00522589"/>
    <w:rsid w:val="0052283C"/>
    <w:rsid w:val="005233F0"/>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C24"/>
    <w:rsid w:val="00560D23"/>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1B5"/>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C0"/>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732C"/>
    <w:rsid w:val="00667970"/>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3950"/>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9E8"/>
    <w:rsid w:val="00697733"/>
    <w:rsid w:val="006A1A84"/>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50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03"/>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0A9"/>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5B5"/>
    <w:rsid w:val="00794924"/>
    <w:rsid w:val="0079506E"/>
    <w:rsid w:val="00795266"/>
    <w:rsid w:val="007A0BC2"/>
    <w:rsid w:val="007A1F44"/>
    <w:rsid w:val="007A23FF"/>
    <w:rsid w:val="007A25D6"/>
    <w:rsid w:val="007A295B"/>
    <w:rsid w:val="007A3424"/>
    <w:rsid w:val="007A343C"/>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7DC1"/>
    <w:rsid w:val="007B7EDB"/>
    <w:rsid w:val="007C0718"/>
    <w:rsid w:val="007C115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A97"/>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30DC3"/>
    <w:rsid w:val="00831555"/>
    <w:rsid w:val="00831C28"/>
    <w:rsid w:val="00831F52"/>
    <w:rsid w:val="00832154"/>
    <w:rsid w:val="00832F5C"/>
    <w:rsid w:val="0083301F"/>
    <w:rsid w:val="00833EAC"/>
    <w:rsid w:val="00834046"/>
    <w:rsid w:val="00834DE6"/>
    <w:rsid w:val="00834ECD"/>
    <w:rsid w:val="008359E0"/>
    <w:rsid w:val="0083689A"/>
    <w:rsid w:val="008375A9"/>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D5E"/>
    <w:rsid w:val="008756A4"/>
    <w:rsid w:val="00875793"/>
    <w:rsid w:val="00875CDC"/>
    <w:rsid w:val="00875F73"/>
    <w:rsid w:val="00876356"/>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A65"/>
    <w:rsid w:val="0089444E"/>
    <w:rsid w:val="008949DF"/>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AD9"/>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27E2"/>
    <w:rsid w:val="008D32DF"/>
    <w:rsid w:val="008D35E9"/>
    <w:rsid w:val="008D3959"/>
    <w:rsid w:val="008D3966"/>
    <w:rsid w:val="008D3AE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284"/>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669E1"/>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87AC8"/>
    <w:rsid w:val="00990BD5"/>
    <w:rsid w:val="00991896"/>
    <w:rsid w:val="0099196F"/>
    <w:rsid w:val="00992B98"/>
    <w:rsid w:val="0099359F"/>
    <w:rsid w:val="00994871"/>
    <w:rsid w:val="00994CB8"/>
    <w:rsid w:val="00994E08"/>
    <w:rsid w:val="009951F9"/>
    <w:rsid w:val="0099530B"/>
    <w:rsid w:val="00995768"/>
    <w:rsid w:val="00995C95"/>
    <w:rsid w:val="00995E85"/>
    <w:rsid w:val="00996468"/>
    <w:rsid w:val="00996876"/>
    <w:rsid w:val="00996A9C"/>
    <w:rsid w:val="00996FFA"/>
    <w:rsid w:val="0099723D"/>
    <w:rsid w:val="009973F1"/>
    <w:rsid w:val="009973F3"/>
    <w:rsid w:val="009A010D"/>
    <w:rsid w:val="009A08B2"/>
    <w:rsid w:val="009A0C6F"/>
    <w:rsid w:val="009A12CD"/>
    <w:rsid w:val="009A14EF"/>
    <w:rsid w:val="009A1729"/>
    <w:rsid w:val="009A2DF9"/>
    <w:rsid w:val="009A3A86"/>
    <w:rsid w:val="009A4869"/>
    <w:rsid w:val="009A5FC5"/>
    <w:rsid w:val="009A6A6B"/>
    <w:rsid w:val="009A7821"/>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5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F44"/>
    <w:rsid w:val="00A06119"/>
    <w:rsid w:val="00A06E12"/>
    <w:rsid w:val="00A0703A"/>
    <w:rsid w:val="00A07A48"/>
    <w:rsid w:val="00A108EE"/>
    <w:rsid w:val="00A10BB8"/>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890"/>
    <w:rsid w:val="00A52A3E"/>
    <w:rsid w:val="00A53C82"/>
    <w:rsid w:val="00A53F55"/>
    <w:rsid w:val="00A540F6"/>
    <w:rsid w:val="00A5417B"/>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7C7"/>
    <w:rsid w:val="00A92286"/>
    <w:rsid w:val="00A922A2"/>
    <w:rsid w:val="00A924AF"/>
    <w:rsid w:val="00A93050"/>
    <w:rsid w:val="00A931F9"/>
    <w:rsid w:val="00A9327B"/>
    <w:rsid w:val="00A9361B"/>
    <w:rsid w:val="00A93A11"/>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250"/>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5B3B"/>
    <w:rsid w:val="00AC64A2"/>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07E32"/>
    <w:rsid w:val="00B10558"/>
    <w:rsid w:val="00B11AAA"/>
    <w:rsid w:val="00B12EF9"/>
    <w:rsid w:val="00B143EF"/>
    <w:rsid w:val="00B145B0"/>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528"/>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B82"/>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206"/>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FF6"/>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6F9A"/>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FEE"/>
    <w:rsid w:val="00C75A6B"/>
    <w:rsid w:val="00C763B6"/>
    <w:rsid w:val="00C7644F"/>
    <w:rsid w:val="00C768F6"/>
    <w:rsid w:val="00C80073"/>
    <w:rsid w:val="00C805E7"/>
    <w:rsid w:val="00C80DEA"/>
    <w:rsid w:val="00C80ED7"/>
    <w:rsid w:val="00C832DC"/>
    <w:rsid w:val="00C8364F"/>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063B"/>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69AC"/>
    <w:rsid w:val="00CB787A"/>
    <w:rsid w:val="00CB7D2D"/>
    <w:rsid w:val="00CC0C4A"/>
    <w:rsid w:val="00CC12E2"/>
    <w:rsid w:val="00CC17F0"/>
    <w:rsid w:val="00CC1853"/>
    <w:rsid w:val="00CC1D13"/>
    <w:rsid w:val="00CC1FAE"/>
    <w:rsid w:val="00CC21D6"/>
    <w:rsid w:val="00CC3A23"/>
    <w:rsid w:val="00CC3BD5"/>
    <w:rsid w:val="00CC3CD6"/>
    <w:rsid w:val="00CC426A"/>
    <w:rsid w:val="00CC50D9"/>
    <w:rsid w:val="00CC69EA"/>
    <w:rsid w:val="00CC70D9"/>
    <w:rsid w:val="00CC737C"/>
    <w:rsid w:val="00CC737E"/>
    <w:rsid w:val="00CD087D"/>
    <w:rsid w:val="00CD0F5D"/>
    <w:rsid w:val="00CD1412"/>
    <w:rsid w:val="00CD1C0B"/>
    <w:rsid w:val="00CD239A"/>
    <w:rsid w:val="00CD30C7"/>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27"/>
    <w:rsid w:val="00D05EA9"/>
    <w:rsid w:val="00D071F8"/>
    <w:rsid w:val="00D07252"/>
    <w:rsid w:val="00D074F4"/>
    <w:rsid w:val="00D07CE1"/>
    <w:rsid w:val="00D1026A"/>
    <w:rsid w:val="00D107CF"/>
    <w:rsid w:val="00D10E56"/>
    <w:rsid w:val="00D1165A"/>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8FA"/>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480C"/>
    <w:rsid w:val="00D94CB5"/>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1A0"/>
    <w:rsid w:val="00DB5293"/>
    <w:rsid w:val="00DB6ED8"/>
    <w:rsid w:val="00DC1301"/>
    <w:rsid w:val="00DC1327"/>
    <w:rsid w:val="00DC1350"/>
    <w:rsid w:val="00DC1EC8"/>
    <w:rsid w:val="00DC3237"/>
    <w:rsid w:val="00DC367A"/>
    <w:rsid w:val="00DC36F3"/>
    <w:rsid w:val="00DC398B"/>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A37"/>
    <w:rsid w:val="00E25F89"/>
    <w:rsid w:val="00E26009"/>
    <w:rsid w:val="00E26387"/>
    <w:rsid w:val="00E274C4"/>
    <w:rsid w:val="00E30808"/>
    <w:rsid w:val="00E3117A"/>
    <w:rsid w:val="00E311C3"/>
    <w:rsid w:val="00E32D62"/>
    <w:rsid w:val="00E339DC"/>
    <w:rsid w:val="00E33E15"/>
    <w:rsid w:val="00E35242"/>
    <w:rsid w:val="00E353A4"/>
    <w:rsid w:val="00E36003"/>
    <w:rsid w:val="00E361B8"/>
    <w:rsid w:val="00E36A1B"/>
    <w:rsid w:val="00E37DDE"/>
    <w:rsid w:val="00E40949"/>
    <w:rsid w:val="00E40C38"/>
    <w:rsid w:val="00E42428"/>
    <w:rsid w:val="00E429ED"/>
    <w:rsid w:val="00E43F37"/>
    <w:rsid w:val="00E43F6E"/>
    <w:rsid w:val="00E441E6"/>
    <w:rsid w:val="00E450ED"/>
    <w:rsid w:val="00E46116"/>
    <w:rsid w:val="00E46C47"/>
    <w:rsid w:val="00E4765D"/>
    <w:rsid w:val="00E4791B"/>
    <w:rsid w:val="00E47E31"/>
    <w:rsid w:val="00E50A11"/>
    <w:rsid w:val="00E50AC6"/>
    <w:rsid w:val="00E5108D"/>
    <w:rsid w:val="00E51DDD"/>
    <w:rsid w:val="00E51FDD"/>
    <w:rsid w:val="00E523C6"/>
    <w:rsid w:val="00E52435"/>
    <w:rsid w:val="00E52904"/>
    <w:rsid w:val="00E53002"/>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AB"/>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70A9"/>
    <w:rsid w:val="00E90279"/>
    <w:rsid w:val="00E90635"/>
    <w:rsid w:val="00E909A1"/>
    <w:rsid w:val="00E90BFF"/>
    <w:rsid w:val="00E91F04"/>
    <w:rsid w:val="00E91F35"/>
    <w:rsid w:val="00E9259E"/>
    <w:rsid w:val="00E94DDF"/>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1AC"/>
    <w:rsid w:val="00EF63D1"/>
    <w:rsid w:val="00EF6513"/>
    <w:rsid w:val="00EF6683"/>
    <w:rsid w:val="00EF6CAC"/>
    <w:rsid w:val="00EF7002"/>
    <w:rsid w:val="00EF712D"/>
    <w:rsid w:val="00EF769B"/>
    <w:rsid w:val="00F02651"/>
    <w:rsid w:val="00F027BA"/>
    <w:rsid w:val="00F035EA"/>
    <w:rsid w:val="00F03E79"/>
    <w:rsid w:val="00F0628D"/>
    <w:rsid w:val="00F0661B"/>
    <w:rsid w:val="00F06651"/>
    <w:rsid w:val="00F07027"/>
    <w:rsid w:val="00F07DE6"/>
    <w:rsid w:val="00F1056C"/>
    <w:rsid w:val="00F107F1"/>
    <w:rsid w:val="00F10FC1"/>
    <w:rsid w:val="00F112FD"/>
    <w:rsid w:val="00F12DC3"/>
    <w:rsid w:val="00F133A1"/>
    <w:rsid w:val="00F13ECD"/>
    <w:rsid w:val="00F14D13"/>
    <w:rsid w:val="00F155CE"/>
    <w:rsid w:val="00F16750"/>
    <w:rsid w:val="00F16BF2"/>
    <w:rsid w:val="00F17EAE"/>
    <w:rsid w:val="00F20304"/>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0CCF"/>
    <w:rsid w:val="00F41F05"/>
    <w:rsid w:val="00F433BD"/>
    <w:rsid w:val="00F444ED"/>
    <w:rsid w:val="00F447A2"/>
    <w:rsid w:val="00F44EC5"/>
    <w:rsid w:val="00F470D6"/>
    <w:rsid w:val="00F47498"/>
    <w:rsid w:val="00F512B2"/>
    <w:rsid w:val="00F52381"/>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4B5"/>
    <w:rsid w:val="00FA26BA"/>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60F"/>
    <w:rsid w:val="00FC4668"/>
    <w:rsid w:val="00FC4729"/>
    <w:rsid w:val="00FC4A8C"/>
    <w:rsid w:val="00FC53DB"/>
    <w:rsid w:val="00FC5ED5"/>
    <w:rsid w:val="00FC5FC2"/>
    <w:rsid w:val="00FC6177"/>
    <w:rsid w:val="00FC63D1"/>
    <w:rsid w:val="00FC7528"/>
    <w:rsid w:val="00FD0572"/>
    <w:rsid w:val="00FD0792"/>
    <w:rsid w:val="00FD1A97"/>
    <w:rsid w:val="00FD2D7B"/>
    <w:rsid w:val="00FD3027"/>
    <w:rsid w:val="00FD37F6"/>
    <w:rsid w:val="00FD3F7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1644</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10</cp:revision>
  <cp:lastPrinted>2007-06-18T22:08:00Z</cp:lastPrinted>
  <dcterms:created xsi:type="dcterms:W3CDTF">2023-03-09T21:53:00Z</dcterms:created>
  <dcterms:modified xsi:type="dcterms:W3CDTF">2023-03-13T17:24:00Z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