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25B32" w14:textId="6D32EC74" w:rsidR="00B265E4" w:rsidRPr="005768A1" w:rsidRDefault="00B265E4" w:rsidP="000C668E">
      <w:pPr>
        <w:pStyle w:val="a4"/>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AD3B97">
        <w:rPr>
          <w:rFonts w:eastAsia="MS Mincho" w:cs="Arial"/>
          <w:noProof w:val="0"/>
          <w:sz w:val="24"/>
          <w:szCs w:val="24"/>
          <w:lang w:val="en-US"/>
        </w:rPr>
        <w:t>3</w:t>
      </w:r>
      <w:r w:rsidR="00B20144">
        <w:rPr>
          <w:rFonts w:eastAsia="MS Mincho" w:cs="Arial"/>
          <w:noProof w:val="0"/>
          <w:sz w:val="24"/>
          <w:szCs w:val="24"/>
          <w:lang w:val="en-US"/>
        </w:rPr>
        <w:t>GPP TSG-RAN WG4 Meeting #</w:t>
      </w:r>
      <w:r w:rsidR="00B20144" w:rsidRPr="00B20144">
        <w:rPr>
          <w:rFonts w:eastAsia="MS Mincho" w:cs="Arial" w:hint="eastAsia"/>
          <w:noProof w:val="0"/>
          <w:sz w:val="24"/>
          <w:szCs w:val="24"/>
          <w:lang w:val="en-US"/>
        </w:rPr>
        <w:t>10</w:t>
      </w:r>
      <w:r w:rsidR="0008799C">
        <w:rPr>
          <w:rFonts w:eastAsia="MS Mincho" w:cs="Arial"/>
          <w:noProof w:val="0"/>
          <w:sz w:val="24"/>
          <w:szCs w:val="24"/>
          <w:lang w:val="en-US"/>
        </w:rPr>
        <w:t>6</w:t>
      </w:r>
      <w:r w:rsidR="00353CBF">
        <w:rPr>
          <w:rFonts w:eastAsia="MS Mincho" w:cs="Arial" w:hint="eastAsia"/>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00B20144">
        <w:rPr>
          <w:rFonts w:eastAsia="MS Mincho" w:cs="Arial"/>
          <w:noProof w:val="0"/>
          <w:sz w:val="24"/>
          <w:szCs w:val="24"/>
          <w:lang w:val="en-US"/>
        </w:rPr>
        <w:t xml:space="preserve">                </w:t>
      </w:r>
      <w:r>
        <w:rPr>
          <w:rFonts w:eastAsia="MS Mincho" w:cs="Arial"/>
          <w:noProof w:val="0"/>
          <w:sz w:val="24"/>
          <w:szCs w:val="24"/>
          <w:lang w:val="en-US"/>
        </w:rPr>
        <w:t xml:space="preserve">     </w:t>
      </w:r>
      <w:r w:rsidR="00643BED">
        <w:rPr>
          <w:rFonts w:eastAsia="MS Mincho" w:cs="Arial"/>
          <w:noProof w:val="0"/>
          <w:sz w:val="24"/>
          <w:szCs w:val="24"/>
          <w:lang w:val="en-US"/>
        </w:rPr>
        <w:t xml:space="preserve">    </w:t>
      </w:r>
      <w:r w:rsidR="00643BED" w:rsidRPr="00643BED">
        <w:rPr>
          <w:rFonts w:eastAsia="MS Mincho" w:cs="Arial"/>
          <w:noProof w:val="0"/>
          <w:sz w:val="24"/>
          <w:szCs w:val="24"/>
          <w:lang w:val="en-US"/>
        </w:rPr>
        <w:t>R4-2300049</w:t>
      </w:r>
    </w:p>
    <w:p w14:paraId="3671638F" w14:textId="36D8FDE8" w:rsidR="00B265E4" w:rsidRPr="00BF1228" w:rsidRDefault="00B265E4" w:rsidP="00B265E4">
      <w:pPr>
        <w:pStyle w:val="a4"/>
        <w:tabs>
          <w:tab w:val="right" w:pos="9781"/>
          <w:tab w:val="right" w:pos="13323"/>
        </w:tabs>
        <w:outlineLvl w:val="0"/>
        <w:rPr>
          <w:rFonts w:eastAsia="SimSun"/>
          <w:b w:val="0"/>
          <w:sz w:val="24"/>
          <w:szCs w:val="24"/>
          <w:lang w:eastAsia="zh-CN"/>
        </w:rPr>
      </w:pPr>
      <w:r>
        <w:rPr>
          <w:sz w:val="24"/>
        </w:rPr>
        <w:fldChar w:fldCharType="begin"/>
      </w:r>
      <w:r>
        <w:rPr>
          <w:sz w:val="24"/>
        </w:rPr>
        <w:instrText xml:space="preserve"> DOCPROPERTY  Location  \* MERGEFORMAT </w:instrText>
      </w:r>
      <w:r>
        <w:rPr>
          <w:sz w:val="24"/>
        </w:rPr>
        <w:fldChar w:fldCharType="separate"/>
      </w:r>
      <w:r w:rsidRPr="00BA51D9">
        <w:rPr>
          <w:sz w:val="24"/>
        </w:rPr>
        <w:t xml:space="preserve"> </w:t>
      </w:r>
      <w:r w:rsidR="004B6FEE" w:rsidRPr="004B6FEE">
        <w:rPr>
          <w:sz w:val="24"/>
        </w:rPr>
        <w:t>Greece</w:t>
      </w:r>
      <w:r w:rsidR="004B6FEE">
        <w:rPr>
          <w:sz w:val="24"/>
        </w:rPr>
        <w:t>,</w:t>
      </w:r>
      <w:r>
        <w:rPr>
          <w:sz w:val="24"/>
        </w:rPr>
        <w:t xml:space="preserve"> </w:t>
      </w:r>
      <w:r w:rsidR="004B6FEE" w:rsidRPr="004B6FEE">
        <w:rPr>
          <w:sz w:val="24"/>
        </w:rPr>
        <w:t>Athens</w:t>
      </w:r>
      <w:r>
        <w:rPr>
          <w:sz w:val="24"/>
        </w:rPr>
        <w:fldChar w:fldCharType="end"/>
      </w:r>
      <w:r>
        <w:rPr>
          <w:sz w:val="24"/>
        </w:rPr>
        <w:t xml:space="preserve">, </w:t>
      </w:r>
      <w:r w:rsidR="0008799C" w:rsidRPr="0008799C">
        <w:rPr>
          <w:rFonts w:eastAsia="SimSun"/>
          <w:sz w:val="24"/>
          <w:szCs w:val="24"/>
          <w:lang w:eastAsia="zh-CN"/>
        </w:rPr>
        <w:t>February 2</w:t>
      </w:r>
      <w:r w:rsidR="0008799C">
        <w:rPr>
          <w:rFonts w:eastAsia="SimSun"/>
          <w:sz w:val="24"/>
          <w:szCs w:val="24"/>
          <w:lang w:eastAsia="zh-CN"/>
        </w:rPr>
        <w:t>7</w:t>
      </w:r>
      <w:r w:rsidR="0008799C" w:rsidRPr="0008799C">
        <w:rPr>
          <w:rFonts w:eastAsia="SimSun"/>
          <w:sz w:val="24"/>
          <w:szCs w:val="24"/>
          <w:lang w:eastAsia="zh-CN"/>
        </w:rPr>
        <w:t xml:space="preserve"> – March 3</w:t>
      </w:r>
      <w:r w:rsidR="00353CBF" w:rsidRPr="00CD5A36">
        <w:rPr>
          <w:rFonts w:eastAsia="SimSun"/>
          <w:sz w:val="24"/>
          <w:szCs w:val="24"/>
          <w:lang w:eastAsia="zh-CN"/>
        </w:rPr>
        <w:t>, 202</w:t>
      </w:r>
      <w:r w:rsidR="0008799C">
        <w:rPr>
          <w:rFonts w:eastAsia="SimSun"/>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C84FAE" w:rsidR="001E41F3" w:rsidRPr="00410371" w:rsidRDefault="00C13BC6" w:rsidP="000A0129">
            <w:pPr>
              <w:pStyle w:val="CRCoverPage"/>
              <w:spacing w:after="0"/>
              <w:rPr>
                <w:noProof/>
              </w:rPr>
            </w:pPr>
            <w:r w:rsidRPr="00C13BC6">
              <w:rPr>
                <w:b/>
                <w:noProof/>
                <w:sz w:val="28"/>
              </w:rPr>
              <w:t>2795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F64987" w:rsidR="001E41F3" w:rsidRPr="00410371" w:rsidRDefault="0005615F" w:rsidP="009628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CBF">
              <w:rPr>
                <w:b/>
                <w:noProof/>
                <w:sz w:val="28"/>
              </w:rPr>
              <w:t>1</w:t>
            </w:r>
            <w:r w:rsidR="007C24CC">
              <w:rPr>
                <w:b/>
                <w:noProof/>
                <w:sz w:val="28"/>
              </w:rPr>
              <w:t>7</w:t>
            </w:r>
            <w:r w:rsidR="00A10B9F">
              <w:rPr>
                <w:b/>
                <w:noProof/>
                <w:sz w:val="28"/>
              </w:rPr>
              <w:t>.</w:t>
            </w:r>
            <w:r w:rsidR="007C24CC">
              <w:rPr>
                <w:b/>
                <w:noProof/>
                <w:sz w:val="28"/>
                <w:lang w:eastAsia="zh-TW"/>
              </w:rPr>
              <w:t>8</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DAF86" w:rsidR="001E41F3" w:rsidRDefault="00925D19" w:rsidP="001D3183">
            <w:pPr>
              <w:pStyle w:val="CRCoverPage"/>
              <w:spacing w:after="0"/>
              <w:ind w:left="100"/>
              <w:rPr>
                <w:noProof/>
                <w:lang w:eastAsia="zh-TW"/>
              </w:rPr>
            </w:pPr>
            <w:r w:rsidRPr="00925D19">
              <w:t>CR on TC for FR2 inter-frequency relative accuracy in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FB5621" w:rsidR="001E41F3" w:rsidRDefault="001D523F">
            <w:pPr>
              <w:pStyle w:val="CRCoverPage"/>
              <w:spacing w:after="0"/>
              <w:ind w:left="100"/>
              <w:rPr>
                <w:noProof/>
              </w:rPr>
            </w:pPr>
            <w:proofErr w:type="spellStart"/>
            <w:r>
              <w:rPr>
                <w:rFonts w:cs="Arial"/>
                <w:sz w:val="18"/>
                <w:szCs w:val="18"/>
                <w:lang w:eastAsia="ja-JP"/>
              </w:rPr>
              <w:t>NR_newRAT</w:t>
            </w:r>
            <w:proofErr w:type="spellEnd"/>
            <w:r>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BBAA60" w:rsidR="001E41F3" w:rsidRDefault="0076371C" w:rsidP="001D523F">
            <w:pPr>
              <w:pStyle w:val="CRCoverPage"/>
              <w:spacing w:after="0"/>
              <w:ind w:left="100"/>
              <w:rPr>
                <w:noProof/>
              </w:rPr>
            </w:pPr>
            <w:r>
              <w:rPr>
                <w:noProof/>
              </w:rPr>
              <w:t>202</w:t>
            </w:r>
            <w:r w:rsidR="009A057D">
              <w:rPr>
                <w:noProof/>
                <w:lang w:eastAsia="zh-TW"/>
              </w:rPr>
              <w:t>3</w:t>
            </w:r>
            <w:r>
              <w:rPr>
                <w:noProof/>
              </w:rPr>
              <w:t>-</w:t>
            </w:r>
            <w:r w:rsidR="00925D19">
              <w:rPr>
                <w:noProof/>
                <w:lang w:eastAsia="zh-TW"/>
              </w:rPr>
              <w:t>3</w:t>
            </w:r>
            <w:r w:rsidR="00D5244D">
              <w:rPr>
                <w:noProof/>
              </w:rPr>
              <w:t>-</w:t>
            </w:r>
            <w:r w:rsidR="00925D19">
              <w:rPr>
                <w:noProof/>
                <w:lang w:eastAsia="zh-TW"/>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EF9942" w:rsidR="001E41F3" w:rsidRDefault="007C24CC" w:rsidP="009C35C1">
            <w:pPr>
              <w:pStyle w:val="CRCoverPage"/>
              <w:spacing w:after="0"/>
              <w:ind w:left="100" w:right="-609"/>
              <w:rPr>
                <w:b/>
                <w:noProof/>
              </w:rPr>
            </w:pPr>
            <w:r>
              <w:rPr>
                <w:lang w:eastAsia="zh-TW"/>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A81427" w:rsidR="001E41F3" w:rsidRDefault="00E02A12">
            <w:pPr>
              <w:pStyle w:val="CRCoverPage"/>
              <w:spacing w:after="0"/>
              <w:ind w:left="100"/>
              <w:rPr>
                <w:noProof/>
              </w:rPr>
            </w:pPr>
            <w:r w:rsidRPr="00207960">
              <w:rPr>
                <w:noProof/>
              </w:rPr>
              <w:t>Rel-1</w:t>
            </w:r>
            <w:r w:rsidR="007C24CC">
              <w:rPr>
                <w:noProof/>
                <w:lang w:eastAsia="zh-TW"/>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4DE26B" w:rsidR="001B0373" w:rsidRPr="002C71B0" w:rsidRDefault="00695177" w:rsidP="001C765F">
            <w:pPr>
              <w:pStyle w:val="CRCoverPage"/>
              <w:spacing w:after="0"/>
              <w:rPr>
                <w:lang w:eastAsia="zh-TW"/>
              </w:rPr>
            </w:pPr>
            <w:r>
              <w:t>To introduce E (3dB) in relative accuracy requirement is agreed in R4 #104-e WF(</w:t>
            </w:r>
            <w:r w:rsidRPr="00427EB2">
              <w:t>R4-2214324</w:t>
            </w:r>
            <w:r>
              <w:t>).</w:t>
            </w:r>
            <w:r>
              <w:rPr>
                <w:rFonts w:hint="eastAsia"/>
                <w:lang w:eastAsia="zh-TW"/>
              </w:rPr>
              <w:t xml:space="preserve"> Ho</w:t>
            </w:r>
            <w:r>
              <w:rPr>
                <w:lang w:eastAsia="zh-TW"/>
              </w:rPr>
              <w:t>wever, the corresponding explanation is missing.</w:t>
            </w:r>
          </w:p>
        </w:tc>
      </w:tr>
      <w:tr w:rsidR="00D74AEA" w14:paraId="4CA74D09" w14:textId="77777777" w:rsidTr="00547111">
        <w:tc>
          <w:tcPr>
            <w:tcW w:w="2694" w:type="dxa"/>
            <w:gridSpan w:val="2"/>
            <w:tcBorders>
              <w:left w:val="single" w:sz="4" w:space="0" w:color="auto"/>
            </w:tcBorders>
          </w:tcPr>
          <w:p w14:paraId="2D0866D6" w14:textId="4029F8DB"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2C71B0" w:rsidRDefault="00D74AEA" w:rsidP="00D74AEA">
            <w:pPr>
              <w:pStyle w:val="CRCoverPage"/>
              <w:spacing w:after="0"/>
              <w:rPr>
                <w:rFonts w:ascii="Times New Roman" w:hAnsi="Times New Roman"/>
                <w:noProof/>
                <w:sz w:val="8"/>
                <w:szCs w:val="8"/>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A5B451" w14:textId="77777777" w:rsidR="004F4889" w:rsidRPr="00427EB2" w:rsidRDefault="004F4889" w:rsidP="004F4889">
            <w:pPr>
              <w:pStyle w:val="CRCoverPage"/>
              <w:numPr>
                <w:ilvl w:val="0"/>
                <w:numId w:val="41"/>
              </w:numPr>
              <w:spacing w:after="0"/>
              <w:rPr>
                <w:lang w:eastAsia="ko-KR"/>
              </w:rPr>
            </w:pPr>
            <w:r>
              <w:rPr>
                <w:lang w:eastAsia="ko-KR"/>
              </w:rPr>
              <w:t xml:space="preserve">Add missing E in Table </w:t>
            </w:r>
            <w:r w:rsidRPr="00427EB2">
              <w:rPr>
                <w:lang w:eastAsia="ko-KR"/>
              </w:rPr>
              <w:t>A.5.7.1.2.3-2</w:t>
            </w:r>
          </w:p>
          <w:p w14:paraId="5C037F76" w14:textId="77777777" w:rsidR="004F4889" w:rsidRDefault="004F4889" w:rsidP="004F4889">
            <w:pPr>
              <w:pStyle w:val="CRCoverPage"/>
              <w:numPr>
                <w:ilvl w:val="0"/>
                <w:numId w:val="41"/>
              </w:numPr>
              <w:spacing w:after="0"/>
              <w:rPr>
                <w:lang w:eastAsia="ko-KR"/>
              </w:rPr>
            </w:pPr>
            <w:r>
              <w:rPr>
                <w:lang w:eastAsia="zh-TW"/>
              </w:rPr>
              <w:t xml:space="preserve">Change [3dB] to E in </w:t>
            </w:r>
            <w:r w:rsidRPr="00427EB2">
              <w:rPr>
                <w:lang w:eastAsia="ko-KR"/>
              </w:rPr>
              <w:t>Table A.7.7.1.2.3-2</w:t>
            </w:r>
            <w:r>
              <w:rPr>
                <w:lang w:eastAsia="ko-KR"/>
              </w:rPr>
              <w:t>.</w:t>
            </w:r>
          </w:p>
          <w:p w14:paraId="0D3DAB43" w14:textId="77777777" w:rsidR="004F4889" w:rsidRDefault="004F4889" w:rsidP="004F4889">
            <w:pPr>
              <w:pStyle w:val="CRCoverPage"/>
              <w:numPr>
                <w:ilvl w:val="0"/>
                <w:numId w:val="41"/>
              </w:numPr>
              <w:spacing w:after="0"/>
              <w:rPr>
                <w:lang w:eastAsia="ko-KR"/>
              </w:rPr>
            </w:pPr>
            <w:r>
              <w:rPr>
                <w:noProof/>
                <w:lang w:eastAsia="zh-TW"/>
              </w:rPr>
              <w:t>Clarify E</w:t>
            </w:r>
          </w:p>
          <w:p w14:paraId="31C656EC" w14:textId="11DFD134" w:rsidR="00455878" w:rsidRPr="003619AE" w:rsidRDefault="004F4889" w:rsidP="004F4889">
            <w:pPr>
              <w:pStyle w:val="CRCoverPage"/>
              <w:numPr>
                <w:ilvl w:val="1"/>
                <w:numId w:val="41"/>
              </w:numPr>
              <w:spacing w:after="0"/>
              <w:rPr>
                <w:noProof/>
              </w:rPr>
            </w:pPr>
            <w:r>
              <w:rPr>
                <w:rFonts w:hint="eastAsia"/>
                <w:noProof/>
                <w:lang w:eastAsia="zh-TW"/>
              </w:rPr>
              <w:t>A</w:t>
            </w:r>
            <w:r>
              <w:rPr>
                <w:noProof/>
                <w:lang w:eastAsia="zh-TW"/>
              </w:rPr>
              <w:t xml:space="preserve">dd Note 7 in both Table </w:t>
            </w:r>
            <w:r w:rsidRPr="00427EB2">
              <w:rPr>
                <w:lang w:eastAsia="ko-KR"/>
              </w:rPr>
              <w:t>A.5.7.1.2.3-2</w:t>
            </w:r>
            <w:r>
              <w:rPr>
                <w:lang w:eastAsia="ko-KR"/>
              </w:rPr>
              <w:t xml:space="preserve"> and </w:t>
            </w:r>
            <w:r w:rsidRPr="00427EB2">
              <w:rPr>
                <w:lang w:eastAsia="ko-KR"/>
              </w:rPr>
              <w:t>Table A.7.7.1.2.3-2</w:t>
            </w: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2C71B0" w:rsidRDefault="00D74AEA" w:rsidP="00D74AEA">
            <w:pPr>
              <w:pStyle w:val="CRCoverPage"/>
              <w:spacing w:after="0"/>
              <w:rPr>
                <w:rFonts w:ascii="Times New Roman" w:hAnsi="Times New Roman"/>
                <w:noProof/>
                <w:sz w:val="8"/>
                <w:szCs w:val="8"/>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F7CB1D" w:rsidR="00D74AEA" w:rsidRPr="002C71B0" w:rsidRDefault="00474302" w:rsidP="00D74AEA">
            <w:pPr>
              <w:pStyle w:val="CRCoverPage"/>
              <w:spacing w:after="0"/>
              <w:rPr>
                <w:noProof/>
                <w:lang w:eastAsia="zh-TW"/>
              </w:rPr>
            </w:pPr>
            <w:r>
              <w:rPr>
                <w:rFonts w:hint="eastAsia"/>
                <w:noProof/>
                <w:lang w:eastAsia="zh-TW"/>
              </w:rPr>
              <w:t xml:space="preserve">Incorrect </w:t>
            </w:r>
            <w:r>
              <w:rPr>
                <w:noProof/>
                <w:lang w:eastAsia="zh-TW"/>
              </w:rPr>
              <w:t xml:space="preserve">test </w:t>
            </w:r>
            <w:r>
              <w:rPr>
                <w:rFonts w:hint="eastAsia"/>
                <w:noProof/>
                <w:lang w:eastAsia="zh-TW"/>
              </w:rPr>
              <w:t>cell configuration.</w:t>
            </w:r>
            <w:r w:rsidR="006E44DA" w:rsidRPr="002C71B0">
              <w:rPr>
                <w:rFonts w:hint="eastAsia"/>
                <w:noProof/>
                <w:lang w:eastAsia="zh-TW"/>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7EC9C" w:rsidR="001E41F3" w:rsidRDefault="004F4889" w:rsidP="005650FA">
            <w:pPr>
              <w:pStyle w:val="CRCoverPage"/>
              <w:spacing w:after="0"/>
              <w:rPr>
                <w:noProof/>
              </w:rPr>
            </w:pPr>
            <w:r>
              <w:rPr>
                <w:noProof/>
                <w:lang w:eastAsia="zh-TW"/>
              </w:rPr>
              <w:t>A.5.7.1.2.3, A.7.7.1.2.3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D24162" w14:textId="5800514D" w:rsidR="000B0024" w:rsidRDefault="000B0024" w:rsidP="00AC2D1B">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7DEA74CB" w14:textId="77777777" w:rsidR="00B96A16" w:rsidRPr="006F4D85" w:rsidRDefault="00B96A16" w:rsidP="00B96A16">
      <w:pPr>
        <w:pStyle w:val="5"/>
      </w:pPr>
      <w:r w:rsidRPr="006F4D85">
        <w:t>A.5.7.1.2.3</w:t>
      </w:r>
      <w:r w:rsidRPr="006F4D85">
        <w:tab/>
        <w:t>Test Requirements</w:t>
      </w:r>
    </w:p>
    <w:p w14:paraId="268F8B28" w14:textId="77777777" w:rsidR="00B96A16" w:rsidRDefault="00B96A16" w:rsidP="00B96A16">
      <w:r w:rsidRPr="006F4D85">
        <w:t xml:space="preserve">The SS-RSRP measurement accuracy for Cell 2 and Cell 3 shall fulfil the </w:t>
      </w:r>
      <w:bookmarkStart w:id="3" w:name="_Hlk36633250"/>
      <w:r w:rsidRPr="006F4D85">
        <w:t xml:space="preserve">absolute </w:t>
      </w:r>
      <w:bookmarkEnd w:id="3"/>
      <w:r w:rsidRPr="006F4D85">
        <w:t>requirements in clause 10.1.5.1.1 and the relative requirements in clause 10.1.5.1.2.</w:t>
      </w:r>
    </w:p>
    <w:p w14:paraId="6BDA374C" w14:textId="77777777" w:rsidR="00B96A16" w:rsidRPr="006F4D85" w:rsidRDefault="00B96A16" w:rsidP="00B96A16">
      <w:r>
        <w:t>Test 1:</w:t>
      </w:r>
    </w:p>
    <w:p w14:paraId="2D886089" w14:textId="77777777" w:rsidR="00B96A16" w:rsidRPr="006F4D85" w:rsidRDefault="00B96A16" w:rsidP="00B96A16">
      <w:r w:rsidRPr="006F4D85">
        <w:t>Absolute accuracy of Cell 2 and absolute accuracy of Cell 3. The UE is deemed to meet the requirement if the reported SS-RSRP is in the range shown in Table A.5.7.1.2.3-1.</w:t>
      </w:r>
    </w:p>
    <w:p w14:paraId="63EC4068" w14:textId="77777777" w:rsidR="00B96A16" w:rsidRPr="006F4D85" w:rsidRDefault="00B96A16" w:rsidP="00B96A16">
      <w:r w:rsidRPr="006F4D85">
        <w:t xml:space="preserve">Relative accuracy of Cell 3 compared with Cell 2. The UE is deemed to meet the requirement if the difference in reported SS-RSRP meets the requirements in A.5.7.1.2.3-2. </w:t>
      </w:r>
    </w:p>
    <w:p w14:paraId="796FD169" w14:textId="77777777" w:rsidR="00B96A16" w:rsidRPr="006F4D85" w:rsidRDefault="00B96A16" w:rsidP="00B96A16">
      <w:r w:rsidRPr="006F4D85">
        <w:t>Test 2:</w:t>
      </w:r>
    </w:p>
    <w:p w14:paraId="51C19E1B" w14:textId="77777777" w:rsidR="00B96A16" w:rsidRPr="006F4D85" w:rsidRDefault="00B96A16" w:rsidP="00B96A16">
      <w:r w:rsidRPr="006F4D85">
        <w:t>Absolute accuracy of Cell 2 and absolute accuracy of Cell 3. The UE is deemed to meet the requirement if the reported SS-RSRP is in the range shown in Table A.5.7.1.2.3-1.</w:t>
      </w:r>
    </w:p>
    <w:p w14:paraId="0BDB607B" w14:textId="77777777" w:rsidR="00B96A16" w:rsidRPr="006F4D85" w:rsidRDefault="00B96A16" w:rsidP="00B96A16">
      <w:r w:rsidRPr="006F4D85">
        <w:t xml:space="preserve">Relative accuracy of Cell 3 compared with Cell 2. The UE is deemed to meet the requirement if the difference in reported SS-RSRP meets the requirements in A.5.7.1.2.3-2. </w:t>
      </w:r>
    </w:p>
    <w:p w14:paraId="0821D7E0" w14:textId="756C3142" w:rsidR="00B96A16" w:rsidRPr="00B96A16" w:rsidRDefault="00B96A16" w:rsidP="00B96A16">
      <w:pPr>
        <w:pStyle w:val="TH"/>
      </w:pPr>
      <w:r w:rsidRPr="006F4D85">
        <w:t>Table A.5.7.1.2.3-1: SS-RSRP absolute accuracy test requirement</w:t>
      </w:r>
    </w:p>
    <w:tbl>
      <w:tblPr>
        <w:tblStyle w:val="afa"/>
        <w:tblW w:w="0" w:type="auto"/>
        <w:tblLook w:val="04A0" w:firstRow="1" w:lastRow="0" w:firstColumn="1" w:lastColumn="0" w:noHBand="0" w:noVBand="1"/>
      </w:tblPr>
      <w:tblGrid>
        <w:gridCol w:w="2547"/>
        <w:gridCol w:w="7082"/>
      </w:tblGrid>
      <w:tr w:rsidR="00B96A16" w:rsidRPr="006F4D85" w14:paraId="14399BC0" w14:textId="77777777" w:rsidTr="00F2222C">
        <w:tc>
          <w:tcPr>
            <w:tcW w:w="2547" w:type="dxa"/>
          </w:tcPr>
          <w:p w14:paraId="7B2D7DD0" w14:textId="77777777" w:rsidR="00B96A16" w:rsidRPr="006F4D85" w:rsidRDefault="00B96A16" w:rsidP="00F2222C">
            <w:pPr>
              <w:pStyle w:val="TAH"/>
            </w:pPr>
          </w:p>
        </w:tc>
        <w:tc>
          <w:tcPr>
            <w:tcW w:w="7082" w:type="dxa"/>
          </w:tcPr>
          <w:p w14:paraId="1B407E4A" w14:textId="77777777" w:rsidR="00B96A16" w:rsidRPr="006F4D85" w:rsidRDefault="00B96A16" w:rsidP="00F2222C">
            <w:pPr>
              <w:pStyle w:val="TAH"/>
            </w:pPr>
            <w:r w:rsidRPr="006F4D85">
              <w:t>Test requirement</w:t>
            </w:r>
            <w:r w:rsidRPr="006F4D85">
              <w:rPr>
                <w:vertAlign w:val="superscript"/>
              </w:rPr>
              <w:t xml:space="preserve"> Notes1,2,3,4</w:t>
            </w:r>
          </w:p>
        </w:tc>
      </w:tr>
      <w:tr w:rsidR="00B96A16" w:rsidRPr="006F4D85" w14:paraId="75388C37" w14:textId="77777777" w:rsidTr="00F2222C">
        <w:tc>
          <w:tcPr>
            <w:tcW w:w="2547" w:type="dxa"/>
          </w:tcPr>
          <w:p w14:paraId="0118D771" w14:textId="77777777" w:rsidR="00B96A16" w:rsidRPr="006F4D85" w:rsidRDefault="00B96A16" w:rsidP="00F2222C">
            <w:pPr>
              <w:pStyle w:val="TAC"/>
            </w:pPr>
            <w:r w:rsidRPr="006F4D85">
              <w:t>Cell 2</w:t>
            </w:r>
          </w:p>
        </w:tc>
        <w:tc>
          <w:tcPr>
            <w:tcW w:w="7082" w:type="dxa"/>
          </w:tcPr>
          <w:p w14:paraId="310DB07E" w14:textId="77777777" w:rsidR="00B96A16" w:rsidRPr="006F4D85" w:rsidRDefault="00B96A16" w:rsidP="00F2222C">
            <w:pPr>
              <w:pStyle w:val="TAC"/>
            </w:pPr>
            <w:r w:rsidRPr="006F4D85">
              <w:t>SSB_RP2 -</w:t>
            </w:r>
            <w:r w:rsidRPr="006F4D85">
              <w:rPr>
                <w:rFonts w:cs="Arial"/>
              </w:rPr>
              <w:t>δ +</w:t>
            </w:r>
            <w:proofErr w:type="spellStart"/>
            <w:r w:rsidRPr="006F4D85">
              <w:rPr>
                <w:rFonts w:cs="Arial"/>
              </w:rPr>
              <w:t>G</w:t>
            </w:r>
            <w:r w:rsidRPr="006F4D85">
              <w:rPr>
                <w:rFonts w:cs="Arial"/>
                <w:vertAlign w:val="subscript"/>
              </w:rPr>
              <w:t>min</w:t>
            </w:r>
            <w:proofErr w:type="spellEnd"/>
            <w:r w:rsidRPr="006F4D85">
              <w:rPr>
                <w:rFonts w:cs="Arial"/>
                <w:vertAlign w:val="subscript"/>
              </w:rPr>
              <w:t xml:space="preserve"> </w:t>
            </w:r>
            <w:r w:rsidRPr="006F4D85">
              <w:rPr>
                <w:rFonts w:cs="Arial"/>
              </w:rPr>
              <w:t>+X</w:t>
            </w:r>
            <w:r w:rsidRPr="006F4D85">
              <w:t xml:space="preserve"> </w:t>
            </w:r>
            <w:r w:rsidRPr="006F4D85">
              <w:rPr>
                <w:rFonts w:cs="Arial"/>
              </w:rPr>
              <w:t xml:space="preserve">≤ </w:t>
            </w:r>
            <w:r w:rsidRPr="006F4D85">
              <w:t xml:space="preserve">Reported RSRP(dBm) </w:t>
            </w:r>
            <w:r w:rsidRPr="006F4D85">
              <w:rPr>
                <w:rFonts w:cs="Arial"/>
              </w:rPr>
              <w:t xml:space="preserve">≤ </w:t>
            </w:r>
            <w:r w:rsidRPr="006F4D85">
              <w:t>SSB_RP2 +</w:t>
            </w:r>
            <w:r w:rsidRPr="006F4D85">
              <w:rPr>
                <w:rFonts w:cs="Arial"/>
              </w:rPr>
              <w:t>δ +</w:t>
            </w:r>
            <w:proofErr w:type="spellStart"/>
            <w:r w:rsidRPr="006F4D85">
              <w:rPr>
                <w:rFonts w:cs="Arial"/>
              </w:rPr>
              <w:t>G</w:t>
            </w:r>
            <w:r w:rsidRPr="006F4D85">
              <w:rPr>
                <w:rFonts w:cs="Arial"/>
                <w:vertAlign w:val="subscript"/>
              </w:rPr>
              <w:t>max</w:t>
            </w:r>
            <w:proofErr w:type="spellEnd"/>
          </w:p>
        </w:tc>
      </w:tr>
      <w:tr w:rsidR="00B96A16" w:rsidRPr="006F4D85" w14:paraId="6E17C6BA" w14:textId="77777777" w:rsidTr="00F2222C">
        <w:tc>
          <w:tcPr>
            <w:tcW w:w="2547" w:type="dxa"/>
          </w:tcPr>
          <w:p w14:paraId="15681966" w14:textId="77777777" w:rsidR="00B96A16" w:rsidRPr="006F4D85" w:rsidRDefault="00B96A16" w:rsidP="00F2222C">
            <w:pPr>
              <w:pStyle w:val="TAC"/>
            </w:pPr>
            <w:r w:rsidRPr="006F4D85">
              <w:t>Cell 3</w:t>
            </w:r>
          </w:p>
        </w:tc>
        <w:tc>
          <w:tcPr>
            <w:tcW w:w="7082" w:type="dxa"/>
          </w:tcPr>
          <w:p w14:paraId="55A32037" w14:textId="77777777" w:rsidR="00B96A16" w:rsidRPr="006F4D85" w:rsidRDefault="00B96A16" w:rsidP="00F2222C">
            <w:pPr>
              <w:pStyle w:val="TAC"/>
            </w:pPr>
            <w:r w:rsidRPr="006F4D85">
              <w:t>SSB_RP3 -</w:t>
            </w:r>
            <w:r w:rsidRPr="006F4D85">
              <w:rPr>
                <w:rFonts w:cs="Arial"/>
              </w:rPr>
              <w:t>δ +</w:t>
            </w:r>
            <w:proofErr w:type="spellStart"/>
            <w:r w:rsidRPr="006F4D85">
              <w:rPr>
                <w:rFonts w:cs="Arial"/>
              </w:rPr>
              <w:t>G</w:t>
            </w:r>
            <w:r w:rsidRPr="006F4D85">
              <w:rPr>
                <w:rFonts w:cs="Arial"/>
                <w:vertAlign w:val="subscript"/>
              </w:rPr>
              <w:t>min</w:t>
            </w:r>
            <w:proofErr w:type="spellEnd"/>
            <w:r w:rsidRPr="006F4D85">
              <w:t xml:space="preserve"> </w:t>
            </w:r>
            <w:r w:rsidRPr="006F4D85">
              <w:rPr>
                <w:rFonts w:cs="Arial"/>
              </w:rPr>
              <w:t xml:space="preserve">≤ </w:t>
            </w:r>
            <w:r w:rsidRPr="006F4D85">
              <w:t xml:space="preserve">Reported RSRP(dBm) </w:t>
            </w:r>
            <w:r w:rsidRPr="006F4D85">
              <w:rPr>
                <w:rFonts w:cs="Arial"/>
              </w:rPr>
              <w:t xml:space="preserve">≤ </w:t>
            </w:r>
            <w:r w:rsidRPr="006F4D85">
              <w:t>SSB_RP3 +</w:t>
            </w:r>
            <w:r w:rsidRPr="006F4D85">
              <w:rPr>
                <w:rFonts w:cs="Arial"/>
              </w:rPr>
              <w:t>δ</w:t>
            </w:r>
            <w:r w:rsidRPr="006F4D85">
              <w:rPr>
                <w:vertAlign w:val="superscript"/>
              </w:rPr>
              <w:t xml:space="preserve"> </w:t>
            </w:r>
            <w:r w:rsidRPr="006F4D85">
              <w:rPr>
                <w:rFonts w:cs="Arial"/>
              </w:rPr>
              <w:t>+</w:t>
            </w:r>
            <w:proofErr w:type="spellStart"/>
            <w:r w:rsidRPr="006F4D85">
              <w:rPr>
                <w:rFonts w:cs="Arial"/>
              </w:rPr>
              <w:t>G</w:t>
            </w:r>
            <w:r w:rsidRPr="006F4D85">
              <w:rPr>
                <w:rFonts w:cs="Arial"/>
                <w:vertAlign w:val="subscript"/>
              </w:rPr>
              <w:t>max</w:t>
            </w:r>
            <w:proofErr w:type="spellEnd"/>
          </w:p>
        </w:tc>
      </w:tr>
      <w:tr w:rsidR="00B96A16" w:rsidRPr="006F4D85" w14:paraId="41D5AD14" w14:textId="77777777" w:rsidTr="00F2222C">
        <w:tc>
          <w:tcPr>
            <w:tcW w:w="9629" w:type="dxa"/>
            <w:gridSpan w:val="2"/>
          </w:tcPr>
          <w:p w14:paraId="212FCB3A" w14:textId="77777777" w:rsidR="00B96A16" w:rsidRPr="006F4D85" w:rsidRDefault="00B96A16" w:rsidP="00F2222C">
            <w:pPr>
              <w:pStyle w:val="TAN"/>
              <w:rPr>
                <w:lang w:val="en-US"/>
              </w:rPr>
            </w:pPr>
            <w:r w:rsidRPr="006F4D85">
              <w:t>Note 1:</w:t>
            </w:r>
            <w:r w:rsidRPr="006F4D85">
              <w:rPr>
                <w:rFonts w:cs="Arial"/>
                <w:lang w:val="en-US"/>
              </w:rPr>
              <w:t xml:space="preserve"> </w:t>
            </w:r>
            <w:r w:rsidRPr="006F4D85">
              <w:rPr>
                <w:rFonts w:cs="Arial"/>
                <w:lang w:val="en-US"/>
              </w:rPr>
              <w:tab/>
            </w:r>
            <w:proofErr w:type="spellStart"/>
            <w:r w:rsidRPr="006F4D85">
              <w:t>SSB_RPn</w:t>
            </w:r>
            <w:proofErr w:type="spellEnd"/>
            <w:r w:rsidRPr="006F4D85">
              <w:t xml:space="preserve"> is the </w:t>
            </w:r>
            <w:r w:rsidRPr="006F4D85">
              <w:rPr>
                <w:lang w:val="en-US"/>
              </w:rPr>
              <w:t xml:space="preserve">equivalent power received by an antenna with 0dBi gain at the </w:t>
            </w:r>
            <w:proofErr w:type="spellStart"/>
            <w:r w:rsidRPr="006F4D85">
              <w:rPr>
                <w:lang w:val="en-US"/>
              </w:rPr>
              <w:t>centre</w:t>
            </w:r>
            <w:proofErr w:type="spellEnd"/>
            <w:r w:rsidRPr="006F4D85">
              <w:rPr>
                <w:lang w:val="en-US"/>
              </w:rPr>
              <w:t xml:space="preserve"> of the quiet zone configured in the test for the cell n under consideration</w:t>
            </w:r>
          </w:p>
          <w:p w14:paraId="41943B13" w14:textId="77777777" w:rsidR="00B96A16" w:rsidRPr="006F4D85" w:rsidRDefault="00B96A16" w:rsidP="00F2222C">
            <w:pPr>
              <w:pStyle w:val="TAN"/>
            </w:pPr>
            <w:r w:rsidRPr="006F4D85">
              <w:t>Note 2:</w:t>
            </w:r>
            <w:r w:rsidRPr="006F4D85">
              <w:rPr>
                <w:rFonts w:cs="Arial"/>
                <w:lang w:val="en-US"/>
              </w:rPr>
              <w:t xml:space="preserve"> </w:t>
            </w:r>
            <w:r w:rsidRPr="006F4D85">
              <w:rPr>
                <w:rFonts w:cs="Arial"/>
                <w:lang w:val="en-US"/>
              </w:rPr>
              <w:tab/>
            </w:r>
            <w:r w:rsidRPr="006F4D85">
              <w:t>δ is the RSRP absolute accuracy requirement from Table 10.1.5.1.1-1, selected according to the Io used in the test</w:t>
            </w:r>
          </w:p>
          <w:p w14:paraId="6EAB1AEC" w14:textId="77777777" w:rsidR="00B96A16" w:rsidRPr="006F4D85" w:rsidRDefault="00B96A16" w:rsidP="00F2222C">
            <w:pPr>
              <w:pStyle w:val="TAN"/>
            </w:pPr>
            <w:r w:rsidRPr="006F4D85">
              <w:t>Note 3:</w:t>
            </w:r>
            <w:r w:rsidRPr="006F4D85">
              <w:rPr>
                <w:rFonts w:cs="Arial"/>
                <w:lang w:val="en-US"/>
              </w:rPr>
              <w:t xml:space="preserve"> </w:t>
            </w:r>
            <w:r w:rsidRPr="006F4D85">
              <w:rPr>
                <w:rFonts w:cs="Arial"/>
                <w:lang w:val="en-US"/>
              </w:rPr>
              <w:tab/>
            </w:r>
            <w:proofErr w:type="spellStart"/>
            <w:r w:rsidRPr="006F4D85">
              <w:rPr>
                <w:rFonts w:cs="Arial"/>
                <w:lang w:val="en-US"/>
              </w:rPr>
              <w:t>G</w:t>
            </w:r>
            <w:r w:rsidRPr="006F4D85">
              <w:rPr>
                <w:rFonts w:cs="Arial"/>
                <w:vertAlign w:val="subscript"/>
                <w:lang w:val="en-US"/>
              </w:rPr>
              <w:t>min</w:t>
            </w:r>
            <w:proofErr w:type="spellEnd"/>
            <w:r w:rsidRPr="006F4D85">
              <w:rPr>
                <w:rFonts w:cs="Arial"/>
                <w:lang w:val="en-US"/>
              </w:rPr>
              <w:t xml:space="preserve"> and </w:t>
            </w:r>
            <w:proofErr w:type="spellStart"/>
            <w:r w:rsidRPr="006F4D85">
              <w:rPr>
                <w:rFonts w:cs="Arial"/>
                <w:lang w:val="en-US"/>
              </w:rPr>
              <w:t>G</w:t>
            </w:r>
            <w:r w:rsidRPr="006F4D85">
              <w:rPr>
                <w:rFonts w:cs="Arial"/>
                <w:vertAlign w:val="subscript"/>
                <w:lang w:val="en-US"/>
              </w:rPr>
              <w:t>max</w:t>
            </w:r>
            <w:proofErr w:type="spellEnd"/>
            <w:r w:rsidRPr="006F4D85">
              <w:rPr>
                <w:rFonts w:cs="Arial"/>
                <w:lang w:val="en-US"/>
              </w:rPr>
              <w:t xml:space="preserve"> are </w:t>
            </w:r>
            <w:r w:rsidRPr="006F4D85">
              <w:t xml:space="preserve">the minimum and maximum UE gain values from Table B.2.1.5.1-1, selected according to the UE power class </w:t>
            </w:r>
          </w:p>
          <w:p w14:paraId="3534B377" w14:textId="77777777" w:rsidR="00B96A16" w:rsidRPr="006F4D85" w:rsidRDefault="00B96A16" w:rsidP="00F2222C">
            <w:pPr>
              <w:pStyle w:val="TAN"/>
              <w:rPr>
                <w:b/>
                <w:lang w:val="en-US"/>
              </w:rPr>
            </w:pPr>
            <w:r w:rsidRPr="006F4D85">
              <w:t>Note 4:</w:t>
            </w:r>
            <w:r w:rsidRPr="006F4D85">
              <w:rPr>
                <w:rFonts w:cs="Arial"/>
                <w:lang w:val="en-US"/>
              </w:rPr>
              <w:t xml:space="preserve"> </w:t>
            </w:r>
            <w:r w:rsidRPr="006F4D85">
              <w:rPr>
                <w:rFonts w:cs="Arial"/>
                <w:lang w:val="en-US"/>
              </w:rPr>
              <w:tab/>
              <w:t xml:space="preserve">X is the </w:t>
            </w:r>
            <w:r w:rsidRPr="006F4D85">
              <w:rPr>
                <w:lang w:val="en-US"/>
              </w:rPr>
              <w:t xml:space="preserve">Spherical coverage gain difference in dB, derived as (UE </w:t>
            </w:r>
            <w:proofErr w:type="spellStart"/>
            <w:r w:rsidRPr="006F4D85">
              <w:rPr>
                <w:lang w:val="en-US"/>
              </w:rPr>
              <w:t>Refsens</w:t>
            </w:r>
            <w:proofErr w:type="spellEnd"/>
            <w:r w:rsidRPr="006F4D85">
              <w:rPr>
                <w:lang w:val="en-US"/>
              </w:rPr>
              <w:t xml:space="preserve"> - UE Spherical coverage)</w:t>
            </w:r>
            <w:r w:rsidRPr="006F4D85">
              <w:t xml:space="preserve"> from TS 38.101-2 [19] clauses 7.3.2 and 7.3.4, selected according to the UE power class and operating band. X is always a negative value.</w:t>
            </w:r>
          </w:p>
        </w:tc>
      </w:tr>
    </w:tbl>
    <w:p w14:paraId="3D5DB1BB" w14:textId="77777777" w:rsidR="00B96A16" w:rsidRPr="006F4D85" w:rsidRDefault="00B96A16" w:rsidP="00B96A16"/>
    <w:p w14:paraId="4E782820" w14:textId="77777777" w:rsidR="00B96A16" w:rsidRPr="006F4D85" w:rsidRDefault="00B96A16" w:rsidP="00B96A16">
      <w:pPr>
        <w:pStyle w:val="TH"/>
      </w:pPr>
      <w:r w:rsidRPr="006F4D85">
        <w:t>Table A.5.7.1.2.3-2: SS-RSRP relative accuracy test requirement</w:t>
      </w:r>
    </w:p>
    <w:tbl>
      <w:tblPr>
        <w:tblStyle w:val="afa"/>
        <w:tblW w:w="0" w:type="auto"/>
        <w:tblLook w:val="04A0" w:firstRow="1" w:lastRow="0" w:firstColumn="1" w:lastColumn="0" w:noHBand="0" w:noVBand="1"/>
      </w:tblPr>
      <w:tblGrid>
        <w:gridCol w:w="2477"/>
        <w:gridCol w:w="6873"/>
      </w:tblGrid>
      <w:tr w:rsidR="00B96A16" w:rsidRPr="006F4D85" w14:paraId="24375EF9" w14:textId="77777777" w:rsidTr="00F2222C">
        <w:tc>
          <w:tcPr>
            <w:tcW w:w="2477" w:type="dxa"/>
          </w:tcPr>
          <w:p w14:paraId="72A8419E" w14:textId="77777777" w:rsidR="00B96A16" w:rsidRPr="006F4D85" w:rsidRDefault="00B96A16" w:rsidP="00F2222C">
            <w:pPr>
              <w:pStyle w:val="TAH"/>
            </w:pPr>
          </w:p>
        </w:tc>
        <w:tc>
          <w:tcPr>
            <w:tcW w:w="6873" w:type="dxa"/>
          </w:tcPr>
          <w:p w14:paraId="3BEA3D1D" w14:textId="7D2F43D9" w:rsidR="00B96A16" w:rsidRPr="006F4D85" w:rsidRDefault="00B96A16" w:rsidP="00F2222C">
            <w:pPr>
              <w:pStyle w:val="TAH"/>
            </w:pPr>
            <w:r w:rsidRPr="00B60D6F">
              <w:t>Test requirement</w:t>
            </w:r>
            <w:r w:rsidRPr="00B60D6F">
              <w:rPr>
                <w:vertAlign w:val="superscript"/>
              </w:rPr>
              <w:t xml:space="preserve"> Notes1,2,3,4, 5, 6</w:t>
            </w:r>
            <w:ins w:id="4" w:author="CK Yang (楊智凱)" w:date="2023-03-02T19:53:00Z">
              <w:r w:rsidR="005C6C93">
                <w:rPr>
                  <w:vertAlign w:val="superscript"/>
                </w:rPr>
                <w:t>, 7</w:t>
              </w:r>
            </w:ins>
          </w:p>
        </w:tc>
      </w:tr>
      <w:tr w:rsidR="00B96A16" w:rsidRPr="006F4D85" w14:paraId="39140E49" w14:textId="77777777" w:rsidTr="00F2222C">
        <w:tc>
          <w:tcPr>
            <w:tcW w:w="2477" w:type="dxa"/>
          </w:tcPr>
          <w:p w14:paraId="7B433D56" w14:textId="77777777" w:rsidR="00B96A16" w:rsidRPr="006F4D85" w:rsidRDefault="00B96A16" w:rsidP="00F2222C">
            <w:pPr>
              <w:pStyle w:val="TAC"/>
            </w:pPr>
            <w:r w:rsidRPr="006F4D85">
              <w:t>Cell 3 – Cell 2</w:t>
            </w:r>
          </w:p>
        </w:tc>
        <w:tc>
          <w:tcPr>
            <w:tcW w:w="6873" w:type="dxa"/>
          </w:tcPr>
          <w:p w14:paraId="5D950600" w14:textId="371474CD" w:rsidR="00B96A16" w:rsidRPr="006F4D85" w:rsidRDefault="00B96A16" w:rsidP="00F2222C">
            <w:pPr>
              <w:pStyle w:val="TAC"/>
            </w:pPr>
            <w:r w:rsidRPr="00B60D6F">
              <w:t>SSB_RP3 - SSB_RP2 -</w:t>
            </w:r>
            <w:r w:rsidRPr="00B60D6F">
              <w:rPr>
                <w:rFonts w:cs="Arial"/>
              </w:rPr>
              <w:t>δ - D - G</w:t>
            </w:r>
            <w:r w:rsidRPr="004D6329">
              <w:rPr>
                <w:rFonts w:cs="Arial"/>
                <w:vertAlign w:val="subscript"/>
              </w:rPr>
              <w:t>inter</w:t>
            </w:r>
            <w:r w:rsidRPr="00B60D6F">
              <w:t xml:space="preserve"> </w:t>
            </w:r>
            <w:r w:rsidRPr="00B60D6F">
              <w:rPr>
                <w:rFonts w:cs="Arial"/>
              </w:rPr>
              <w:t xml:space="preserve">≤ </w:t>
            </w:r>
            <w:r w:rsidRPr="00B60D6F">
              <w:t xml:space="preserve">Reported RSRP(dB) </w:t>
            </w:r>
            <w:r w:rsidRPr="00B60D6F">
              <w:rPr>
                <w:rFonts w:cs="Arial"/>
              </w:rPr>
              <w:t xml:space="preserve">≤ </w:t>
            </w:r>
            <w:r w:rsidRPr="00B60D6F">
              <w:t>SSB_RP3 - SSB_RP2 +</w:t>
            </w:r>
            <w:r w:rsidRPr="00B60D6F">
              <w:rPr>
                <w:rFonts w:cs="Arial"/>
              </w:rPr>
              <w:t>δ + G</w:t>
            </w:r>
            <w:r w:rsidRPr="004D6329">
              <w:rPr>
                <w:rFonts w:cs="Arial"/>
                <w:vertAlign w:val="subscript"/>
              </w:rPr>
              <w:t>inter</w:t>
            </w:r>
            <w:r w:rsidRPr="00B60D6F">
              <w:rPr>
                <w:vertAlign w:val="superscript"/>
              </w:rPr>
              <w:t xml:space="preserve"> </w:t>
            </w:r>
            <w:r w:rsidRPr="00B60D6F">
              <w:rPr>
                <w:rFonts w:cs="Arial"/>
              </w:rPr>
              <w:t>–(X)</w:t>
            </w:r>
            <w:ins w:id="5" w:author="CK Yang (楊智凱)" w:date="2023-03-02T19:53:00Z">
              <w:r w:rsidR="005C6C93">
                <w:rPr>
                  <w:rFonts w:cs="Arial"/>
                </w:rPr>
                <w:t xml:space="preserve"> + E</w:t>
              </w:r>
            </w:ins>
          </w:p>
        </w:tc>
      </w:tr>
      <w:tr w:rsidR="00B96A16" w:rsidRPr="006F4D85" w14:paraId="48C4426E" w14:textId="77777777" w:rsidTr="00F2222C">
        <w:tc>
          <w:tcPr>
            <w:tcW w:w="9350" w:type="dxa"/>
            <w:gridSpan w:val="2"/>
          </w:tcPr>
          <w:p w14:paraId="5174C9A8" w14:textId="77777777" w:rsidR="00B96A16" w:rsidRPr="00B60D6F" w:rsidRDefault="00B96A16" w:rsidP="00F2222C">
            <w:pPr>
              <w:pStyle w:val="TAN"/>
              <w:rPr>
                <w:lang w:val="en-US"/>
              </w:rPr>
            </w:pPr>
            <w:r w:rsidRPr="00B60D6F">
              <w:t>Note 1:</w:t>
            </w:r>
            <w:r w:rsidRPr="00B60D6F">
              <w:rPr>
                <w:rFonts w:cs="Arial"/>
                <w:lang w:val="en-US"/>
              </w:rPr>
              <w:t xml:space="preserve"> </w:t>
            </w:r>
            <w:r w:rsidRPr="00B60D6F">
              <w:rPr>
                <w:rFonts w:cs="Arial"/>
                <w:lang w:val="en-US"/>
              </w:rPr>
              <w:tab/>
            </w:r>
            <w:proofErr w:type="spellStart"/>
            <w:r w:rsidRPr="00B60D6F">
              <w:t>SSB_RPn</w:t>
            </w:r>
            <w:proofErr w:type="spellEnd"/>
            <w:r w:rsidRPr="00B60D6F">
              <w:t xml:space="preserve"> is the</w:t>
            </w:r>
            <w:r w:rsidRPr="00B60D6F">
              <w:rPr>
                <w:lang w:val="en-US"/>
              </w:rPr>
              <w:t xml:space="preserve"> equivalent power received by an antenna with 0dBi gain at the </w:t>
            </w:r>
            <w:proofErr w:type="spellStart"/>
            <w:r w:rsidRPr="00B60D6F">
              <w:rPr>
                <w:lang w:val="en-US"/>
              </w:rPr>
              <w:t>centre</w:t>
            </w:r>
            <w:proofErr w:type="spellEnd"/>
            <w:r w:rsidRPr="00B60D6F">
              <w:rPr>
                <w:lang w:val="en-US"/>
              </w:rPr>
              <w:t xml:space="preserve"> of the quiet zone configured in the test for the cell n under consideration</w:t>
            </w:r>
          </w:p>
          <w:p w14:paraId="08690248" w14:textId="77777777" w:rsidR="00B96A16" w:rsidRPr="00B60D6F" w:rsidRDefault="00B96A16" w:rsidP="00F2222C">
            <w:pPr>
              <w:pStyle w:val="TAN"/>
            </w:pPr>
            <w:r w:rsidRPr="00B60D6F">
              <w:t>Note 2:</w:t>
            </w:r>
            <w:r w:rsidRPr="00B60D6F">
              <w:rPr>
                <w:rFonts w:cs="Arial"/>
                <w:lang w:val="en-US"/>
              </w:rPr>
              <w:t xml:space="preserve"> </w:t>
            </w:r>
            <w:r w:rsidRPr="00B60D6F">
              <w:rPr>
                <w:rFonts w:cs="Arial"/>
                <w:lang w:val="en-US"/>
              </w:rPr>
              <w:tab/>
            </w:r>
            <w:r w:rsidRPr="00B60D6F">
              <w:t>δ is the RSRP relative accuracy requirement from Table 10.1.5.1.2-1</w:t>
            </w:r>
          </w:p>
          <w:p w14:paraId="3F894C3D" w14:textId="77777777" w:rsidR="00B96A16" w:rsidRPr="00B60D6F" w:rsidRDefault="00B96A16" w:rsidP="00F2222C">
            <w:pPr>
              <w:pStyle w:val="TAN"/>
            </w:pPr>
            <w:r w:rsidRPr="00B60D6F">
              <w:t>Note 3:</w:t>
            </w:r>
            <w:r w:rsidRPr="00B60D6F">
              <w:rPr>
                <w:rFonts w:cs="Arial"/>
                <w:lang w:val="en-US"/>
              </w:rPr>
              <w:t xml:space="preserve"> </w:t>
            </w:r>
            <w:r w:rsidRPr="00B60D6F">
              <w:rPr>
                <w:rFonts w:cs="Arial"/>
                <w:lang w:val="en-US"/>
              </w:rPr>
              <w:tab/>
              <w:t>Void</w:t>
            </w:r>
            <w:r w:rsidRPr="00B60D6F">
              <w:t xml:space="preserve"> </w:t>
            </w:r>
          </w:p>
          <w:p w14:paraId="113E8FF6" w14:textId="77777777" w:rsidR="00B96A16" w:rsidRPr="00B60D6F" w:rsidRDefault="00B96A16" w:rsidP="00F2222C">
            <w:pPr>
              <w:pStyle w:val="TAN"/>
            </w:pPr>
            <w:r w:rsidRPr="00B60D6F">
              <w:t>Note 4:</w:t>
            </w:r>
            <w:r w:rsidRPr="00B60D6F">
              <w:rPr>
                <w:rFonts w:cs="Arial"/>
                <w:lang w:val="en-US"/>
              </w:rPr>
              <w:t xml:space="preserve"> </w:t>
            </w:r>
            <w:r w:rsidRPr="00B60D6F">
              <w:rPr>
                <w:rFonts w:cs="Arial"/>
                <w:lang w:val="en-US"/>
              </w:rPr>
              <w:tab/>
              <w:t xml:space="preserve">X is the </w:t>
            </w:r>
            <w:r w:rsidRPr="00B60D6F">
              <w:rPr>
                <w:lang w:val="en-US"/>
              </w:rPr>
              <w:t xml:space="preserve">Spherical coverage gain difference in dB, derived as (UE </w:t>
            </w:r>
            <w:proofErr w:type="spellStart"/>
            <w:r w:rsidRPr="00B60D6F">
              <w:rPr>
                <w:lang w:val="en-US"/>
              </w:rPr>
              <w:t>Refsens</w:t>
            </w:r>
            <w:proofErr w:type="spellEnd"/>
            <w:r w:rsidRPr="00B60D6F">
              <w:rPr>
                <w:lang w:val="en-US"/>
              </w:rPr>
              <w:t xml:space="preserve"> - UE Spherical coverage)</w:t>
            </w:r>
            <w:r w:rsidRPr="00B60D6F">
              <w:t xml:space="preserve"> from TS 38.101-2 [19] clauses 7.3.2 and 7.3.4, selected according to the UE power class and operating band. X is always a negative value.</w:t>
            </w:r>
          </w:p>
          <w:p w14:paraId="28259501" w14:textId="77777777" w:rsidR="00B96A16" w:rsidRDefault="00B96A16" w:rsidP="00F2222C">
            <w:pPr>
              <w:pStyle w:val="TAN"/>
              <w:rPr>
                <w:color w:val="0070C0"/>
                <w:szCs w:val="24"/>
                <w:lang w:eastAsia="zh-CN"/>
              </w:rPr>
            </w:pPr>
            <w:r>
              <w:t>Note 5:</w:t>
            </w:r>
            <w:r>
              <w:rPr>
                <w:rFonts w:cs="Arial"/>
                <w:lang w:val="en-US"/>
              </w:rPr>
              <w:t xml:space="preserve"> </w:t>
            </w:r>
            <w:r>
              <w:rPr>
                <w:rFonts w:cs="Arial"/>
                <w:lang w:val="en-US"/>
              </w:rPr>
              <w:tab/>
              <w:t xml:space="preserve">D is the </w:t>
            </w:r>
            <w:r w:rsidRPr="000E1A68">
              <w:rPr>
                <w:szCs w:val="24"/>
                <w:lang w:eastAsia="zh-CN"/>
              </w:rPr>
              <w:t>margin due to mis-alignment between fine beam and rough beam</w:t>
            </w:r>
            <w:r>
              <w:rPr>
                <w:color w:val="0070C0"/>
                <w:szCs w:val="24"/>
                <w:lang w:eastAsia="zh-CN"/>
              </w:rPr>
              <w:t xml:space="preserve">. </w:t>
            </w:r>
            <w:r>
              <w:rPr>
                <w:rFonts w:cs="Arial"/>
                <w:lang w:val="en-US"/>
              </w:rPr>
              <w:t xml:space="preserve">D is the </w:t>
            </w:r>
            <w:r>
              <w:t xml:space="preserve">Rough Beam gain reduction </w:t>
            </w:r>
            <w:r>
              <w:rPr>
                <w:rFonts w:cs="Arial"/>
                <w:lang w:val="en-US"/>
              </w:rPr>
              <w:t>in Rx beam peak direction</w:t>
            </w:r>
            <w:r>
              <w:t xml:space="preserve"> from </w:t>
            </w:r>
            <w:r>
              <w:rPr>
                <w:rFonts w:cs="Arial"/>
                <w:lang w:val="en-US"/>
              </w:rPr>
              <w:t>Table B.2.1.5.3-1</w:t>
            </w:r>
            <w:r>
              <w:t>, selected according to the UE power class. D is always a positive value.</w:t>
            </w:r>
          </w:p>
          <w:p w14:paraId="1AEB09AA" w14:textId="77777777" w:rsidR="00B96A16" w:rsidRPr="005C6C93" w:rsidRDefault="00B96A16" w:rsidP="00F2222C">
            <w:pPr>
              <w:pStyle w:val="TAN"/>
              <w:rPr>
                <w:rPrChange w:id="6" w:author="CK Yang (楊智凱)" w:date="2023-03-02T19:53:00Z">
                  <w:rPr/>
                </w:rPrChange>
              </w:rPr>
            </w:pPr>
            <w:r>
              <w:t>Note 6:</w:t>
            </w:r>
            <w:r>
              <w:rPr>
                <w:rFonts w:cs="Arial"/>
                <w:lang w:val="en-US"/>
              </w:rPr>
              <w:t xml:space="preserve"> </w:t>
            </w:r>
            <w:r>
              <w:rPr>
                <w:rFonts w:cs="Arial"/>
                <w:lang w:val="en-US"/>
              </w:rPr>
              <w:tab/>
              <w:t>G</w:t>
            </w:r>
            <w:r>
              <w:rPr>
                <w:rFonts w:cs="Arial"/>
                <w:vertAlign w:val="subscript"/>
                <w:lang w:val="en-US"/>
              </w:rPr>
              <w:t>inter</w:t>
            </w:r>
            <w:r>
              <w:rPr>
                <w:rFonts w:cs="Arial"/>
                <w:lang w:val="en-US"/>
              </w:rPr>
              <w:t xml:space="preserve"> is the </w:t>
            </w:r>
            <w:r w:rsidRPr="000E1A68">
              <w:rPr>
                <w:szCs w:val="24"/>
                <w:lang w:eastAsia="zh-CN"/>
              </w:rPr>
              <w:t>margin due to diffe</w:t>
            </w:r>
            <w:r w:rsidRPr="005C6C93">
              <w:rPr>
                <w:szCs w:val="24"/>
                <w:lang w:eastAsia="zh-CN"/>
              </w:rPr>
              <w:t>rent antenna gain caused by frequency separation.</w:t>
            </w:r>
            <w:r w:rsidRPr="005C6C93">
              <w:rPr>
                <w:szCs w:val="24"/>
                <w:lang w:eastAsia="zh-CN"/>
                <w:rPrChange w:id="7" w:author="CK Yang (楊智凱)" w:date="2023-03-02T19:53:00Z">
                  <w:rPr>
                    <w:color w:val="0070C0"/>
                    <w:szCs w:val="24"/>
                    <w:lang w:eastAsia="zh-CN"/>
                  </w:rPr>
                </w:rPrChange>
              </w:rPr>
              <w:t xml:space="preserve"> </w:t>
            </w:r>
            <w:r w:rsidRPr="005C6C93">
              <w:t>G</w:t>
            </w:r>
            <w:r w:rsidRPr="005C6C93">
              <w:rPr>
                <w:vertAlign w:val="subscript"/>
              </w:rPr>
              <w:t>inter</w:t>
            </w:r>
            <w:r w:rsidRPr="005C6C93">
              <w:t xml:space="preserve"> is from </w:t>
            </w:r>
            <w:r w:rsidRPr="005C6C93">
              <w:rPr>
                <w:rFonts w:cs="Arial"/>
                <w:lang w:val="en-US"/>
                <w:rPrChange w:id="8" w:author="CK Yang (楊智凱)" w:date="2023-03-02T19:53:00Z">
                  <w:rPr>
                    <w:rFonts w:cs="Arial"/>
                    <w:lang w:val="en-US"/>
                  </w:rPr>
                </w:rPrChange>
              </w:rPr>
              <w:t>Table B.2.1.5.2-1</w:t>
            </w:r>
            <w:r w:rsidRPr="005C6C93">
              <w:rPr>
                <w:rPrChange w:id="9" w:author="CK Yang (楊智凱)" w:date="2023-03-02T19:53:00Z">
                  <w:rPr/>
                </w:rPrChange>
              </w:rPr>
              <w:t>, selected according to the UE power class, and is always a positive value.</w:t>
            </w:r>
          </w:p>
          <w:p w14:paraId="45DE7BF9" w14:textId="0E3525DB" w:rsidR="0016272A" w:rsidRPr="005C6C93" w:rsidRDefault="0016272A" w:rsidP="0016272A">
            <w:pPr>
              <w:pStyle w:val="TAN"/>
              <w:rPr>
                <w:ins w:id="10" w:author="CK Yang (楊智凱)" w:date="2023-01-10T09:57:00Z"/>
              </w:rPr>
            </w:pPr>
            <w:ins w:id="11" w:author="CK Yang (楊智凱)" w:date="2023-01-10T09:57:00Z">
              <w:r w:rsidRPr="005C6C93">
                <w:rPr>
                  <w:rPrChange w:id="12" w:author="CK Yang (楊智凱)" w:date="2023-03-02T19:53:00Z">
                    <w:rPr/>
                  </w:rPrChange>
                </w:rPr>
                <w:t>Note 7:</w:t>
              </w:r>
              <w:r w:rsidRPr="005C6C93">
                <w:rPr>
                  <w:rFonts w:cs="Arial"/>
                  <w:lang w:val="en-US"/>
                  <w:rPrChange w:id="13" w:author="CK Yang (楊智凱)" w:date="2023-03-02T19:53:00Z">
                    <w:rPr>
                      <w:rFonts w:cs="Arial"/>
                      <w:lang w:val="en-US"/>
                    </w:rPr>
                  </w:rPrChange>
                </w:rPr>
                <w:t xml:space="preserve"> </w:t>
              </w:r>
              <w:r w:rsidRPr="005C6C93">
                <w:rPr>
                  <w:rFonts w:cs="Arial"/>
                  <w:lang w:val="en-US"/>
                  <w:rPrChange w:id="14" w:author="CK Yang (楊智凱)" w:date="2023-03-02T19:53:00Z">
                    <w:rPr>
                      <w:rFonts w:cs="Arial"/>
                      <w:lang w:val="en-US"/>
                    </w:rPr>
                  </w:rPrChange>
                </w:rPr>
                <w:tab/>
              </w:r>
            </w:ins>
            <w:ins w:id="15" w:author="CK Yang (楊智凱)" w:date="2023-03-02T19:53:00Z">
              <w:r w:rsidR="005C6C93" w:rsidRPr="005C6C93">
                <w:rPr>
                  <w:rFonts w:cs="Arial"/>
                  <w:szCs w:val="18"/>
                  <w:rPrChange w:id="16" w:author="CK Yang (楊智凱)" w:date="2023-03-02T19:53:00Z">
                    <w:rPr>
                      <w:rFonts w:cs="Arial"/>
                      <w:color w:val="FF0000"/>
                      <w:szCs w:val="18"/>
                    </w:rPr>
                  </w:rPrChange>
                </w:rPr>
                <w:t>E = 3 (dB) is an additional margin to account for the actual gain difference between peak direction and spherical coverage using rough beams.</w:t>
              </w:r>
            </w:ins>
          </w:p>
          <w:p w14:paraId="44D20986" w14:textId="7D7C0C26" w:rsidR="0016272A" w:rsidRPr="006F4D85" w:rsidRDefault="0016272A" w:rsidP="00F2222C">
            <w:pPr>
              <w:pStyle w:val="TAN"/>
              <w:rPr>
                <w:b/>
                <w:lang w:val="en-US"/>
              </w:rPr>
            </w:pPr>
          </w:p>
        </w:tc>
      </w:tr>
    </w:tbl>
    <w:p w14:paraId="2C354D41" w14:textId="77777777" w:rsidR="00B96A16" w:rsidRPr="006F4D85" w:rsidRDefault="00B96A16" w:rsidP="00B96A16"/>
    <w:p w14:paraId="1F3BDCCD" w14:textId="0D3836E5" w:rsidR="002337DA" w:rsidRDefault="002337DA" w:rsidP="002337DA">
      <w:pPr>
        <w:rPr>
          <w:rFonts w:eastAsia="SimSun"/>
          <w:noProof/>
          <w:color w:val="FF0000"/>
          <w:sz w:val="36"/>
          <w:lang w:eastAsia="zh-CN"/>
        </w:rPr>
      </w:pPr>
    </w:p>
    <w:p w14:paraId="1EF90CA3" w14:textId="21A42117" w:rsidR="002337DA" w:rsidRDefault="002337DA" w:rsidP="002337DA">
      <w:pPr>
        <w:jc w:val="center"/>
        <w:rPr>
          <w:rFonts w:eastAsia="SimSun"/>
          <w:noProof/>
          <w:color w:val="FF0000"/>
          <w:sz w:val="36"/>
          <w:lang w:eastAsia="zh-CN"/>
        </w:rPr>
      </w:pPr>
      <w:r w:rsidRPr="004B174C">
        <w:rPr>
          <w:rFonts w:eastAsia="SimSun" w:hint="eastAsia"/>
          <w:noProof/>
          <w:color w:val="FF0000"/>
          <w:sz w:val="36"/>
          <w:lang w:eastAsia="zh-CN"/>
        </w:rPr>
        <w:t>&lt;</w:t>
      </w:r>
      <w:r>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409E964E" w14:textId="6D6CF80E" w:rsidR="002337DA" w:rsidRDefault="002337DA" w:rsidP="00AC2D1B">
      <w:pPr>
        <w:jc w:val="center"/>
        <w:rPr>
          <w:rFonts w:eastAsia="SimSun"/>
          <w:noProof/>
          <w:color w:val="FF0000"/>
          <w:sz w:val="36"/>
          <w:lang w:eastAsia="zh-CN"/>
        </w:rPr>
      </w:pPr>
    </w:p>
    <w:p w14:paraId="106CD29A" w14:textId="0FB65C18" w:rsidR="002337DA" w:rsidRDefault="002337DA" w:rsidP="002337DA">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3AA77BAF" w14:textId="77777777" w:rsidR="00AE56E1" w:rsidRPr="001C0E1B" w:rsidRDefault="00AE56E1" w:rsidP="00AE56E1">
      <w:pPr>
        <w:pStyle w:val="5"/>
      </w:pPr>
      <w:bookmarkStart w:id="17" w:name="_Toc535476796"/>
      <w:r w:rsidRPr="001C0E1B">
        <w:t>A.7.7.1.2.3</w:t>
      </w:r>
      <w:r w:rsidRPr="001C0E1B">
        <w:tab/>
        <w:t>Test Requirements</w:t>
      </w:r>
      <w:bookmarkEnd w:id="17"/>
    </w:p>
    <w:p w14:paraId="4640C75C" w14:textId="77777777" w:rsidR="00AE56E1" w:rsidRPr="001C0E1B" w:rsidRDefault="00AE56E1" w:rsidP="00AE56E1">
      <w:pPr>
        <w:rPr>
          <w:lang w:eastAsia="zh-CN"/>
        </w:rPr>
      </w:pPr>
      <w:r w:rsidRPr="001C0E1B">
        <w:t>The SS-RSRP measurement accuracy for Cell 1 and Cell 2 shall fulfil the absolute requirements in clause 10.1.5.1.1 and the relative requirements in clause 10.1.5.1.2.</w:t>
      </w:r>
    </w:p>
    <w:p w14:paraId="3E2CE5A5" w14:textId="77777777" w:rsidR="00AE56E1" w:rsidRPr="001C0E1B" w:rsidRDefault="00AE56E1" w:rsidP="00AE56E1">
      <w:r w:rsidRPr="001C0E1B">
        <w:t>Test 1:</w:t>
      </w:r>
    </w:p>
    <w:p w14:paraId="5B72C0E2" w14:textId="77777777" w:rsidR="00AE56E1" w:rsidRPr="001C0E1B" w:rsidRDefault="00AE56E1" w:rsidP="00AE56E1">
      <w:r w:rsidRPr="001C0E1B">
        <w:t>Absolute accuracy of Cell 1 and absolute accuracy of Cell 2. The UE is deemed to meet the requirement if the reported SS-RSRP is in the range shown in Table A.7.7.1.2.3-1.</w:t>
      </w:r>
    </w:p>
    <w:p w14:paraId="5C5E850D" w14:textId="77777777" w:rsidR="00AE56E1" w:rsidRPr="001C0E1B" w:rsidRDefault="00AE56E1" w:rsidP="00AE56E1">
      <w:r w:rsidRPr="001C0E1B">
        <w:t xml:space="preserve">Relative accuracy of Cell 2 compared with Cell 1. The UE is deemed to meet the requirement if the difference in reported SS-RSRP meets the requirements in A.7.7.1.2.3-2. </w:t>
      </w:r>
    </w:p>
    <w:p w14:paraId="31233398" w14:textId="77777777" w:rsidR="00AE56E1" w:rsidRPr="001C0E1B" w:rsidRDefault="00AE56E1" w:rsidP="00AE56E1">
      <w:r w:rsidRPr="001C0E1B">
        <w:t>Test 2:</w:t>
      </w:r>
    </w:p>
    <w:p w14:paraId="2E7F08F7" w14:textId="77777777" w:rsidR="00AE56E1" w:rsidRPr="001C0E1B" w:rsidRDefault="00AE56E1" w:rsidP="00AE56E1">
      <w:r w:rsidRPr="001C0E1B">
        <w:t>Absolute accuracy of Cell 1 and absolute accuracy of Cell 2. The UE is deemed to meet the requirement if the reported SS-RSRP is in the range shown in Table A.7.7.1.2.3-1.</w:t>
      </w:r>
    </w:p>
    <w:p w14:paraId="5A87AECA" w14:textId="77777777" w:rsidR="00AE56E1" w:rsidRPr="001C0E1B" w:rsidRDefault="00AE56E1" w:rsidP="00AE56E1">
      <w:r w:rsidRPr="001C0E1B">
        <w:t xml:space="preserve">Relative accuracy of Cell 2 compared with Cell 1. The UE is deemed to meet the requirement if the difference in reported SS-RSRP meets the </w:t>
      </w:r>
      <w:bookmarkStart w:id="18" w:name="_Hlk36633529"/>
      <w:r w:rsidRPr="001C0E1B">
        <w:t xml:space="preserve">requirements in A.7.7.1.2.3-2. </w:t>
      </w:r>
    </w:p>
    <w:p w14:paraId="030D8285" w14:textId="7E265F03" w:rsidR="00AE56E1" w:rsidRPr="00AE56E1" w:rsidRDefault="00AE56E1" w:rsidP="00AE56E1">
      <w:pPr>
        <w:pStyle w:val="TH"/>
      </w:pPr>
      <w:r w:rsidRPr="001C0E1B">
        <w:t>Table A.7.7.1.2.3-1: SS-RSRP absolute accuracy test requirement</w:t>
      </w:r>
    </w:p>
    <w:tbl>
      <w:tblPr>
        <w:tblStyle w:val="afa"/>
        <w:tblW w:w="0" w:type="auto"/>
        <w:tblLook w:val="04A0" w:firstRow="1" w:lastRow="0" w:firstColumn="1" w:lastColumn="0" w:noHBand="0" w:noVBand="1"/>
      </w:tblPr>
      <w:tblGrid>
        <w:gridCol w:w="2547"/>
        <w:gridCol w:w="7082"/>
      </w:tblGrid>
      <w:tr w:rsidR="00AE56E1" w:rsidRPr="001C0E1B" w14:paraId="75EA98B7" w14:textId="77777777" w:rsidTr="00F2222C">
        <w:tc>
          <w:tcPr>
            <w:tcW w:w="2547" w:type="dxa"/>
          </w:tcPr>
          <w:p w14:paraId="759BB7BE" w14:textId="77777777" w:rsidR="00AE56E1" w:rsidRPr="001C0E1B" w:rsidRDefault="00AE56E1" w:rsidP="00F2222C">
            <w:pPr>
              <w:pStyle w:val="TAH"/>
            </w:pPr>
          </w:p>
        </w:tc>
        <w:tc>
          <w:tcPr>
            <w:tcW w:w="7082" w:type="dxa"/>
          </w:tcPr>
          <w:p w14:paraId="71E4E9CF" w14:textId="77777777" w:rsidR="00AE56E1" w:rsidRPr="001C0E1B" w:rsidRDefault="00AE56E1" w:rsidP="00F2222C">
            <w:pPr>
              <w:pStyle w:val="TAH"/>
            </w:pPr>
            <w:r w:rsidRPr="001C0E1B">
              <w:t>Test requirement</w:t>
            </w:r>
            <w:r w:rsidRPr="001C0E1B">
              <w:rPr>
                <w:vertAlign w:val="superscript"/>
              </w:rPr>
              <w:t xml:space="preserve"> Notes1,2,3,4</w:t>
            </w:r>
          </w:p>
        </w:tc>
      </w:tr>
      <w:tr w:rsidR="00AE56E1" w:rsidRPr="001C0E1B" w14:paraId="23B76186" w14:textId="77777777" w:rsidTr="00F2222C">
        <w:tc>
          <w:tcPr>
            <w:tcW w:w="2547" w:type="dxa"/>
          </w:tcPr>
          <w:p w14:paraId="43F1A1B0" w14:textId="77777777" w:rsidR="00AE56E1" w:rsidRPr="001C0E1B" w:rsidRDefault="00AE56E1" w:rsidP="00F2222C">
            <w:pPr>
              <w:pStyle w:val="TAC"/>
            </w:pPr>
            <w:r w:rsidRPr="001C0E1B">
              <w:t>Cell 1</w:t>
            </w:r>
          </w:p>
        </w:tc>
        <w:tc>
          <w:tcPr>
            <w:tcW w:w="7082" w:type="dxa"/>
          </w:tcPr>
          <w:p w14:paraId="27D4A47F" w14:textId="77777777" w:rsidR="00AE56E1" w:rsidRPr="001C0E1B" w:rsidRDefault="00AE56E1" w:rsidP="00F2222C">
            <w:pPr>
              <w:pStyle w:val="TAC"/>
            </w:pPr>
            <w:r w:rsidRPr="001C0E1B">
              <w:t>SSB_RP1 -</w:t>
            </w:r>
            <w:r w:rsidRPr="001C0E1B">
              <w:rPr>
                <w:rFonts w:cs="Arial"/>
              </w:rPr>
              <w:t>δ +</w:t>
            </w:r>
            <w:proofErr w:type="spellStart"/>
            <w:r w:rsidRPr="001C0E1B">
              <w:rPr>
                <w:rFonts w:cs="Arial"/>
              </w:rPr>
              <w:t>G</w:t>
            </w:r>
            <w:r w:rsidRPr="001C0E1B">
              <w:rPr>
                <w:rFonts w:cs="Arial"/>
                <w:vertAlign w:val="subscript"/>
              </w:rPr>
              <w:t>min</w:t>
            </w:r>
            <w:proofErr w:type="spellEnd"/>
            <w:r w:rsidRPr="001C0E1B">
              <w:rPr>
                <w:rFonts w:cs="Arial"/>
                <w:vertAlign w:val="subscript"/>
              </w:rPr>
              <w:t xml:space="preserve"> </w:t>
            </w:r>
            <w:r w:rsidRPr="001C0E1B">
              <w:rPr>
                <w:rFonts w:cs="Arial"/>
              </w:rPr>
              <w:t>+X</w:t>
            </w:r>
            <w:r w:rsidRPr="001C0E1B">
              <w:t xml:space="preserve"> </w:t>
            </w:r>
            <w:r w:rsidRPr="001C0E1B">
              <w:rPr>
                <w:rFonts w:cs="Arial"/>
              </w:rPr>
              <w:t xml:space="preserve">≤ </w:t>
            </w:r>
            <w:r w:rsidRPr="001C0E1B">
              <w:t xml:space="preserve">Reported RSRP(dBm) </w:t>
            </w:r>
            <w:r w:rsidRPr="001C0E1B">
              <w:rPr>
                <w:rFonts w:cs="Arial"/>
              </w:rPr>
              <w:t xml:space="preserve">≤ </w:t>
            </w:r>
            <w:r w:rsidRPr="001C0E1B">
              <w:t>SSB_RP1 +</w:t>
            </w:r>
            <w:r w:rsidRPr="001C0E1B">
              <w:rPr>
                <w:rFonts w:cs="Arial"/>
              </w:rPr>
              <w:t>δ +</w:t>
            </w:r>
            <w:proofErr w:type="spellStart"/>
            <w:r w:rsidRPr="001C0E1B">
              <w:rPr>
                <w:rFonts w:cs="Arial"/>
              </w:rPr>
              <w:t>G</w:t>
            </w:r>
            <w:r w:rsidRPr="001C0E1B">
              <w:rPr>
                <w:rFonts w:cs="Arial"/>
                <w:vertAlign w:val="subscript"/>
              </w:rPr>
              <w:t>max</w:t>
            </w:r>
            <w:proofErr w:type="spellEnd"/>
          </w:p>
        </w:tc>
      </w:tr>
      <w:tr w:rsidR="00AE56E1" w:rsidRPr="001C0E1B" w14:paraId="4D9A5221" w14:textId="77777777" w:rsidTr="00F2222C">
        <w:tc>
          <w:tcPr>
            <w:tcW w:w="2547" w:type="dxa"/>
          </w:tcPr>
          <w:p w14:paraId="4D250CCC" w14:textId="77777777" w:rsidR="00AE56E1" w:rsidRPr="001C0E1B" w:rsidRDefault="00AE56E1" w:rsidP="00F2222C">
            <w:pPr>
              <w:pStyle w:val="TAC"/>
            </w:pPr>
            <w:r w:rsidRPr="001C0E1B">
              <w:t>Cell 2</w:t>
            </w:r>
          </w:p>
        </w:tc>
        <w:tc>
          <w:tcPr>
            <w:tcW w:w="7082" w:type="dxa"/>
          </w:tcPr>
          <w:p w14:paraId="2168D404" w14:textId="77777777" w:rsidR="00AE56E1" w:rsidRPr="001C0E1B" w:rsidRDefault="00AE56E1" w:rsidP="00F2222C">
            <w:pPr>
              <w:pStyle w:val="TAC"/>
            </w:pPr>
            <w:r w:rsidRPr="001C0E1B">
              <w:t>SSB_RP2 -</w:t>
            </w:r>
            <w:r w:rsidRPr="001C0E1B">
              <w:rPr>
                <w:rFonts w:cs="Arial"/>
              </w:rPr>
              <w:t>δ +</w:t>
            </w:r>
            <w:proofErr w:type="spellStart"/>
            <w:r w:rsidRPr="001C0E1B">
              <w:rPr>
                <w:rFonts w:cs="Arial"/>
              </w:rPr>
              <w:t>G</w:t>
            </w:r>
            <w:r w:rsidRPr="001C0E1B">
              <w:rPr>
                <w:rFonts w:cs="Arial"/>
                <w:vertAlign w:val="subscript"/>
              </w:rPr>
              <w:t>min</w:t>
            </w:r>
            <w:proofErr w:type="spellEnd"/>
            <w:r w:rsidRPr="001C0E1B">
              <w:t xml:space="preserve"> </w:t>
            </w:r>
            <w:r w:rsidRPr="001C0E1B">
              <w:rPr>
                <w:rFonts w:cs="Arial"/>
              </w:rPr>
              <w:t xml:space="preserve">≤ </w:t>
            </w:r>
            <w:r w:rsidRPr="001C0E1B">
              <w:t xml:space="preserve">Reported RSRP(dBm) </w:t>
            </w:r>
            <w:r w:rsidRPr="001C0E1B">
              <w:rPr>
                <w:rFonts w:cs="Arial"/>
              </w:rPr>
              <w:t xml:space="preserve">≤ </w:t>
            </w:r>
            <w:r w:rsidRPr="001C0E1B">
              <w:t>SSB_RP2 +</w:t>
            </w:r>
            <w:r w:rsidRPr="001C0E1B">
              <w:rPr>
                <w:rFonts w:cs="Arial"/>
              </w:rPr>
              <w:t>δ</w:t>
            </w:r>
            <w:r w:rsidRPr="001C0E1B">
              <w:rPr>
                <w:vertAlign w:val="superscript"/>
              </w:rPr>
              <w:t xml:space="preserve"> </w:t>
            </w:r>
            <w:r w:rsidRPr="001C0E1B">
              <w:rPr>
                <w:rFonts w:cs="Arial"/>
              </w:rPr>
              <w:t>+</w:t>
            </w:r>
            <w:proofErr w:type="spellStart"/>
            <w:r w:rsidRPr="001C0E1B">
              <w:rPr>
                <w:rFonts w:cs="Arial"/>
              </w:rPr>
              <w:t>G</w:t>
            </w:r>
            <w:r w:rsidRPr="001C0E1B">
              <w:rPr>
                <w:rFonts w:cs="Arial"/>
                <w:vertAlign w:val="subscript"/>
              </w:rPr>
              <w:t>max</w:t>
            </w:r>
            <w:proofErr w:type="spellEnd"/>
          </w:p>
        </w:tc>
      </w:tr>
      <w:tr w:rsidR="00AE56E1" w:rsidRPr="001C0E1B" w14:paraId="7ECFD7EA" w14:textId="77777777" w:rsidTr="00F2222C">
        <w:tc>
          <w:tcPr>
            <w:tcW w:w="9629" w:type="dxa"/>
            <w:gridSpan w:val="2"/>
          </w:tcPr>
          <w:p w14:paraId="344D8A11" w14:textId="77777777" w:rsidR="00AE56E1" w:rsidRPr="001C0E1B" w:rsidRDefault="00AE56E1" w:rsidP="00F2222C">
            <w:pPr>
              <w:pStyle w:val="TAN"/>
            </w:pPr>
            <w:r w:rsidRPr="001C0E1B">
              <w:t>Note 1:</w:t>
            </w:r>
            <w:r w:rsidRPr="001C0E1B">
              <w:rPr>
                <w:rFonts w:cs="Arial"/>
              </w:rPr>
              <w:tab/>
            </w:r>
            <w:proofErr w:type="spellStart"/>
            <w:r w:rsidRPr="001C0E1B">
              <w:t>SSB_RPn</w:t>
            </w:r>
            <w:proofErr w:type="spellEnd"/>
            <w:r w:rsidRPr="001C0E1B">
              <w:t xml:space="preserve"> is the equivalent power received by an antenna with 0dBi gain at the centre of the quiet zone configured in the test for the cell n under consideration</w:t>
            </w:r>
          </w:p>
          <w:p w14:paraId="1DB66BFE" w14:textId="77777777" w:rsidR="00AE56E1" w:rsidRPr="001C0E1B" w:rsidRDefault="00AE56E1" w:rsidP="00F2222C">
            <w:pPr>
              <w:pStyle w:val="TAN"/>
            </w:pPr>
            <w:r w:rsidRPr="001C0E1B">
              <w:t>Note 2:</w:t>
            </w:r>
            <w:r w:rsidRPr="001C0E1B">
              <w:rPr>
                <w:rFonts w:cs="Arial"/>
              </w:rPr>
              <w:t xml:space="preserve"> </w:t>
            </w:r>
            <w:r w:rsidRPr="001C0E1B">
              <w:rPr>
                <w:rFonts w:cs="Arial"/>
              </w:rPr>
              <w:tab/>
            </w:r>
            <w:r w:rsidRPr="001C0E1B">
              <w:t>δ is the RSRP absolute accuracy requirement from Table 10.1.5.1.1-1, selected according to the Io used in the test</w:t>
            </w:r>
          </w:p>
          <w:p w14:paraId="7A59C37D" w14:textId="77777777" w:rsidR="00AE56E1" w:rsidRPr="001C0E1B" w:rsidRDefault="00AE56E1" w:rsidP="00F2222C">
            <w:pPr>
              <w:pStyle w:val="TAN"/>
            </w:pPr>
            <w:r w:rsidRPr="001C0E1B">
              <w:t>Note 3:</w:t>
            </w:r>
            <w:r w:rsidRPr="001C0E1B">
              <w:rPr>
                <w:rFonts w:cs="Arial"/>
              </w:rPr>
              <w:t xml:space="preserve"> </w:t>
            </w:r>
            <w:r w:rsidRPr="001C0E1B">
              <w:rPr>
                <w:rFonts w:cs="Arial"/>
              </w:rPr>
              <w:tab/>
            </w:r>
            <w:proofErr w:type="spellStart"/>
            <w:r w:rsidRPr="001C0E1B">
              <w:rPr>
                <w:rFonts w:cs="Arial"/>
              </w:rPr>
              <w:t>G</w:t>
            </w:r>
            <w:r w:rsidRPr="001C0E1B">
              <w:rPr>
                <w:rFonts w:cs="Arial"/>
                <w:vertAlign w:val="subscript"/>
              </w:rPr>
              <w:t>min</w:t>
            </w:r>
            <w:proofErr w:type="spellEnd"/>
            <w:r w:rsidRPr="001C0E1B">
              <w:rPr>
                <w:rFonts w:cs="Arial"/>
              </w:rPr>
              <w:t xml:space="preserve"> and </w:t>
            </w:r>
            <w:proofErr w:type="spellStart"/>
            <w:r w:rsidRPr="001C0E1B">
              <w:rPr>
                <w:rFonts w:cs="Arial"/>
              </w:rPr>
              <w:t>G</w:t>
            </w:r>
            <w:r w:rsidRPr="001C0E1B">
              <w:rPr>
                <w:rFonts w:cs="Arial"/>
                <w:vertAlign w:val="subscript"/>
              </w:rPr>
              <w:t>max</w:t>
            </w:r>
            <w:proofErr w:type="spellEnd"/>
            <w:r w:rsidRPr="001C0E1B">
              <w:rPr>
                <w:rFonts w:cs="Arial"/>
              </w:rPr>
              <w:t xml:space="preserve"> are </w:t>
            </w:r>
            <w:r w:rsidRPr="001C0E1B">
              <w:t xml:space="preserve">the minimum and maximum UE gain values from Table B.2.1.5.1-1, selected according to the UE power class </w:t>
            </w:r>
          </w:p>
          <w:p w14:paraId="60AD98E8" w14:textId="77777777" w:rsidR="00AE56E1" w:rsidRPr="001C0E1B" w:rsidRDefault="00AE56E1" w:rsidP="00F2222C">
            <w:pPr>
              <w:pStyle w:val="TAN"/>
              <w:rPr>
                <w:b/>
              </w:rPr>
            </w:pPr>
            <w:r w:rsidRPr="001C0E1B">
              <w:t>Note 4:</w:t>
            </w:r>
            <w:r w:rsidRPr="001C0E1B">
              <w:rPr>
                <w:rFonts w:cs="Arial"/>
              </w:rPr>
              <w:t xml:space="preserve"> </w:t>
            </w:r>
            <w:r w:rsidRPr="001C0E1B">
              <w:rPr>
                <w:rFonts w:cs="Arial"/>
              </w:rPr>
              <w:tab/>
              <w:t xml:space="preserve">X is the </w:t>
            </w:r>
            <w:r w:rsidRPr="001C0E1B">
              <w:t xml:space="preserve">Spherical coverage gain difference in dB, derived as (UE </w:t>
            </w:r>
            <w:proofErr w:type="spellStart"/>
            <w:r w:rsidRPr="001C0E1B">
              <w:t>Refsens</w:t>
            </w:r>
            <w:proofErr w:type="spellEnd"/>
            <w:r w:rsidRPr="001C0E1B">
              <w:t xml:space="preserve"> - UE Spherical coverage) from TS 38.101-2 [19] clauses 7.3.2 and 7.3.4, selected according to the UE power class and operating band. X is always a negative value.</w:t>
            </w:r>
          </w:p>
        </w:tc>
      </w:tr>
    </w:tbl>
    <w:p w14:paraId="069B31D5" w14:textId="77777777" w:rsidR="00AE56E1" w:rsidRPr="001C0E1B" w:rsidRDefault="00AE56E1" w:rsidP="00AE56E1"/>
    <w:p w14:paraId="0AD37BBE" w14:textId="77777777" w:rsidR="00AE56E1" w:rsidRPr="001C0E1B" w:rsidRDefault="00AE56E1" w:rsidP="00AE56E1">
      <w:pPr>
        <w:pStyle w:val="TH"/>
      </w:pPr>
      <w:r w:rsidRPr="001C0E1B">
        <w:t>Table A.7.7.1.2.3-2: SS-RSRP relative accuracy test requirement</w:t>
      </w:r>
    </w:p>
    <w:tbl>
      <w:tblPr>
        <w:tblStyle w:val="afa"/>
        <w:tblW w:w="0" w:type="auto"/>
        <w:tblLook w:val="04A0" w:firstRow="1" w:lastRow="0" w:firstColumn="1" w:lastColumn="0" w:noHBand="0" w:noVBand="1"/>
      </w:tblPr>
      <w:tblGrid>
        <w:gridCol w:w="2477"/>
        <w:gridCol w:w="6873"/>
      </w:tblGrid>
      <w:tr w:rsidR="00AE56E1" w:rsidRPr="001C0E1B" w14:paraId="1D44D9F1" w14:textId="77777777" w:rsidTr="00F2222C">
        <w:tc>
          <w:tcPr>
            <w:tcW w:w="2477" w:type="dxa"/>
          </w:tcPr>
          <w:p w14:paraId="6E3EE6D0" w14:textId="77777777" w:rsidR="00AE56E1" w:rsidRPr="001C0E1B" w:rsidRDefault="00AE56E1" w:rsidP="00F2222C">
            <w:pPr>
              <w:pStyle w:val="TAH"/>
            </w:pPr>
          </w:p>
        </w:tc>
        <w:tc>
          <w:tcPr>
            <w:tcW w:w="6873" w:type="dxa"/>
          </w:tcPr>
          <w:p w14:paraId="7E299BA4" w14:textId="7F4D40A9" w:rsidR="00AE56E1" w:rsidRPr="001C0E1B" w:rsidRDefault="00AE56E1" w:rsidP="00F2222C">
            <w:pPr>
              <w:pStyle w:val="TAH"/>
            </w:pPr>
            <w:r w:rsidRPr="00B60D6F">
              <w:t>Test requirement</w:t>
            </w:r>
            <w:r w:rsidRPr="00B60D6F">
              <w:rPr>
                <w:vertAlign w:val="superscript"/>
              </w:rPr>
              <w:t xml:space="preserve"> Notes1,2,3,4, 5, 6</w:t>
            </w:r>
            <w:ins w:id="19" w:author="CK Yang (楊智凱)" w:date="2023-03-02T19:53:00Z">
              <w:r w:rsidR="005C6C93">
                <w:rPr>
                  <w:vertAlign w:val="superscript"/>
                </w:rPr>
                <w:t>, 7</w:t>
              </w:r>
            </w:ins>
          </w:p>
        </w:tc>
      </w:tr>
      <w:tr w:rsidR="00AE56E1" w:rsidRPr="001C0E1B" w14:paraId="6DA35B78" w14:textId="77777777" w:rsidTr="00F2222C">
        <w:tc>
          <w:tcPr>
            <w:tcW w:w="2477" w:type="dxa"/>
          </w:tcPr>
          <w:p w14:paraId="7569B3A9" w14:textId="77777777" w:rsidR="00AE56E1" w:rsidRPr="001C0E1B" w:rsidRDefault="00AE56E1" w:rsidP="00F2222C">
            <w:pPr>
              <w:pStyle w:val="TAC"/>
            </w:pPr>
            <w:r w:rsidRPr="001C0E1B">
              <w:t>Cell 2 – Cell 1</w:t>
            </w:r>
          </w:p>
        </w:tc>
        <w:tc>
          <w:tcPr>
            <w:tcW w:w="6873" w:type="dxa"/>
          </w:tcPr>
          <w:p w14:paraId="731E54AD" w14:textId="4638875D" w:rsidR="00AE56E1" w:rsidRPr="001C0E1B" w:rsidRDefault="00AE56E1" w:rsidP="00F2222C">
            <w:pPr>
              <w:pStyle w:val="TAC"/>
            </w:pPr>
            <w:r>
              <w:t>SSB_RP2 - SSB_RP1 -</w:t>
            </w:r>
            <w:r>
              <w:rPr>
                <w:rFonts w:cs="Arial"/>
              </w:rPr>
              <w:t>δ - D - G</w:t>
            </w:r>
            <w:r>
              <w:rPr>
                <w:rFonts w:cs="Arial"/>
                <w:vertAlign w:val="subscript"/>
              </w:rPr>
              <w:t>inter</w:t>
            </w:r>
            <w:r>
              <w:t xml:space="preserve"> </w:t>
            </w:r>
            <w:r>
              <w:rPr>
                <w:rFonts w:cs="Arial"/>
              </w:rPr>
              <w:t xml:space="preserve">≤ </w:t>
            </w:r>
            <w:r>
              <w:t xml:space="preserve">Reported RSRP(dB) </w:t>
            </w:r>
            <w:r>
              <w:rPr>
                <w:rFonts w:cs="Arial"/>
              </w:rPr>
              <w:t xml:space="preserve">≤ </w:t>
            </w:r>
            <w:r>
              <w:t>SSB_RP2 - SSB_RP1 +</w:t>
            </w:r>
            <w:r>
              <w:rPr>
                <w:rFonts w:cs="Arial"/>
              </w:rPr>
              <w:t>δ + G</w:t>
            </w:r>
            <w:r>
              <w:rPr>
                <w:rFonts w:cs="Arial"/>
                <w:vertAlign w:val="subscript"/>
              </w:rPr>
              <w:t>inter</w:t>
            </w:r>
            <w:r>
              <w:rPr>
                <w:vertAlign w:val="superscript"/>
              </w:rPr>
              <w:t xml:space="preserve"> </w:t>
            </w:r>
            <w:r>
              <w:rPr>
                <w:rFonts w:cs="Arial"/>
              </w:rPr>
              <w:t xml:space="preserve">–(X) + </w:t>
            </w:r>
            <w:del w:id="20" w:author="CK Yang (楊智凱)" w:date="2023-03-02T19:54:00Z">
              <w:r w:rsidDel="005C6C93">
                <w:rPr>
                  <w:rFonts w:cs="Arial" w:hint="eastAsia"/>
                  <w:lang w:eastAsia="zh-TW"/>
                </w:rPr>
                <w:delText>[3]</w:delText>
              </w:r>
            </w:del>
            <w:ins w:id="21" w:author="CK Yang (楊智凱)" w:date="2023-03-02T19:54:00Z">
              <w:r w:rsidR="005C6C93">
                <w:rPr>
                  <w:rFonts w:cs="Arial" w:hint="eastAsia"/>
                  <w:lang w:eastAsia="zh-TW"/>
                </w:rPr>
                <w:t>E</w:t>
              </w:r>
            </w:ins>
          </w:p>
        </w:tc>
      </w:tr>
      <w:tr w:rsidR="00AE56E1" w:rsidRPr="001C0E1B" w14:paraId="3593EFAE" w14:textId="77777777" w:rsidTr="00F2222C">
        <w:tc>
          <w:tcPr>
            <w:tcW w:w="9350" w:type="dxa"/>
            <w:gridSpan w:val="2"/>
          </w:tcPr>
          <w:p w14:paraId="2EF8F6B7" w14:textId="77777777" w:rsidR="00AE56E1" w:rsidRDefault="00AE56E1" w:rsidP="00F2222C">
            <w:pPr>
              <w:pStyle w:val="TAN"/>
              <w:rPr>
                <w:lang w:val="en-US"/>
              </w:rPr>
            </w:pPr>
            <w:r>
              <w:t>Note 1:</w:t>
            </w:r>
            <w:r>
              <w:rPr>
                <w:rFonts w:cs="Arial"/>
                <w:lang w:val="en-US"/>
              </w:rPr>
              <w:t xml:space="preserve"> </w:t>
            </w:r>
            <w:r>
              <w:rPr>
                <w:rFonts w:cs="Arial"/>
                <w:lang w:val="en-US"/>
              </w:rPr>
              <w:tab/>
            </w:r>
            <w:proofErr w:type="spellStart"/>
            <w:r>
              <w:t>SSB_RPn</w:t>
            </w:r>
            <w:proofErr w:type="spellEnd"/>
            <w:r>
              <w:t xml:space="preserve"> is the</w:t>
            </w:r>
            <w:r>
              <w:rPr>
                <w:lang w:val="en-US"/>
              </w:rPr>
              <w:t xml:space="preserve"> equivalent power received by an antenna with 0dBi gain at the </w:t>
            </w:r>
            <w:proofErr w:type="spellStart"/>
            <w:r>
              <w:rPr>
                <w:lang w:val="en-US"/>
              </w:rPr>
              <w:t>centre</w:t>
            </w:r>
            <w:proofErr w:type="spellEnd"/>
            <w:r>
              <w:rPr>
                <w:lang w:val="en-US"/>
              </w:rPr>
              <w:t xml:space="preserve"> of the quiet zone configured in the test for the cell n under consideration</w:t>
            </w:r>
          </w:p>
          <w:p w14:paraId="201DA885" w14:textId="77777777" w:rsidR="00AE56E1" w:rsidRDefault="00AE56E1" w:rsidP="00F2222C">
            <w:pPr>
              <w:pStyle w:val="TAN"/>
            </w:pPr>
            <w:r>
              <w:t>Note 2:</w:t>
            </w:r>
            <w:r>
              <w:rPr>
                <w:rFonts w:cs="Arial"/>
                <w:lang w:val="en-US"/>
              </w:rPr>
              <w:t xml:space="preserve"> </w:t>
            </w:r>
            <w:r>
              <w:rPr>
                <w:rFonts w:cs="Arial"/>
                <w:lang w:val="en-US"/>
              </w:rPr>
              <w:tab/>
            </w:r>
            <w:r>
              <w:t>δ is the RSRP relative accuracy requirement from Table 10.1.5.1.2-1</w:t>
            </w:r>
          </w:p>
          <w:p w14:paraId="2CD6A838" w14:textId="77777777" w:rsidR="00AE56E1" w:rsidRDefault="00AE56E1" w:rsidP="00F2222C">
            <w:pPr>
              <w:pStyle w:val="TAN"/>
            </w:pPr>
            <w:r>
              <w:t>Note 3:</w:t>
            </w:r>
            <w:r>
              <w:rPr>
                <w:rFonts w:cs="Arial"/>
                <w:lang w:val="en-US"/>
              </w:rPr>
              <w:t xml:space="preserve"> </w:t>
            </w:r>
            <w:r>
              <w:rPr>
                <w:rFonts w:cs="Arial"/>
                <w:lang w:val="en-US"/>
              </w:rPr>
              <w:tab/>
              <w:t>Void</w:t>
            </w:r>
            <w:r>
              <w:t xml:space="preserve"> </w:t>
            </w:r>
          </w:p>
          <w:p w14:paraId="42004522" w14:textId="77777777" w:rsidR="00AE56E1" w:rsidRDefault="00AE56E1" w:rsidP="00F2222C">
            <w:pPr>
              <w:pStyle w:val="TAN"/>
            </w:pPr>
            <w:r>
              <w:t>Note 4:</w:t>
            </w:r>
            <w:r>
              <w:rPr>
                <w:rFonts w:cs="Arial"/>
                <w:lang w:val="en-US"/>
              </w:rPr>
              <w:t xml:space="preserve"> </w:t>
            </w:r>
            <w:r>
              <w:rPr>
                <w:rFonts w:cs="Arial"/>
                <w:lang w:val="en-US"/>
              </w:rPr>
              <w:tab/>
              <w:t xml:space="preserve">X is the </w:t>
            </w:r>
            <w:r>
              <w:rPr>
                <w:lang w:val="en-US"/>
              </w:rPr>
              <w:t xml:space="preserve">Spherical coverage gain difference in dB, derived as (UE </w:t>
            </w:r>
            <w:proofErr w:type="spellStart"/>
            <w:r>
              <w:rPr>
                <w:lang w:val="en-US"/>
              </w:rPr>
              <w:t>Refsens</w:t>
            </w:r>
            <w:proofErr w:type="spellEnd"/>
            <w:r>
              <w:rPr>
                <w:lang w:val="en-US"/>
              </w:rPr>
              <w:t xml:space="preserve"> - UE Spherical coverage)</w:t>
            </w:r>
            <w:r>
              <w:t xml:space="preserve"> from TS 38.101-2 [19] clauses 7.3.2 and 7.3.4, selected according to the UE power class and operating band. X is always a negative value.</w:t>
            </w:r>
          </w:p>
          <w:p w14:paraId="1F690C8F" w14:textId="77777777" w:rsidR="00AE56E1" w:rsidRPr="005E0CE0" w:rsidRDefault="00AE56E1" w:rsidP="00F2222C">
            <w:pPr>
              <w:pStyle w:val="TAN"/>
            </w:pPr>
            <w:r>
              <w:t>Note 5:</w:t>
            </w:r>
            <w:r>
              <w:rPr>
                <w:rFonts w:cs="Arial"/>
                <w:lang w:val="en-US"/>
              </w:rPr>
              <w:t xml:space="preserve"> </w:t>
            </w:r>
            <w:r>
              <w:rPr>
                <w:rFonts w:cs="Arial"/>
                <w:lang w:val="en-US"/>
              </w:rPr>
              <w:tab/>
              <w:t xml:space="preserve">D is the </w:t>
            </w:r>
            <w:r w:rsidRPr="00630C6C">
              <w:rPr>
                <w:szCs w:val="24"/>
                <w:lang w:eastAsia="zh-CN"/>
              </w:rPr>
              <w:t>margin due to mis-alignment between fine beam and rough beam.</w:t>
            </w:r>
            <w:r>
              <w:rPr>
                <w:szCs w:val="24"/>
                <w:lang w:eastAsia="zh-CN"/>
              </w:rPr>
              <w:t xml:space="preserve"> </w:t>
            </w:r>
            <w:r>
              <w:rPr>
                <w:rFonts w:cs="Arial"/>
                <w:lang w:val="en-US"/>
              </w:rPr>
              <w:t xml:space="preserve">D is the </w:t>
            </w:r>
            <w:r>
              <w:t xml:space="preserve">Rough Beam gain reduction </w:t>
            </w:r>
            <w:r>
              <w:rPr>
                <w:rFonts w:cs="Arial"/>
                <w:lang w:val="en-US"/>
              </w:rPr>
              <w:t>in Rx beam peak direction</w:t>
            </w:r>
            <w:r>
              <w:t xml:space="preserve"> from </w:t>
            </w:r>
            <w:r>
              <w:rPr>
                <w:rFonts w:cs="Arial"/>
                <w:lang w:val="en-US"/>
              </w:rPr>
              <w:t>Table B.2.1.5.3-1</w:t>
            </w:r>
            <w:r>
              <w:t>, selected according to the UE power class. D is always a positive value.</w:t>
            </w:r>
          </w:p>
          <w:p w14:paraId="0DA6341C" w14:textId="77777777" w:rsidR="00AE56E1" w:rsidRDefault="00AE56E1" w:rsidP="00F2222C">
            <w:pPr>
              <w:pStyle w:val="TAN"/>
            </w:pPr>
            <w:r>
              <w:t>Note 6:</w:t>
            </w:r>
            <w:r>
              <w:rPr>
                <w:rFonts w:cs="Arial"/>
                <w:lang w:val="en-US"/>
              </w:rPr>
              <w:t xml:space="preserve"> </w:t>
            </w:r>
            <w:r>
              <w:rPr>
                <w:rFonts w:cs="Arial"/>
                <w:lang w:val="en-US"/>
              </w:rPr>
              <w:tab/>
              <w:t>G</w:t>
            </w:r>
            <w:r>
              <w:rPr>
                <w:rFonts w:cs="Arial"/>
                <w:vertAlign w:val="subscript"/>
                <w:lang w:val="en-US"/>
              </w:rPr>
              <w:t>inter</w:t>
            </w:r>
            <w:r>
              <w:rPr>
                <w:rFonts w:cs="Arial"/>
                <w:lang w:val="en-US"/>
              </w:rPr>
              <w:t xml:space="preserve"> is the </w:t>
            </w:r>
            <w:r w:rsidRPr="00630C6C">
              <w:rPr>
                <w:szCs w:val="24"/>
                <w:lang w:eastAsia="zh-CN"/>
              </w:rPr>
              <w:t>margin due to different antenna gain caused by frequency separation.</w:t>
            </w:r>
            <w:r>
              <w:rPr>
                <w:szCs w:val="24"/>
                <w:lang w:eastAsia="zh-CN"/>
              </w:rPr>
              <w:t xml:space="preserve"> </w:t>
            </w:r>
            <w:r>
              <w:t>G</w:t>
            </w:r>
            <w:r>
              <w:rPr>
                <w:vertAlign w:val="subscript"/>
              </w:rPr>
              <w:t>inter</w:t>
            </w:r>
            <w:r>
              <w:t xml:space="preserve"> is from </w:t>
            </w:r>
            <w:r>
              <w:rPr>
                <w:rFonts w:cs="Arial"/>
                <w:lang w:val="en-US"/>
              </w:rPr>
              <w:t>Table B.2.1.5.2-1</w:t>
            </w:r>
            <w:r>
              <w:t>, selected according to the UE power class, and is always a positive value</w:t>
            </w:r>
          </w:p>
          <w:p w14:paraId="3C29CF0B" w14:textId="0485C88E" w:rsidR="0016272A" w:rsidRPr="005C6C93" w:rsidRDefault="0016272A" w:rsidP="0016272A">
            <w:pPr>
              <w:pStyle w:val="TAN"/>
              <w:rPr>
                <w:ins w:id="22" w:author="CK Yang (楊智凱)" w:date="2023-01-10T09:57:00Z"/>
                <w:szCs w:val="24"/>
                <w:lang w:eastAsia="zh-CN"/>
                <w:rPrChange w:id="23" w:author="CK Yang (楊智凱)" w:date="2023-03-02T19:53:00Z">
                  <w:rPr>
                    <w:ins w:id="24" w:author="CK Yang (楊智凱)" w:date="2023-01-10T09:57:00Z"/>
                    <w:color w:val="FF0000"/>
                    <w:szCs w:val="24"/>
                    <w:lang w:eastAsia="zh-CN"/>
                  </w:rPr>
                </w:rPrChange>
              </w:rPr>
            </w:pPr>
            <w:ins w:id="25" w:author="CK Yang (楊智凱)" w:date="2023-01-10T09:57:00Z">
              <w:r w:rsidRPr="005C6C93">
                <w:rPr>
                  <w:rPrChange w:id="26" w:author="CK Yang (楊智凱)" w:date="2023-03-02T19:53:00Z">
                    <w:rPr>
                      <w:color w:val="FF0000"/>
                    </w:rPr>
                  </w:rPrChange>
                </w:rPr>
                <w:t>Note 7:</w:t>
              </w:r>
              <w:r w:rsidRPr="005C6C93">
                <w:rPr>
                  <w:rFonts w:cs="Arial"/>
                  <w:lang w:val="en-US"/>
                  <w:rPrChange w:id="27" w:author="CK Yang (楊智凱)" w:date="2023-03-02T19:53:00Z">
                    <w:rPr>
                      <w:rFonts w:cs="Arial"/>
                      <w:color w:val="FF0000"/>
                      <w:lang w:val="en-US"/>
                    </w:rPr>
                  </w:rPrChange>
                </w:rPr>
                <w:t xml:space="preserve"> </w:t>
              </w:r>
              <w:r w:rsidRPr="005C6C93">
                <w:rPr>
                  <w:rFonts w:cs="Arial"/>
                  <w:lang w:val="en-US"/>
                  <w:rPrChange w:id="28" w:author="CK Yang (楊智凱)" w:date="2023-03-02T19:53:00Z">
                    <w:rPr>
                      <w:rFonts w:cs="Arial"/>
                      <w:color w:val="FF0000"/>
                      <w:lang w:val="en-US"/>
                    </w:rPr>
                  </w:rPrChange>
                </w:rPr>
                <w:tab/>
              </w:r>
            </w:ins>
            <w:ins w:id="29" w:author="CK Yang (楊智凱)" w:date="2023-03-02T19:53:00Z">
              <w:r w:rsidR="005C6C93" w:rsidRPr="005C6C93">
                <w:rPr>
                  <w:rFonts w:cs="Arial"/>
                  <w:szCs w:val="18"/>
                  <w:rPrChange w:id="30" w:author="CK Yang (楊智凱)" w:date="2023-03-02T19:53:00Z">
                    <w:rPr>
                      <w:rFonts w:cs="Arial"/>
                      <w:color w:val="FF0000"/>
                      <w:szCs w:val="18"/>
                    </w:rPr>
                  </w:rPrChange>
                </w:rPr>
                <w:t>E = 3 (dB) is an additional margin to account for the actual gain difference between peak direction and spherical coverage using rough beams.</w:t>
              </w:r>
            </w:ins>
          </w:p>
          <w:p w14:paraId="1C13904F" w14:textId="4E1B700B" w:rsidR="0016272A" w:rsidRPr="001C0E1B" w:rsidRDefault="0016272A" w:rsidP="00F2222C">
            <w:pPr>
              <w:pStyle w:val="TAN"/>
              <w:rPr>
                <w:b/>
              </w:rPr>
            </w:pPr>
          </w:p>
        </w:tc>
      </w:tr>
      <w:bookmarkEnd w:id="18"/>
    </w:tbl>
    <w:p w14:paraId="075EBCE8" w14:textId="77777777" w:rsidR="00AE56E1" w:rsidRPr="001C0E1B" w:rsidRDefault="00AE56E1" w:rsidP="00AE56E1"/>
    <w:p w14:paraId="39D81A57" w14:textId="77777777" w:rsidR="002337DA" w:rsidRDefault="002337DA" w:rsidP="002337DA">
      <w:pPr>
        <w:rPr>
          <w:rFonts w:eastAsia="SimSun"/>
          <w:noProof/>
          <w:color w:val="FF0000"/>
          <w:sz w:val="36"/>
          <w:lang w:eastAsia="zh-CN"/>
        </w:rPr>
      </w:pPr>
    </w:p>
    <w:p w14:paraId="32773E85" w14:textId="7AA98212" w:rsidR="002337DA" w:rsidRDefault="002337DA" w:rsidP="002337DA">
      <w:pPr>
        <w:jc w:val="center"/>
        <w:rPr>
          <w:rFonts w:eastAsia="SimSun"/>
          <w:noProof/>
          <w:color w:val="FF0000"/>
          <w:sz w:val="36"/>
          <w:lang w:eastAsia="zh-CN"/>
        </w:rPr>
      </w:pPr>
      <w:r w:rsidRPr="004B174C">
        <w:rPr>
          <w:rFonts w:eastAsia="SimSun" w:hint="eastAsia"/>
          <w:noProof/>
          <w:color w:val="FF0000"/>
          <w:sz w:val="36"/>
          <w:lang w:eastAsia="zh-CN"/>
        </w:rPr>
        <w:lastRenderedPageBreak/>
        <w:t>&lt;</w:t>
      </w:r>
      <w:r>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sectPr w:rsidR="002337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FFC13" w14:textId="77777777" w:rsidR="00AE4E2D" w:rsidRDefault="00AE4E2D">
      <w:r>
        <w:separator/>
      </w:r>
    </w:p>
  </w:endnote>
  <w:endnote w:type="continuationSeparator" w:id="0">
    <w:p w14:paraId="12538626" w14:textId="77777777" w:rsidR="00AE4E2D" w:rsidRDefault="00AE4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BE3E2" w14:textId="77777777" w:rsidR="00AE4E2D" w:rsidRDefault="00AE4E2D">
      <w:r>
        <w:separator/>
      </w:r>
    </w:p>
  </w:footnote>
  <w:footnote w:type="continuationSeparator" w:id="0">
    <w:p w14:paraId="5DC006A5" w14:textId="77777777" w:rsidR="00AE4E2D" w:rsidRDefault="00AE4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C668E" w:rsidRDefault="000C668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C668E" w:rsidRDefault="000C668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C668E" w:rsidRDefault="000C66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60086CED"/>
    <w:multiLevelType w:val="hybridMultilevel"/>
    <w:tmpl w:val="F5DA35F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2"/>
  </w:num>
  <w:num w:numId="3">
    <w:abstractNumId w:val="13"/>
  </w:num>
  <w:num w:numId="4">
    <w:abstractNumId w:val="15"/>
  </w:num>
  <w:num w:numId="5">
    <w:abstractNumId w:val="2"/>
  </w:num>
  <w:num w:numId="6">
    <w:abstractNumId w:val="17"/>
  </w:num>
  <w:num w:numId="7">
    <w:abstractNumId w:val="8"/>
  </w:num>
  <w:num w:numId="8">
    <w:abstractNumId w:val="39"/>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4"/>
  </w:num>
  <w:num w:numId="12">
    <w:abstractNumId w:val="28"/>
  </w:num>
  <w:num w:numId="13">
    <w:abstractNumId w:val="16"/>
  </w:num>
  <w:num w:numId="14">
    <w:abstractNumId w:val="36"/>
  </w:num>
  <w:num w:numId="15">
    <w:abstractNumId w:val="27"/>
  </w:num>
  <w:num w:numId="16">
    <w:abstractNumId w:val="5"/>
  </w:num>
  <w:num w:numId="17">
    <w:abstractNumId w:val="23"/>
  </w:num>
  <w:num w:numId="18">
    <w:abstractNumId w:val="25"/>
  </w:num>
  <w:num w:numId="19">
    <w:abstractNumId w:val="6"/>
  </w:num>
  <w:num w:numId="20">
    <w:abstractNumId w:val="34"/>
  </w:num>
  <w:num w:numId="21">
    <w:abstractNumId w:val="33"/>
  </w:num>
  <w:num w:numId="22">
    <w:abstractNumId w:val="32"/>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0"/>
  </w:num>
  <w:num w:numId="26">
    <w:abstractNumId w:val="7"/>
  </w:num>
  <w:num w:numId="27">
    <w:abstractNumId w:val="21"/>
  </w:num>
  <w:num w:numId="28">
    <w:abstractNumId w:val="38"/>
  </w:num>
  <w:num w:numId="29">
    <w:abstractNumId w:val="41"/>
  </w:num>
  <w:num w:numId="30">
    <w:abstractNumId w:val="22"/>
  </w:num>
  <w:num w:numId="31">
    <w:abstractNumId w:val="4"/>
  </w:num>
  <w:num w:numId="32">
    <w:abstractNumId w:val="24"/>
  </w:num>
  <w:num w:numId="33">
    <w:abstractNumId w:val="35"/>
  </w:num>
  <w:num w:numId="34">
    <w:abstractNumId w:val="19"/>
  </w:num>
  <w:num w:numId="35">
    <w:abstractNumId w:val="26"/>
  </w:num>
  <w:num w:numId="36">
    <w:abstractNumId w:val="9"/>
  </w:num>
  <w:num w:numId="37">
    <w:abstractNumId w:val="3"/>
  </w:num>
  <w:num w:numId="38">
    <w:abstractNumId w:val="12"/>
  </w:num>
  <w:num w:numId="39">
    <w:abstractNumId w:val="30"/>
  </w:num>
  <w:num w:numId="40">
    <w:abstractNumId w:val="10"/>
  </w:num>
  <w:num w:numId="41">
    <w:abstractNumId w:val="31"/>
  </w:num>
  <w:num w:numId="42">
    <w:abstractNumId w:val="18"/>
  </w:num>
  <w:num w:numId="4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59"/>
    <w:rsid w:val="0001258E"/>
    <w:rsid w:val="000156C9"/>
    <w:rsid w:val="00016592"/>
    <w:rsid w:val="00022E4A"/>
    <w:rsid w:val="0002445A"/>
    <w:rsid w:val="00053B7B"/>
    <w:rsid w:val="00053CBC"/>
    <w:rsid w:val="0005615F"/>
    <w:rsid w:val="0008799C"/>
    <w:rsid w:val="000A0129"/>
    <w:rsid w:val="000A0B38"/>
    <w:rsid w:val="000A214A"/>
    <w:rsid w:val="000A3518"/>
    <w:rsid w:val="000A6394"/>
    <w:rsid w:val="000B0024"/>
    <w:rsid w:val="000B7FED"/>
    <w:rsid w:val="000C038A"/>
    <w:rsid w:val="000C495A"/>
    <w:rsid w:val="000C6598"/>
    <w:rsid w:val="000C668E"/>
    <w:rsid w:val="000D44B3"/>
    <w:rsid w:val="000E7FD7"/>
    <w:rsid w:val="0010743C"/>
    <w:rsid w:val="00125739"/>
    <w:rsid w:val="00145D43"/>
    <w:rsid w:val="001564F8"/>
    <w:rsid w:val="0016272A"/>
    <w:rsid w:val="001708F3"/>
    <w:rsid w:val="001907B1"/>
    <w:rsid w:val="00190B1D"/>
    <w:rsid w:val="00192C46"/>
    <w:rsid w:val="001A08B3"/>
    <w:rsid w:val="001A437C"/>
    <w:rsid w:val="001A7B60"/>
    <w:rsid w:val="001B0373"/>
    <w:rsid w:val="001B4FF0"/>
    <w:rsid w:val="001B52F0"/>
    <w:rsid w:val="001B7A65"/>
    <w:rsid w:val="001C5BA9"/>
    <w:rsid w:val="001C5F48"/>
    <w:rsid w:val="001C765F"/>
    <w:rsid w:val="001D3183"/>
    <w:rsid w:val="001D523F"/>
    <w:rsid w:val="001D6095"/>
    <w:rsid w:val="001D7B4D"/>
    <w:rsid w:val="001E0971"/>
    <w:rsid w:val="001E41F3"/>
    <w:rsid w:val="0021172E"/>
    <w:rsid w:val="002120BC"/>
    <w:rsid w:val="002337DA"/>
    <w:rsid w:val="00233B90"/>
    <w:rsid w:val="0023760F"/>
    <w:rsid w:val="0026004D"/>
    <w:rsid w:val="002629A7"/>
    <w:rsid w:val="002640DD"/>
    <w:rsid w:val="002756A4"/>
    <w:rsid w:val="00275D12"/>
    <w:rsid w:val="00284FEB"/>
    <w:rsid w:val="002860C4"/>
    <w:rsid w:val="00286475"/>
    <w:rsid w:val="00292212"/>
    <w:rsid w:val="00295350"/>
    <w:rsid w:val="002A2583"/>
    <w:rsid w:val="002A4A5E"/>
    <w:rsid w:val="002B2F9D"/>
    <w:rsid w:val="002B319E"/>
    <w:rsid w:val="002B5741"/>
    <w:rsid w:val="002C71B0"/>
    <w:rsid w:val="002E472E"/>
    <w:rsid w:val="002F41D3"/>
    <w:rsid w:val="00304BC1"/>
    <w:rsid w:val="00305409"/>
    <w:rsid w:val="0031543E"/>
    <w:rsid w:val="0032206E"/>
    <w:rsid w:val="003253BC"/>
    <w:rsid w:val="00340F00"/>
    <w:rsid w:val="003426BA"/>
    <w:rsid w:val="00342B2A"/>
    <w:rsid w:val="00347E32"/>
    <w:rsid w:val="00353CBF"/>
    <w:rsid w:val="003542E7"/>
    <w:rsid w:val="00360795"/>
    <w:rsid w:val="003609EF"/>
    <w:rsid w:val="003619AE"/>
    <w:rsid w:val="0036231A"/>
    <w:rsid w:val="00372789"/>
    <w:rsid w:val="00374DD4"/>
    <w:rsid w:val="00384533"/>
    <w:rsid w:val="0039069E"/>
    <w:rsid w:val="00391333"/>
    <w:rsid w:val="003A72B0"/>
    <w:rsid w:val="003B4967"/>
    <w:rsid w:val="003D1F14"/>
    <w:rsid w:val="003D4208"/>
    <w:rsid w:val="003E1A36"/>
    <w:rsid w:val="003E3823"/>
    <w:rsid w:val="003F292E"/>
    <w:rsid w:val="00410371"/>
    <w:rsid w:val="00412FF8"/>
    <w:rsid w:val="00413C7E"/>
    <w:rsid w:val="00413E15"/>
    <w:rsid w:val="00415A99"/>
    <w:rsid w:val="00420F91"/>
    <w:rsid w:val="004242F1"/>
    <w:rsid w:val="00427EB2"/>
    <w:rsid w:val="00447982"/>
    <w:rsid w:val="0045079F"/>
    <w:rsid w:val="00455878"/>
    <w:rsid w:val="0046722C"/>
    <w:rsid w:val="004716C1"/>
    <w:rsid w:val="00474302"/>
    <w:rsid w:val="00476D71"/>
    <w:rsid w:val="00480188"/>
    <w:rsid w:val="0048555C"/>
    <w:rsid w:val="00486377"/>
    <w:rsid w:val="004A5260"/>
    <w:rsid w:val="004B6FEE"/>
    <w:rsid w:val="004B75B7"/>
    <w:rsid w:val="004D0C65"/>
    <w:rsid w:val="004D4923"/>
    <w:rsid w:val="004E33AC"/>
    <w:rsid w:val="004E56F3"/>
    <w:rsid w:val="004E71A2"/>
    <w:rsid w:val="004F12BB"/>
    <w:rsid w:val="004F4889"/>
    <w:rsid w:val="004F52ED"/>
    <w:rsid w:val="004F7D9D"/>
    <w:rsid w:val="00512474"/>
    <w:rsid w:val="0051580D"/>
    <w:rsid w:val="0052173C"/>
    <w:rsid w:val="005445A8"/>
    <w:rsid w:val="00547111"/>
    <w:rsid w:val="005650FA"/>
    <w:rsid w:val="00566815"/>
    <w:rsid w:val="00572AEF"/>
    <w:rsid w:val="005768A1"/>
    <w:rsid w:val="00592D74"/>
    <w:rsid w:val="005A7CCE"/>
    <w:rsid w:val="005C514E"/>
    <w:rsid w:val="005C6C93"/>
    <w:rsid w:val="005D2470"/>
    <w:rsid w:val="005E2C44"/>
    <w:rsid w:val="005F5198"/>
    <w:rsid w:val="005F525D"/>
    <w:rsid w:val="00603C2C"/>
    <w:rsid w:val="0060736C"/>
    <w:rsid w:val="006127DA"/>
    <w:rsid w:val="00621188"/>
    <w:rsid w:val="006257ED"/>
    <w:rsid w:val="0063075A"/>
    <w:rsid w:val="00636555"/>
    <w:rsid w:val="00643BED"/>
    <w:rsid w:val="00650074"/>
    <w:rsid w:val="00661D9F"/>
    <w:rsid w:val="00662DA1"/>
    <w:rsid w:val="00665C47"/>
    <w:rsid w:val="00671EBD"/>
    <w:rsid w:val="0067307F"/>
    <w:rsid w:val="00673BB4"/>
    <w:rsid w:val="00674EE1"/>
    <w:rsid w:val="00674F72"/>
    <w:rsid w:val="0068279A"/>
    <w:rsid w:val="006877A7"/>
    <w:rsid w:val="00695177"/>
    <w:rsid w:val="006954EC"/>
    <w:rsid w:val="00695808"/>
    <w:rsid w:val="006B46FB"/>
    <w:rsid w:val="006B5D07"/>
    <w:rsid w:val="006B62A4"/>
    <w:rsid w:val="006C1AC7"/>
    <w:rsid w:val="006D4119"/>
    <w:rsid w:val="006D5A63"/>
    <w:rsid w:val="006D64AF"/>
    <w:rsid w:val="006E21FB"/>
    <w:rsid w:val="006E44DA"/>
    <w:rsid w:val="006E5A73"/>
    <w:rsid w:val="006E6178"/>
    <w:rsid w:val="006E7D72"/>
    <w:rsid w:val="006F5E1C"/>
    <w:rsid w:val="00715371"/>
    <w:rsid w:val="00716D99"/>
    <w:rsid w:val="007176FF"/>
    <w:rsid w:val="00717F74"/>
    <w:rsid w:val="00733A5D"/>
    <w:rsid w:val="00734C33"/>
    <w:rsid w:val="007434E1"/>
    <w:rsid w:val="0074798A"/>
    <w:rsid w:val="00750382"/>
    <w:rsid w:val="00761A80"/>
    <w:rsid w:val="0076371C"/>
    <w:rsid w:val="0077689A"/>
    <w:rsid w:val="00783790"/>
    <w:rsid w:val="00785B49"/>
    <w:rsid w:val="00792342"/>
    <w:rsid w:val="007977A8"/>
    <w:rsid w:val="007B147F"/>
    <w:rsid w:val="007B512A"/>
    <w:rsid w:val="007C2097"/>
    <w:rsid w:val="007C24CC"/>
    <w:rsid w:val="007C7C61"/>
    <w:rsid w:val="007D6A07"/>
    <w:rsid w:val="007D6E04"/>
    <w:rsid w:val="007E1348"/>
    <w:rsid w:val="007F2250"/>
    <w:rsid w:val="007F7259"/>
    <w:rsid w:val="007F7679"/>
    <w:rsid w:val="008040A8"/>
    <w:rsid w:val="008073ED"/>
    <w:rsid w:val="00811D2D"/>
    <w:rsid w:val="0082549C"/>
    <w:rsid w:val="008279FA"/>
    <w:rsid w:val="008311DC"/>
    <w:rsid w:val="008352CF"/>
    <w:rsid w:val="008626E7"/>
    <w:rsid w:val="00864D98"/>
    <w:rsid w:val="008661D2"/>
    <w:rsid w:val="00870EE7"/>
    <w:rsid w:val="008754CC"/>
    <w:rsid w:val="00882E37"/>
    <w:rsid w:val="00884A50"/>
    <w:rsid w:val="008863B9"/>
    <w:rsid w:val="0089317B"/>
    <w:rsid w:val="00896A70"/>
    <w:rsid w:val="008977D0"/>
    <w:rsid w:val="008A45A6"/>
    <w:rsid w:val="008A5800"/>
    <w:rsid w:val="008B50D8"/>
    <w:rsid w:val="008B6DBA"/>
    <w:rsid w:val="008E4772"/>
    <w:rsid w:val="008F3789"/>
    <w:rsid w:val="008F4D30"/>
    <w:rsid w:val="008F5192"/>
    <w:rsid w:val="008F686C"/>
    <w:rsid w:val="009147DB"/>
    <w:rsid w:val="009148DE"/>
    <w:rsid w:val="009173CE"/>
    <w:rsid w:val="00925D19"/>
    <w:rsid w:val="00937AFD"/>
    <w:rsid w:val="00941E30"/>
    <w:rsid w:val="009422EA"/>
    <w:rsid w:val="009428E4"/>
    <w:rsid w:val="00953DFA"/>
    <w:rsid w:val="00954E6E"/>
    <w:rsid w:val="0096288E"/>
    <w:rsid w:val="00970F1A"/>
    <w:rsid w:val="009777D9"/>
    <w:rsid w:val="00983253"/>
    <w:rsid w:val="00991B88"/>
    <w:rsid w:val="009A057D"/>
    <w:rsid w:val="009A5753"/>
    <w:rsid w:val="009A579D"/>
    <w:rsid w:val="009C35C1"/>
    <w:rsid w:val="009D7BE5"/>
    <w:rsid w:val="009E044A"/>
    <w:rsid w:val="009E3297"/>
    <w:rsid w:val="009F2823"/>
    <w:rsid w:val="009F4FA8"/>
    <w:rsid w:val="009F734F"/>
    <w:rsid w:val="00A05D9B"/>
    <w:rsid w:val="00A067DF"/>
    <w:rsid w:val="00A10B9F"/>
    <w:rsid w:val="00A24268"/>
    <w:rsid w:val="00A246B6"/>
    <w:rsid w:val="00A36BD5"/>
    <w:rsid w:val="00A42638"/>
    <w:rsid w:val="00A42C93"/>
    <w:rsid w:val="00A47E70"/>
    <w:rsid w:val="00A502D6"/>
    <w:rsid w:val="00A50CF0"/>
    <w:rsid w:val="00A665E6"/>
    <w:rsid w:val="00A71E42"/>
    <w:rsid w:val="00A72B9A"/>
    <w:rsid w:val="00A7671C"/>
    <w:rsid w:val="00A92D94"/>
    <w:rsid w:val="00A94948"/>
    <w:rsid w:val="00AA2CBC"/>
    <w:rsid w:val="00AC2D1B"/>
    <w:rsid w:val="00AC5820"/>
    <w:rsid w:val="00AD1CD8"/>
    <w:rsid w:val="00AE045C"/>
    <w:rsid w:val="00AE26F4"/>
    <w:rsid w:val="00AE4E2D"/>
    <w:rsid w:val="00AE56E1"/>
    <w:rsid w:val="00AE79B3"/>
    <w:rsid w:val="00B04FE0"/>
    <w:rsid w:val="00B20144"/>
    <w:rsid w:val="00B23753"/>
    <w:rsid w:val="00B258BB"/>
    <w:rsid w:val="00B265E4"/>
    <w:rsid w:val="00B270E9"/>
    <w:rsid w:val="00B37C58"/>
    <w:rsid w:val="00B67B97"/>
    <w:rsid w:val="00B67DD7"/>
    <w:rsid w:val="00B7502B"/>
    <w:rsid w:val="00B750F6"/>
    <w:rsid w:val="00B77D41"/>
    <w:rsid w:val="00B9483C"/>
    <w:rsid w:val="00B968C8"/>
    <w:rsid w:val="00B96A16"/>
    <w:rsid w:val="00BA3EC5"/>
    <w:rsid w:val="00BA51D9"/>
    <w:rsid w:val="00BA58F3"/>
    <w:rsid w:val="00BB58CF"/>
    <w:rsid w:val="00BB5DFC"/>
    <w:rsid w:val="00BC7FB8"/>
    <w:rsid w:val="00BD00C3"/>
    <w:rsid w:val="00BD279D"/>
    <w:rsid w:val="00BD6BB8"/>
    <w:rsid w:val="00C13BC6"/>
    <w:rsid w:val="00C266CB"/>
    <w:rsid w:val="00C26AF6"/>
    <w:rsid w:val="00C4090D"/>
    <w:rsid w:val="00C40C2A"/>
    <w:rsid w:val="00C4386C"/>
    <w:rsid w:val="00C61AC1"/>
    <w:rsid w:val="00C661C5"/>
    <w:rsid w:val="00C66BA2"/>
    <w:rsid w:val="00C70D31"/>
    <w:rsid w:val="00C82309"/>
    <w:rsid w:val="00C95985"/>
    <w:rsid w:val="00CB3140"/>
    <w:rsid w:val="00CB5272"/>
    <w:rsid w:val="00CB6327"/>
    <w:rsid w:val="00CC5026"/>
    <w:rsid w:val="00CC68D0"/>
    <w:rsid w:val="00CD18E2"/>
    <w:rsid w:val="00CE4FFA"/>
    <w:rsid w:val="00CE57B1"/>
    <w:rsid w:val="00CE693C"/>
    <w:rsid w:val="00CF5BBB"/>
    <w:rsid w:val="00CF70CB"/>
    <w:rsid w:val="00D01CCE"/>
    <w:rsid w:val="00D03F9A"/>
    <w:rsid w:val="00D06ACC"/>
    <w:rsid w:val="00D06D51"/>
    <w:rsid w:val="00D10F99"/>
    <w:rsid w:val="00D22F5D"/>
    <w:rsid w:val="00D24991"/>
    <w:rsid w:val="00D370E1"/>
    <w:rsid w:val="00D50255"/>
    <w:rsid w:val="00D5244D"/>
    <w:rsid w:val="00D66520"/>
    <w:rsid w:val="00D74AEA"/>
    <w:rsid w:val="00DC4C44"/>
    <w:rsid w:val="00DC4F68"/>
    <w:rsid w:val="00DD46F9"/>
    <w:rsid w:val="00DD6B28"/>
    <w:rsid w:val="00DE34CF"/>
    <w:rsid w:val="00DE4FE0"/>
    <w:rsid w:val="00DF0F71"/>
    <w:rsid w:val="00E003A9"/>
    <w:rsid w:val="00E02A12"/>
    <w:rsid w:val="00E076BA"/>
    <w:rsid w:val="00E10848"/>
    <w:rsid w:val="00E13F3D"/>
    <w:rsid w:val="00E1607A"/>
    <w:rsid w:val="00E16828"/>
    <w:rsid w:val="00E1788A"/>
    <w:rsid w:val="00E229F7"/>
    <w:rsid w:val="00E31677"/>
    <w:rsid w:val="00E33BDE"/>
    <w:rsid w:val="00E33FEE"/>
    <w:rsid w:val="00E34898"/>
    <w:rsid w:val="00E36F83"/>
    <w:rsid w:val="00E75E3F"/>
    <w:rsid w:val="00E93929"/>
    <w:rsid w:val="00EA0234"/>
    <w:rsid w:val="00EA3049"/>
    <w:rsid w:val="00EB02DB"/>
    <w:rsid w:val="00EB09B7"/>
    <w:rsid w:val="00EC5B3D"/>
    <w:rsid w:val="00EE0D29"/>
    <w:rsid w:val="00EE7D7C"/>
    <w:rsid w:val="00EF1FCD"/>
    <w:rsid w:val="00EF2D95"/>
    <w:rsid w:val="00F01E42"/>
    <w:rsid w:val="00F04716"/>
    <w:rsid w:val="00F0668B"/>
    <w:rsid w:val="00F22DFA"/>
    <w:rsid w:val="00F233F4"/>
    <w:rsid w:val="00F25D98"/>
    <w:rsid w:val="00F300FB"/>
    <w:rsid w:val="00F369BC"/>
    <w:rsid w:val="00F402F8"/>
    <w:rsid w:val="00F83671"/>
    <w:rsid w:val="00F92380"/>
    <w:rsid w:val="00F97124"/>
    <w:rsid w:val="00FA7342"/>
    <w:rsid w:val="00FB6386"/>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337DA"/>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uiPriority w:val="99"/>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uiPriority w:val="99"/>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qFormat/>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qFormat/>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D633D-3DCC-4F41-8CEC-C1E9DE877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4</Pages>
  <Words>1333</Words>
  <Characters>7146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33</cp:revision>
  <cp:lastPrinted>1899-12-31T23:00:00Z</cp:lastPrinted>
  <dcterms:created xsi:type="dcterms:W3CDTF">2021-07-28T03:22:00Z</dcterms:created>
  <dcterms:modified xsi:type="dcterms:W3CDTF">2023-03-02T11:54:00Z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