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6491A982" w:rsidR="000366F9" w:rsidRPr="00C17F52" w:rsidRDefault="0000518D" w:rsidP="000366F9">
      <w:pPr>
        <w:pStyle w:val="TdocHeader2"/>
        <w:jc w:val="left"/>
        <w:rPr>
          <w:rFonts w:ascii="Calibri" w:eastAsiaTheme="minorEastAsia" w:hAnsi="Calibri" w:cs="Calibri"/>
          <w:bCs/>
          <w:noProof/>
          <w:sz w:val="24"/>
          <w:szCs w:val="24"/>
          <w:lang w:val="en-US" w:eastAsia="ja-JP"/>
        </w:rPr>
      </w:pPr>
      <w:r w:rsidRPr="0000518D">
        <w:rPr>
          <w:rFonts w:ascii="Calibri" w:eastAsia="Times New Roman" w:hAnsi="Calibri" w:cs="Calibri"/>
          <w:bCs/>
          <w:noProof/>
          <w:sz w:val="24"/>
          <w:szCs w:val="24"/>
          <w:lang w:val="en-US" w:eastAsia="zh-CN"/>
        </w:rPr>
        <w:t>3GPP TSG RAN Meeting #99</w:t>
      </w:r>
      <w:r w:rsidR="003233FF">
        <w:rPr>
          <w:rFonts w:ascii="Calibri" w:eastAsia="Times New Roman" w:hAnsi="Calibri" w:cs="Calibri"/>
          <w:bCs/>
          <w:noProof/>
          <w:sz w:val="24"/>
          <w:szCs w:val="24"/>
          <w:lang w:val="en-US" w:eastAsia="zh-CN"/>
        </w:rPr>
        <w:ptab w:relativeTo="margin" w:alignment="right" w:leader="none"/>
      </w:r>
      <w:r w:rsidR="00535604" w:rsidRPr="00535604">
        <w:t xml:space="preserve"> </w:t>
      </w:r>
      <w:r w:rsidR="00535604" w:rsidRPr="00535604">
        <w:rPr>
          <w:rFonts w:ascii="Calibri" w:eastAsiaTheme="minorEastAsia" w:hAnsi="Calibri" w:cs="Calibri"/>
          <w:bCs/>
          <w:noProof/>
          <w:sz w:val="24"/>
          <w:szCs w:val="24"/>
          <w:lang w:val="en-US" w:eastAsia="ja-JP"/>
        </w:rPr>
        <w:t>RP-230381</w:t>
      </w:r>
    </w:p>
    <w:p w14:paraId="408F0247" w14:textId="11063C42" w:rsidR="009E3446" w:rsidRPr="003D669F" w:rsidRDefault="0000518D" w:rsidP="002F4A4E">
      <w:pPr>
        <w:pStyle w:val="TdocHeader2"/>
        <w:spacing w:afterLines="50" w:after="120"/>
        <w:rPr>
          <w:rFonts w:ascii="Calibri" w:eastAsiaTheme="minorEastAsia" w:hAnsi="Calibri" w:cs="Calibri"/>
          <w:sz w:val="24"/>
          <w:szCs w:val="24"/>
          <w:lang w:val="en-US" w:eastAsia="ja-JP"/>
        </w:rPr>
      </w:pPr>
      <w:r w:rsidRPr="0000518D">
        <w:rPr>
          <w:rFonts w:ascii="Calibri" w:eastAsiaTheme="minorEastAsia" w:hAnsi="Calibri" w:cs="Calibri"/>
          <w:bCs/>
          <w:noProof/>
          <w:sz w:val="24"/>
          <w:szCs w:val="24"/>
          <w:lang w:val="en-US" w:eastAsia="ja-JP"/>
        </w:rPr>
        <w:t>Rotterdam, Netherlands, March 20-23, 2023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479300DA"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E30F8C" w:rsidRPr="00E30F8C">
        <w:rPr>
          <w:rFonts w:ascii="Calibri" w:hAnsi="Calibri" w:cs="Calibri"/>
          <w:sz w:val="24"/>
          <w:szCs w:val="24"/>
          <w:lang w:val="en-US"/>
        </w:rPr>
        <w:t>PDU-set based discarding</w:t>
      </w:r>
      <w:bookmarkStart w:id="0" w:name="_GoBack"/>
      <w:bookmarkEnd w:id="0"/>
      <w:r w:rsidR="00E30F8C">
        <w:rPr>
          <w:rFonts w:ascii="Calibri" w:hAnsi="Calibri" w:cs="Calibri"/>
          <w:sz w:val="24"/>
          <w:szCs w:val="24"/>
          <w:lang w:val="en-US"/>
        </w:rPr>
        <w:t xml:space="preserve"> for XR</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0277CE40" w:rsidR="00A434AF" w:rsidRPr="00A5363C" w:rsidRDefault="00A434AF" w:rsidP="001D5BEE">
      <w:pPr>
        <w:pStyle w:val="TdocHeader2"/>
        <w:rPr>
          <w:rFonts w:ascii="Calibri" w:eastAsiaTheme="minorEastAsia" w:hAnsi="Calibri" w:cs="Calibri"/>
          <w:sz w:val="24"/>
          <w:szCs w:val="24"/>
          <w:lang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5A312F">
        <w:rPr>
          <w:rFonts w:ascii="Calibri" w:hAnsi="Calibri" w:cs="Calibri"/>
          <w:sz w:val="24"/>
          <w:szCs w:val="24"/>
          <w:lang w:val="en-US"/>
        </w:rPr>
        <w:t xml:space="preserve">9.3.2.9 </w:t>
      </w:r>
      <w:r w:rsidR="006F5CBA" w:rsidRPr="006F5CBA">
        <w:rPr>
          <w:rFonts w:ascii="Calibri" w:hAnsi="Calibri" w:cs="Calibri"/>
          <w:sz w:val="24"/>
          <w:szCs w:val="24"/>
          <w:lang w:val="en-US"/>
        </w:rPr>
        <w:t xml:space="preserve">Core part: XR (eXtended Reality) enhancements for NR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D36F98" w:rsidRDefault="00B4399F" w:rsidP="000E00F6">
      <w:pPr>
        <w:pStyle w:val="1"/>
        <w:spacing w:after="120"/>
        <w:ind w:left="431" w:hanging="431"/>
        <w:textAlignment w:val="auto"/>
        <w:rPr>
          <w:rFonts w:ascii="Calibri" w:hAnsi="Calibri" w:cs="Calibri"/>
          <w:sz w:val="32"/>
          <w:szCs w:val="24"/>
          <w:lang w:val="en-US"/>
        </w:rPr>
      </w:pPr>
      <w:bookmarkStart w:id="1" w:name="_Ref7619946"/>
      <w:r w:rsidRPr="00D36F98">
        <w:rPr>
          <w:rFonts w:ascii="Calibri" w:eastAsiaTheme="minorEastAsia" w:hAnsi="Calibri" w:cs="Calibri" w:hint="eastAsia"/>
          <w:sz w:val="32"/>
          <w:szCs w:val="24"/>
          <w:lang w:val="en-US" w:eastAsia="ja-JP"/>
        </w:rPr>
        <w:t>Introduction</w:t>
      </w:r>
      <w:bookmarkEnd w:id="1"/>
    </w:p>
    <w:p w14:paraId="2B92211D" w14:textId="42B393E3" w:rsidR="0033196A" w:rsidRDefault="00C7361C" w:rsidP="00611A07">
      <w:pPr>
        <w:spacing w:after="120"/>
        <w:rPr>
          <w:rFonts w:eastAsia="SimSun"/>
          <w:lang w:eastAsia="zh-CN"/>
        </w:rPr>
      </w:pPr>
      <w:r w:rsidRPr="00C7361C">
        <w:rPr>
          <w:rFonts w:eastAsia="SimSun"/>
          <w:lang w:eastAsia="zh-CN"/>
        </w:rPr>
        <w:t>PDU</w:t>
      </w:r>
      <w:r w:rsidR="00BD0FE9">
        <w:rPr>
          <w:rFonts w:eastAsia="SimSun"/>
          <w:lang w:eastAsia="zh-CN"/>
        </w:rPr>
        <w:t xml:space="preserve">-set based </w:t>
      </w:r>
      <w:r w:rsidRPr="00C7361C">
        <w:rPr>
          <w:rFonts w:eastAsia="SimSun"/>
          <w:lang w:eastAsia="zh-CN"/>
        </w:rPr>
        <w:t xml:space="preserve">discarding mechanism for XR was discussed in the last RAN2#121, and the purpose of the </w:t>
      </w:r>
      <w:r w:rsidR="00BD0FE9">
        <w:rPr>
          <w:rFonts w:eastAsia="SimSun"/>
          <w:lang w:eastAsia="zh-CN"/>
        </w:rPr>
        <w:t xml:space="preserve">new </w:t>
      </w:r>
      <w:r w:rsidRPr="00C7361C">
        <w:rPr>
          <w:rFonts w:eastAsia="SimSun"/>
          <w:lang w:eastAsia="zh-CN"/>
        </w:rPr>
        <w:t>discarding mechanism is identified to address temporary congestion in the gNB side</w:t>
      </w:r>
      <w:r w:rsidR="00204B46">
        <w:rPr>
          <w:rFonts w:eastAsia="SimSun"/>
          <w:lang w:eastAsia="zh-CN"/>
        </w:rPr>
        <w:t xml:space="preserve"> [1]</w:t>
      </w:r>
      <w:r w:rsidRPr="00C7361C">
        <w:rPr>
          <w:rFonts w:eastAsia="SimSun"/>
          <w:lang w:eastAsia="zh-CN"/>
        </w:rPr>
        <w:t xml:space="preserve">. 3GPP standardized many solutions to prevent congestions and </w:t>
      </w:r>
      <w:r w:rsidR="00BD0FE9">
        <w:rPr>
          <w:rFonts w:eastAsia="SimSun"/>
          <w:lang w:eastAsia="zh-CN"/>
        </w:rPr>
        <w:t xml:space="preserve">solutions </w:t>
      </w:r>
      <w:r w:rsidRPr="00C7361C">
        <w:rPr>
          <w:rFonts w:eastAsia="SimSun"/>
          <w:lang w:eastAsia="zh-CN"/>
        </w:rPr>
        <w:t>to alleviate congestion. In this contribution, we discuss whether the new Rel-18 PDU</w:t>
      </w:r>
      <w:r w:rsidR="00102B57">
        <w:rPr>
          <w:rFonts w:eastAsia="SimSun"/>
          <w:lang w:eastAsia="zh-CN"/>
        </w:rPr>
        <w:t>-set based</w:t>
      </w:r>
      <w:r w:rsidRPr="00C7361C">
        <w:rPr>
          <w:rFonts w:eastAsia="SimSun"/>
          <w:lang w:eastAsia="zh-CN"/>
        </w:rPr>
        <w:t xml:space="preserve"> discarding mechanism for XR is necessary or not aside from the existing congestion solutions</w:t>
      </w:r>
      <w:r>
        <w:rPr>
          <w:rFonts w:eastAsia="SimSun"/>
          <w:lang w:eastAsia="zh-CN"/>
        </w:rPr>
        <w:t>.</w:t>
      </w:r>
    </w:p>
    <w:tbl>
      <w:tblPr>
        <w:tblStyle w:val="a9"/>
        <w:tblW w:w="0" w:type="auto"/>
        <w:tblLook w:val="04A0" w:firstRow="1" w:lastRow="0" w:firstColumn="1" w:lastColumn="0" w:noHBand="0" w:noVBand="1"/>
      </w:tblPr>
      <w:tblGrid>
        <w:gridCol w:w="10076"/>
      </w:tblGrid>
      <w:tr w:rsidR="00F23308" w14:paraId="42BBEB38" w14:textId="77777777" w:rsidTr="00F23308">
        <w:tc>
          <w:tcPr>
            <w:tcW w:w="10076" w:type="dxa"/>
          </w:tcPr>
          <w:p w14:paraId="1542E79B" w14:textId="48290C35" w:rsidR="00F23308" w:rsidRPr="00367DB7" w:rsidRDefault="00367DB7" w:rsidP="00367DB7">
            <w:pPr>
              <w:pStyle w:val="Agreement"/>
              <w:tabs>
                <w:tab w:val="clear" w:pos="-3592"/>
                <w:tab w:val="num" w:pos="1619"/>
              </w:tabs>
              <w:ind w:left="1619"/>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611613FF" w14:textId="77777777" w:rsidR="00C7361C" w:rsidRPr="00611A07" w:rsidRDefault="00C7361C" w:rsidP="00611A07">
      <w:pPr>
        <w:spacing w:after="120"/>
        <w:rPr>
          <w:rFonts w:eastAsia="SimSun"/>
          <w:lang w:eastAsia="zh-CN"/>
        </w:rPr>
      </w:pPr>
    </w:p>
    <w:p w14:paraId="38188463" w14:textId="2078509F" w:rsidR="003270C6" w:rsidRPr="00D36F98" w:rsidRDefault="00474970" w:rsidP="00C2403B">
      <w:pPr>
        <w:pStyle w:val="1"/>
        <w:textAlignment w:val="auto"/>
        <w:rPr>
          <w:rFonts w:asciiTheme="minorHAnsi" w:eastAsiaTheme="minorEastAsia" w:hAnsiTheme="minorHAnsi" w:cstheme="minorHAnsi"/>
          <w:sz w:val="32"/>
          <w:szCs w:val="28"/>
          <w:lang w:val="en-US" w:eastAsia="ja-JP"/>
        </w:rPr>
      </w:pPr>
      <w:r w:rsidRPr="00D36F98">
        <w:rPr>
          <w:rFonts w:asciiTheme="minorHAnsi" w:eastAsiaTheme="minorEastAsia" w:hAnsiTheme="minorHAnsi" w:cstheme="minorHAnsi"/>
          <w:sz w:val="32"/>
          <w:szCs w:val="28"/>
          <w:lang w:val="en-US" w:eastAsia="ja-JP"/>
        </w:rPr>
        <w:t>Discussion</w:t>
      </w:r>
    </w:p>
    <w:p w14:paraId="5E0723B7" w14:textId="1DD1FE08" w:rsidR="00FC237B" w:rsidRDefault="00FC237B" w:rsidP="00FC237B">
      <w:pPr>
        <w:pStyle w:val="2"/>
        <w:rPr>
          <w:rFonts w:asciiTheme="minorHAnsi" w:hAnsiTheme="minorHAnsi" w:cstheme="minorHAnsi"/>
          <w:b/>
          <w:sz w:val="24"/>
          <w:szCs w:val="28"/>
        </w:rPr>
      </w:pPr>
      <w:bookmarkStart w:id="2" w:name="Proposal"/>
      <w:r>
        <w:rPr>
          <w:rFonts w:asciiTheme="minorHAnsi" w:hAnsiTheme="minorHAnsi" w:cstheme="minorHAnsi"/>
          <w:b/>
          <w:sz w:val="24"/>
          <w:szCs w:val="28"/>
        </w:rPr>
        <w:t>Existing solutions</w:t>
      </w:r>
    </w:p>
    <w:p w14:paraId="3CB30DE7" w14:textId="198E2D38" w:rsidR="006A0E16" w:rsidRPr="006A0E16" w:rsidRDefault="006A0E16" w:rsidP="008B79FE">
      <w:pPr>
        <w:spacing w:after="240"/>
      </w:pPr>
      <w:r w:rsidRPr="006A0E16">
        <w:t>We think the existing congestion solutions can be categorized into two types, one is solution to prevent/avoid congestions before it happens, pre-caution</w:t>
      </w:r>
      <w:r w:rsidR="00102B57">
        <w:t xml:space="preserve">, Type1 and </w:t>
      </w:r>
      <w:r w:rsidR="00102B57">
        <w:rPr>
          <w:lang w:val="en-GB"/>
        </w:rPr>
        <w:t>the other type is solution to alleviate congestions, Type2.</w:t>
      </w:r>
      <w:r w:rsidRPr="006A0E16">
        <w:t xml:space="preserve"> The most common solution </w:t>
      </w:r>
      <w:r w:rsidR="00EB53DF">
        <w:t xml:space="preserve">of Type1 </w:t>
      </w:r>
      <w:r w:rsidRPr="006A0E16">
        <w:t xml:space="preserve">is RAN admission control, namely, limit the number of the UEs connected to gNB, using unified access control. 3GPP SA also specified </w:t>
      </w:r>
      <w:r w:rsidR="009022BF">
        <w:t>c</w:t>
      </w:r>
      <w:r w:rsidRPr="006A0E16">
        <w:t xml:space="preserve">ore </w:t>
      </w:r>
      <w:r w:rsidR="009022BF">
        <w:t xml:space="preserve">side </w:t>
      </w:r>
      <w:r w:rsidRPr="006A0E16">
        <w:t>admission control for slice services. With this, NSACF (Network slice Admission Control Function) updates UE’s allowed NSSAI and/or Rejected NSSAI to lim</w:t>
      </w:r>
      <w:r w:rsidR="00205951">
        <w:t>it</w:t>
      </w:r>
      <w:r w:rsidRPr="006A0E16">
        <w:t xml:space="preserve"> the maximum number of UEs using particular slice services. Those admission controls can be used with also other solutions such like resource isolation specified in SA5, RRMPolicyRatio with Shared resources/Prioritized resources/Dedicated resources.</w:t>
      </w:r>
    </w:p>
    <w:p w14:paraId="14B32378" w14:textId="77777777" w:rsidR="006A0E16" w:rsidRPr="006A0E16" w:rsidRDefault="006A0E16" w:rsidP="006A0E16">
      <w:pPr>
        <w:spacing w:after="0" w:line="240" w:lineRule="atLeast"/>
        <w:contextualSpacing/>
      </w:pPr>
      <w:r w:rsidRPr="006A0E16">
        <w:t>Type1: Prevent congestion, pre-caution</w:t>
      </w:r>
    </w:p>
    <w:p w14:paraId="37646B17" w14:textId="57D98B69" w:rsidR="006A0E16" w:rsidRPr="006A0E16" w:rsidRDefault="006A0E16" w:rsidP="006A0E16">
      <w:pPr>
        <w:pStyle w:val="a3"/>
        <w:numPr>
          <w:ilvl w:val="0"/>
          <w:numId w:val="37"/>
        </w:numPr>
        <w:spacing w:after="0" w:line="240" w:lineRule="atLeast"/>
      </w:pPr>
      <w:r w:rsidRPr="006A0E16">
        <w:t>Solution1: RAN admission control, unified access control, limit the number of the UEs connected to gNB</w:t>
      </w:r>
    </w:p>
    <w:p w14:paraId="226D298C" w14:textId="7E986846" w:rsidR="006A0E16" w:rsidRPr="006A0E16" w:rsidRDefault="006A0E16" w:rsidP="006A0E16">
      <w:pPr>
        <w:pStyle w:val="a3"/>
        <w:numPr>
          <w:ilvl w:val="0"/>
          <w:numId w:val="37"/>
        </w:numPr>
        <w:spacing w:after="0" w:line="240" w:lineRule="atLeast"/>
      </w:pPr>
      <w:r w:rsidRPr="006A0E16">
        <w:t>Solution2: RAN slice admission control, NSACF updates UE’s allowed NSSAI and/or Rejected NSSAI to lime the maximum number of UEs using particular slice services</w:t>
      </w:r>
    </w:p>
    <w:p w14:paraId="7704E0A3" w14:textId="71318F15" w:rsidR="00E933BA" w:rsidRPr="006A0E16" w:rsidRDefault="006A0E16" w:rsidP="008B79FE">
      <w:pPr>
        <w:pStyle w:val="a3"/>
        <w:numPr>
          <w:ilvl w:val="0"/>
          <w:numId w:val="37"/>
        </w:numPr>
        <w:spacing w:afterLines="100" w:after="240" w:line="240" w:lineRule="atLeast"/>
      </w:pPr>
      <w:r w:rsidRPr="006A0E16">
        <w:t>Solution3: Resource isolation, with SA5 RRMPolicyRatio with Shared resources/Prioritized resources/Dedicated resources</w:t>
      </w:r>
    </w:p>
    <w:bookmarkEnd w:id="2"/>
    <w:p w14:paraId="4F9E5E14" w14:textId="0492319B" w:rsidR="00DD0F40" w:rsidRDefault="00DD0F40" w:rsidP="006B3DB9">
      <w:pPr>
        <w:rPr>
          <w:lang w:val="en-GB"/>
        </w:rPr>
      </w:pPr>
      <w:r>
        <w:rPr>
          <w:lang w:val="en-GB"/>
        </w:rPr>
        <w:t xml:space="preserve">The other type is solution to alleviate congestions, </w:t>
      </w:r>
      <w:r w:rsidR="00C17829">
        <w:rPr>
          <w:lang w:val="en-GB"/>
        </w:rPr>
        <w:t xml:space="preserve">Type2, </w:t>
      </w:r>
      <w:r>
        <w:rPr>
          <w:lang w:val="en-GB"/>
        </w:rPr>
        <w:t xml:space="preserve">solution which is used after congestion happens. This type2 solutions intend to reduce the </w:t>
      </w:r>
      <w:r w:rsidR="00274AF6">
        <w:rPr>
          <w:lang w:val="en-GB"/>
        </w:rPr>
        <w:t xml:space="preserve">user </w:t>
      </w:r>
      <w:r>
        <w:rPr>
          <w:lang w:val="en-GB"/>
        </w:rPr>
        <w:t>traffic being handled in gNB side, offloading the traffic to other cells, or reduce the number of UEs connected to gNB, or discarding obsoleted user packets.</w:t>
      </w:r>
    </w:p>
    <w:p w14:paraId="204EA752" w14:textId="77777777" w:rsidR="00DD0F40" w:rsidRDefault="00DD0F40" w:rsidP="00DD0F40">
      <w:pPr>
        <w:spacing w:after="0" w:line="240" w:lineRule="atLeast"/>
        <w:contextualSpacing/>
        <w:rPr>
          <w:lang w:val="en-GB"/>
        </w:rPr>
      </w:pPr>
      <w:r>
        <w:rPr>
          <w:lang w:val="en-GB"/>
        </w:rPr>
        <w:lastRenderedPageBreak/>
        <w:t xml:space="preserve">Type2: </w:t>
      </w:r>
      <w:r>
        <w:rPr>
          <w:rFonts w:hint="eastAsia"/>
          <w:lang w:val="en-GB"/>
        </w:rPr>
        <w:t>A</w:t>
      </w:r>
      <w:r>
        <w:rPr>
          <w:lang w:val="en-GB"/>
        </w:rPr>
        <w:t>lleviate congestion</w:t>
      </w:r>
    </w:p>
    <w:p w14:paraId="0475B59B" w14:textId="77777777" w:rsidR="00DD0F40" w:rsidRDefault="00DD0F40" w:rsidP="00DD0F40">
      <w:pPr>
        <w:pStyle w:val="a3"/>
        <w:widowControl w:val="0"/>
        <w:numPr>
          <w:ilvl w:val="0"/>
          <w:numId w:val="38"/>
        </w:numPr>
        <w:spacing w:after="0" w:line="240" w:lineRule="atLeast"/>
        <w:jc w:val="both"/>
        <w:rPr>
          <w:lang w:val="en-GB"/>
        </w:rPr>
      </w:pPr>
      <w:r>
        <w:rPr>
          <w:lang w:val="en-GB"/>
        </w:rPr>
        <w:t>Solution1 Handover some UEs to other cells</w:t>
      </w:r>
    </w:p>
    <w:p w14:paraId="32C4B35B" w14:textId="77777777" w:rsidR="00DD0F40" w:rsidRDefault="00DD0F40" w:rsidP="00DD0F40">
      <w:pPr>
        <w:pStyle w:val="a3"/>
        <w:widowControl w:val="0"/>
        <w:numPr>
          <w:ilvl w:val="0"/>
          <w:numId w:val="38"/>
        </w:numPr>
        <w:spacing w:after="0" w:line="240" w:lineRule="atLeast"/>
        <w:jc w:val="both"/>
        <w:rPr>
          <w:lang w:val="en-GB"/>
        </w:rPr>
      </w:pPr>
      <w:r>
        <w:rPr>
          <w:lang w:val="en-GB"/>
        </w:rPr>
        <w:t xml:space="preserve">Solution2 </w:t>
      </w:r>
      <w:r>
        <w:rPr>
          <w:rFonts w:hint="eastAsia"/>
          <w:lang w:val="en-GB"/>
        </w:rPr>
        <w:t>R</w:t>
      </w:r>
      <w:r>
        <w:rPr>
          <w:lang w:val="en-GB"/>
        </w:rPr>
        <w:t>elease some UE’s connections</w:t>
      </w:r>
    </w:p>
    <w:p w14:paraId="416BC9E5" w14:textId="45B60BF4" w:rsidR="00DD0F40" w:rsidRPr="006B3DB9" w:rsidRDefault="00DD0F40" w:rsidP="00FC237B">
      <w:pPr>
        <w:pStyle w:val="a3"/>
        <w:widowControl w:val="0"/>
        <w:numPr>
          <w:ilvl w:val="0"/>
          <w:numId w:val="38"/>
        </w:numPr>
        <w:spacing w:afterLines="100" w:after="240" w:line="240" w:lineRule="atLeast"/>
        <w:contextualSpacing w:val="0"/>
        <w:jc w:val="both"/>
        <w:rPr>
          <w:lang w:val="en-GB"/>
        </w:rPr>
      </w:pPr>
      <w:r>
        <w:rPr>
          <w:lang w:val="en-GB"/>
        </w:rPr>
        <w:t xml:space="preserve">Solution3 </w:t>
      </w:r>
      <w:r w:rsidR="00FC237B" w:rsidRPr="00FC237B">
        <w:rPr>
          <w:lang w:val="en-GB"/>
        </w:rPr>
        <w:t>PDU discarding</w:t>
      </w:r>
      <w:r w:rsidR="00FC237B">
        <w:rPr>
          <w:lang w:val="en-GB"/>
        </w:rPr>
        <w:t xml:space="preserve"> based on discardTimer </w:t>
      </w:r>
      <w:r w:rsidR="00FC237B" w:rsidRPr="00FC237B">
        <w:rPr>
          <w:lang w:val="en-GB"/>
        </w:rPr>
        <w:t>specified in</w:t>
      </w:r>
      <w:r w:rsidR="00FC237B">
        <w:rPr>
          <w:lang w:val="en-GB"/>
        </w:rPr>
        <w:t xml:space="preserve"> TS38.323</w:t>
      </w:r>
      <w:r w:rsidR="00FC237B" w:rsidRPr="00FC237B">
        <w:rPr>
          <w:lang w:val="en-GB"/>
        </w:rPr>
        <w:t>, timer for each PDCP SDU</w:t>
      </w:r>
    </w:p>
    <w:p w14:paraId="4A36F8AA" w14:textId="77777777" w:rsidR="00FC237B" w:rsidRDefault="00DD0F40" w:rsidP="006B3DB9">
      <w:pPr>
        <w:rPr>
          <w:lang w:val="en-GB"/>
        </w:rPr>
      </w:pPr>
      <w:r>
        <w:rPr>
          <w:lang w:val="en-GB"/>
        </w:rPr>
        <w:t xml:space="preserve">Solution1 and 2 can address the fundamental issue. On the other hand, solution3 discarding only works for the </w:t>
      </w:r>
      <w:r>
        <w:rPr>
          <w:rFonts w:hint="eastAsia"/>
          <w:lang w:val="en-GB"/>
        </w:rPr>
        <w:t>momentary</w:t>
      </w:r>
      <w:r>
        <w:rPr>
          <w:lang w:val="en-GB"/>
        </w:rPr>
        <w:t xml:space="preserve"> congestion, it’s like a </w:t>
      </w:r>
      <w:r w:rsidRPr="001F5A7F">
        <w:rPr>
          <w:lang w:val="en-GB"/>
        </w:rPr>
        <w:t>symptomatic treatment</w:t>
      </w:r>
      <w:r>
        <w:rPr>
          <w:lang w:val="en-GB"/>
        </w:rPr>
        <w:t xml:space="preserve"> and not address the root cause. So, even though solution3 improves the situation temporally, but still may result in next discarding and it happens again one after another. Also, solution3 alleviates the congestion at the expense of user experience. In other words, it means that with this solution gNB may </w:t>
      </w:r>
      <w:r>
        <w:rPr>
          <w:rFonts w:hint="eastAsia"/>
          <w:lang w:val="en-GB"/>
        </w:rPr>
        <w:t>b</w:t>
      </w:r>
      <w:r>
        <w:rPr>
          <w:lang w:val="en-GB"/>
        </w:rPr>
        <w:t xml:space="preserve">e able to accommodate more users, but each user having less quality. We cannot say it is useless at all, but from our perspective, not so attractive. </w:t>
      </w:r>
    </w:p>
    <w:p w14:paraId="2E8EEF28" w14:textId="3464D435" w:rsidR="00F7449E" w:rsidRDefault="009B5181" w:rsidP="006B3DB9">
      <w:pPr>
        <w:rPr>
          <w:lang w:val="en-GB" w:eastAsia="ja-JP"/>
        </w:rPr>
      </w:pPr>
      <w:bookmarkStart w:id="3" w:name="Observation1"/>
      <w:r w:rsidRPr="007B13FB">
        <w:rPr>
          <w:rFonts w:hint="eastAsia"/>
          <w:b/>
          <w:lang w:val="en-GB" w:eastAsia="ja-JP"/>
        </w:rPr>
        <w:t>O</w:t>
      </w:r>
      <w:r w:rsidRPr="007B13FB">
        <w:rPr>
          <w:b/>
          <w:lang w:val="en-GB" w:eastAsia="ja-JP"/>
        </w:rPr>
        <w:t>bservation1:</w:t>
      </w:r>
      <w:r w:rsidRPr="007B13FB">
        <w:rPr>
          <w:lang w:val="en-GB" w:eastAsia="ja-JP"/>
        </w:rPr>
        <w:t xml:space="preserve"> </w:t>
      </w:r>
      <w:r>
        <w:rPr>
          <w:lang w:val="en-GB" w:eastAsia="ja-JP"/>
        </w:rPr>
        <w:t>3GPP have already specified many solutions to p</w:t>
      </w:r>
      <w:r w:rsidRPr="009B5181">
        <w:rPr>
          <w:lang w:val="en-GB" w:eastAsia="ja-JP"/>
        </w:rPr>
        <w:t>revent congestion</w:t>
      </w:r>
      <w:bookmarkEnd w:id="3"/>
      <w:r>
        <w:rPr>
          <w:lang w:val="en-GB" w:eastAsia="ja-JP"/>
        </w:rPr>
        <w:t>/</w:t>
      </w:r>
      <w:r>
        <w:rPr>
          <w:lang w:val="en-GB"/>
        </w:rPr>
        <w:t>a</w:t>
      </w:r>
      <w:r w:rsidRPr="009B5181">
        <w:rPr>
          <w:lang w:val="en-GB" w:eastAsia="ja-JP"/>
        </w:rPr>
        <w:t>lleviate congestion</w:t>
      </w:r>
    </w:p>
    <w:p w14:paraId="21D40E5C" w14:textId="156841C1" w:rsidR="00172704" w:rsidRDefault="00172704" w:rsidP="00172704">
      <w:pPr>
        <w:rPr>
          <w:lang w:val="en-GB" w:eastAsia="ja-JP"/>
        </w:rPr>
      </w:pPr>
      <w:r w:rsidRPr="007B13FB">
        <w:rPr>
          <w:rFonts w:hint="eastAsia"/>
          <w:b/>
          <w:lang w:val="en-GB" w:eastAsia="ja-JP"/>
        </w:rPr>
        <w:t>O</w:t>
      </w:r>
      <w:r>
        <w:rPr>
          <w:b/>
          <w:lang w:val="en-GB" w:eastAsia="ja-JP"/>
        </w:rPr>
        <w:t>bservation2</w:t>
      </w:r>
      <w:r w:rsidRPr="007B13FB">
        <w:rPr>
          <w:b/>
          <w:lang w:val="en-GB" w:eastAsia="ja-JP"/>
        </w:rPr>
        <w:t>:</w:t>
      </w:r>
      <w:r w:rsidRPr="007B13FB">
        <w:rPr>
          <w:lang w:val="en-GB" w:eastAsia="ja-JP"/>
        </w:rPr>
        <w:t xml:space="preserve"> </w:t>
      </w:r>
      <w:r>
        <w:rPr>
          <w:lang w:val="en-GB" w:eastAsia="ja-JP"/>
        </w:rPr>
        <w:t xml:space="preserve">PDU discarding </w:t>
      </w:r>
      <w:r w:rsidRPr="00172704">
        <w:rPr>
          <w:lang w:val="en-GB" w:eastAsia="ja-JP"/>
        </w:rPr>
        <w:t xml:space="preserve">alleviates the </w:t>
      </w:r>
      <w:r>
        <w:rPr>
          <w:lang w:val="en-GB" w:eastAsia="ja-JP"/>
        </w:rPr>
        <w:t xml:space="preserve">temporary </w:t>
      </w:r>
      <w:r w:rsidRPr="00172704">
        <w:rPr>
          <w:lang w:val="en-GB" w:eastAsia="ja-JP"/>
        </w:rPr>
        <w:t>congestion at the expense of user experience.</w:t>
      </w:r>
      <w:r>
        <w:rPr>
          <w:lang w:val="en-GB" w:eastAsia="ja-JP"/>
        </w:rPr>
        <w:t xml:space="preserve"> So, not so </w:t>
      </w:r>
      <w:r w:rsidR="003924DB">
        <w:rPr>
          <w:lang w:val="en-GB" w:eastAsia="ja-JP"/>
        </w:rPr>
        <w:t>attractive</w:t>
      </w:r>
      <w:r>
        <w:rPr>
          <w:lang w:val="en-GB" w:eastAsia="ja-JP"/>
        </w:rPr>
        <w:t xml:space="preserve"> for </w:t>
      </w:r>
      <w:r w:rsidR="003924DB">
        <w:rPr>
          <w:lang w:val="en-GB" w:eastAsia="ja-JP"/>
        </w:rPr>
        <w:t>operators</w:t>
      </w:r>
      <w:r>
        <w:rPr>
          <w:lang w:val="en-GB" w:eastAsia="ja-JP"/>
        </w:rPr>
        <w:t>.</w:t>
      </w:r>
    </w:p>
    <w:p w14:paraId="1B2DBAF1" w14:textId="77777777" w:rsidR="00172704" w:rsidRPr="00172704" w:rsidRDefault="00172704" w:rsidP="006B3DB9">
      <w:pPr>
        <w:rPr>
          <w:lang w:val="en-GB" w:eastAsia="ja-JP"/>
        </w:rPr>
      </w:pPr>
    </w:p>
    <w:p w14:paraId="0EB7E2B4" w14:textId="26CF0D09" w:rsidR="00FC237B" w:rsidRDefault="00FC237B" w:rsidP="00FC237B">
      <w:pPr>
        <w:pStyle w:val="2"/>
        <w:rPr>
          <w:rFonts w:asciiTheme="minorHAnsi" w:hAnsiTheme="minorHAnsi" w:cstheme="minorHAnsi"/>
          <w:b/>
          <w:sz w:val="24"/>
          <w:szCs w:val="28"/>
        </w:rPr>
      </w:pPr>
      <w:r>
        <w:rPr>
          <w:rFonts w:asciiTheme="minorHAnsi" w:hAnsiTheme="minorHAnsi" w:cstheme="minorHAnsi"/>
          <w:b/>
          <w:sz w:val="24"/>
          <w:szCs w:val="28"/>
        </w:rPr>
        <w:t>Rel-18 XR enhancement</w:t>
      </w:r>
    </w:p>
    <w:p w14:paraId="4F829550" w14:textId="65164F79" w:rsidR="00FC237B" w:rsidRDefault="00FC237B" w:rsidP="006B3DB9">
      <w:pPr>
        <w:rPr>
          <w:lang w:val="en-GB"/>
        </w:rPr>
      </w:pPr>
      <w:r>
        <w:rPr>
          <w:lang w:val="en-GB"/>
        </w:rPr>
        <w:t xml:space="preserve">For Rel-18 XR enhancement, in our understanding, </w:t>
      </w:r>
      <w:r w:rsidRPr="00FC237B">
        <w:rPr>
          <w:lang w:val="en-GB"/>
        </w:rPr>
        <w:t xml:space="preserve">the following </w:t>
      </w:r>
      <w:r>
        <w:rPr>
          <w:lang w:val="en-GB"/>
        </w:rPr>
        <w:t>options are on the table.</w:t>
      </w:r>
    </w:p>
    <w:p w14:paraId="47720BF4" w14:textId="63390A49" w:rsidR="00FC237B" w:rsidRDefault="00FC237B" w:rsidP="00FC237B">
      <w:pPr>
        <w:pStyle w:val="a3"/>
        <w:numPr>
          <w:ilvl w:val="0"/>
          <w:numId w:val="39"/>
        </w:numPr>
        <w:spacing w:after="0" w:line="240" w:lineRule="auto"/>
        <w:contextualSpacing w:val="0"/>
        <w:rPr>
          <w:rFonts w:ascii="Calibri" w:hAnsi="Calibri" w:cs="Calibri"/>
        </w:rPr>
      </w:pPr>
      <w:r>
        <w:rPr>
          <w:rFonts w:ascii="Calibri" w:hAnsi="Calibri" w:cs="Calibri"/>
        </w:rPr>
        <w:t>Option1: PDU discarding based on PSDB (PDU-Set Delay Budget), timer for PDU set(multiple PDCP SDUs)</w:t>
      </w:r>
    </w:p>
    <w:p w14:paraId="7D415F49" w14:textId="4B0A55D6" w:rsidR="00FC237B" w:rsidRDefault="00FC237B" w:rsidP="00FC237B">
      <w:pPr>
        <w:pStyle w:val="a3"/>
        <w:numPr>
          <w:ilvl w:val="0"/>
          <w:numId w:val="39"/>
        </w:numPr>
        <w:spacing w:after="0" w:line="240" w:lineRule="auto"/>
        <w:contextualSpacing w:val="0"/>
        <w:rPr>
          <w:rFonts w:ascii="Calibri" w:hAnsi="Calibri" w:cs="Calibri"/>
        </w:rPr>
      </w:pPr>
      <w:r>
        <w:rPr>
          <w:rFonts w:ascii="Calibri" w:hAnsi="Calibri" w:cs="Calibri"/>
        </w:rPr>
        <w:t>Option2: PDU discarding based on PSI(PDU-Set Importance)</w:t>
      </w:r>
    </w:p>
    <w:p w14:paraId="4FF176F1" w14:textId="772DBFE1" w:rsidR="00FC237B" w:rsidRDefault="00FC237B" w:rsidP="00FC237B">
      <w:pPr>
        <w:pStyle w:val="a3"/>
        <w:numPr>
          <w:ilvl w:val="0"/>
          <w:numId w:val="39"/>
        </w:numPr>
        <w:spacing w:after="0" w:line="240" w:lineRule="auto"/>
        <w:contextualSpacing w:val="0"/>
        <w:rPr>
          <w:rFonts w:ascii="Calibri" w:hAnsi="Calibri" w:cs="Calibri"/>
        </w:rPr>
      </w:pPr>
      <w:r>
        <w:rPr>
          <w:rFonts w:ascii="Calibri" w:hAnsi="Calibri" w:cs="Calibri"/>
        </w:rPr>
        <w:t>Option3: PDU discarding based on PSIHI(PDU-Set Integrated Handling Indication)</w:t>
      </w:r>
    </w:p>
    <w:p w14:paraId="3232EF34" w14:textId="5643C17D" w:rsidR="00FC237B" w:rsidRDefault="00FC237B" w:rsidP="006B3DB9">
      <w:pPr>
        <w:rPr>
          <w:lang w:val="en-GB"/>
        </w:rPr>
      </w:pPr>
    </w:p>
    <w:p w14:paraId="1626133F" w14:textId="6E5756E2" w:rsidR="00D80FA5" w:rsidRDefault="00FC237B" w:rsidP="006B3DB9">
      <w:pPr>
        <w:rPr>
          <w:lang w:val="en-GB"/>
        </w:rPr>
      </w:pPr>
      <w:r w:rsidRPr="00FC237B">
        <w:rPr>
          <w:lang w:val="en-GB"/>
        </w:rPr>
        <w:t xml:space="preserve">We </w:t>
      </w:r>
      <w:r>
        <w:rPr>
          <w:lang w:val="en-GB"/>
        </w:rPr>
        <w:t xml:space="preserve">understand that option1 is </w:t>
      </w:r>
      <w:r w:rsidR="009B5181">
        <w:rPr>
          <w:lang w:val="en-GB"/>
        </w:rPr>
        <w:t xml:space="preserve">a </w:t>
      </w:r>
      <w:r>
        <w:rPr>
          <w:lang w:val="en-GB"/>
        </w:rPr>
        <w:t xml:space="preserve">similar mechanism </w:t>
      </w:r>
      <w:r w:rsidR="009B5181">
        <w:rPr>
          <w:lang w:val="en-GB"/>
        </w:rPr>
        <w:t>to</w:t>
      </w:r>
      <w:r>
        <w:rPr>
          <w:lang w:val="en-GB"/>
        </w:rPr>
        <w:t xml:space="preserve"> the current discard</w:t>
      </w:r>
      <w:r w:rsidR="009B5181">
        <w:rPr>
          <w:lang w:val="en-GB"/>
        </w:rPr>
        <w:t>ing</w:t>
      </w:r>
      <w:r>
        <w:rPr>
          <w:lang w:val="en-GB"/>
        </w:rPr>
        <w:t xml:space="preserve"> </w:t>
      </w:r>
      <w:r w:rsidR="009B5181">
        <w:rPr>
          <w:lang w:val="en-GB"/>
        </w:rPr>
        <w:t xml:space="preserve">mechanism </w:t>
      </w:r>
      <w:r>
        <w:rPr>
          <w:lang w:val="en-GB"/>
        </w:rPr>
        <w:t xml:space="preserve">based on discardTimer and </w:t>
      </w:r>
      <w:r w:rsidR="009B5181">
        <w:rPr>
          <w:lang w:val="en-GB"/>
        </w:rPr>
        <w:t xml:space="preserve">we </w:t>
      </w:r>
      <w:r>
        <w:rPr>
          <w:lang w:val="en-GB"/>
        </w:rPr>
        <w:t>see some benefit</w:t>
      </w:r>
      <w:r w:rsidR="009B5181">
        <w:rPr>
          <w:lang w:val="en-GB"/>
        </w:rPr>
        <w:t>. But as to option2 and option3</w:t>
      </w:r>
      <w:r w:rsidRPr="00FC237B">
        <w:rPr>
          <w:lang w:val="en-GB"/>
        </w:rPr>
        <w:t xml:space="preserve">, </w:t>
      </w:r>
      <w:r>
        <w:rPr>
          <w:lang w:val="en-GB"/>
        </w:rPr>
        <w:t xml:space="preserve">we are not sure their use cases and gains. In other words, we are wondering whether any issue </w:t>
      </w:r>
      <w:r w:rsidR="00D80FA5">
        <w:rPr>
          <w:lang w:val="en-GB"/>
        </w:rPr>
        <w:t>can be addressed only by option2/option3, and seems enough having only option1.</w:t>
      </w:r>
    </w:p>
    <w:p w14:paraId="20D507D1" w14:textId="491AE18A" w:rsidR="006C038B" w:rsidRDefault="006C038B" w:rsidP="00843768">
      <w:pPr>
        <w:spacing w:after="0"/>
        <w:rPr>
          <w:lang w:val="en-GB"/>
        </w:rPr>
      </w:pPr>
      <w:bookmarkStart w:id="4" w:name="Proposal1"/>
      <w:r w:rsidRPr="00843768">
        <w:rPr>
          <w:b/>
          <w:lang w:val="en-GB"/>
        </w:rPr>
        <w:t xml:space="preserve">Proposal1: </w:t>
      </w:r>
      <w:r>
        <w:rPr>
          <w:lang w:val="en-GB"/>
        </w:rPr>
        <w:t xml:space="preserve">RAN agree to </w:t>
      </w:r>
      <w:r w:rsidR="005F6A67">
        <w:rPr>
          <w:lang w:val="en-GB"/>
        </w:rPr>
        <w:t>include</w:t>
      </w:r>
      <w:r>
        <w:rPr>
          <w:lang w:val="en-GB"/>
        </w:rPr>
        <w:t xml:space="preserve"> </w:t>
      </w:r>
      <w:r w:rsidR="004837C7">
        <w:rPr>
          <w:lang w:val="en-GB"/>
        </w:rPr>
        <w:t>O</w:t>
      </w:r>
      <w:r>
        <w:rPr>
          <w:lang w:val="en-GB"/>
        </w:rPr>
        <w:t xml:space="preserve">ption1 </w:t>
      </w:r>
      <w:r w:rsidR="005F6A67">
        <w:rPr>
          <w:lang w:val="en-GB"/>
        </w:rPr>
        <w:t>as</w:t>
      </w:r>
      <w:r>
        <w:rPr>
          <w:lang w:val="en-GB"/>
        </w:rPr>
        <w:t xml:space="preserve"> the Rel-18 XR WI objectives</w:t>
      </w:r>
    </w:p>
    <w:p w14:paraId="03391D25" w14:textId="77777777" w:rsidR="004837C7" w:rsidRDefault="004837C7" w:rsidP="004837C7">
      <w:pPr>
        <w:pStyle w:val="a3"/>
        <w:numPr>
          <w:ilvl w:val="0"/>
          <w:numId w:val="39"/>
        </w:numPr>
        <w:spacing w:after="0" w:line="240" w:lineRule="auto"/>
        <w:contextualSpacing w:val="0"/>
        <w:rPr>
          <w:rFonts w:ascii="Calibri" w:hAnsi="Calibri" w:cs="Calibri"/>
        </w:rPr>
      </w:pPr>
      <w:r>
        <w:rPr>
          <w:rFonts w:ascii="Calibri" w:hAnsi="Calibri" w:cs="Calibri"/>
        </w:rPr>
        <w:t>Option1: PDU discarding based on PSDB (PDU-Set Delay Budget), timer for PDU set(multiple PDCP SDUs)</w:t>
      </w:r>
    </w:p>
    <w:bookmarkEnd w:id="4"/>
    <w:p w14:paraId="709F23F0" w14:textId="77777777" w:rsidR="004837C7" w:rsidRDefault="004837C7" w:rsidP="006B3DB9">
      <w:pPr>
        <w:rPr>
          <w:lang w:val="en-GB"/>
        </w:rPr>
      </w:pPr>
    </w:p>
    <w:p w14:paraId="6CA8C28E" w14:textId="3B70CC83" w:rsidR="006C038B" w:rsidRDefault="006C038B" w:rsidP="00843768">
      <w:pPr>
        <w:spacing w:after="0"/>
        <w:rPr>
          <w:lang w:val="en-GB"/>
        </w:rPr>
      </w:pPr>
      <w:bookmarkStart w:id="5" w:name="Proposal2"/>
      <w:r>
        <w:rPr>
          <w:b/>
          <w:lang w:val="en-GB"/>
        </w:rPr>
        <w:t>Proposal2</w:t>
      </w:r>
      <w:r w:rsidRPr="00C61C51">
        <w:rPr>
          <w:b/>
          <w:lang w:val="en-GB"/>
        </w:rPr>
        <w:t xml:space="preserve">: </w:t>
      </w:r>
      <w:r>
        <w:rPr>
          <w:lang w:val="en-GB"/>
        </w:rPr>
        <w:t xml:space="preserve">RAN </w:t>
      </w:r>
      <w:r w:rsidR="005F6A67">
        <w:rPr>
          <w:lang w:val="en-GB"/>
        </w:rPr>
        <w:t xml:space="preserve">agree not to include </w:t>
      </w:r>
      <w:r w:rsidR="004837C7">
        <w:rPr>
          <w:lang w:val="en-GB"/>
        </w:rPr>
        <w:t>O</w:t>
      </w:r>
      <w:r w:rsidR="005F6A67">
        <w:rPr>
          <w:lang w:val="en-GB"/>
        </w:rPr>
        <w:t>ption2 and/or option3 as the Rel-18 XR WI objectives</w:t>
      </w:r>
    </w:p>
    <w:p w14:paraId="5D6306FB" w14:textId="77777777" w:rsidR="004837C7" w:rsidRDefault="004837C7" w:rsidP="004837C7">
      <w:pPr>
        <w:pStyle w:val="a3"/>
        <w:numPr>
          <w:ilvl w:val="0"/>
          <w:numId w:val="39"/>
        </w:numPr>
        <w:spacing w:after="0" w:line="240" w:lineRule="auto"/>
        <w:contextualSpacing w:val="0"/>
        <w:rPr>
          <w:rFonts w:ascii="Calibri" w:hAnsi="Calibri" w:cs="Calibri"/>
        </w:rPr>
      </w:pPr>
      <w:r>
        <w:rPr>
          <w:rFonts w:ascii="Calibri" w:hAnsi="Calibri" w:cs="Calibri"/>
        </w:rPr>
        <w:t>Option2: PDU discarding based on PSI(PDU-Set Importance)</w:t>
      </w:r>
    </w:p>
    <w:p w14:paraId="3B0FBD13" w14:textId="77777777" w:rsidR="004837C7" w:rsidRDefault="004837C7" w:rsidP="004837C7">
      <w:pPr>
        <w:pStyle w:val="a3"/>
        <w:numPr>
          <w:ilvl w:val="0"/>
          <w:numId w:val="39"/>
        </w:numPr>
        <w:spacing w:after="0" w:line="240" w:lineRule="auto"/>
        <w:contextualSpacing w:val="0"/>
        <w:rPr>
          <w:rFonts w:ascii="Calibri" w:hAnsi="Calibri" w:cs="Calibri"/>
        </w:rPr>
      </w:pPr>
      <w:r>
        <w:rPr>
          <w:rFonts w:ascii="Calibri" w:hAnsi="Calibri" w:cs="Calibri"/>
        </w:rPr>
        <w:t>Option3: PDU discarding based on PSIHI(PDU-Set Integrated Handling Indication)</w:t>
      </w:r>
    </w:p>
    <w:bookmarkEnd w:id="5"/>
    <w:p w14:paraId="360B6F18" w14:textId="648B032F" w:rsidR="004837C7" w:rsidRDefault="004837C7" w:rsidP="006B3DB9">
      <w:pPr>
        <w:rPr>
          <w:lang w:val="en-GB"/>
        </w:rPr>
      </w:pPr>
    </w:p>
    <w:p w14:paraId="44061FE1" w14:textId="4F319B48" w:rsidR="00C60070" w:rsidRDefault="00C60070" w:rsidP="006B3DB9">
      <w:pPr>
        <w:rPr>
          <w:lang w:val="en-GB"/>
        </w:rPr>
      </w:pPr>
      <w:r>
        <w:rPr>
          <w:b/>
          <w:lang w:val="en-GB"/>
        </w:rPr>
        <w:t>Proposal3</w:t>
      </w:r>
      <w:r w:rsidRPr="00C61C51">
        <w:rPr>
          <w:b/>
          <w:lang w:val="en-GB"/>
        </w:rPr>
        <w:t xml:space="preserve">: </w:t>
      </w:r>
      <w:r>
        <w:rPr>
          <w:lang w:val="en-GB"/>
        </w:rPr>
        <w:t>RAN agree</w:t>
      </w:r>
      <w:r>
        <w:rPr>
          <w:lang w:val="en-GB" w:eastAsia="ja-JP"/>
        </w:rPr>
        <w:t xml:space="preserve"> </w:t>
      </w:r>
      <w:r>
        <w:rPr>
          <w:lang w:val="en-GB"/>
        </w:rPr>
        <w:t>to adopt the following WID change</w:t>
      </w:r>
    </w:p>
    <w:tbl>
      <w:tblPr>
        <w:tblStyle w:val="a9"/>
        <w:tblW w:w="0" w:type="auto"/>
        <w:tblLook w:val="04A0" w:firstRow="1" w:lastRow="0" w:firstColumn="1" w:lastColumn="0" w:noHBand="0" w:noVBand="1"/>
      </w:tblPr>
      <w:tblGrid>
        <w:gridCol w:w="10076"/>
      </w:tblGrid>
      <w:tr w:rsidR="004F47FB" w14:paraId="7E2058AC" w14:textId="77777777" w:rsidTr="00C61C51">
        <w:tc>
          <w:tcPr>
            <w:tcW w:w="10076" w:type="dxa"/>
          </w:tcPr>
          <w:p w14:paraId="68961AF0" w14:textId="77777777" w:rsidR="004F47FB" w:rsidRDefault="004F47FB" w:rsidP="00C61C51">
            <w:pPr>
              <w:rPr>
                <w:lang w:val="en-GB"/>
              </w:rPr>
            </w:pPr>
            <w:bookmarkStart w:id="6" w:name="Proposal3"/>
          </w:p>
          <w:p w14:paraId="61945442" w14:textId="77777777" w:rsidR="004F47FB" w:rsidRPr="00D51C7D" w:rsidRDefault="004F47FB" w:rsidP="00C61C51">
            <w:pPr>
              <w:overflowPunct w:val="0"/>
              <w:autoSpaceDE w:val="0"/>
              <w:autoSpaceDN w:val="0"/>
              <w:adjustRightInd w:val="0"/>
              <w:spacing w:after="180" w:line="240" w:lineRule="auto"/>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Specify the enhancements related to power saving:</w:t>
            </w:r>
          </w:p>
          <w:p w14:paraId="12715779" w14:textId="77777777" w:rsidR="004F47FB" w:rsidRPr="00D51C7D" w:rsidRDefault="004F47FB" w:rsidP="00C61C51">
            <w:pPr>
              <w:numPr>
                <w:ilvl w:val="0"/>
                <w:numId w:val="8"/>
              </w:numPr>
              <w:tabs>
                <w:tab w:val="clear" w:pos="425"/>
              </w:tabs>
              <w:overflowPunct w:val="0"/>
              <w:autoSpaceDE w:val="0"/>
              <w:autoSpaceDN w:val="0"/>
              <w:adjustRightInd w:val="0"/>
              <w:spacing w:after="180" w:line="240" w:lineRule="auto"/>
              <w:ind w:left="568"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DRX support of XR frame rates corresponding to non-integer periodicities (through at least semi-static mechanisms e.g. RRC signalling) (RAN2).</w:t>
            </w:r>
          </w:p>
          <w:p w14:paraId="21357B3A" w14:textId="77777777" w:rsidR="004F47FB" w:rsidRPr="00D51C7D" w:rsidRDefault="004F47FB" w:rsidP="00C61C51">
            <w:pPr>
              <w:overflowPunct w:val="0"/>
              <w:autoSpaceDE w:val="0"/>
              <w:autoSpaceDN w:val="0"/>
              <w:adjustRightInd w:val="0"/>
              <w:spacing w:after="180" w:line="240" w:lineRule="auto"/>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lastRenderedPageBreak/>
              <w:t>Specify the enhancements related to capacity:</w:t>
            </w:r>
          </w:p>
          <w:p w14:paraId="1BC51160"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 xml:space="preserve">Multiple CG PUSCH transmission occasions in a period of a single CG PUSCH configuration (RAN1, RAN2);  </w:t>
            </w:r>
          </w:p>
          <w:p w14:paraId="72385747"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Dynamic indication of unused CG PUSCH occasion(s) based on UCI by the UE (RAN1);</w:t>
            </w:r>
          </w:p>
          <w:p w14:paraId="767942F7"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BSR enhancements including at least new BS Table(s); (RAN2);</w:t>
            </w:r>
          </w:p>
          <w:p w14:paraId="250AE775"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r>
            <w:r w:rsidRPr="00D51C7D">
              <w:rPr>
                <w:rFonts w:ascii="Times New Roman" w:eastAsia="游明朝" w:hAnsi="Times New Roman" w:cs="Times New Roman" w:hint="eastAsia"/>
                <w:sz w:val="20"/>
                <w:szCs w:val="20"/>
                <w:lang w:val="en-GB" w:eastAsia="en-GB"/>
              </w:rPr>
              <w:t>Delay reporting of buffered data</w:t>
            </w:r>
            <w:r w:rsidRPr="00D51C7D">
              <w:rPr>
                <w:rFonts w:ascii="Times New Roman" w:eastAsia="游明朝" w:hAnsi="Times New Roman" w:cs="Times New Roman"/>
                <w:sz w:val="20"/>
                <w:szCs w:val="20"/>
                <w:lang w:val="en-GB" w:eastAsia="en-GB"/>
              </w:rPr>
              <w:t xml:space="preserve"> in uplink</w:t>
            </w:r>
            <w:r w:rsidRPr="00D51C7D">
              <w:rPr>
                <w:rFonts w:ascii="Times New Roman" w:eastAsia="游明朝" w:hAnsi="Times New Roman" w:cs="Times New Roman" w:hint="eastAsia"/>
                <w:sz w:val="20"/>
                <w:szCs w:val="20"/>
                <w:lang w:val="en-GB" w:eastAsia="en-GB"/>
              </w:rPr>
              <w:t>;</w:t>
            </w:r>
            <w:r w:rsidRPr="00D51C7D">
              <w:rPr>
                <w:rFonts w:ascii="Times New Roman" w:eastAsia="游明朝" w:hAnsi="Times New Roman" w:cs="Times New Roman"/>
                <w:sz w:val="20"/>
                <w:szCs w:val="20"/>
                <w:lang w:val="en-GB" w:eastAsia="en-GB"/>
              </w:rPr>
              <w:t xml:space="preserve"> (RAN2);</w:t>
            </w:r>
          </w:p>
          <w:p w14:paraId="2E5E325F"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hint="eastAsia"/>
                <w:sz w:val="20"/>
                <w:szCs w:val="20"/>
                <w:lang w:val="en-GB" w:eastAsia="en-GB"/>
              </w:rPr>
              <w:t>-</w:t>
            </w:r>
            <w:r w:rsidRPr="00D51C7D">
              <w:rPr>
                <w:rFonts w:ascii="Times New Roman" w:eastAsia="游明朝" w:hAnsi="Times New Roman" w:cs="Times New Roman" w:hint="eastAsia"/>
                <w:sz w:val="20"/>
                <w:szCs w:val="20"/>
                <w:lang w:val="en-GB" w:eastAsia="en-GB"/>
              </w:rPr>
              <w:tab/>
            </w:r>
            <w:r w:rsidRPr="00D51C7D">
              <w:rPr>
                <w:rFonts w:ascii="Times New Roman" w:eastAsia="游明朝" w:hAnsi="Times New Roman" w:cs="Times New Roman"/>
                <w:sz w:val="20"/>
                <w:szCs w:val="20"/>
                <w:lang w:val="en-GB" w:eastAsia="en-GB"/>
              </w:rPr>
              <w:t>Provision of XR traffic assistance information for DL and UL (e.g. periodicity); (RAN2);</w:t>
            </w:r>
          </w:p>
          <w:p w14:paraId="6EBF2932" w14:textId="77777777" w:rsidR="004F47FB" w:rsidRPr="00D51C7D" w:rsidRDefault="004F47FB" w:rsidP="00C61C5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Discard operation of PDU Sets</w:t>
            </w:r>
            <w:r w:rsidRPr="004F47FB">
              <w:rPr>
                <w:rFonts w:ascii="Times New Roman" w:eastAsia="游明朝" w:hAnsi="Times New Roman" w:cs="Times New Roman" w:hint="eastAsia"/>
                <w:sz w:val="20"/>
                <w:szCs w:val="20"/>
                <w:lang w:val="en-GB" w:eastAsia="ja-JP"/>
              </w:rPr>
              <w:t>,</w:t>
            </w:r>
            <w:r w:rsidRPr="004F47FB">
              <w:rPr>
                <w:rFonts w:ascii="Times New Roman" w:eastAsia="游明朝" w:hAnsi="Times New Roman" w:cs="Times New Roman"/>
                <w:sz w:val="20"/>
                <w:szCs w:val="20"/>
                <w:lang w:val="en-GB" w:eastAsia="ja-JP"/>
              </w:rPr>
              <w:t xml:space="preserve"> based on PSDB (PDU-Set Delay Budget)</w:t>
            </w:r>
            <w:r w:rsidRPr="00D51C7D">
              <w:rPr>
                <w:rFonts w:ascii="Times New Roman" w:eastAsia="游明朝" w:hAnsi="Times New Roman" w:cs="Times New Roman"/>
                <w:sz w:val="20"/>
                <w:szCs w:val="20"/>
                <w:lang w:val="en-GB" w:eastAsia="en-GB"/>
              </w:rPr>
              <w:t xml:space="preserve"> (RAN2);</w:t>
            </w:r>
          </w:p>
          <w:p w14:paraId="369C5654" w14:textId="77777777" w:rsidR="004F47FB" w:rsidRPr="00D51C7D" w:rsidRDefault="004F47FB" w:rsidP="00C61C51">
            <w:pPr>
              <w:numPr>
                <w:ilvl w:val="0"/>
                <w:numId w:val="8"/>
              </w:numPr>
              <w:tabs>
                <w:tab w:val="clear" w:pos="425"/>
              </w:tabs>
              <w:overflowPunct w:val="0"/>
              <w:autoSpaceDE w:val="0"/>
              <w:autoSpaceDN w:val="0"/>
              <w:adjustRightInd w:val="0"/>
              <w:spacing w:after="180" w:line="240" w:lineRule="auto"/>
              <w:ind w:left="568"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Specify the enhancements for XR Awareness (RAN2, RAN3): TBD (detailed objectives will be further clarified at RAN#99 based on the conclusions of TR38.835, and work to be started only after RAN#99)</w:t>
            </w:r>
          </w:p>
          <w:p w14:paraId="26A8B566" w14:textId="77777777" w:rsidR="004F47FB" w:rsidRDefault="004F47FB" w:rsidP="00C61C51">
            <w:pPr>
              <w:pStyle w:val="B1"/>
            </w:pPr>
          </w:p>
          <w:p w14:paraId="3143DE93" w14:textId="77777777" w:rsidR="004F47FB" w:rsidRDefault="004F47FB" w:rsidP="00C61C51">
            <w:pPr>
              <w:pStyle w:val="NO"/>
              <w:rPr>
                <w:i/>
                <w:iCs/>
              </w:rPr>
            </w:pPr>
            <w:r w:rsidRPr="00955F68">
              <w:rPr>
                <w:i/>
                <w:iCs/>
              </w:rPr>
              <w:t>Note: Impacts to RAN3 will be assessed at RAN#99</w:t>
            </w:r>
          </w:p>
          <w:p w14:paraId="13BE830C" w14:textId="77777777" w:rsidR="004F47FB" w:rsidRPr="00955F68" w:rsidRDefault="004F47FB" w:rsidP="00C61C51">
            <w:pPr>
              <w:pStyle w:val="NO"/>
              <w:rPr>
                <w:i/>
                <w:iCs/>
                <w:lang w:val="en-US" w:eastAsia="ja-JP"/>
              </w:rPr>
            </w:pPr>
            <w:r w:rsidRPr="00955F68">
              <w:rPr>
                <w:i/>
                <w:iCs/>
              </w:rPr>
              <w:t>Note:</w:t>
            </w:r>
            <w:r w:rsidRPr="00C764ED">
              <w:t xml:space="preserve"> </w:t>
            </w:r>
            <w:r w:rsidRPr="00C764ED">
              <w:rPr>
                <w:i/>
                <w:iCs/>
              </w:rPr>
              <w:t>PDU discarding based on PSI(PDU-Set Importance)</w:t>
            </w:r>
            <w:r>
              <w:rPr>
                <w:i/>
                <w:iCs/>
              </w:rPr>
              <w:t xml:space="preserve"> and/or </w:t>
            </w:r>
            <w:r w:rsidRPr="00C764ED">
              <w:rPr>
                <w:i/>
                <w:iCs/>
              </w:rPr>
              <w:t>PSIHI(PDU-Set Integrated Handling Indication)</w:t>
            </w:r>
            <w:r>
              <w:rPr>
                <w:i/>
                <w:iCs/>
              </w:rPr>
              <w:t xml:space="preserve"> are precluded.</w:t>
            </w:r>
          </w:p>
          <w:p w14:paraId="0EB62E71" w14:textId="77777777" w:rsidR="004F47FB" w:rsidRPr="004F47FB" w:rsidRDefault="004F47FB" w:rsidP="00C61C51">
            <w:pPr>
              <w:rPr>
                <w:lang w:val="en-GB"/>
              </w:rPr>
            </w:pPr>
          </w:p>
        </w:tc>
      </w:tr>
      <w:bookmarkEnd w:id="6"/>
    </w:tbl>
    <w:p w14:paraId="2CBE38C1" w14:textId="4ADB5E51" w:rsidR="00DD0F40" w:rsidRPr="00C312AB" w:rsidRDefault="00DD0F40" w:rsidP="00682848">
      <w:pPr>
        <w:rPr>
          <w:lang w:val="en-GB"/>
        </w:rPr>
      </w:pPr>
    </w:p>
    <w:p w14:paraId="09B503D7" w14:textId="77777777" w:rsidR="009B7591" w:rsidRPr="00D36F98" w:rsidRDefault="009B7591" w:rsidP="009B7591">
      <w:pPr>
        <w:pStyle w:val="1"/>
        <w:textAlignment w:val="auto"/>
        <w:rPr>
          <w:rFonts w:ascii="Calibri" w:eastAsiaTheme="minorEastAsia" w:hAnsi="Calibri" w:cs="Calibri"/>
          <w:sz w:val="32"/>
          <w:lang w:val="en-US" w:eastAsia="ja-JP"/>
        </w:rPr>
      </w:pPr>
      <w:r w:rsidRPr="00D36F98">
        <w:rPr>
          <w:rFonts w:ascii="Calibri" w:eastAsiaTheme="minorEastAsia" w:hAnsi="Calibri" w:cs="Calibri"/>
          <w:sz w:val="32"/>
          <w:lang w:val="en-US" w:eastAsia="ja-JP"/>
        </w:rPr>
        <w:t>Conclusion</w:t>
      </w:r>
    </w:p>
    <w:p w14:paraId="00610176" w14:textId="16099EE7" w:rsidR="00614E2F" w:rsidRDefault="002E712B" w:rsidP="001E1B04">
      <w:pPr>
        <w:spacing w:afterLines="100" w:after="240" w:line="240" w:lineRule="atLeast"/>
        <w:rPr>
          <w:szCs w:val="23"/>
          <w:lang w:eastAsia="ja-JP"/>
        </w:rPr>
      </w:pPr>
      <w:r w:rsidRPr="003A2577">
        <w:rPr>
          <w:szCs w:val="23"/>
          <w:lang w:eastAsia="ja-JP"/>
        </w:rPr>
        <w:t>W</w:t>
      </w:r>
      <w:r w:rsidR="002C4F23" w:rsidRPr="003A2577">
        <w:rPr>
          <w:szCs w:val="23"/>
          <w:lang w:eastAsia="ja-JP"/>
        </w:rPr>
        <w:t xml:space="preserve">e </w:t>
      </w:r>
      <w:r w:rsidR="0079262A">
        <w:rPr>
          <w:rFonts w:hint="eastAsia"/>
          <w:szCs w:val="23"/>
          <w:lang w:eastAsia="ja-JP"/>
        </w:rPr>
        <w:t>make</w:t>
      </w:r>
      <w:r w:rsidR="00883EB5" w:rsidRPr="003A2577">
        <w:rPr>
          <w:szCs w:val="23"/>
          <w:lang w:eastAsia="ja-JP"/>
        </w:rPr>
        <w:t xml:space="preserve"> the following </w:t>
      </w:r>
      <w:r w:rsidR="00241D05">
        <w:rPr>
          <w:szCs w:val="23"/>
          <w:lang w:eastAsia="ja-JP"/>
        </w:rPr>
        <w:t xml:space="preserve">observations and </w:t>
      </w:r>
      <w:r w:rsidR="00883EB5" w:rsidRPr="003A2577">
        <w:rPr>
          <w:szCs w:val="23"/>
          <w:lang w:eastAsia="ja-JP"/>
        </w:rPr>
        <w:t>proposal.</w:t>
      </w:r>
    </w:p>
    <w:p w14:paraId="0970422A" w14:textId="4BE5E75B" w:rsidR="00C60070" w:rsidRDefault="00C60070" w:rsidP="00843768">
      <w:pPr>
        <w:spacing w:after="0"/>
        <w:rPr>
          <w:lang w:val="en-GB"/>
        </w:rPr>
      </w:pPr>
      <w:r>
        <w:rPr>
          <w:szCs w:val="23"/>
          <w:lang w:eastAsia="ja-JP"/>
        </w:rPr>
        <w:fldChar w:fldCharType="begin"/>
      </w:r>
      <w:r>
        <w:rPr>
          <w:szCs w:val="23"/>
          <w:lang w:eastAsia="ja-JP"/>
        </w:rPr>
        <w:instrText xml:space="preserve"> REF Proposal1 \h </w:instrText>
      </w:r>
      <w:r>
        <w:rPr>
          <w:szCs w:val="23"/>
          <w:lang w:eastAsia="ja-JP"/>
        </w:rPr>
      </w:r>
      <w:r>
        <w:rPr>
          <w:szCs w:val="23"/>
          <w:lang w:eastAsia="ja-JP"/>
        </w:rPr>
        <w:fldChar w:fldCharType="separate"/>
      </w:r>
      <w:r w:rsidRPr="00843768">
        <w:rPr>
          <w:b/>
          <w:lang w:val="en-GB"/>
        </w:rPr>
        <w:t xml:space="preserve">Proposal1: </w:t>
      </w:r>
      <w:r>
        <w:rPr>
          <w:lang w:val="en-GB"/>
        </w:rPr>
        <w:t>RAN agree to include Option1 as the Rel-18 XR WI objectives</w:t>
      </w:r>
    </w:p>
    <w:p w14:paraId="32A70134" w14:textId="77777777" w:rsidR="00C60070" w:rsidRDefault="00C60070" w:rsidP="0064336F">
      <w:pPr>
        <w:pStyle w:val="a3"/>
        <w:numPr>
          <w:ilvl w:val="0"/>
          <w:numId w:val="39"/>
        </w:numPr>
        <w:spacing w:afterLines="100" w:after="240" w:line="240" w:lineRule="auto"/>
        <w:contextualSpacing w:val="0"/>
        <w:rPr>
          <w:rFonts w:ascii="Calibri" w:hAnsi="Calibri" w:cs="Calibri"/>
        </w:rPr>
      </w:pPr>
      <w:r>
        <w:rPr>
          <w:rFonts w:ascii="Calibri" w:hAnsi="Calibri" w:cs="Calibri"/>
        </w:rPr>
        <w:t>Option1: PDU discarding based on PSDB (PDU-Set Delay Budget), timer for PDU set(multiple PDCP SDUs)</w:t>
      </w:r>
    </w:p>
    <w:p w14:paraId="6464B024" w14:textId="10351EE4" w:rsidR="00C60070" w:rsidRDefault="00C60070" w:rsidP="00843768">
      <w:pPr>
        <w:spacing w:after="0"/>
        <w:rPr>
          <w:lang w:val="en-GB"/>
        </w:rPr>
      </w:pPr>
      <w:r>
        <w:rPr>
          <w:szCs w:val="23"/>
          <w:lang w:eastAsia="ja-JP"/>
        </w:rPr>
        <w:fldChar w:fldCharType="end"/>
      </w:r>
      <w:r>
        <w:rPr>
          <w:szCs w:val="23"/>
          <w:lang w:eastAsia="ja-JP"/>
        </w:rPr>
        <w:fldChar w:fldCharType="begin"/>
      </w:r>
      <w:r>
        <w:rPr>
          <w:szCs w:val="23"/>
          <w:lang w:eastAsia="ja-JP"/>
        </w:rPr>
        <w:instrText xml:space="preserve"> REF Proposal2 \h </w:instrText>
      </w:r>
      <w:r>
        <w:rPr>
          <w:szCs w:val="23"/>
          <w:lang w:eastAsia="ja-JP"/>
        </w:rPr>
      </w:r>
      <w:r>
        <w:rPr>
          <w:szCs w:val="23"/>
          <w:lang w:eastAsia="ja-JP"/>
        </w:rPr>
        <w:fldChar w:fldCharType="separate"/>
      </w:r>
      <w:r>
        <w:rPr>
          <w:b/>
          <w:lang w:val="en-GB"/>
        </w:rPr>
        <w:t>Proposal2</w:t>
      </w:r>
      <w:r w:rsidRPr="00C61C51">
        <w:rPr>
          <w:b/>
          <w:lang w:val="en-GB"/>
        </w:rPr>
        <w:t xml:space="preserve">: </w:t>
      </w:r>
      <w:r>
        <w:rPr>
          <w:lang w:val="en-GB"/>
        </w:rPr>
        <w:t>RAN agree not to include Option2 and/or option3 as the Rel-18 XR WI objectives</w:t>
      </w:r>
    </w:p>
    <w:p w14:paraId="05C63152" w14:textId="77777777" w:rsidR="00C60070" w:rsidRDefault="00C60070" w:rsidP="004837C7">
      <w:pPr>
        <w:pStyle w:val="a3"/>
        <w:numPr>
          <w:ilvl w:val="0"/>
          <w:numId w:val="39"/>
        </w:numPr>
        <w:spacing w:after="0" w:line="240" w:lineRule="auto"/>
        <w:contextualSpacing w:val="0"/>
        <w:rPr>
          <w:rFonts w:ascii="Calibri" w:hAnsi="Calibri" w:cs="Calibri"/>
        </w:rPr>
      </w:pPr>
      <w:r>
        <w:rPr>
          <w:rFonts w:ascii="Calibri" w:hAnsi="Calibri" w:cs="Calibri"/>
        </w:rPr>
        <w:t>Option2: PDU discarding based on PSI(PDU-Set Importance)</w:t>
      </w:r>
    </w:p>
    <w:p w14:paraId="1F5EBAE8" w14:textId="77777777" w:rsidR="00C60070" w:rsidRDefault="00C60070" w:rsidP="004837C7">
      <w:pPr>
        <w:pStyle w:val="a3"/>
        <w:numPr>
          <w:ilvl w:val="0"/>
          <w:numId w:val="39"/>
        </w:numPr>
        <w:spacing w:after="0" w:line="240" w:lineRule="auto"/>
        <w:contextualSpacing w:val="0"/>
        <w:rPr>
          <w:rFonts w:ascii="Calibri" w:hAnsi="Calibri" w:cs="Calibri"/>
        </w:rPr>
      </w:pPr>
      <w:r>
        <w:rPr>
          <w:rFonts w:ascii="Calibri" w:hAnsi="Calibri" w:cs="Calibri"/>
        </w:rPr>
        <w:t>Option3: PDU discarding based on PSIHI(PDU-Set Integrated Handling Indication)</w:t>
      </w:r>
    </w:p>
    <w:p w14:paraId="0A21B526" w14:textId="4DE97049" w:rsidR="00C60070" w:rsidRDefault="00C60070" w:rsidP="00AD741C">
      <w:pPr>
        <w:spacing w:afterLines="100" w:after="240" w:line="240" w:lineRule="atLeast"/>
        <w:rPr>
          <w:szCs w:val="23"/>
          <w:lang w:eastAsia="ja-JP"/>
        </w:rPr>
      </w:pPr>
      <w:r>
        <w:rPr>
          <w:szCs w:val="23"/>
          <w:lang w:eastAsia="ja-JP"/>
        </w:rPr>
        <w:fldChar w:fldCharType="end"/>
      </w:r>
    </w:p>
    <w:p w14:paraId="4C15E0DD" w14:textId="77777777" w:rsidR="00C60070" w:rsidRDefault="00C60070" w:rsidP="00C60070">
      <w:pPr>
        <w:rPr>
          <w:lang w:val="en-GB"/>
        </w:rPr>
      </w:pPr>
      <w:r>
        <w:rPr>
          <w:b/>
          <w:lang w:val="en-GB"/>
        </w:rPr>
        <w:t>Proposal3</w:t>
      </w:r>
      <w:r w:rsidRPr="00C61C51">
        <w:rPr>
          <w:b/>
          <w:lang w:val="en-GB"/>
        </w:rPr>
        <w:t xml:space="preserve">: </w:t>
      </w:r>
      <w:r>
        <w:rPr>
          <w:lang w:val="en-GB"/>
        </w:rPr>
        <w:t>RAN agree</w:t>
      </w:r>
      <w:r>
        <w:rPr>
          <w:lang w:val="en-GB" w:eastAsia="ja-JP"/>
        </w:rPr>
        <w:t xml:space="preserve"> </w:t>
      </w:r>
      <w:r>
        <w:rPr>
          <w:lang w:val="en-GB"/>
        </w:rPr>
        <w:t>to adopt the following WID change</w:t>
      </w:r>
    </w:p>
    <w:tbl>
      <w:tblPr>
        <w:tblStyle w:val="a9"/>
        <w:tblW w:w="0" w:type="auto"/>
        <w:tblLook w:val="04A0" w:firstRow="1" w:lastRow="0" w:firstColumn="1" w:lastColumn="0" w:noHBand="0" w:noVBand="1"/>
      </w:tblPr>
      <w:tblGrid>
        <w:gridCol w:w="10076"/>
      </w:tblGrid>
      <w:tr w:rsidR="00C60070" w14:paraId="42529BA8" w14:textId="77777777" w:rsidTr="00A67611">
        <w:tc>
          <w:tcPr>
            <w:tcW w:w="10076" w:type="dxa"/>
          </w:tcPr>
          <w:p w14:paraId="7E605DD1" w14:textId="77777777" w:rsidR="00C60070" w:rsidRDefault="00C60070" w:rsidP="00A67611">
            <w:pPr>
              <w:rPr>
                <w:lang w:val="en-GB"/>
              </w:rPr>
            </w:pPr>
          </w:p>
          <w:p w14:paraId="51FC0B78" w14:textId="77777777" w:rsidR="00C60070" w:rsidRPr="00D51C7D" w:rsidRDefault="00C60070" w:rsidP="00A67611">
            <w:pPr>
              <w:overflowPunct w:val="0"/>
              <w:autoSpaceDE w:val="0"/>
              <w:autoSpaceDN w:val="0"/>
              <w:adjustRightInd w:val="0"/>
              <w:spacing w:after="180" w:line="240" w:lineRule="auto"/>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Specify the enhancements related to power saving:</w:t>
            </w:r>
          </w:p>
          <w:p w14:paraId="4D50CDD7" w14:textId="77777777" w:rsidR="00C60070" w:rsidRPr="00C60070" w:rsidRDefault="00C60070" w:rsidP="00C60070">
            <w:pPr>
              <w:pStyle w:val="40"/>
              <w:numPr>
                <w:ilvl w:val="0"/>
                <w:numId w:val="40"/>
              </w:numPr>
              <w:tabs>
                <w:tab w:val="clear" w:pos="425"/>
              </w:tabs>
              <w:overflowPunct w:val="0"/>
              <w:autoSpaceDE w:val="0"/>
              <w:autoSpaceDN w:val="0"/>
              <w:adjustRightInd w:val="0"/>
              <w:textAlignment w:val="baseline"/>
              <w:rPr>
                <w:rFonts w:eastAsia="游明朝"/>
                <w:lang w:eastAsia="en-GB"/>
              </w:rPr>
            </w:pPr>
            <w:r w:rsidRPr="00C60070">
              <w:rPr>
                <w:rFonts w:eastAsia="游明朝"/>
                <w:lang w:eastAsia="en-GB"/>
              </w:rPr>
              <w:t>-</w:t>
            </w:r>
            <w:r w:rsidRPr="00C60070">
              <w:rPr>
                <w:rFonts w:eastAsia="游明朝"/>
                <w:lang w:eastAsia="en-GB"/>
              </w:rPr>
              <w:tab/>
              <w:t>DRX support of XR frame rates corresponding to non-integer periodicities (through at least semi-static mechanisms e.g. RRC signalling) (RAN2).</w:t>
            </w:r>
          </w:p>
          <w:p w14:paraId="2FF58361" w14:textId="77777777" w:rsidR="00C60070" w:rsidRPr="00D51C7D" w:rsidRDefault="00C60070" w:rsidP="00A67611">
            <w:pPr>
              <w:overflowPunct w:val="0"/>
              <w:autoSpaceDE w:val="0"/>
              <w:autoSpaceDN w:val="0"/>
              <w:adjustRightInd w:val="0"/>
              <w:spacing w:after="180" w:line="240" w:lineRule="auto"/>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Specify the enhancements related to capacity:</w:t>
            </w:r>
          </w:p>
          <w:p w14:paraId="78BDE4A5"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 xml:space="preserve">Multiple CG PUSCH transmission occasions in a period of a single CG PUSCH configuration (RAN1, RAN2);  </w:t>
            </w:r>
          </w:p>
          <w:p w14:paraId="27F987ED"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Dynamic indication of unused CG PUSCH occasion(s) based on UCI by the UE (RAN1);</w:t>
            </w:r>
          </w:p>
          <w:p w14:paraId="2AE05DD9"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lastRenderedPageBreak/>
              <w:t>-</w:t>
            </w:r>
            <w:r w:rsidRPr="00D51C7D">
              <w:rPr>
                <w:rFonts w:ascii="Times New Roman" w:eastAsia="游明朝" w:hAnsi="Times New Roman" w:cs="Times New Roman"/>
                <w:sz w:val="20"/>
                <w:szCs w:val="20"/>
                <w:lang w:val="en-GB" w:eastAsia="en-GB"/>
              </w:rPr>
              <w:tab/>
              <w:t>BSR enhancements including at least new BS Table(s); (RAN2);</w:t>
            </w:r>
          </w:p>
          <w:p w14:paraId="7C7D23FF"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r>
            <w:r w:rsidRPr="00D51C7D">
              <w:rPr>
                <w:rFonts w:ascii="Times New Roman" w:eastAsia="游明朝" w:hAnsi="Times New Roman" w:cs="Times New Roman" w:hint="eastAsia"/>
                <w:sz w:val="20"/>
                <w:szCs w:val="20"/>
                <w:lang w:val="en-GB" w:eastAsia="en-GB"/>
              </w:rPr>
              <w:t>Delay reporting of buffered data</w:t>
            </w:r>
            <w:r w:rsidRPr="00D51C7D">
              <w:rPr>
                <w:rFonts w:ascii="Times New Roman" w:eastAsia="游明朝" w:hAnsi="Times New Roman" w:cs="Times New Roman"/>
                <w:sz w:val="20"/>
                <w:szCs w:val="20"/>
                <w:lang w:val="en-GB" w:eastAsia="en-GB"/>
              </w:rPr>
              <w:t xml:space="preserve"> in uplink</w:t>
            </w:r>
            <w:r w:rsidRPr="00D51C7D">
              <w:rPr>
                <w:rFonts w:ascii="Times New Roman" w:eastAsia="游明朝" w:hAnsi="Times New Roman" w:cs="Times New Roman" w:hint="eastAsia"/>
                <w:sz w:val="20"/>
                <w:szCs w:val="20"/>
                <w:lang w:val="en-GB" w:eastAsia="en-GB"/>
              </w:rPr>
              <w:t>;</w:t>
            </w:r>
            <w:r w:rsidRPr="00D51C7D">
              <w:rPr>
                <w:rFonts w:ascii="Times New Roman" w:eastAsia="游明朝" w:hAnsi="Times New Roman" w:cs="Times New Roman"/>
                <w:sz w:val="20"/>
                <w:szCs w:val="20"/>
                <w:lang w:val="en-GB" w:eastAsia="en-GB"/>
              </w:rPr>
              <w:t xml:space="preserve"> (RAN2);</w:t>
            </w:r>
          </w:p>
          <w:p w14:paraId="67DAE97E"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hint="eastAsia"/>
                <w:sz w:val="20"/>
                <w:szCs w:val="20"/>
                <w:lang w:val="en-GB" w:eastAsia="en-GB"/>
              </w:rPr>
              <w:t>-</w:t>
            </w:r>
            <w:r w:rsidRPr="00D51C7D">
              <w:rPr>
                <w:rFonts w:ascii="Times New Roman" w:eastAsia="游明朝" w:hAnsi="Times New Roman" w:cs="Times New Roman" w:hint="eastAsia"/>
                <w:sz w:val="20"/>
                <w:szCs w:val="20"/>
                <w:lang w:val="en-GB" w:eastAsia="en-GB"/>
              </w:rPr>
              <w:tab/>
            </w:r>
            <w:r w:rsidRPr="00D51C7D">
              <w:rPr>
                <w:rFonts w:ascii="Times New Roman" w:eastAsia="游明朝" w:hAnsi="Times New Roman" w:cs="Times New Roman"/>
                <w:sz w:val="20"/>
                <w:szCs w:val="20"/>
                <w:lang w:val="en-GB" w:eastAsia="en-GB"/>
              </w:rPr>
              <w:t>Provision of XR traffic assistance information for DL and UL (e.g. periodicity); (RAN2);</w:t>
            </w:r>
          </w:p>
          <w:p w14:paraId="543C6A5A" w14:textId="77777777" w:rsidR="00C60070" w:rsidRPr="00D51C7D" w:rsidRDefault="00C60070" w:rsidP="00A67611">
            <w:pPr>
              <w:overflowPunct w:val="0"/>
              <w:autoSpaceDE w:val="0"/>
              <w:autoSpaceDN w:val="0"/>
              <w:adjustRightInd w:val="0"/>
              <w:spacing w:after="180" w:line="240" w:lineRule="auto"/>
              <w:ind w:left="851"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w:t>
            </w:r>
            <w:r w:rsidRPr="00D51C7D">
              <w:rPr>
                <w:rFonts w:ascii="Times New Roman" w:eastAsia="游明朝" w:hAnsi="Times New Roman" w:cs="Times New Roman"/>
                <w:sz w:val="20"/>
                <w:szCs w:val="20"/>
                <w:lang w:val="en-GB" w:eastAsia="en-GB"/>
              </w:rPr>
              <w:tab/>
              <w:t>Discard operation of PDU Sets</w:t>
            </w:r>
            <w:r w:rsidRPr="004F47FB">
              <w:rPr>
                <w:rFonts w:ascii="Times New Roman" w:eastAsia="游明朝" w:hAnsi="Times New Roman" w:cs="Times New Roman" w:hint="eastAsia"/>
                <w:sz w:val="20"/>
                <w:szCs w:val="20"/>
                <w:lang w:val="en-GB" w:eastAsia="ja-JP"/>
              </w:rPr>
              <w:t>,</w:t>
            </w:r>
            <w:r w:rsidRPr="004F47FB">
              <w:rPr>
                <w:rFonts w:ascii="Times New Roman" w:eastAsia="游明朝" w:hAnsi="Times New Roman" w:cs="Times New Roman"/>
                <w:sz w:val="20"/>
                <w:szCs w:val="20"/>
                <w:lang w:val="en-GB" w:eastAsia="ja-JP"/>
              </w:rPr>
              <w:t xml:space="preserve"> based on PSDB (PDU-Set Delay Budget)</w:t>
            </w:r>
            <w:r w:rsidRPr="00D51C7D">
              <w:rPr>
                <w:rFonts w:ascii="Times New Roman" w:eastAsia="游明朝" w:hAnsi="Times New Roman" w:cs="Times New Roman"/>
                <w:sz w:val="20"/>
                <w:szCs w:val="20"/>
                <w:lang w:val="en-GB" w:eastAsia="en-GB"/>
              </w:rPr>
              <w:t xml:space="preserve"> (RAN2);</w:t>
            </w:r>
          </w:p>
          <w:p w14:paraId="2CC8E7E5" w14:textId="77777777" w:rsidR="00C60070" w:rsidRPr="00D51C7D" w:rsidRDefault="00C60070" w:rsidP="00A67611">
            <w:pPr>
              <w:numPr>
                <w:ilvl w:val="0"/>
                <w:numId w:val="8"/>
              </w:numPr>
              <w:tabs>
                <w:tab w:val="clear" w:pos="425"/>
              </w:tabs>
              <w:overflowPunct w:val="0"/>
              <w:autoSpaceDE w:val="0"/>
              <w:autoSpaceDN w:val="0"/>
              <w:adjustRightInd w:val="0"/>
              <w:spacing w:after="180" w:line="240" w:lineRule="auto"/>
              <w:ind w:left="568" w:hanging="284"/>
              <w:textAlignment w:val="baseline"/>
              <w:rPr>
                <w:rFonts w:ascii="Times New Roman" w:eastAsia="游明朝" w:hAnsi="Times New Roman" w:cs="Times New Roman"/>
                <w:sz w:val="20"/>
                <w:szCs w:val="20"/>
                <w:lang w:val="en-GB" w:eastAsia="en-GB"/>
              </w:rPr>
            </w:pPr>
            <w:r w:rsidRPr="00D51C7D">
              <w:rPr>
                <w:rFonts w:ascii="Times New Roman" w:eastAsia="游明朝" w:hAnsi="Times New Roman" w:cs="Times New Roman"/>
                <w:sz w:val="20"/>
                <w:szCs w:val="20"/>
                <w:lang w:val="en-GB" w:eastAsia="en-GB"/>
              </w:rPr>
              <w:t>Specify the enhancements for XR Awareness (RAN2, RAN3): TBD (detailed objectives will be further clarified at RAN#99 based on the conclusions of TR38.835, and work to be started only after RAN#99)</w:t>
            </w:r>
          </w:p>
          <w:p w14:paraId="327516EE" w14:textId="77777777" w:rsidR="00C60070" w:rsidRDefault="00C60070" w:rsidP="00A67611">
            <w:pPr>
              <w:pStyle w:val="B1"/>
            </w:pPr>
          </w:p>
          <w:p w14:paraId="50FD8107" w14:textId="77777777" w:rsidR="00C60070" w:rsidRDefault="00C60070" w:rsidP="00A67611">
            <w:pPr>
              <w:pStyle w:val="NO"/>
              <w:rPr>
                <w:i/>
                <w:iCs/>
              </w:rPr>
            </w:pPr>
            <w:r w:rsidRPr="00955F68">
              <w:rPr>
                <w:i/>
                <w:iCs/>
              </w:rPr>
              <w:t>Note: Impacts to RAN3 will be assessed at RAN#99</w:t>
            </w:r>
          </w:p>
          <w:p w14:paraId="284BB7D8" w14:textId="77777777" w:rsidR="00C60070" w:rsidRPr="00955F68" w:rsidRDefault="00C60070" w:rsidP="00A67611">
            <w:pPr>
              <w:pStyle w:val="NO"/>
              <w:rPr>
                <w:i/>
                <w:iCs/>
                <w:lang w:val="en-US" w:eastAsia="ja-JP"/>
              </w:rPr>
            </w:pPr>
            <w:r w:rsidRPr="00955F68">
              <w:rPr>
                <w:i/>
                <w:iCs/>
              </w:rPr>
              <w:t>Note:</w:t>
            </w:r>
            <w:r w:rsidRPr="00C764ED">
              <w:t xml:space="preserve"> </w:t>
            </w:r>
            <w:r w:rsidRPr="00C764ED">
              <w:rPr>
                <w:i/>
                <w:iCs/>
              </w:rPr>
              <w:t>PDU discarding based on PSI(PDU-Set Importance)</w:t>
            </w:r>
            <w:r>
              <w:rPr>
                <w:i/>
                <w:iCs/>
              </w:rPr>
              <w:t xml:space="preserve"> and/or </w:t>
            </w:r>
            <w:r w:rsidRPr="00C764ED">
              <w:rPr>
                <w:i/>
                <w:iCs/>
              </w:rPr>
              <w:t>PSIHI(PDU-Set Integrated Handling Indication)</w:t>
            </w:r>
            <w:r>
              <w:rPr>
                <w:i/>
                <w:iCs/>
              </w:rPr>
              <w:t xml:space="preserve"> are precluded.</w:t>
            </w:r>
          </w:p>
          <w:p w14:paraId="7BD8AC30" w14:textId="77777777" w:rsidR="00C60070" w:rsidRPr="004F47FB" w:rsidRDefault="00C60070" w:rsidP="00A67611">
            <w:pPr>
              <w:rPr>
                <w:lang w:val="en-GB"/>
              </w:rPr>
            </w:pPr>
          </w:p>
        </w:tc>
      </w:tr>
    </w:tbl>
    <w:p w14:paraId="591DEA3C" w14:textId="77777777" w:rsidR="00C60070" w:rsidRDefault="00C60070" w:rsidP="00AD741C">
      <w:pPr>
        <w:spacing w:afterLines="100" w:after="240" w:line="240" w:lineRule="atLeast"/>
        <w:rPr>
          <w:szCs w:val="23"/>
          <w:lang w:eastAsia="ja-JP"/>
        </w:rPr>
      </w:pPr>
    </w:p>
    <w:p w14:paraId="08AB9CF5" w14:textId="070AE5FB" w:rsidR="0052554B" w:rsidRPr="00D36F98" w:rsidRDefault="0052554B" w:rsidP="0052554B">
      <w:pPr>
        <w:pStyle w:val="1"/>
        <w:textAlignment w:val="auto"/>
        <w:rPr>
          <w:rFonts w:ascii="Calibri" w:eastAsiaTheme="minorEastAsia" w:hAnsi="Calibri" w:cs="Calibri"/>
          <w:sz w:val="32"/>
          <w:lang w:val="en-US" w:eastAsia="ja-JP"/>
        </w:rPr>
      </w:pPr>
      <w:r w:rsidRPr="00D36F98">
        <w:rPr>
          <w:rFonts w:ascii="Calibri" w:eastAsiaTheme="minorEastAsia" w:hAnsi="Calibri" w:cs="Calibri" w:hint="eastAsia"/>
          <w:sz w:val="32"/>
          <w:lang w:val="en-US" w:eastAsia="ja-JP"/>
        </w:rPr>
        <w:t>Reference</w:t>
      </w:r>
    </w:p>
    <w:p w14:paraId="4510261E" w14:textId="7DA302BB" w:rsidR="00CE235A" w:rsidRDefault="0052554B" w:rsidP="0017014C">
      <w:pPr>
        <w:rPr>
          <w:lang w:val="en-GB"/>
        </w:rPr>
      </w:pPr>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CE235A" w:rsidRPr="00CE235A">
        <w:rPr>
          <w:lang w:val="en-GB"/>
        </w:rPr>
        <w:t>R2-2301902</w:t>
      </w:r>
      <w:r w:rsidR="00CD1DA4">
        <w:rPr>
          <w:lang w:val="en-GB"/>
        </w:rPr>
        <w:tab/>
      </w:r>
      <w:r w:rsidR="00472DB2">
        <w:rPr>
          <w:lang w:val="en-GB"/>
        </w:rPr>
        <w:tab/>
      </w:r>
      <w:r w:rsidR="00CE235A" w:rsidRPr="00CE235A">
        <w:rPr>
          <w:lang w:val="en-GB"/>
        </w:rPr>
        <w:t>Report on LTE legacy, XR, QoE and MUSIM</w:t>
      </w:r>
      <w:r w:rsidR="00472DB2">
        <w:rPr>
          <w:lang w:val="en-GB"/>
        </w:rPr>
        <w:tab/>
      </w:r>
      <w:r w:rsidR="00472DB2">
        <w:rPr>
          <w:lang w:val="en-GB"/>
        </w:rPr>
        <w:tab/>
      </w:r>
      <w:r w:rsidR="00472DB2">
        <w:rPr>
          <w:lang w:val="en-GB"/>
        </w:rPr>
        <w:tab/>
      </w:r>
      <w:r w:rsidR="00CE235A" w:rsidRPr="00CE235A">
        <w:rPr>
          <w:lang w:val="en-GB"/>
        </w:rPr>
        <w:t>Vice Chairman (Nokia)</w:t>
      </w:r>
    </w:p>
    <w:p w14:paraId="71ACB9D7" w14:textId="0B662210" w:rsidR="00843768" w:rsidRPr="00472DB2" w:rsidRDefault="00843768" w:rsidP="0017014C">
      <w:pPr>
        <w:rPr>
          <w:lang w:val="en-GB"/>
        </w:rPr>
      </w:pPr>
      <w:r>
        <w:rPr>
          <w:lang w:val="en-GB"/>
        </w:rPr>
        <w:t xml:space="preserve">[2] </w:t>
      </w:r>
      <w:r w:rsidRPr="00843768">
        <w:rPr>
          <w:lang w:val="en-GB"/>
        </w:rPr>
        <w:t>RP-223502</w:t>
      </w:r>
      <w:r>
        <w:rPr>
          <w:lang w:val="en-GB"/>
        </w:rPr>
        <w:tab/>
      </w:r>
      <w:r>
        <w:rPr>
          <w:lang w:val="en-GB"/>
        </w:rPr>
        <w:tab/>
      </w:r>
      <w:r>
        <w:rPr>
          <w:lang w:val="en-GB"/>
        </w:rPr>
        <w:tab/>
      </w:r>
      <w:r w:rsidRPr="00843768">
        <w:rPr>
          <w:lang w:val="en-GB"/>
        </w:rPr>
        <w:t>New WID on XR Enhancements for NR</w:t>
      </w:r>
      <w:r>
        <w:rPr>
          <w:lang w:val="en-GB"/>
        </w:rPr>
        <w:tab/>
      </w:r>
      <w:r>
        <w:rPr>
          <w:lang w:val="en-GB"/>
        </w:rPr>
        <w:tab/>
      </w:r>
      <w:r>
        <w:rPr>
          <w:lang w:val="en-GB"/>
        </w:rPr>
        <w:tab/>
      </w:r>
      <w:r w:rsidRPr="00843768">
        <w:rPr>
          <w:lang w:val="en-GB"/>
        </w:rPr>
        <w:t>Nokia, Qualcomm</w:t>
      </w:r>
    </w:p>
    <w:sectPr w:rsidR="00843768" w:rsidRPr="00472DB2"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613CA" w14:textId="77777777" w:rsidR="00C75769" w:rsidRDefault="00C75769" w:rsidP="000519FA">
      <w:pPr>
        <w:spacing w:after="0" w:line="240" w:lineRule="auto"/>
      </w:pPr>
      <w:r>
        <w:separator/>
      </w:r>
    </w:p>
  </w:endnote>
  <w:endnote w:type="continuationSeparator" w:id="0">
    <w:p w14:paraId="6EBF5D0F" w14:textId="77777777" w:rsidR="00C75769" w:rsidRDefault="00C7576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57F605B4" w:rsidR="00AA6774" w:rsidRDefault="00AA6774">
        <w:pPr>
          <w:pStyle w:val="ac"/>
          <w:jc w:val="center"/>
        </w:pPr>
        <w:r>
          <w:fldChar w:fldCharType="begin"/>
        </w:r>
        <w:r>
          <w:instrText xml:space="preserve"> PAGE   \* MERGEFORMAT </w:instrText>
        </w:r>
        <w:r>
          <w:fldChar w:fldCharType="separate"/>
        </w:r>
        <w:r w:rsidR="0064336F">
          <w:rPr>
            <w:noProof/>
          </w:rPr>
          <w:t>1</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36662" w14:textId="77777777" w:rsidR="00C75769" w:rsidRDefault="00C75769" w:rsidP="000519FA">
      <w:pPr>
        <w:spacing w:after="0" w:line="240" w:lineRule="auto"/>
      </w:pPr>
      <w:r>
        <w:separator/>
      </w:r>
    </w:p>
  </w:footnote>
  <w:footnote w:type="continuationSeparator" w:id="0">
    <w:p w14:paraId="797931E8" w14:textId="77777777" w:rsidR="00C75769" w:rsidRDefault="00C7576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A91117"/>
    <w:multiLevelType w:val="hybridMultilevel"/>
    <w:tmpl w:val="4BB007D8"/>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5"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DFE04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6250DF4"/>
    <w:multiLevelType w:val="hybridMultilevel"/>
    <w:tmpl w:val="01CE9302"/>
    <w:lvl w:ilvl="0" w:tplc="18ACE862">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30371D"/>
    <w:multiLevelType w:val="hybridMultilevel"/>
    <w:tmpl w:val="152E063A"/>
    <w:lvl w:ilvl="0" w:tplc="18ACE862">
      <w:start w:val="1"/>
      <w:numFmt w:val="bullet"/>
      <w:lvlText w:val="-"/>
      <w:lvlJc w:val="left"/>
      <w:pPr>
        <w:ind w:left="420" w:hanging="420"/>
      </w:pPr>
      <w:rPr>
        <w:rFonts w:ascii="Calibri"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C0390A"/>
    <w:multiLevelType w:val="hybridMultilevel"/>
    <w:tmpl w:val="E3107948"/>
    <w:lvl w:ilvl="0" w:tplc="57DAA986">
      <w:start w:val="1"/>
      <w:numFmt w:val="bullet"/>
      <w:lvlText w:val="‒"/>
      <w:lvlJc w:val="left"/>
      <w:pPr>
        <w:ind w:left="420" w:hanging="420"/>
      </w:pPr>
      <w:rPr>
        <w:rFonts w:ascii="游明朝" w:eastAsia="游明朝" w:hAnsi="游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30"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573D39"/>
    <w:multiLevelType w:val="hybridMultilevel"/>
    <w:tmpl w:val="F8F0DB8C"/>
    <w:lvl w:ilvl="0" w:tplc="57DAA986">
      <w:start w:val="1"/>
      <w:numFmt w:val="bullet"/>
      <w:lvlText w:val="‒"/>
      <w:lvlJc w:val="left"/>
      <w:pPr>
        <w:ind w:left="640" w:hanging="420"/>
      </w:pPr>
      <w:rPr>
        <w:rFonts w:ascii="游明朝" w:eastAsia="游明朝" w:hAnsi="游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3"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250390"/>
    <w:multiLevelType w:val="hybridMultilevel"/>
    <w:tmpl w:val="B44A175A"/>
    <w:lvl w:ilvl="0" w:tplc="18ACE862">
      <w:start w:val="1"/>
      <w:numFmt w:val="bullet"/>
      <w:lvlText w:val="-"/>
      <w:lvlJc w:val="left"/>
      <w:pPr>
        <w:ind w:left="420" w:hanging="420"/>
      </w:pPr>
      <w:rPr>
        <w:rFonts w:ascii="Calibri"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2"/>
  </w:num>
  <w:num w:numId="4">
    <w:abstractNumId w:val="29"/>
  </w:num>
  <w:num w:numId="5">
    <w:abstractNumId w:val="4"/>
  </w:num>
  <w:num w:numId="6">
    <w:abstractNumId w:val="3"/>
  </w:num>
  <w:num w:numId="7">
    <w:abstractNumId w:val="19"/>
  </w:num>
  <w:num w:numId="8">
    <w:abstractNumId w:val="8"/>
  </w:num>
  <w:num w:numId="9">
    <w:abstractNumId w:val="11"/>
  </w:num>
  <w:num w:numId="10">
    <w:abstractNumId w:val="34"/>
  </w:num>
  <w:num w:numId="11">
    <w:abstractNumId w:val="1"/>
  </w:num>
  <w:num w:numId="12">
    <w:abstractNumId w:val="5"/>
  </w:num>
  <w:num w:numId="13">
    <w:abstractNumId w:val="30"/>
  </w:num>
  <w:num w:numId="14">
    <w:abstractNumId w:val="6"/>
  </w:num>
  <w:num w:numId="15">
    <w:abstractNumId w:val="31"/>
  </w:num>
  <w:num w:numId="16">
    <w:abstractNumId w:val="23"/>
  </w:num>
  <w:num w:numId="17">
    <w:abstractNumId w:val="33"/>
  </w:num>
  <w:num w:numId="18">
    <w:abstractNumId w:val="21"/>
  </w:num>
  <w:num w:numId="19">
    <w:abstractNumId w:val="18"/>
  </w:num>
  <w:num w:numId="20">
    <w:abstractNumId w:val="15"/>
  </w:num>
  <w:num w:numId="21">
    <w:abstractNumId w:val="27"/>
  </w:num>
  <w:num w:numId="22">
    <w:abstractNumId w:val="16"/>
  </w:num>
  <w:num w:numId="23">
    <w:abstractNumId w:val="7"/>
  </w:num>
  <w:num w:numId="24">
    <w:abstractNumId w:val="17"/>
  </w:num>
  <w:num w:numId="25">
    <w:abstractNumId w:val="3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0"/>
  </w:num>
  <w:num w:numId="29">
    <w:abstractNumId w:val="22"/>
  </w:num>
  <w:num w:numId="30">
    <w:abstractNumId w:val="9"/>
  </w:num>
  <w:num w:numId="31">
    <w:abstractNumId w:val="2"/>
  </w:num>
  <w:num w:numId="32">
    <w:abstractNumId w:val="32"/>
  </w:num>
  <w:num w:numId="33">
    <w:abstractNumId w:val="25"/>
  </w:num>
  <w:num w:numId="34">
    <w:abstractNumId w:val="26"/>
  </w:num>
  <w:num w:numId="35">
    <w:abstractNumId w:val="14"/>
  </w:num>
  <w:num w:numId="36">
    <w:abstractNumId w:val="25"/>
  </w:num>
  <w:num w:numId="37">
    <w:abstractNumId w:val="24"/>
  </w:num>
  <w:num w:numId="38">
    <w:abstractNumId w:val="36"/>
  </w:num>
  <w:num w:numId="39">
    <w:abstractNumId w:val="28"/>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4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EC0"/>
    <w:rsid w:val="00003FCA"/>
    <w:rsid w:val="00004824"/>
    <w:rsid w:val="00004F8C"/>
    <w:rsid w:val="00004FEB"/>
    <w:rsid w:val="0000518D"/>
    <w:rsid w:val="00005D2E"/>
    <w:rsid w:val="000062F1"/>
    <w:rsid w:val="00006696"/>
    <w:rsid w:val="00006E52"/>
    <w:rsid w:val="000076BA"/>
    <w:rsid w:val="00007A13"/>
    <w:rsid w:val="00010F94"/>
    <w:rsid w:val="000112E7"/>
    <w:rsid w:val="00011C7C"/>
    <w:rsid w:val="00012C98"/>
    <w:rsid w:val="0001413B"/>
    <w:rsid w:val="0001413E"/>
    <w:rsid w:val="00014B76"/>
    <w:rsid w:val="00015863"/>
    <w:rsid w:val="00015962"/>
    <w:rsid w:val="00017F83"/>
    <w:rsid w:val="00020134"/>
    <w:rsid w:val="00020B0E"/>
    <w:rsid w:val="00021E7B"/>
    <w:rsid w:val="00022204"/>
    <w:rsid w:val="00022CCB"/>
    <w:rsid w:val="00022F0F"/>
    <w:rsid w:val="000232A9"/>
    <w:rsid w:val="00025435"/>
    <w:rsid w:val="000254AE"/>
    <w:rsid w:val="00027E68"/>
    <w:rsid w:val="000308EA"/>
    <w:rsid w:val="00030F14"/>
    <w:rsid w:val="00031FAC"/>
    <w:rsid w:val="00032C18"/>
    <w:rsid w:val="00032D46"/>
    <w:rsid w:val="000330CB"/>
    <w:rsid w:val="0003463B"/>
    <w:rsid w:val="00034701"/>
    <w:rsid w:val="000366F9"/>
    <w:rsid w:val="0003672D"/>
    <w:rsid w:val="0003674B"/>
    <w:rsid w:val="00036E7E"/>
    <w:rsid w:val="00040121"/>
    <w:rsid w:val="0004042B"/>
    <w:rsid w:val="0004043A"/>
    <w:rsid w:val="00040DBB"/>
    <w:rsid w:val="00041411"/>
    <w:rsid w:val="00041657"/>
    <w:rsid w:val="000416DC"/>
    <w:rsid w:val="00041A88"/>
    <w:rsid w:val="00042C03"/>
    <w:rsid w:val="00042C44"/>
    <w:rsid w:val="00043FF6"/>
    <w:rsid w:val="00045DCE"/>
    <w:rsid w:val="000510F1"/>
    <w:rsid w:val="000519FA"/>
    <w:rsid w:val="00051B37"/>
    <w:rsid w:val="000526AC"/>
    <w:rsid w:val="00052740"/>
    <w:rsid w:val="00052A9F"/>
    <w:rsid w:val="00052CB2"/>
    <w:rsid w:val="000530E0"/>
    <w:rsid w:val="0005372B"/>
    <w:rsid w:val="00053895"/>
    <w:rsid w:val="00053941"/>
    <w:rsid w:val="0005465F"/>
    <w:rsid w:val="000549B7"/>
    <w:rsid w:val="000549D5"/>
    <w:rsid w:val="00055C01"/>
    <w:rsid w:val="00056294"/>
    <w:rsid w:val="000570CB"/>
    <w:rsid w:val="00057BAC"/>
    <w:rsid w:val="00057E68"/>
    <w:rsid w:val="00061017"/>
    <w:rsid w:val="00061AE4"/>
    <w:rsid w:val="0006202B"/>
    <w:rsid w:val="00062F05"/>
    <w:rsid w:val="0006314A"/>
    <w:rsid w:val="00063534"/>
    <w:rsid w:val="00063596"/>
    <w:rsid w:val="00063641"/>
    <w:rsid w:val="000648F1"/>
    <w:rsid w:val="000654AE"/>
    <w:rsid w:val="00066570"/>
    <w:rsid w:val="00066DC9"/>
    <w:rsid w:val="00070DBF"/>
    <w:rsid w:val="00071EFC"/>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B52"/>
    <w:rsid w:val="000826B7"/>
    <w:rsid w:val="000836E2"/>
    <w:rsid w:val="000844D3"/>
    <w:rsid w:val="000852A4"/>
    <w:rsid w:val="00090665"/>
    <w:rsid w:val="00091B05"/>
    <w:rsid w:val="00092BFC"/>
    <w:rsid w:val="00093162"/>
    <w:rsid w:val="00094199"/>
    <w:rsid w:val="0009474C"/>
    <w:rsid w:val="000955A2"/>
    <w:rsid w:val="00095FA6"/>
    <w:rsid w:val="0009621A"/>
    <w:rsid w:val="000966F8"/>
    <w:rsid w:val="00096A7A"/>
    <w:rsid w:val="00097109"/>
    <w:rsid w:val="000971F4"/>
    <w:rsid w:val="000A1555"/>
    <w:rsid w:val="000A2526"/>
    <w:rsid w:val="000A314C"/>
    <w:rsid w:val="000A360C"/>
    <w:rsid w:val="000A3C10"/>
    <w:rsid w:val="000A4533"/>
    <w:rsid w:val="000A47F5"/>
    <w:rsid w:val="000A4AA0"/>
    <w:rsid w:val="000A50F5"/>
    <w:rsid w:val="000A5905"/>
    <w:rsid w:val="000A5D3C"/>
    <w:rsid w:val="000A607B"/>
    <w:rsid w:val="000A654B"/>
    <w:rsid w:val="000A7CC5"/>
    <w:rsid w:val="000A7DE1"/>
    <w:rsid w:val="000A7F7A"/>
    <w:rsid w:val="000B0330"/>
    <w:rsid w:val="000B0AC6"/>
    <w:rsid w:val="000B26CD"/>
    <w:rsid w:val="000B381D"/>
    <w:rsid w:val="000B45E4"/>
    <w:rsid w:val="000B4ECA"/>
    <w:rsid w:val="000B5D54"/>
    <w:rsid w:val="000B70D3"/>
    <w:rsid w:val="000B7583"/>
    <w:rsid w:val="000C01A3"/>
    <w:rsid w:val="000C04BB"/>
    <w:rsid w:val="000C1435"/>
    <w:rsid w:val="000C1B01"/>
    <w:rsid w:val="000C26D3"/>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2739"/>
    <w:rsid w:val="000D34DB"/>
    <w:rsid w:val="000D3E27"/>
    <w:rsid w:val="000D403A"/>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00A"/>
    <w:rsid w:val="000E79B1"/>
    <w:rsid w:val="000E7B98"/>
    <w:rsid w:val="000E7C02"/>
    <w:rsid w:val="000E7EE9"/>
    <w:rsid w:val="000E7F24"/>
    <w:rsid w:val="000F015B"/>
    <w:rsid w:val="000F05B2"/>
    <w:rsid w:val="000F087C"/>
    <w:rsid w:val="000F0C87"/>
    <w:rsid w:val="000F1758"/>
    <w:rsid w:val="000F1CEF"/>
    <w:rsid w:val="000F20C9"/>
    <w:rsid w:val="000F2D54"/>
    <w:rsid w:val="000F2D96"/>
    <w:rsid w:val="000F42D9"/>
    <w:rsid w:val="000F52E9"/>
    <w:rsid w:val="000F53E9"/>
    <w:rsid w:val="000F5801"/>
    <w:rsid w:val="000F5F2A"/>
    <w:rsid w:val="000F6E6B"/>
    <w:rsid w:val="00100469"/>
    <w:rsid w:val="001005D2"/>
    <w:rsid w:val="001009AD"/>
    <w:rsid w:val="00100F64"/>
    <w:rsid w:val="00101BBD"/>
    <w:rsid w:val="001026A9"/>
    <w:rsid w:val="00102B57"/>
    <w:rsid w:val="00102B72"/>
    <w:rsid w:val="00103493"/>
    <w:rsid w:val="00103FE5"/>
    <w:rsid w:val="00104096"/>
    <w:rsid w:val="00104CD7"/>
    <w:rsid w:val="00105359"/>
    <w:rsid w:val="00105C9E"/>
    <w:rsid w:val="0010616A"/>
    <w:rsid w:val="001063BC"/>
    <w:rsid w:val="00106965"/>
    <w:rsid w:val="00107154"/>
    <w:rsid w:val="00107378"/>
    <w:rsid w:val="00107F56"/>
    <w:rsid w:val="00110692"/>
    <w:rsid w:val="00110759"/>
    <w:rsid w:val="0011086B"/>
    <w:rsid w:val="00113A95"/>
    <w:rsid w:val="00113CE3"/>
    <w:rsid w:val="00114966"/>
    <w:rsid w:val="00116B0D"/>
    <w:rsid w:val="001171B4"/>
    <w:rsid w:val="001173D0"/>
    <w:rsid w:val="001175C0"/>
    <w:rsid w:val="00117621"/>
    <w:rsid w:val="00117DC7"/>
    <w:rsid w:val="00117F68"/>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40DB"/>
    <w:rsid w:val="00135A5E"/>
    <w:rsid w:val="00135C3E"/>
    <w:rsid w:val="00140E8C"/>
    <w:rsid w:val="00141632"/>
    <w:rsid w:val="001418C6"/>
    <w:rsid w:val="00141E47"/>
    <w:rsid w:val="001420FC"/>
    <w:rsid w:val="00143061"/>
    <w:rsid w:val="001430FB"/>
    <w:rsid w:val="00143A4D"/>
    <w:rsid w:val="00143D7F"/>
    <w:rsid w:val="00144667"/>
    <w:rsid w:val="001449B9"/>
    <w:rsid w:val="00144DE4"/>
    <w:rsid w:val="00145607"/>
    <w:rsid w:val="00145782"/>
    <w:rsid w:val="001459E6"/>
    <w:rsid w:val="00145B91"/>
    <w:rsid w:val="00145BA9"/>
    <w:rsid w:val="00145BF9"/>
    <w:rsid w:val="00146CBE"/>
    <w:rsid w:val="00146CD2"/>
    <w:rsid w:val="00147201"/>
    <w:rsid w:val="001475DC"/>
    <w:rsid w:val="00147D27"/>
    <w:rsid w:val="00151290"/>
    <w:rsid w:val="0015187D"/>
    <w:rsid w:val="0015209C"/>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24D"/>
    <w:rsid w:val="00170442"/>
    <w:rsid w:val="001711C4"/>
    <w:rsid w:val="0017124F"/>
    <w:rsid w:val="001712ED"/>
    <w:rsid w:val="00171DDF"/>
    <w:rsid w:val="00172704"/>
    <w:rsid w:val="00172DF9"/>
    <w:rsid w:val="0017490D"/>
    <w:rsid w:val="00175CC8"/>
    <w:rsid w:val="00176014"/>
    <w:rsid w:val="001773EA"/>
    <w:rsid w:val="0018200F"/>
    <w:rsid w:val="001820FF"/>
    <w:rsid w:val="0018366E"/>
    <w:rsid w:val="00183BCA"/>
    <w:rsid w:val="00183CD4"/>
    <w:rsid w:val="0018472F"/>
    <w:rsid w:val="001848D2"/>
    <w:rsid w:val="001857A5"/>
    <w:rsid w:val="0018599D"/>
    <w:rsid w:val="001862BE"/>
    <w:rsid w:val="00187C6F"/>
    <w:rsid w:val="00190942"/>
    <w:rsid w:val="00190DD2"/>
    <w:rsid w:val="001914D5"/>
    <w:rsid w:val="00191A9B"/>
    <w:rsid w:val="001921EC"/>
    <w:rsid w:val="00192935"/>
    <w:rsid w:val="00192EB1"/>
    <w:rsid w:val="00193810"/>
    <w:rsid w:val="001942E5"/>
    <w:rsid w:val="00194ADB"/>
    <w:rsid w:val="00195B12"/>
    <w:rsid w:val="0019660E"/>
    <w:rsid w:val="0019665C"/>
    <w:rsid w:val="001966F6"/>
    <w:rsid w:val="001975C7"/>
    <w:rsid w:val="00197E0B"/>
    <w:rsid w:val="001A0785"/>
    <w:rsid w:val="001A0B1E"/>
    <w:rsid w:val="001A0FB6"/>
    <w:rsid w:val="001A1FF8"/>
    <w:rsid w:val="001A2A14"/>
    <w:rsid w:val="001A2DE6"/>
    <w:rsid w:val="001A3E9D"/>
    <w:rsid w:val="001A4BC4"/>
    <w:rsid w:val="001A5355"/>
    <w:rsid w:val="001A5D61"/>
    <w:rsid w:val="001A61B7"/>
    <w:rsid w:val="001A65FA"/>
    <w:rsid w:val="001A6D9F"/>
    <w:rsid w:val="001B035A"/>
    <w:rsid w:val="001B15D0"/>
    <w:rsid w:val="001B20D7"/>
    <w:rsid w:val="001B250A"/>
    <w:rsid w:val="001B2524"/>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E39"/>
    <w:rsid w:val="001D101E"/>
    <w:rsid w:val="001D10B2"/>
    <w:rsid w:val="001D194C"/>
    <w:rsid w:val="001D1BAC"/>
    <w:rsid w:val="001D3713"/>
    <w:rsid w:val="001D4082"/>
    <w:rsid w:val="001D4857"/>
    <w:rsid w:val="001D4E51"/>
    <w:rsid w:val="001D5BEE"/>
    <w:rsid w:val="001D7850"/>
    <w:rsid w:val="001D7AFF"/>
    <w:rsid w:val="001D7C16"/>
    <w:rsid w:val="001E081D"/>
    <w:rsid w:val="001E0C2B"/>
    <w:rsid w:val="001E0D4D"/>
    <w:rsid w:val="001E117E"/>
    <w:rsid w:val="001E1263"/>
    <w:rsid w:val="001E1273"/>
    <w:rsid w:val="001E162D"/>
    <w:rsid w:val="001E1B04"/>
    <w:rsid w:val="001E1EC4"/>
    <w:rsid w:val="001E2163"/>
    <w:rsid w:val="001E24A8"/>
    <w:rsid w:val="001E25F0"/>
    <w:rsid w:val="001E3A52"/>
    <w:rsid w:val="001E3C95"/>
    <w:rsid w:val="001E438B"/>
    <w:rsid w:val="001E46B5"/>
    <w:rsid w:val="001E4CEB"/>
    <w:rsid w:val="001E57BA"/>
    <w:rsid w:val="001E5AC1"/>
    <w:rsid w:val="001E5FE9"/>
    <w:rsid w:val="001E61B8"/>
    <w:rsid w:val="001E66B6"/>
    <w:rsid w:val="001E6E6C"/>
    <w:rsid w:val="001F003A"/>
    <w:rsid w:val="001F01EA"/>
    <w:rsid w:val="001F02E8"/>
    <w:rsid w:val="001F0323"/>
    <w:rsid w:val="001F14D3"/>
    <w:rsid w:val="001F1761"/>
    <w:rsid w:val="001F2252"/>
    <w:rsid w:val="001F3242"/>
    <w:rsid w:val="001F3259"/>
    <w:rsid w:val="001F3A08"/>
    <w:rsid w:val="001F3A95"/>
    <w:rsid w:val="001F4578"/>
    <w:rsid w:val="001F46A7"/>
    <w:rsid w:val="001F5181"/>
    <w:rsid w:val="001F5996"/>
    <w:rsid w:val="001F6349"/>
    <w:rsid w:val="001F6406"/>
    <w:rsid w:val="00201E98"/>
    <w:rsid w:val="00201FAF"/>
    <w:rsid w:val="00201FC5"/>
    <w:rsid w:val="00202FFE"/>
    <w:rsid w:val="002037DC"/>
    <w:rsid w:val="00204024"/>
    <w:rsid w:val="00204B46"/>
    <w:rsid w:val="00205951"/>
    <w:rsid w:val="00206C2D"/>
    <w:rsid w:val="00206E46"/>
    <w:rsid w:val="002071E5"/>
    <w:rsid w:val="002102BD"/>
    <w:rsid w:val="002104A3"/>
    <w:rsid w:val="00211821"/>
    <w:rsid w:val="00211921"/>
    <w:rsid w:val="00211D5A"/>
    <w:rsid w:val="00212615"/>
    <w:rsid w:val="002127BD"/>
    <w:rsid w:val="00214155"/>
    <w:rsid w:val="002157D5"/>
    <w:rsid w:val="0021618C"/>
    <w:rsid w:val="002172E9"/>
    <w:rsid w:val="002176CB"/>
    <w:rsid w:val="00217D95"/>
    <w:rsid w:val="00221C59"/>
    <w:rsid w:val="002229D5"/>
    <w:rsid w:val="0022353F"/>
    <w:rsid w:val="00223E8F"/>
    <w:rsid w:val="0022460B"/>
    <w:rsid w:val="0022469A"/>
    <w:rsid w:val="00225532"/>
    <w:rsid w:val="00225856"/>
    <w:rsid w:val="002258AF"/>
    <w:rsid w:val="002263FC"/>
    <w:rsid w:val="002264FB"/>
    <w:rsid w:val="00226DB2"/>
    <w:rsid w:val="0022777D"/>
    <w:rsid w:val="00227FB6"/>
    <w:rsid w:val="00231881"/>
    <w:rsid w:val="00231A74"/>
    <w:rsid w:val="00231EB5"/>
    <w:rsid w:val="00232F1F"/>
    <w:rsid w:val="00233B26"/>
    <w:rsid w:val="0023472E"/>
    <w:rsid w:val="00234A84"/>
    <w:rsid w:val="002350DD"/>
    <w:rsid w:val="00235507"/>
    <w:rsid w:val="0023569A"/>
    <w:rsid w:val="002356ED"/>
    <w:rsid w:val="00235B85"/>
    <w:rsid w:val="0023711F"/>
    <w:rsid w:val="002409ED"/>
    <w:rsid w:val="00240F6C"/>
    <w:rsid w:val="00241027"/>
    <w:rsid w:val="002413C1"/>
    <w:rsid w:val="002414EE"/>
    <w:rsid w:val="00241571"/>
    <w:rsid w:val="00241980"/>
    <w:rsid w:val="00241D05"/>
    <w:rsid w:val="00242B5E"/>
    <w:rsid w:val="0024311D"/>
    <w:rsid w:val="002433F2"/>
    <w:rsid w:val="0024363B"/>
    <w:rsid w:val="00243D54"/>
    <w:rsid w:val="00244351"/>
    <w:rsid w:val="002449AB"/>
    <w:rsid w:val="002458AB"/>
    <w:rsid w:val="00246B00"/>
    <w:rsid w:val="002470E1"/>
    <w:rsid w:val="00247669"/>
    <w:rsid w:val="00250C47"/>
    <w:rsid w:val="00251516"/>
    <w:rsid w:val="00251F84"/>
    <w:rsid w:val="00252214"/>
    <w:rsid w:val="00252734"/>
    <w:rsid w:val="00252F1D"/>
    <w:rsid w:val="0025337B"/>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73FB8"/>
    <w:rsid w:val="00274AF6"/>
    <w:rsid w:val="00274E24"/>
    <w:rsid w:val="00274E2F"/>
    <w:rsid w:val="002757B4"/>
    <w:rsid w:val="00276FDA"/>
    <w:rsid w:val="002803F8"/>
    <w:rsid w:val="00280433"/>
    <w:rsid w:val="00280E3F"/>
    <w:rsid w:val="00281A49"/>
    <w:rsid w:val="002827B1"/>
    <w:rsid w:val="00283059"/>
    <w:rsid w:val="00283A4F"/>
    <w:rsid w:val="00283B42"/>
    <w:rsid w:val="00284128"/>
    <w:rsid w:val="00284440"/>
    <w:rsid w:val="00285976"/>
    <w:rsid w:val="00285994"/>
    <w:rsid w:val="00287479"/>
    <w:rsid w:val="002879E5"/>
    <w:rsid w:val="00287F3F"/>
    <w:rsid w:val="00290268"/>
    <w:rsid w:val="0029047E"/>
    <w:rsid w:val="00291481"/>
    <w:rsid w:val="00291D3D"/>
    <w:rsid w:val="00292DA5"/>
    <w:rsid w:val="00292F13"/>
    <w:rsid w:val="00292F30"/>
    <w:rsid w:val="0029466A"/>
    <w:rsid w:val="0029570B"/>
    <w:rsid w:val="00295971"/>
    <w:rsid w:val="00295C62"/>
    <w:rsid w:val="00296B7D"/>
    <w:rsid w:val="00296F5D"/>
    <w:rsid w:val="00296F81"/>
    <w:rsid w:val="00297989"/>
    <w:rsid w:val="002A04DF"/>
    <w:rsid w:val="002A059C"/>
    <w:rsid w:val="002A0769"/>
    <w:rsid w:val="002A0815"/>
    <w:rsid w:val="002A371C"/>
    <w:rsid w:val="002A3DB2"/>
    <w:rsid w:val="002A3E12"/>
    <w:rsid w:val="002A418C"/>
    <w:rsid w:val="002A42E2"/>
    <w:rsid w:val="002A53CC"/>
    <w:rsid w:val="002A5488"/>
    <w:rsid w:val="002A55CE"/>
    <w:rsid w:val="002A60AD"/>
    <w:rsid w:val="002A679B"/>
    <w:rsid w:val="002A708F"/>
    <w:rsid w:val="002A77F6"/>
    <w:rsid w:val="002A792C"/>
    <w:rsid w:val="002B0AE0"/>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2E2"/>
    <w:rsid w:val="002D3390"/>
    <w:rsid w:val="002D3C75"/>
    <w:rsid w:val="002D3D84"/>
    <w:rsid w:val="002D40CB"/>
    <w:rsid w:val="002D45E1"/>
    <w:rsid w:val="002D5E60"/>
    <w:rsid w:val="002D6158"/>
    <w:rsid w:val="002D67F2"/>
    <w:rsid w:val="002D6E8E"/>
    <w:rsid w:val="002D715E"/>
    <w:rsid w:val="002D7951"/>
    <w:rsid w:val="002D7D6E"/>
    <w:rsid w:val="002E0348"/>
    <w:rsid w:val="002E1513"/>
    <w:rsid w:val="002E1544"/>
    <w:rsid w:val="002E2726"/>
    <w:rsid w:val="002E2A41"/>
    <w:rsid w:val="002E318E"/>
    <w:rsid w:val="002E3CDF"/>
    <w:rsid w:val="002E6500"/>
    <w:rsid w:val="002E692F"/>
    <w:rsid w:val="002E7049"/>
    <w:rsid w:val="002E712B"/>
    <w:rsid w:val="002E7C9B"/>
    <w:rsid w:val="002F0EB1"/>
    <w:rsid w:val="002F10D4"/>
    <w:rsid w:val="002F1552"/>
    <w:rsid w:val="002F2423"/>
    <w:rsid w:val="002F3986"/>
    <w:rsid w:val="002F4A4E"/>
    <w:rsid w:val="002F51C4"/>
    <w:rsid w:val="002F5DA4"/>
    <w:rsid w:val="002F5F02"/>
    <w:rsid w:val="002F63D1"/>
    <w:rsid w:val="002F64BF"/>
    <w:rsid w:val="002F7626"/>
    <w:rsid w:val="002F7864"/>
    <w:rsid w:val="002F7B0E"/>
    <w:rsid w:val="0030126D"/>
    <w:rsid w:val="00301F0B"/>
    <w:rsid w:val="00303937"/>
    <w:rsid w:val="00303BF1"/>
    <w:rsid w:val="00303ED4"/>
    <w:rsid w:val="00304B45"/>
    <w:rsid w:val="00305771"/>
    <w:rsid w:val="00306259"/>
    <w:rsid w:val="003065D4"/>
    <w:rsid w:val="00306A38"/>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3FF"/>
    <w:rsid w:val="00323581"/>
    <w:rsid w:val="003242AB"/>
    <w:rsid w:val="00324413"/>
    <w:rsid w:val="003247BD"/>
    <w:rsid w:val="00324A32"/>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34DE"/>
    <w:rsid w:val="0035455A"/>
    <w:rsid w:val="00354E05"/>
    <w:rsid w:val="00355FE0"/>
    <w:rsid w:val="00356DBF"/>
    <w:rsid w:val="00356E97"/>
    <w:rsid w:val="00360C68"/>
    <w:rsid w:val="00362B48"/>
    <w:rsid w:val="00362F49"/>
    <w:rsid w:val="00363FDF"/>
    <w:rsid w:val="00364218"/>
    <w:rsid w:val="003646D5"/>
    <w:rsid w:val="00364728"/>
    <w:rsid w:val="003648CD"/>
    <w:rsid w:val="003649DB"/>
    <w:rsid w:val="00364CD5"/>
    <w:rsid w:val="003652F8"/>
    <w:rsid w:val="00365315"/>
    <w:rsid w:val="003662AE"/>
    <w:rsid w:val="0036758B"/>
    <w:rsid w:val="00367A56"/>
    <w:rsid w:val="00367DB7"/>
    <w:rsid w:val="003708C9"/>
    <w:rsid w:val="00370EEE"/>
    <w:rsid w:val="00371342"/>
    <w:rsid w:val="00371C58"/>
    <w:rsid w:val="003723A5"/>
    <w:rsid w:val="00373250"/>
    <w:rsid w:val="003736D6"/>
    <w:rsid w:val="00373EAF"/>
    <w:rsid w:val="00373FE4"/>
    <w:rsid w:val="003745CE"/>
    <w:rsid w:val="0037508A"/>
    <w:rsid w:val="00375407"/>
    <w:rsid w:val="0037598E"/>
    <w:rsid w:val="003761A1"/>
    <w:rsid w:val="0037633E"/>
    <w:rsid w:val="00376D65"/>
    <w:rsid w:val="00377305"/>
    <w:rsid w:val="00377F40"/>
    <w:rsid w:val="00380431"/>
    <w:rsid w:val="00380E2E"/>
    <w:rsid w:val="003810A3"/>
    <w:rsid w:val="003810AB"/>
    <w:rsid w:val="003812DA"/>
    <w:rsid w:val="003824CC"/>
    <w:rsid w:val="0038302F"/>
    <w:rsid w:val="00384348"/>
    <w:rsid w:val="00384424"/>
    <w:rsid w:val="0038471D"/>
    <w:rsid w:val="00385840"/>
    <w:rsid w:val="00385A41"/>
    <w:rsid w:val="00385E8A"/>
    <w:rsid w:val="003862D9"/>
    <w:rsid w:val="0038783C"/>
    <w:rsid w:val="003879B9"/>
    <w:rsid w:val="0039081F"/>
    <w:rsid w:val="0039106B"/>
    <w:rsid w:val="00391CDC"/>
    <w:rsid w:val="003922D1"/>
    <w:rsid w:val="003924DB"/>
    <w:rsid w:val="0039257E"/>
    <w:rsid w:val="0039273B"/>
    <w:rsid w:val="003937F6"/>
    <w:rsid w:val="003939D2"/>
    <w:rsid w:val="003939F2"/>
    <w:rsid w:val="00393AFA"/>
    <w:rsid w:val="00393BCF"/>
    <w:rsid w:val="00393C0B"/>
    <w:rsid w:val="00394FEB"/>
    <w:rsid w:val="003950D0"/>
    <w:rsid w:val="003955BE"/>
    <w:rsid w:val="00395995"/>
    <w:rsid w:val="00396DE0"/>
    <w:rsid w:val="003975A3"/>
    <w:rsid w:val="00397A4B"/>
    <w:rsid w:val="003A0535"/>
    <w:rsid w:val="003A1332"/>
    <w:rsid w:val="003A1C36"/>
    <w:rsid w:val="003A1F9A"/>
    <w:rsid w:val="003A2577"/>
    <w:rsid w:val="003A29CC"/>
    <w:rsid w:val="003A3307"/>
    <w:rsid w:val="003A5355"/>
    <w:rsid w:val="003A5C2D"/>
    <w:rsid w:val="003A5D6E"/>
    <w:rsid w:val="003A6138"/>
    <w:rsid w:val="003A70B9"/>
    <w:rsid w:val="003A710E"/>
    <w:rsid w:val="003A7FF4"/>
    <w:rsid w:val="003B045B"/>
    <w:rsid w:val="003B24AB"/>
    <w:rsid w:val="003B2C40"/>
    <w:rsid w:val="003B2EE2"/>
    <w:rsid w:val="003B3C18"/>
    <w:rsid w:val="003B462E"/>
    <w:rsid w:val="003B47A7"/>
    <w:rsid w:val="003B5097"/>
    <w:rsid w:val="003B5995"/>
    <w:rsid w:val="003B617E"/>
    <w:rsid w:val="003B65B6"/>
    <w:rsid w:val="003B69F3"/>
    <w:rsid w:val="003B77C7"/>
    <w:rsid w:val="003B7995"/>
    <w:rsid w:val="003B7C01"/>
    <w:rsid w:val="003B7CE7"/>
    <w:rsid w:val="003C0AFA"/>
    <w:rsid w:val="003C0B0D"/>
    <w:rsid w:val="003C1304"/>
    <w:rsid w:val="003C2F39"/>
    <w:rsid w:val="003C3B41"/>
    <w:rsid w:val="003C3BA6"/>
    <w:rsid w:val="003C3CCE"/>
    <w:rsid w:val="003C4094"/>
    <w:rsid w:val="003C5649"/>
    <w:rsid w:val="003C56C0"/>
    <w:rsid w:val="003C5C2F"/>
    <w:rsid w:val="003C61F5"/>
    <w:rsid w:val="003C738C"/>
    <w:rsid w:val="003C74C8"/>
    <w:rsid w:val="003C7BC5"/>
    <w:rsid w:val="003D021B"/>
    <w:rsid w:val="003D09B1"/>
    <w:rsid w:val="003D1304"/>
    <w:rsid w:val="003D149D"/>
    <w:rsid w:val="003D27B3"/>
    <w:rsid w:val="003D4266"/>
    <w:rsid w:val="003D42E2"/>
    <w:rsid w:val="003D467F"/>
    <w:rsid w:val="003D48AF"/>
    <w:rsid w:val="003D59C4"/>
    <w:rsid w:val="003D5B1B"/>
    <w:rsid w:val="003D5E0A"/>
    <w:rsid w:val="003D669F"/>
    <w:rsid w:val="003D7128"/>
    <w:rsid w:val="003D7AAB"/>
    <w:rsid w:val="003D7F2C"/>
    <w:rsid w:val="003E0576"/>
    <w:rsid w:val="003E1E33"/>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2572"/>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AC0"/>
    <w:rsid w:val="0040786F"/>
    <w:rsid w:val="00407A8A"/>
    <w:rsid w:val="00407BDA"/>
    <w:rsid w:val="00407F17"/>
    <w:rsid w:val="00407FEA"/>
    <w:rsid w:val="00410186"/>
    <w:rsid w:val="00410683"/>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1EE5"/>
    <w:rsid w:val="004223DF"/>
    <w:rsid w:val="004226D5"/>
    <w:rsid w:val="00422878"/>
    <w:rsid w:val="00423087"/>
    <w:rsid w:val="004233DC"/>
    <w:rsid w:val="00423804"/>
    <w:rsid w:val="00423C0D"/>
    <w:rsid w:val="00423D02"/>
    <w:rsid w:val="004246FC"/>
    <w:rsid w:val="0042472C"/>
    <w:rsid w:val="004249AE"/>
    <w:rsid w:val="004249EB"/>
    <w:rsid w:val="004267A6"/>
    <w:rsid w:val="00426CC9"/>
    <w:rsid w:val="00427143"/>
    <w:rsid w:val="004277D7"/>
    <w:rsid w:val="0043003A"/>
    <w:rsid w:val="004301D7"/>
    <w:rsid w:val="00430D3F"/>
    <w:rsid w:val="00431057"/>
    <w:rsid w:val="00431FAC"/>
    <w:rsid w:val="0043248F"/>
    <w:rsid w:val="0043307F"/>
    <w:rsid w:val="00433409"/>
    <w:rsid w:val="00433443"/>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62B3"/>
    <w:rsid w:val="00447952"/>
    <w:rsid w:val="004479A5"/>
    <w:rsid w:val="00450F0C"/>
    <w:rsid w:val="00450F84"/>
    <w:rsid w:val="00451778"/>
    <w:rsid w:val="00451DF9"/>
    <w:rsid w:val="004529C9"/>
    <w:rsid w:val="00453349"/>
    <w:rsid w:val="004537DA"/>
    <w:rsid w:val="00454D2B"/>
    <w:rsid w:val="004550A6"/>
    <w:rsid w:val="00455B0D"/>
    <w:rsid w:val="00456005"/>
    <w:rsid w:val="00456552"/>
    <w:rsid w:val="00456865"/>
    <w:rsid w:val="004576B5"/>
    <w:rsid w:val="00460080"/>
    <w:rsid w:val="00460BA7"/>
    <w:rsid w:val="00460E5F"/>
    <w:rsid w:val="0046108C"/>
    <w:rsid w:val="004610E8"/>
    <w:rsid w:val="00461D5C"/>
    <w:rsid w:val="00462193"/>
    <w:rsid w:val="004624CC"/>
    <w:rsid w:val="00462F39"/>
    <w:rsid w:val="00462FB1"/>
    <w:rsid w:val="0046343A"/>
    <w:rsid w:val="0046576A"/>
    <w:rsid w:val="00465901"/>
    <w:rsid w:val="004662CE"/>
    <w:rsid w:val="00466327"/>
    <w:rsid w:val="00466336"/>
    <w:rsid w:val="00467347"/>
    <w:rsid w:val="00467709"/>
    <w:rsid w:val="00467F9A"/>
    <w:rsid w:val="00470B40"/>
    <w:rsid w:val="0047142A"/>
    <w:rsid w:val="004715B8"/>
    <w:rsid w:val="00471D7F"/>
    <w:rsid w:val="004725B4"/>
    <w:rsid w:val="00472DB2"/>
    <w:rsid w:val="0047323B"/>
    <w:rsid w:val="00473BBA"/>
    <w:rsid w:val="00474944"/>
    <w:rsid w:val="00474970"/>
    <w:rsid w:val="00475D3B"/>
    <w:rsid w:val="00475F96"/>
    <w:rsid w:val="004775CD"/>
    <w:rsid w:val="00477EA4"/>
    <w:rsid w:val="004801F5"/>
    <w:rsid w:val="004810D1"/>
    <w:rsid w:val="0048189C"/>
    <w:rsid w:val="00481A78"/>
    <w:rsid w:val="00481A8C"/>
    <w:rsid w:val="004823A8"/>
    <w:rsid w:val="00482AB6"/>
    <w:rsid w:val="004830E7"/>
    <w:rsid w:val="00483585"/>
    <w:rsid w:val="004837C7"/>
    <w:rsid w:val="00484AF8"/>
    <w:rsid w:val="00486E80"/>
    <w:rsid w:val="00487001"/>
    <w:rsid w:val="00487D43"/>
    <w:rsid w:val="00487F53"/>
    <w:rsid w:val="004910C5"/>
    <w:rsid w:val="00491475"/>
    <w:rsid w:val="00491B2F"/>
    <w:rsid w:val="004927E0"/>
    <w:rsid w:val="00492CF5"/>
    <w:rsid w:val="0049380F"/>
    <w:rsid w:val="00493C1E"/>
    <w:rsid w:val="00494589"/>
    <w:rsid w:val="004949CD"/>
    <w:rsid w:val="00494DC3"/>
    <w:rsid w:val="00494DFD"/>
    <w:rsid w:val="00495736"/>
    <w:rsid w:val="004958CC"/>
    <w:rsid w:val="004960AB"/>
    <w:rsid w:val="00496F40"/>
    <w:rsid w:val="00497F4D"/>
    <w:rsid w:val="004A0C7D"/>
    <w:rsid w:val="004A0E13"/>
    <w:rsid w:val="004A0FC3"/>
    <w:rsid w:val="004A1366"/>
    <w:rsid w:val="004A159B"/>
    <w:rsid w:val="004A4125"/>
    <w:rsid w:val="004A48F9"/>
    <w:rsid w:val="004A6126"/>
    <w:rsid w:val="004A67D6"/>
    <w:rsid w:val="004B058B"/>
    <w:rsid w:val="004B06C7"/>
    <w:rsid w:val="004B0BC2"/>
    <w:rsid w:val="004B0C17"/>
    <w:rsid w:val="004B1784"/>
    <w:rsid w:val="004B1C4E"/>
    <w:rsid w:val="004B35C9"/>
    <w:rsid w:val="004B3914"/>
    <w:rsid w:val="004B465C"/>
    <w:rsid w:val="004B557A"/>
    <w:rsid w:val="004B5884"/>
    <w:rsid w:val="004B6DE1"/>
    <w:rsid w:val="004B7836"/>
    <w:rsid w:val="004B7E5C"/>
    <w:rsid w:val="004C000E"/>
    <w:rsid w:val="004C0E19"/>
    <w:rsid w:val="004C2605"/>
    <w:rsid w:val="004C327F"/>
    <w:rsid w:val="004C338C"/>
    <w:rsid w:val="004C4505"/>
    <w:rsid w:val="004C5F6D"/>
    <w:rsid w:val="004C6D38"/>
    <w:rsid w:val="004C7124"/>
    <w:rsid w:val="004D1AE2"/>
    <w:rsid w:val="004D297B"/>
    <w:rsid w:val="004D2F53"/>
    <w:rsid w:val="004D4B73"/>
    <w:rsid w:val="004D4E4C"/>
    <w:rsid w:val="004D555F"/>
    <w:rsid w:val="004D5A4C"/>
    <w:rsid w:val="004D69E1"/>
    <w:rsid w:val="004D72FC"/>
    <w:rsid w:val="004E00AD"/>
    <w:rsid w:val="004E0AE1"/>
    <w:rsid w:val="004E0FC9"/>
    <w:rsid w:val="004E168F"/>
    <w:rsid w:val="004E3C13"/>
    <w:rsid w:val="004E4087"/>
    <w:rsid w:val="004E4977"/>
    <w:rsid w:val="004E4B50"/>
    <w:rsid w:val="004E60F2"/>
    <w:rsid w:val="004E6301"/>
    <w:rsid w:val="004E6CDE"/>
    <w:rsid w:val="004F0260"/>
    <w:rsid w:val="004F0975"/>
    <w:rsid w:val="004F0DA1"/>
    <w:rsid w:val="004F1C4C"/>
    <w:rsid w:val="004F1DBC"/>
    <w:rsid w:val="004F3A6B"/>
    <w:rsid w:val="004F3FB0"/>
    <w:rsid w:val="004F41A0"/>
    <w:rsid w:val="004F4781"/>
    <w:rsid w:val="004F47FB"/>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B1D"/>
    <w:rsid w:val="00506C06"/>
    <w:rsid w:val="00510424"/>
    <w:rsid w:val="00511654"/>
    <w:rsid w:val="00511E0F"/>
    <w:rsid w:val="00511FAE"/>
    <w:rsid w:val="005120AF"/>
    <w:rsid w:val="00512614"/>
    <w:rsid w:val="00512BFD"/>
    <w:rsid w:val="00512E41"/>
    <w:rsid w:val="00515D05"/>
    <w:rsid w:val="00515E12"/>
    <w:rsid w:val="00516085"/>
    <w:rsid w:val="00516284"/>
    <w:rsid w:val="00516D6D"/>
    <w:rsid w:val="00516EE0"/>
    <w:rsid w:val="005170AC"/>
    <w:rsid w:val="00517B60"/>
    <w:rsid w:val="00517D31"/>
    <w:rsid w:val="00517F0A"/>
    <w:rsid w:val="00520FFD"/>
    <w:rsid w:val="005212F2"/>
    <w:rsid w:val="00521A58"/>
    <w:rsid w:val="0052200F"/>
    <w:rsid w:val="005229EF"/>
    <w:rsid w:val="00522FA1"/>
    <w:rsid w:val="005232B2"/>
    <w:rsid w:val="00524146"/>
    <w:rsid w:val="005244CF"/>
    <w:rsid w:val="00524F6E"/>
    <w:rsid w:val="0052530D"/>
    <w:rsid w:val="0052554B"/>
    <w:rsid w:val="0052621E"/>
    <w:rsid w:val="005274A7"/>
    <w:rsid w:val="005300CD"/>
    <w:rsid w:val="00530524"/>
    <w:rsid w:val="00530773"/>
    <w:rsid w:val="00530BAC"/>
    <w:rsid w:val="00530DCF"/>
    <w:rsid w:val="00530E67"/>
    <w:rsid w:val="00531665"/>
    <w:rsid w:val="00531EE8"/>
    <w:rsid w:val="005324E7"/>
    <w:rsid w:val="005326A1"/>
    <w:rsid w:val="00532904"/>
    <w:rsid w:val="00532DE3"/>
    <w:rsid w:val="005341BC"/>
    <w:rsid w:val="00534645"/>
    <w:rsid w:val="00534881"/>
    <w:rsid w:val="00534C38"/>
    <w:rsid w:val="00534C91"/>
    <w:rsid w:val="0053502A"/>
    <w:rsid w:val="00535601"/>
    <w:rsid w:val="00535604"/>
    <w:rsid w:val="00535B01"/>
    <w:rsid w:val="00535D29"/>
    <w:rsid w:val="00537669"/>
    <w:rsid w:val="0053790E"/>
    <w:rsid w:val="00537947"/>
    <w:rsid w:val="00537D7C"/>
    <w:rsid w:val="00541568"/>
    <w:rsid w:val="00542AD9"/>
    <w:rsid w:val="005432F1"/>
    <w:rsid w:val="005436AB"/>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47C0"/>
    <w:rsid w:val="00556028"/>
    <w:rsid w:val="00556915"/>
    <w:rsid w:val="00556D67"/>
    <w:rsid w:val="0055709C"/>
    <w:rsid w:val="0055730C"/>
    <w:rsid w:val="00557C8D"/>
    <w:rsid w:val="00560492"/>
    <w:rsid w:val="005612F9"/>
    <w:rsid w:val="00561598"/>
    <w:rsid w:val="005617E5"/>
    <w:rsid w:val="00561A2B"/>
    <w:rsid w:val="0056219A"/>
    <w:rsid w:val="005632BF"/>
    <w:rsid w:val="00563FCE"/>
    <w:rsid w:val="005641B3"/>
    <w:rsid w:val="005641BB"/>
    <w:rsid w:val="0056449B"/>
    <w:rsid w:val="00564B0D"/>
    <w:rsid w:val="00564BB1"/>
    <w:rsid w:val="00565160"/>
    <w:rsid w:val="00566333"/>
    <w:rsid w:val="0056638A"/>
    <w:rsid w:val="00567F56"/>
    <w:rsid w:val="0057091F"/>
    <w:rsid w:val="00570EA9"/>
    <w:rsid w:val="005714D5"/>
    <w:rsid w:val="005714F5"/>
    <w:rsid w:val="0057180F"/>
    <w:rsid w:val="005723B0"/>
    <w:rsid w:val="00572538"/>
    <w:rsid w:val="005748E0"/>
    <w:rsid w:val="005749F0"/>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AAA"/>
    <w:rsid w:val="00585B04"/>
    <w:rsid w:val="00586443"/>
    <w:rsid w:val="00587D1E"/>
    <w:rsid w:val="005902A7"/>
    <w:rsid w:val="00590C94"/>
    <w:rsid w:val="00590EF4"/>
    <w:rsid w:val="005913C0"/>
    <w:rsid w:val="00591449"/>
    <w:rsid w:val="0059196C"/>
    <w:rsid w:val="00591E2C"/>
    <w:rsid w:val="00591F38"/>
    <w:rsid w:val="00592186"/>
    <w:rsid w:val="0059299D"/>
    <w:rsid w:val="00593642"/>
    <w:rsid w:val="00593828"/>
    <w:rsid w:val="005946C9"/>
    <w:rsid w:val="00596AB7"/>
    <w:rsid w:val="0059716A"/>
    <w:rsid w:val="0059720E"/>
    <w:rsid w:val="005974F8"/>
    <w:rsid w:val="00597958"/>
    <w:rsid w:val="005A08A7"/>
    <w:rsid w:val="005A11F0"/>
    <w:rsid w:val="005A275A"/>
    <w:rsid w:val="005A2B04"/>
    <w:rsid w:val="005A312F"/>
    <w:rsid w:val="005A4BA9"/>
    <w:rsid w:val="005A4E64"/>
    <w:rsid w:val="005A5BD2"/>
    <w:rsid w:val="005A5C1C"/>
    <w:rsid w:val="005A60AC"/>
    <w:rsid w:val="005A60DC"/>
    <w:rsid w:val="005A6E29"/>
    <w:rsid w:val="005A77EE"/>
    <w:rsid w:val="005B0426"/>
    <w:rsid w:val="005B0D3C"/>
    <w:rsid w:val="005B0E07"/>
    <w:rsid w:val="005B245F"/>
    <w:rsid w:val="005B252F"/>
    <w:rsid w:val="005B2A39"/>
    <w:rsid w:val="005B4121"/>
    <w:rsid w:val="005B43A0"/>
    <w:rsid w:val="005B47CF"/>
    <w:rsid w:val="005B5077"/>
    <w:rsid w:val="005B5256"/>
    <w:rsid w:val="005B5530"/>
    <w:rsid w:val="005B569A"/>
    <w:rsid w:val="005B5E6C"/>
    <w:rsid w:val="005B65CA"/>
    <w:rsid w:val="005B682E"/>
    <w:rsid w:val="005B7894"/>
    <w:rsid w:val="005B7EA3"/>
    <w:rsid w:val="005C0252"/>
    <w:rsid w:val="005C0E3B"/>
    <w:rsid w:val="005C0EEE"/>
    <w:rsid w:val="005C1709"/>
    <w:rsid w:val="005C1AB2"/>
    <w:rsid w:val="005C271B"/>
    <w:rsid w:val="005C2C9A"/>
    <w:rsid w:val="005C325A"/>
    <w:rsid w:val="005C4006"/>
    <w:rsid w:val="005C43C6"/>
    <w:rsid w:val="005C46CB"/>
    <w:rsid w:val="005C472B"/>
    <w:rsid w:val="005C55BE"/>
    <w:rsid w:val="005C694E"/>
    <w:rsid w:val="005C6CEE"/>
    <w:rsid w:val="005C7570"/>
    <w:rsid w:val="005C78C1"/>
    <w:rsid w:val="005D0E2E"/>
    <w:rsid w:val="005D0FBD"/>
    <w:rsid w:val="005D16D7"/>
    <w:rsid w:val="005D1725"/>
    <w:rsid w:val="005D22F1"/>
    <w:rsid w:val="005D2369"/>
    <w:rsid w:val="005D3854"/>
    <w:rsid w:val="005D3C64"/>
    <w:rsid w:val="005D456F"/>
    <w:rsid w:val="005D5404"/>
    <w:rsid w:val="005D5B47"/>
    <w:rsid w:val="005D6A13"/>
    <w:rsid w:val="005D6C91"/>
    <w:rsid w:val="005E1F5E"/>
    <w:rsid w:val="005E2C22"/>
    <w:rsid w:val="005E2C70"/>
    <w:rsid w:val="005E2F2B"/>
    <w:rsid w:val="005E31DC"/>
    <w:rsid w:val="005E493E"/>
    <w:rsid w:val="005E50AB"/>
    <w:rsid w:val="005E5184"/>
    <w:rsid w:val="005E522C"/>
    <w:rsid w:val="005E54C8"/>
    <w:rsid w:val="005E6BF7"/>
    <w:rsid w:val="005E7812"/>
    <w:rsid w:val="005F015D"/>
    <w:rsid w:val="005F048D"/>
    <w:rsid w:val="005F0D09"/>
    <w:rsid w:val="005F2554"/>
    <w:rsid w:val="005F4680"/>
    <w:rsid w:val="005F4D00"/>
    <w:rsid w:val="005F4FD2"/>
    <w:rsid w:val="005F51CE"/>
    <w:rsid w:val="005F53B9"/>
    <w:rsid w:val="005F664B"/>
    <w:rsid w:val="005F69B8"/>
    <w:rsid w:val="005F6A67"/>
    <w:rsid w:val="00601242"/>
    <w:rsid w:val="006025E5"/>
    <w:rsid w:val="006027FF"/>
    <w:rsid w:val="00602D65"/>
    <w:rsid w:val="00602E8F"/>
    <w:rsid w:val="006036B6"/>
    <w:rsid w:val="00604002"/>
    <w:rsid w:val="006044E9"/>
    <w:rsid w:val="00604FEE"/>
    <w:rsid w:val="0060520F"/>
    <w:rsid w:val="006057BF"/>
    <w:rsid w:val="006067C7"/>
    <w:rsid w:val="00606B57"/>
    <w:rsid w:val="0060730C"/>
    <w:rsid w:val="0060799F"/>
    <w:rsid w:val="00607A45"/>
    <w:rsid w:val="00610734"/>
    <w:rsid w:val="0061104F"/>
    <w:rsid w:val="006119CC"/>
    <w:rsid w:val="00611A07"/>
    <w:rsid w:val="006121AD"/>
    <w:rsid w:val="0061261C"/>
    <w:rsid w:val="00612D70"/>
    <w:rsid w:val="00612FC9"/>
    <w:rsid w:val="00613221"/>
    <w:rsid w:val="00613A08"/>
    <w:rsid w:val="00613D83"/>
    <w:rsid w:val="00614777"/>
    <w:rsid w:val="00614E2F"/>
    <w:rsid w:val="00614F16"/>
    <w:rsid w:val="00615B8B"/>
    <w:rsid w:val="00616E43"/>
    <w:rsid w:val="006171A7"/>
    <w:rsid w:val="00617D9B"/>
    <w:rsid w:val="006203D4"/>
    <w:rsid w:val="00620888"/>
    <w:rsid w:val="00621855"/>
    <w:rsid w:val="00622201"/>
    <w:rsid w:val="00622C2B"/>
    <w:rsid w:val="00622FF5"/>
    <w:rsid w:val="006232D1"/>
    <w:rsid w:val="0062332A"/>
    <w:rsid w:val="00623609"/>
    <w:rsid w:val="00624B0E"/>
    <w:rsid w:val="006253FE"/>
    <w:rsid w:val="00625E07"/>
    <w:rsid w:val="00625F05"/>
    <w:rsid w:val="00626302"/>
    <w:rsid w:val="00626538"/>
    <w:rsid w:val="00626A8B"/>
    <w:rsid w:val="00627F38"/>
    <w:rsid w:val="00630E77"/>
    <w:rsid w:val="0063135A"/>
    <w:rsid w:val="00631DC3"/>
    <w:rsid w:val="00632242"/>
    <w:rsid w:val="00633533"/>
    <w:rsid w:val="00633631"/>
    <w:rsid w:val="006336B6"/>
    <w:rsid w:val="006336C2"/>
    <w:rsid w:val="006336EE"/>
    <w:rsid w:val="0063536B"/>
    <w:rsid w:val="00635E62"/>
    <w:rsid w:val="00636998"/>
    <w:rsid w:val="00636E8F"/>
    <w:rsid w:val="0063746B"/>
    <w:rsid w:val="00637698"/>
    <w:rsid w:val="00637BBF"/>
    <w:rsid w:val="00640358"/>
    <w:rsid w:val="006404DA"/>
    <w:rsid w:val="006406D8"/>
    <w:rsid w:val="00640C0F"/>
    <w:rsid w:val="006412CE"/>
    <w:rsid w:val="0064217B"/>
    <w:rsid w:val="0064336F"/>
    <w:rsid w:val="00643F46"/>
    <w:rsid w:val="0064463E"/>
    <w:rsid w:val="006457D5"/>
    <w:rsid w:val="00646289"/>
    <w:rsid w:val="0064646E"/>
    <w:rsid w:val="00646D94"/>
    <w:rsid w:val="00646FFF"/>
    <w:rsid w:val="00647268"/>
    <w:rsid w:val="00647FE0"/>
    <w:rsid w:val="006505F9"/>
    <w:rsid w:val="00651485"/>
    <w:rsid w:val="00651701"/>
    <w:rsid w:val="0065210E"/>
    <w:rsid w:val="006525F3"/>
    <w:rsid w:val="00652ADC"/>
    <w:rsid w:val="0065347D"/>
    <w:rsid w:val="00653AC8"/>
    <w:rsid w:val="00653F19"/>
    <w:rsid w:val="00653FB4"/>
    <w:rsid w:val="0065424F"/>
    <w:rsid w:val="00654FBC"/>
    <w:rsid w:val="00656492"/>
    <w:rsid w:val="00656EBC"/>
    <w:rsid w:val="00660B7E"/>
    <w:rsid w:val="00661A7C"/>
    <w:rsid w:val="00661B62"/>
    <w:rsid w:val="00661E65"/>
    <w:rsid w:val="006634C0"/>
    <w:rsid w:val="006635C7"/>
    <w:rsid w:val="006636F1"/>
    <w:rsid w:val="00663EDC"/>
    <w:rsid w:val="00664738"/>
    <w:rsid w:val="00664BA3"/>
    <w:rsid w:val="006657D6"/>
    <w:rsid w:val="0066601D"/>
    <w:rsid w:val="006660C3"/>
    <w:rsid w:val="00666C49"/>
    <w:rsid w:val="00667178"/>
    <w:rsid w:val="00670CA0"/>
    <w:rsid w:val="00671A55"/>
    <w:rsid w:val="00672217"/>
    <w:rsid w:val="0067238C"/>
    <w:rsid w:val="00672FAF"/>
    <w:rsid w:val="0067312C"/>
    <w:rsid w:val="00673D3D"/>
    <w:rsid w:val="00676899"/>
    <w:rsid w:val="00677534"/>
    <w:rsid w:val="00677566"/>
    <w:rsid w:val="00680016"/>
    <w:rsid w:val="00680649"/>
    <w:rsid w:val="006826FD"/>
    <w:rsid w:val="00682848"/>
    <w:rsid w:val="00682A8A"/>
    <w:rsid w:val="00682ECC"/>
    <w:rsid w:val="0068333B"/>
    <w:rsid w:val="0068355D"/>
    <w:rsid w:val="00683A7B"/>
    <w:rsid w:val="00684C47"/>
    <w:rsid w:val="0068557E"/>
    <w:rsid w:val="00685784"/>
    <w:rsid w:val="00685A2A"/>
    <w:rsid w:val="00685AAA"/>
    <w:rsid w:val="00685F29"/>
    <w:rsid w:val="00686364"/>
    <w:rsid w:val="006865BC"/>
    <w:rsid w:val="0068794A"/>
    <w:rsid w:val="00687D15"/>
    <w:rsid w:val="00687E04"/>
    <w:rsid w:val="00690407"/>
    <w:rsid w:val="00690D2D"/>
    <w:rsid w:val="006933A5"/>
    <w:rsid w:val="00694823"/>
    <w:rsid w:val="00694890"/>
    <w:rsid w:val="00694A7C"/>
    <w:rsid w:val="00694F17"/>
    <w:rsid w:val="006950E0"/>
    <w:rsid w:val="00696BF2"/>
    <w:rsid w:val="006A00C7"/>
    <w:rsid w:val="006A0311"/>
    <w:rsid w:val="006A037E"/>
    <w:rsid w:val="006A0E16"/>
    <w:rsid w:val="006A1750"/>
    <w:rsid w:val="006A1A84"/>
    <w:rsid w:val="006A1EA6"/>
    <w:rsid w:val="006A292F"/>
    <w:rsid w:val="006A3115"/>
    <w:rsid w:val="006A374E"/>
    <w:rsid w:val="006A39E5"/>
    <w:rsid w:val="006A3F19"/>
    <w:rsid w:val="006A4412"/>
    <w:rsid w:val="006A502E"/>
    <w:rsid w:val="006A5105"/>
    <w:rsid w:val="006A5CCC"/>
    <w:rsid w:val="006A6976"/>
    <w:rsid w:val="006A6FDD"/>
    <w:rsid w:val="006A79B8"/>
    <w:rsid w:val="006B00B7"/>
    <w:rsid w:val="006B0179"/>
    <w:rsid w:val="006B0598"/>
    <w:rsid w:val="006B1D50"/>
    <w:rsid w:val="006B278C"/>
    <w:rsid w:val="006B2A66"/>
    <w:rsid w:val="006B316C"/>
    <w:rsid w:val="006B3DB9"/>
    <w:rsid w:val="006B4E9A"/>
    <w:rsid w:val="006B4EAB"/>
    <w:rsid w:val="006B58FA"/>
    <w:rsid w:val="006B7208"/>
    <w:rsid w:val="006B768F"/>
    <w:rsid w:val="006C038B"/>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49AA"/>
    <w:rsid w:val="006D5AF9"/>
    <w:rsid w:val="006D65B0"/>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075E"/>
    <w:rsid w:val="006F169C"/>
    <w:rsid w:val="006F1B31"/>
    <w:rsid w:val="006F2293"/>
    <w:rsid w:val="006F2707"/>
    <w:rsid w:val="006F2DAC"/>
    <w:rsid w:val="006F3C02"/>
    <w:rsid w:val="006F4361"/>
    <w:rsid w:val="006F5CBA"/>
    <w:rsid w:val="006F7D13"/>
    <w:rsid w:val="006F7D15"/>
    <w:rsid w:val="006F7F70"/>
    <w:rsid w:val="006F7FF5"/>
    <w:rsid w:val="00700139"/>
    <w:rsid w:val="007007C2"/>
    <w:rsid w:val="00700A4C"/>
    <w:rsid w:val="00702366"/>
    <w:rsid w:val="00703982"/>
    <w:rsid w:val="0070562A"/>
    <w:rsid w:val="00706101"/>
    <w:rsid w:val="00706472"/>
    <w:rsid w:val="00706536"/>
    <w:rsid w:val="00706949"/>
    <w:rsid w:val="0070797E"/>
    <w:rsid w:val="00710517"/>
    <w:rsid w:val="00711340"/>
    <w:rsid w:val="00711C47"/>
    <w:rsid w:val="00712781"/>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139"/>
    <w:rsid w:val="00727B71"/>
    <w:rsid w:val="007302BC"/>
    <w:rsid w:val="0073178F"/>
    <w:rsid w:val="00731CA1"/>
    <w:rsid w:val="00731D81"/>
    <w:rsid w:val="00731F55"/>
    <w:rsid w:val="00732480"/>
    <w:rsid w:val="00732A64"/>
    <w:rsid w:val="007330A0"/>
    <w:rsid w:val="0073467F"/>
    <w:rsid w:val="00734C2A"/>
    <w:rsid w:val="00734E52"/>
    <w:rsid w:val="0073591F"/>
    <w:rsid w:val="00735CE9"/>
    <w:rsid w:val="00735FB7"/>
    <w:rsid w:val="007360F5"/>
    <w:rsid w:val="007365B0"/>
    <w:rsid w:val="00737172"/>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0373"/>
    <w:rsid w:val="007510B8"/>
    <w:rsid w:val="00751161"/>
    <w:rsid w:val="00751F06"/>
    <w:rsid w:val="00752017"/>
    <w:rsid w:val="00753519"/>
    <w:rsid w:val="00754AD1"/>
    <w:rsid w:val="007550EE"/>
    <w:rsid w:val="007559F1"/>
    <w:rsid w:val="00755C91"/>
    <w:rsid w:val="007566A6"/>
    <w:rsid w:val="00757329"/>
    <w:rsid w:val="0075785E"/>
    <w:rsid w:val="00757CDB"/>
    <w:rsid w:val="007605C0"/>
    <w:rsid w:val="00760817"/>
    <w:rsid w:val="007623BC"/>
    <w:rsid w:val="00762733"/>
    <w:rsid w:val="00762783"/>
    <w:rsid w:val="007629CC"/>
    <w:rsid w:val="00762AB1"/>
    <w:rsid w:val="00763492"/>
    <w:rsid w:val="00764BDD"/>
    <w:rsid w:val="007652DE"/>
    <w:rsid w:val="0076555C"/>
    <w:rsid w:val="0076577E"/>
    <w:rsid w:val="00765812"/>
    <w:rsid w:val="00767BF8"/>
    <w:rsid w:val="00767E93"/>
    <w:rsid w:val="00770025"/>
    <w:rsid w:val="007700ED"/>
    <w:rsid w:val="00770BAF"/>
    <w:rsid w:val="00771424"/>
    <w:rsid w:val="00772C35"/>
    <w:rsid w:val="0077300A"/>
    <w:rsid w:val="00774161"/>
    <w:rsid w:val="007743EF"/>
    <w:rsid w:val="0077521F"/>
    <w:rsid w:val="007759AF"/>
    <w:rsid w:val="00775C28"/>
    <w:rsid w:val="007762C7"/>
    <w:rsid w:val="00776369"/>
    <w:rsid w:val="00777237"/>
    <w:rsid w:val="00777A45"/>
    <w:rsid w:val="00777C69"/>
    <w:rsid w:val="00777FAF"/>
    <w:rsid w:val="0078149B"/>
    <w:rsid w:val="00783AF5"/>
    <w:rsid w:val="00783C48"/>
    <w:rsid w:val="007861DF"/>
    <w:rsid w:val="007866D4"/>
    <w:rsid w:val="00786FF7"/>
    <w:rsid w:val="0079179C"/>
    <w:rsid w:val="00791955"/>
    <w:rsid w:val="0079207A"/>
    <w:rsid w:val="0079262A"/>
    <w:rsid w:val="00792CBE"/>
    <w:rsid w:val="00793293"/>
    <w:rsid w:val="00793545"/>
    <w:rsid w:val="00793651"/>
    <w:rsid w:val="00794E7C"/>
    <w:rsid w:val="007954F7"/>
    <w:rsid w:val="00796871"/>
    <w:rsid w:val="00796B32"/>
    <w:rsid w:val="00796F4A"/>
    <w:rsid w:val="007A0AE3"/>
    <w:rsid w:val="007A0C2D"/>
    <w:rsid w:val="007A1351"/>
    <w:rsid w:val="007A13B1"/>
    <w:rsid w:val="007A14D1"/>
    <w:rsid w:val="007A14DD"/>
    <w:rsid w:val="007A1AA8"/>
    <w:rsid w:val="007A2152"/>
    <w:rsid w:val="007A28E4"/>
    <w:rsid w:val="007A2CAC"/>
    <w:rsid w:val="007A3353"/>
    <w:rsid w:val="007A3385"/>
    <w:rsid w:val="007A35F3"/>
    <w:rsid w:val="007A4075"/>
    <w:rsid w:val="007A694B"/>
    <w:rsid w:val="007A7028"/>
    <w:rsid w:val="007A74C4"/>
    <w:rsid w:val="007A7EC6"/>
    <w:rsid w:val="007B0187"/>
    <w:rsid w:val="007B021F"/>
    <w:rsid w:val="007B02FF"/>
    <w:rsid w:val="007B13FB"/>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2D1"/>
    <w:rsid w:val="007C4585"/>
    <w:rsid w:val="007C4900"/>
    <w:rsid w:val="007C5ED8"/>
    <w:rsid w:val="007C5FEC"/>
    <w:rsid w:val="007C70C7"/>
    <w:rsid w:val="007D0070"/>
    <w:rsid w:val="007D26A3"/>
    <w:rsid w:val="007D2F0C"/>
    <w:rsid w:val="007D2F36"/>
    <w:rsid w:val="007D2F46"/>
    <w:rsid w:val="007D339C"/>
    <w:rsid w:val="007D3B10"/>
    <w:rsid w:val="007D4B1D"/>
    <w:rsid w:val="007D4F1C"/>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938"/>
    <w:rsid w:val="007E5A19"/>
    <w:rsid w:val="007E5AD0"/>
    <w:rsid w:val="007E703B"/>
    <w:rsid w:val="007F05F3"/>
    <w:rsid w:val="007F0674"/>
    <w:rsid w:val="007F11EC"/>
    <w:rsid w:val="007F13B9"/>
    <w:rsid w:val="007F15F4"/>
    <w:rsid w:val="007F2815"/>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BFD"/>
    <w:rsid w:val="00804DEF"/>
    <w:rsid w:val="0080509E"/>
    <w:rsid w:val="00805AAF"/>
    <w:rsid w:val="00805BB3"/>
    <w:rsid w:val="00806379"/>
    <w:rsid w:val="00806492"/>
    <w:rsid w:val="00807036"/>
    <w:rsid w:val="00807BDA"/>
    <w:rsid w:val="00811588"/>
    <w:rsid w:val="00812005"/>
    <w:rsid w:val="00812654"/>
    <w:rsid w:val="00812A40"/>
    <w:rsid w:val="00812FCC"/>
    <w:rsid w:val="0081348B"/>
    <w:rsid w:val="00813D87"/>
    <w:rsid w:val="00814856"/>
    <w:rsid w:val="00814F56"/>
    <w:rsid w:val="00814F88"/>
    <w:rsid w:val="0081518D"/>
    <w:rsid w:val="00815836"/>
    <w:rsid w:val="0081584E"/>
    <w:rsid w:val="00815F49"/>
    <w:rsid w:val="00817980"/>
    <w:rsid w:val="00817B5B"/>
    <w:rsid w:val="00817EA3"/>
    <w:rsid w:val="008208E0"/>
    <w:rsid w:val="00820C0D"/>
    <w:rsid w:val="008225A8"/>
    <w:rsid w:val="008230F0"/>
    <w:rsid w:val="0082522F"/>
    <w:rsid w:val="0082543B"/>
    <w:rsid w:val="00825F6C"/>
    <w:rsid w:val="008268D8"/>
    <w:rsid w:val="00826D8B"/>
    <w:rsid w:val="00826FCD"/>
    <w:rsid w:val="0082755A"/>
    <w:rsid w:val="008303C1"/>
    <w:rsid w:val="008307B0"/>
    <w:rsid w:val="0083089B"/>
    <w:rsid w:val="0083162E"/>
    <w:rsid w:val="00831769"/>
    <w:rsid w:val="00831F89"/>
    <w:rsid w:val="00832583"/>
    <w:rsid w:val="00832B52"/>
    <w:rsid w:val="00833B21"/>
    <w:rsid w:val="008344EF"/>
    <w:rsid w:val="008349E1"/>
    <w:rsid w:val="0083542C"/>
    <w:rsid w:val="00836392"/>
    <w:rsid w:val="0083661D"/>
    <w:rsid w:val="0083669E"/>
    <w:rsid w:val="00836A46"/>
    <w:rsid w:val="00836ACB"/>
    <w:rsid w:val="0083724A"/>
    <w:rsid w:val="0084008D"/>
    <w:rsid w:val="00840C80"/>
    <w:rsid w:val="00840D6E"/>
    <w:rsid w:val="0084145B"/>
    <w:rsid w:val="008415D9"/>
    <w:rsid w:val="00841959"/>
    <w:rsid w:val="008419A2"/>
    <w:rsid w:val="00841D42"/>
    <w:rsid w:val="00843382"/>
    <w:rsid w:val="00843768"/>
    <w:rsid w:val="0084424F"/>
    <w:rsid w:val="00844A31"/>
    <w:rsid w:val="00844C69"/>
    <w:rsid w:val="00844DCB"/>
    <w:rsid w:val="00844EAD"/>
    <w:rsid w:val="0084609F"/>
    <w:rsid w:val="00846DE8"/>
    <w:rsid w:val="00846FF1"/>
    <w:rsid w:val="008470A1"/>
    <w:rsid w:val="008475D3"/>
    <w:rsid w:val="00847E25"/>
    <w:rsid w:val="00850C43"/>
    <w:rsid w:val="00850D68"/>
    <w:rsid w:val="00851617"/>
    <w:rsid w:val="00851A74"/>
    <w:rsid w:val="00851D50"/>
    <w:rsid w:val="0085208F"/>
    <w:rsid w:val="008524C9"/>
    <w:rsid w:val="0085289B"/>
    <w:rsid w:val="0085298A"/>
    <w:rsid w:val="00853110"/>
    <w:rsid w:val="0085343B"/>
    <w:rsid w:val="008547C5"/>
    <w:rsid w:val="00854E81"/>
    <w:rsid w:val="008551FA"/>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40E5"/>
    <w:rsid w:val="008741E4"/>
    <w:rsid w:val="0087550C"/>
    <w:rsid w:val="00877AF9"/>
    <w:rsid w:val="00877CA9"/>
    <w:rsid w:val="00880259"/>
    <w:rsid w:val="00880655"/>
    <w:rsid w:val="00880A1B"/>
    <w:rsid w:val="00880D48"/>
    <w:rsid w:val="0088100E"/>
    <w:rsid w:val="00881358"/>
    <w:rsid w:val="00881DFA"/>
    <w:rsid w:val="00882141"/>
    <w:rsid w:val="0088279C"/>
    <w:rsid w:val="00882A80"/>
    <w:rsid w:val="00882F0D"/>
    <w:rsid w:val="00883177"/>
    <w:rsid w:val="00883EB5"/>
    <w:rsid w:val="00883EEF"/>
    <w:rsid w:val="00884E74"/>
    <w:rsid w:val="00885071"/>
    <w:rsid w:val="00885575"/>
    <w:rsid w:val="00885CC2"/>
    <w:rsid w:val="00886DF4"/>
    <w:rsid w:val="0088767B"/>
    <w:rsid w:val="00890E4A"/>
    <w:rsid w:val="00890E8F"/>
    <w:rsid w:val="0089152F"/>
    <w:rsid w:val="00891604"/>
    <w:rsid w:val="00891A8D"/>
    <w:rsid w:val="008922CF"/>
    <w:rsid w:val="008923E8"/>
    <w:rsid w:val="008923EE"/>
    <w:rsid w:val="00892FDF"/>
    <w:rsid w:val="0089320A"/>
    <w:rsid w:val="008932CD"/>
    <w:rsid w:val="008945FD"/>
    <w:rsid w:val="008947F3"/>
    <w:rsid w:val="0089594B"/>
    <w:rsid w:val="00896361"/>
    <w:rsid w:val="008964B6"/>
    <w:rsid w:val="008964D6"/>
    <w:rsid w:val="0089676A"/>
    <w:rsid w:val="00897B3B"/>
    <w:rsid w:val="008A0759"/>
    <w:rsid w:val="008A0E73"/>
    <w:rsid w:val="008A1247"/>
    <w:rsid w:val="008A2170"/>
    <w:rsid w:val="008A2DA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0DB2"/>
    <w:rsid w:val="008B112E"/>
    <w:rsid w:val="008B13C6"/>
    <w:rsid w:val="008B1655"/>
    <w:rsid w:val="008B206B"/>
    <w:rsid w:val="008B276E"/>
    <w:rsid w:val="008B2D05"/>
    <w:rsid w:val="008B3554"/>
    <w:rsid w:val="008B3EE8"/>
    <w:rsid w:val="008B46E2"/>
    <w:rsid w:val="008B557C"/>
    <w:rsid w:val="008B5C8D"/>
    <w:rsid w:val="008B62F7"/>
    <w:rsid w:val="008B75C8"/>
    <w:rsid w:val="008B79FE"/>
    <w:rsid w:val="008C0B71"/>
    <w:rsid w:val="008C19BA"/>
    <w:rsid w:val="008C1DB4"/>
    <w:rsid w:val="008C3BA2"/>
    <w:rsid w:val="008C3BC5"/>
    <w:rsid w:val="008C4DE5"/>
    <w:rsid w:val="008C5086"/>
    <w:rsid w:val="008C5BEE"/>
    <w:rsid w:val="008C5DFC"/>
    <w:rsid w:val="008C662E"/>
    <w:rsid w:val="008C6E1A"/>
    <w:rsid w:val="008C7FDD"/>
    <w:rsid w:val="008D03E1"/>
    <w:rsid w:val="008D0958"/>
    <w:rsid w:val="008D0A8B"/>
    <w:rsid w:val="008D0FDF"/>
    <w:rsid w:val="008D1DD2"/>
    <w:rsid w:val="008D2043"/>
    <w:rsid w:val="008D2A29"/>
    <w:rsid w:val="008D2DBA"/>
    <w:rsid w:val="008D2FE0"/>
    <w:rsid w:val="008D3A1E"/>
    <w:rsid w:val="008D3E9E"/>
    <w:rsid w:val="008D40EB"/>
    <w:rsid w:val="008D4E68"/>
    <w:rsid w:val="008D561D"/>
    <w:rsid w:val="008D5A0F"/>
    <w:rsid w:val="008D5E94"/>
    <w:rsid w:val="008D69E8"/>
    <w:rsid w:val="008D6E01"/>
    <w:rsid w:val="008D703A"/>
    <w:rsid w:val="008D706A"/>
    <w:rsid w:val="008D73A3"/>
    <w:rsid w:val="008E04E0"/>
    <w:rsid w:val="008E055B"/>
    <w:rsid w:val="008E0CDD"/>
    <w:rsid w:val="008E1265"/>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D5F"/>
    <w:rsid w:val="00901E7A"/>
    <w:rsid w:val="009022BF"/>
    <w:rsid w:val="0090288C"/>
    <w:rsid w:val="009037E7"/>
    <w:rsid w:val="00903D88"/>
    <w:rsid w:val="0090413C"/>
    <w:rsid w:val="009043D3"/>
    <w:rsid w:val="00904619"/>
    <w:rsid w:val="0090469C"/>
    <w:rsid w:val="009049AF"/>
    <w:rsid w:val="009054E0"/>
    <w:rsid w:val="009054EC"/>
    <w:rsid w:val="00905C2F"/>
    <w:rsid w:val="00906BD2"/>
    <w:rsid w:val="00906F8B"/>
    <w:rsid w:val="0091051D"/>
    <w:rsid w:val="00911ADB"/>
    <w:rsid w:val="00912786"/>
    <w:rsid w:val="0091348D"/>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AE9"/>
    <w:rsid w:val="00937E50"/>
    <w:rsid w:val="00937F64"/>
    <w:rsid w:val="00940A22"/>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2BE3"/>
    <w:rsid w:val="0095341F"/>
    <w:rsid w:val="00954095"/>
    <w:rsid w:val="0095428C"/>
    <w:rsid w:val="009542D7"/>
    <w:rsid w:val="00954F72"/>
    <w:rsid w:val="00955E54"/>
    <w:rsid w:val="00956142"/>
    <w:rsid w:val="009566F2"/>
    <w:rsid w:val="0096122A"/>
    <w:rsid w:val="0096132D"/>
    <w:rsid w:val="00961C41"/>
    <w:rsid w:val="00962155"/>
    <w:rsid w:val="009624A2"/>
    <w:rsid w:val="00962D67"/>
    <w:rsid w:val="00963F54"/>
    <w:rsid w:val="00964722"/>
    <w:rsid w:val="009647E6"/>
    <w:rsid w:val="009649EF"/>
    <w:rsid w:val="00964CB8"/>
    <w:rsid w:val="00965132"/>
    <w:rsid w:val="0096544E"/>
    <w:rsid w:val="009658C5"/>
    <w:rsid w:val="009660F8"/>
    <w:rsid w:val="00966B47"/>
    <w:rsid w:val="00967373"/>
    <w:rsid w:val="00967782"/>
    <w:rsid w:val="00967F85"/>
    <w:rsid w:val="0097079B"/>
    <w:rsid w:val="00970EE5"/>
    <w:rsid w:val="00971110"/>
    <w:rsid w:val="009712B1"/>
    <w:rsid w:val="00971F10"/>
    <w:rsid w:val="0097228C"/>
    <w:rsid w:val="0097257F"/>
    <w:rsid w:val="0097353F"/>
    <w:rsid w:val="0097359C"/>
    <w:rsid w:val="00974661"/>
    <w:rsid w:val="0097473C"/>
    <w:rsid w:val="00975808"/>
    <w:rsid w:val="0097583C"/>
    <w:rsid w:val="00975F3F"/>
    <w:rsid w:val="0097670E"/>
    <w:rsid w:val="00976F81"/>
    <w:rsid w:val="009778BF"/>
    <w:rsid w:val="0098055A"/>
    <w:rsid w:val="009806BD"/>
    <w:rsid w:val="009806E9"/>
    <w:rsid w:val="00980CC0"/>
    <w:rsid w:val="00980F13"/>
    <w:rsid w:val="0098131C"/>
    <w:rsid w:val="009838B8"/>
    <w:rsid w:val="009850D1"/>
    <w:rsid w:val="0098573A"/>
    <w:rsid w:val="009859FA"/>
    <w:rsid w:val="00986ED1"/>
    <w:rsid w:val="00987011"/>
    <w:rsid w:val="00987B5B"/>
    <w:rsid w:val="009913DC"/>
    <w:rsid w:val="0099150E"/>
    <w:rsid w:val="00991B97"/>
    <w:rsid w:val="00991BE1"/>
    <w:rsid w:val="00991F34"/>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42C"/>
    <w:rsid w:val="009A661A"/>
    <w:rsid w:val="009A6902"/>
    <w:rsid w:val="009A72D6"/>
    <w:rsid w:val="009A7CAC"/>
    <w:rsid w:val="009A7DF6"/>
    <w:rsid w:val="009B0259"/>
    <w:rsid w:val="009B0D38"/>
    <w:rsid w:val="009B10F5"/>
    <w:rsid w:val="009B1608"/>
    <w:rsid w:val="009B1929"/>
    <w:rsid w:val="009B2E86"/>
    <w:rsid w:val="009B4C1C"/>
    <w:rsid w:val="009B5181"/>
    <w:rsid w:val="009B5B08"/>
    <w:rsid w:val="009B5CF4"/>
    <w:rsid w:val="009B632B"/>
    <w:rsid w:val="009B67EC"/>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4BE"/>
    <w:rsid w:val="009D1ED4"/>
    <w:rsid w:val="009D1F95"/>
    <w:rsid w:val="009D27F4"/>
    <w:rsid w:val="009D2DFC"/>
    <w:rsid w:val="009D3203"/>
    <w:rsid w:val="009D33BA"/>
    <w:rsid w:val="009D4374"/>
    <w:rsid w:val="009D49BC"/>
    <w:rsid w:val="009D5658"/>
    <w:rsid w:val="009D65C3"/>
    <w:rsid w:val="009D6CB0"/>
    <w:rsid w:val="009D7582"/>
    <w:rsid w:val="009D7E95"/>
    <w:rsid w:val="009E0146"/>
    <w:rsid w:val="009E03FF"/>
    <w:rsid w:val="009E0621"/>
    <w:rsid w:val="009E07BB"/>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7BBF"/>
    <w:rsid w:val="00A007AC"/>
    <w:rsid w:val="00A00EF0"/>
    <w:rsid w:val="00A01C54"/>
    <w:rsid w:val="00A023E6"/>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491"/>
    <w:rsid w:val="00A12823"/>
    <w:rsid w:val="00A12BB6"/>
    <w:rsid w:val="00A14B25"/>
    <w:rsid w:val="00A14B4F"/>
    <w:rsid w:val="00A15699"/>
    <w:rsid w:val="00A1622F"/>
    <w:rsid w:val="00A16581"/>
    <w:rsid w:val="00A166A1"/>
    <w:rsid w:val="00A1692D"/>
    <w:rsid w:val="00A16970"/>
    <w:rsid w:val="00A16DF0"/>
    <w:rsid w:val="00A16E62"/>
    <w:rsid w:val="00A17300"/>
    <w:rsid w:val="00A175F9"/>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1EDC"/>
    <w:rsid w:val="00A3219E"/>
    <w:rsid w:val="00A322EF"/>
    <w:rsid w:val="00A3265C"/>
    <w:rsid w:val="00A33DBC"/>
    <w:rsid w:val="00A34250"/>
    <w:rsid w:val="00A37B31"/>
    <w:rsid w:val="00A40B65"/>
    <w:rsid w:val="00A40E02"/>
    <w:rsid w:val="00A415B6"/>
    <w:rsid w:val="00A415C0"/>
    <w:rsid w:val="00A426A2"/>
    <w:rsid w:val="00A426CC"/>
    <w:rsid w:val="00A428DA"/>
    <w:rsid w:val="00A42EA7"/>
    <w:rsid w:val="00A434AF"/>
    <w:rsid w:val="00A4493E"/>
    <w:rsid w:val="00A44BC3"/>
    <w:rsid w:val="00A45C80"/>
    <w:rsid w:val="00A45DA4"/>
    <w:rsid w:val="00A460A1"/>
    <w:rsid w:val="00A4633B"/>
    <w:rsid w:val="00A474A4"/>
    <w:rsid w:val="00A47533"/>
    <w:rsid w:val="00A4783D"/>
    <w:rsid w:val="00A47EA3"/>
    <w:rsid w:val="00A51092"/>
    <w:rsid w:val="00A511F3"/>
    <w:rsid w:val="00A5125D"/>
    <w:rsid w:val="00A51B3B"/>
    <w:rsid w:val="00A51D55"/>
    <w:rsid w:val="00A523BC"/>
    <w:rsid w:val="00A52D55"/>
    <w:rsid w:val="00A52F76"/>
    <w:rsid w:val="00A5363C"/>
    <w:rsid w:val="00A53E4D"/>
    <w:rsid w:val="00A543B5"/>
    <w:rsid w:val="00A54A69"/>
    <w:rsid w:val="00A54F44"/>
    <w:rsid w:val="00A5591C"/>
    <w:rsid w:val="00A5735A"/>
    <w:rsid w:val="00A575DF"/>
    <w:rsid w:val="00A57767"/>
    <w:rsid w:val="00A57CE0"/>
    <w:rsid w:val="00A6052E"/>
    <w:rsid w:val="00A608B6"/>
    <w:rsid w:val="00A60B1F"/>
    <w:rsid w:val="00A60D2B"/>
    <w:rsid w:val="00A61E44"/>
    <w:rsid w:val="00A62AB2"/>
    <w:rsid w:val="00A64B8A"/>
    <w:rsid w:val="00A64E86"/>
    <w:rsid w:val="00A657C7"/>
    <w:rsid w:val="00A669EA"/>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5EA0"/>
    <w:rsid w:val="00A76AA4"/>
    <w:rsid w:val="00A76E25"/>
    <w:rsid w:val="00A77343"/>
    <w:rsid w:val="00A80B1A"/>
    <w:rsid w:val="00A80DE2"/>
    <w:rsid w:val="00A81447"/>
    <w:rsid w:val="00A816FB"/>
    <w:rsid w:val="00A81987"/>
    <w:rsid w:val="00A81C73"/>
    <w:rsid w:val="00A82468"/>
    <w:rsid w:val="00A82539"/>
    <w:rsid w:val="00A82F1D"/>
    <w:rsid w:val="00A83DDB"/>
    <w:rsid w:val="00A845DC"/>
    <w:rsid w:val="00A85A04"/>
    <w:rsid w:val="00A85EAE"/>
    <w:rsid w:val="00A8683E"/>
    <w:rsid w:val="00A87D79"/>
    <w:rsid w:val="00A87EDD"/>
    <w:rsid w:val="00A900CC"/>
    <w:rsid w:val="00A900D9"/>
    <w:rsid w:val="00A918E6"/>
    <w:rsid w:val="00A91AF9"/>
    <w:rsid w:val="00A922A5"/>
    <w:rsid w:val="00A9296C"/>
    <w:rsid w:val="00A92990"/>
    <w:rsid w:val="00A92C18"/>
    <w:rsid w:val="00A930C0"/>
    <w:rsid w:val="00A93D5D"/>
    <w:rsid w:val="00A945C4"/>
    <w:rsid w:val="00A95579"/>
    <w:rsid w:val="00A95975"/>
    <w:rsid w:val="00A97255"/>
    <w:rsid w:val="00A9763C"/>
    <w:rsid w:val="00A97A00"/>
    <w:rsid w:val="00AA0AF7"/>
    <w:rsid w:val="00AA0D5F"/>
    <w:rsid w:val="00AA0EC4"/>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DB2"/>
    <w:rsid w:val="00AB1E4A"/>
    <w:rsid w:val="00AB264A"/>
    <w:rsid w:val="00AB26F4"/>
    <w:rsid w:val="00AB2A62"/>
    <w:rsid w:val="00AB3010"/>
    <w:rsid w:val="00AB3A5F"/>
    <w:rsid w:val="00AB574F"/>
    <w:rsid w:val="00AC0B61"/>
    <w:rsid w:val="00AC215C"/>
    <w:rsid w:val="00AC2995"/>
    <w:rsid w:val="00AC376D"/>
    <w:rsid w:val="00AC384B"/>
    <w:rsid w:val="00AC39FD"/>
    <w:rsid w:val="00AC3F5F"/>
    <w:rsid w:val="00AC4F11"/>
    <w:rsid w:val="00AC5183"/>
    <w:rsid w:val="00AC53DB"/>
    <w:rsid w:val="00AC5E82"/>
    <w:rsid w:val="00AC69B1"/>
    <w:rsid w:val="00AC6ED0"/>
    <w:rsid w:val="00AC7385"/>
    <w:rsid w:val="00AC73F8"/>
    <w:rsid w:val="00AC74E9"/>
    <w:rsid w:val="00AC79EC"/>
    <w:rsid w:val="00AC7C43"/>
    <w:rsid w:val="00AC7CD0"/>
    <w:rsid w:val="00AC7F1A"/>
    <w:rsid w:val="00AD179E"/>
    <w:rsid w:val="00AD1EB6"/>
    <w:rsid w:val="00AD21E1"/>
    <w:rsid w:val="00AD2639"/>
    <w:rsid w:val="00AD3B63"/>
    <w:rsid w:val="00AD411B"/>
    <w:rsid w:val="00AD5491"/>
    <w:rsid w:val="00AD5694"/>
    <w:rsid w:val="00AD5DA9"/>
    <w:rsid w:val="00AD5FDB"/>
    <w:rsid w:val="00AD6DB3"/>
    <w:rsid w:val="00AD6E30"/>
    <w:rsid w:val="00AD6EAF"/>
    <w:rsid w:val="00AD741C"/>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972"/>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5FE"/>
    <w:rsid w:val="00AF78A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3BF"/>
    <w:rsid w:val="00B13D60"/>
    <w:rsid w:val="00B13D6F"/>
    <w:rsid w:val="00B141D9"/>
    <w:rsid w:val="00B142B8"/>
    <w:rsid w:val="00B1454B"/>
    <w:rsid w:val="00B151B9"/>
    <w:rsid w:val="00B1522B"/>
    <w:rsid w:val="00B17B16"/>
    <w:rsid w:val="00B21509"/>
    <w:rsid w:val="00B21EE5"/>
    <w:rsid w:val="00B22917"/>
    <w:rsid w:val="00B2296F"/>
    <w:rsid w:val="00B2320A"/>
    <w:rsid w:val="00B237C1"/>
    <w:rsid w:val="00B23842"/>
    <w:rsid w:val="00B23B9C"/>
    <w:rsid w:val="00B2449E"/>
    <w:rsid w:val="00B24B6A"/>
    <w:rsid w:val="00B24BBE"/>
    <w:rsid w:val="00B2573D"/>
    <w:rsid w:val="00B25980"/>
    <w:rsid w:val="00B25E58"/>
    <w:rsid w:val="00B2680F"/>
    <w:rsid w:val="00B2743A"/>
    <w:rsid w:val="00B27B6A"/>
    <w:rsid w:val="00B30745"/>
    <w:rsid w:val="00B30BFC"/>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C7C"/>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3AC"/>
    <w:rsid w:val="00B548AB"/>
    <w:rsid w:val="00B54FE5"/>
    <w:rsid w:val="00B5596D"/>
    <w:rsid w:val="00B5613C"/>
    <w:rsid w:val="00B56CD9"/>
    <w:rsid w:val="00B57194"/>
    <w:rsid w:val="00B57C7D"/>
    <w:rsid w:val="00B600B1"/>
    <w:rsid w:val="00B60201"/>
    <w:rsid w:val="00B61587"/>
    <w:rsid w:val="00B61BFF"/>
    <w:rsid w:val="00B61C20"/>
    <w:rsid w:val="00B62C50"/>
    <w:rsid w:val="00B630BE"/>
    <w:rsid w:val="00B633C1"/>
    <w:rsid w:val="00B633DE"/>
    <w:rsid w:val="00B63858"/>
    <w:rsid w:val="00B638FD"/>
    <w:rsid w:val="00B640CF"/>
    <w:rsid w:val="00B642A5"/>
    <w:rsid w:val="00B64F40"/>
    <w:rsid w:val="00B65666"/>
    <w:rsid w:val="00B65C07"/>
    <w:rsid w:val="00B65CD4"/>
    <w:rsid w:val="00B66DBC"/>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8023E"/>
    <w:rsid w:val="00B82A62"/>
    <w:rsid w:val="00B82E40"/>
    <w:rsid w:val="00B84D61"/>
    <w:rsid w:val="00B873E2"/>
    <w:rsid w:val="00B87A16"/>
    <w:rsid w:val="00B87ADE"/>
    <w:rsid w:val="00B87EFA"/>
    <w:rsid w:val="00B87FF5"/>
    <w:rsid w:val="00B92A59"/>
    <w:rsid w:val="00B94B02"/>
    <w:rsid w:val="00B95591"/>
    <w:rsid w:val="00B95E05"/>
    <w:rsid w:val="00B9681D"/>
    <w:rsid w:val="00B97B88"/>
    <w:rsid w:val="00B97BBB"/>
    <w:rsid w:val="00BA00AC"/>
    <w:rsid w:val="00BA032A"/>
    <w:rsid w:val="00BA0A95"/>
    <w:rsid w:val="00BA31BF"/>
    <w:rsid w:val="00BA3969"/>
    <w:rsid w:val="00BA4821"/>
    <w:rsid w:val="00BA4B34"/>
    <w:rsid w:val="00BA52D2"/>
    <w:rsid w:val="00BA5F6D"/>
    <w:rsid w:val="00BB02E9"/>
    <w:rsid w:val="00BB0FA9"/>
    <w:rsid w:val="00BB23B4"/>
    <w:rsid w:val="00BB2868"/>
    <w:rsid w:val="00BB31B2"/>
    <w:rsid w:val="00BB466F"/>
    <w:rsid w:val="00BB488E"/>
    <w:rsid w:val="00BB53D8"/>
    <w:rsid w:val="00BB543F"/>
    <w:rsid w:val="00BB54EE"/>
    <w:rsid w:val="00BB6340"/>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0FE9"/>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695"/>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30D"/>
    <w:rsid w:val="00C05402"/>
    <w:rsid w:val="00C05507"/>
    <w:rsid w:val="00C05511"/>
    <w:rsid w:val="00C05DF1"/>
    <w:rsid w:val="00C10525"/>
    <w:rsid w:val="00C10ED5"/>
    <w:rsid w:val="00C11467"/>
    <w:rsid w:val="00C114ED"/>
    <w:rsid w:val="00C11EBF"/>
    <w:rsid w:val="00C150D0"/>
    <w:rsid w:val="00C15484"/>
    <w:rsid w:val="00C15DD6"/>
    <w:rsid w:val="00C1667A"/>
    <w:rsid w:val="00C17410"/>
    <w:rsid w:val="00C17829"/>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8CE"/>
    <w:rsid w:val="00C30DC4"/>
    <w:rsid w:val="00C32840"/>
    <w:rsid w:val="00C32B2F"/>
    <w:rsid w:val="00C344A5"/>
    <w:rsid w:val="00C34838"/>
    <w:rsid w:val="00C34F99"/>
    <w:rsid w:val="00C35ABC"/>
    <w:rsid w:val="00C362A6"/>
    <w:rsid w:val="00C366F1"/>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746"/>
    <w:rsid w:val="00C54B5E"/>
    <w:rsid w:val="00C551CD"/>
    <w:rsid w:val="00C55743"/>
    <w:rsid w:val="00C55C86"/>
    <w:rsid w:val="00C564D1"/>
    <w:rsid w:val="00C566FF"/>
    <w:rsid w:val="00C567B0"/>
    <w:rsid w:val="00C56A5A"/>
    <w:rsid w:val="00C56DEC"/>
    <w:rsid w:val="00C570D6"/>
    <w:rsid w:val="00C60070"/>
    <w:rsid w:val="00C603CF"/>
    <w:rsid w:val="00C6195A"/>
    <w:rsid w:val="00C61A49"/>
    <w:rsid w:val="00C62256"/>
    <w:rsid w:val="00C63305"/>
    <w:rsid w:val="00C64372"/>
    <w:rsid w:val="00C66D7D"/>
    <w:rsid w:val="00C66DFF"/>
    <w:rsid w:val="00C67283"/>
    <w:rsid w:val="00C70C35"/>
    <w:rsid w:val="00C710C3"/>
    <w:rsid w:val="00C71C92"/>
    <w:rsid w:val="00C722FC"/>
    <w:rsid w:val="00C726F9"/>
    <w:rsid w:val="00C7361C"/>
    <w:rsid w:val="00C73856"/>
    <w:rsid w:val="00C73DDF"/>
    <w:rsid w:val="00C742FB"/>
    <w:rsid w:val="00C745F6"/>
    <w:rsid w:val="00C74971"/>
    <w:rsid w:val="00C75769"/>
    <w:rsid w:val="00C75D4E"/>
    <w:rsid w:val="00C7666B"/>
    <w:rsid w:val="00C76AC1"/>
    <w:rsid w:val="00C800E8"/>
    <w:rsid w:val="00C80B2A"/>
    <w:rsid w:val="00C81B6E"/>
    <w:rsid w:val="00C81E07"/>
    <w:rsid w:val="00C81E51"/>
    <w:rsid w:val="00C82877"/>
    <w:rsid w:val="00C82885"/>
    <w:rsid w:val="00C829CF"/>
    <w:rsid w:val="00C82B9D"/>
    <w:rsid w:val="00C831B6"/>
    <w:rsid w:val="00C841B6"/>
    <w:rsid w:val="00C84E74"/>
    <w:rsid w:val="00C85BDC"/>
    <w:rsid w:val="00C871D4"/>
    <w:rsid w:val="00C87663"/>
    <w:rsid w:val="00C87694"/>
    <w:rsid w:val="00C87730"/>
    <w:rsid w:val="00C87D58"/>
    <w:rsid w:val="00C87E68"/>
    <w:rsid w:val="00C907F6"/>
    <w:rsid w:val="00C90E93"/>
    <w:rsid w:val="00C9106F"/>
    <w:rsid w:val="00C9190C"/>
    <w:rsid w:val="00C91E52"/>
    <w:rsid w:val="00C928EE"/>
    <w:rsid w:val="00C9292C"/>
    <w:rsid w:val="00C92AE6"/>
    <w:rsid w:val="00C93D08"/>
    <w:rsid w:val="00C93DF5"/>
    <w:rsid w:val="00C94C17"/>
    <w:rsid w:val="00C95B9D"/>
    <w:rsid w:val="00C95E8D"/>
    <w:rsid w:val="00C969BD"/>
    <w:rsid w:val="00CA004B"/>
    <w:rsid w:val="00CA06BB"/>
    <w:rsid w:val="00CA1083"/>
    <w:rsid w:val="00CA17F3"/>
    <w:rsid w:val="00CA207B"/>
    <w:rsid w:val="00CA25E3"/>
    <w:rsid w:val="00CA3F3E"/>
    <w:rsid w:val="00CA4E69"/>
    <w:rsid w:val="00CA5234"/>
    <w:rsid w:val="00CA576B"/>
    <w:rsid w:val="00CA6112"/>
    <w:rsid w:val="00CA7199"/>
    <w:rsid w:val="00CA7E40"/>
    <w:rsid w:val="00CA7FCD"/>
    <w:rsid w:val="00CB0923"/>
    <w:rsid w:val="00CB0FC3"/>
    <w:rsid w:val="00CB4333"/>
    <w:rsid w:val="00CB4DDD"/>
    <w:rsid w:val="00CB6708"/>
    <w:rsid w:val="00CB68FC"/>
    <w:rsid w:val="00CB6C43"/>
    <w:rsid w:val="00CB772E"/>
    <w:rsid w:val="00CB7A22"/>
    <w:rsid w:val="00CB7E28"/>
    <w:rsid w:val="00CC16C5"/>
    <w:rsid w:val="00CC1DFA"/>
    <w:rsid w:val="00CC2016"/>
    <w:rsid w:val="00CC2F00"/>
    <w:rsid w:val="00CC303E"/>
    <w:rsid w:val="00CC3045"/>
    <w:rsid w:val="00CC3536"/>
    <w:rsid w:val="00CC3D0A"/>
    <w:rsid w:val="00CC485E"/>
    <w:rsid w:val="00CC49A2"/>
    <w:rsid w:val="00CC5AA8"/>
    <w:rsid w:val="00CC60EE"/>
    <w:rsid w:val="00CC611F"/>
    <w:rsid w:val="00CC66D9"/>
    <w:rsid w:val="00CC6B28"/>
    <w:rsid w:val="00CC7E7D"/>
    <w:rsid w:val="00CD04DA"/>
    <w:rsid w:val="00CD08BD"/>
    <w:rsid w:val="00CD1DA4"/>
    <w:rsid w:val="00CD2C79"/>
    <w:rsid w:val="00CD35E2"/>
    <w:rsid w:val="00CD4117"/>
    <w:rsid w:val="00CD499B"/>
    <w:rsid w:val="00CD563E"/>
    <w:rsid w:val="00CD6150"/>
    <w:rsid w:val="00CD6FE1"/>
    <w:rsid w:val="00CD7140"/>
    <w:rsid w:val="00CD7471"/>
    <w:rsid w:val="00CD78CD"/>
    <w:rsid w:val="00CD79EA"/>
    <w:rsid w:val="00CE0752"/>
    <w:rsid w:val="00CE097F"/>
    <w:rsid w:val="00CE235A"/>
    <w:rsid w:val="00CE2C3B"/>
    <w:rsid w:val="00CE345A"/>
    <w:rsid w:val="00CE3BCB"/>
    <w:rsid w:val="00CE3CB7"/>
    <w:rsid w:val="00CE3E29"/>
    <w:rsid w:val="00CE413A"/>
    <w:rsid w:val="00CE49AF"/>
    <w:rsid w:val="00CE55E6"/>
    <w:rsid w:val="00CE6320"/>
    <w:rsid w:val="00CE646B"/>
    <w:rsid w:val="00CE7DA9"/>
    <w:rsid w:val="00CF1E4E"/>
    <w:rsid w:val="00CF38DB"/>
    <w:rsid w:val="00CF3924"/>
    <w:rsid w:val="00CF3AC9"/>
    <w:rsid w:val="00CF3B36"/>
    <w:rsid w:val="00CF3E1A"/>
    <w:rsid w:val="00CF4D24"/>
    <w:rsid w:val="00CF5651"/>
    <w:rsid w:val="00CF604C"/>
    <w:rsid w:val="00CF6430"/>
    <w:rsid w:val="00CF6CB2"/>
    <w:rsid w:val="00D001C9"/>
    <w:rsid w:val="00D00BA5"/>
    <w:rsid w:val="00D0194F"/>
    <w:rsid w:val="00D01AEE"/>
    <w:rsid w:val="00D031CE"/>
    <w:rsid w:val="00D03B4D"/>
    <w:rsid w:val="00D0429F"/>
    <w:rsid w:val="00D048DB"/>
    <w:rsid w:val="00D052BB"/>
    <w:rsid w:val="00D06C38"/>
    <w:rsid w:val="00D06C54"/>
    <w:rsid w:val="00D0717D"/>
    <w:rsid w:val="00D0720F"/>
    <w:rsid w:val="00D074F6"/>
    <w:rsid w:val="00D10667"/>
    <w:rsid w:val="00D112BB"/>
    <w:rsid w:val="00D1195A"/>
    <w:rsid w:val="00D11A3B"/>
    <w:rsid w:val="00D124D0"/>
    <w:rsid w:val="00D128F7"/>
    <w:rsid w:val="00D135E4"/>
    <w:rsid w:val="00D13623"/>
    <w:rsid w:val="00D13694"/>
    <w:rsid w:val="00D139EC"/>
    <w:rsid w:val="00D13EC0"/>
    <w:rsid w:val="00D1405D"/>
    <w:rsid w:val="00D142F0"/>
    <w:rsid w:val="00D16093"/>
    <w:rsid w:val="00D20212"/>
    <w:rsid w:val="00D2054C"/>
    <w:rsid w:val="00D209A1"/>
    <w:rsid w:val="00D209F3"/>
    <w:rsid w:val="00D20CF0"/>
    <w:rsid w:val="00D21489"/>
    <w:rsid w:val="00D2192D"/>
    <w:rsid w:val="00D219DD"/>
    <w:rsid w:val="00D22A2A"/>
    <w:rsid w:val="00D22BDB"/>
    <w:rsid w:val="00D235B3"/>
    <w:rsid w:val="00D23EAC"/>
    <w:rsid w:val="00D24E51"/>
    <w:rsid w:val="00D259C1"/>
    <w:rsid w:val="00D26C74"/>
    <w:rsid w:val="00D26E91"/>
    <w:rsid w:val="00D27410"/>
    <w:rsid w:val="00D27501"/>
    <w:rsid w:val="00D277DB"/>
    <w:rsid w:val="00D279A3"/>
    <w:rsid w:val="00D305FE"/>
    <w:rsid w:val="00D310D3"/>
    <w:rsid w:val="00D31D01"/>
    <w:rsid w:val="00D32ABD"/>
    <w:rsid w:val="00D331E0"/>
    <w:rsid w:val="00D3392D"/>
    <w:rsid w:val="00D3407B"/>
    <w:rsid w:val="00D345F4"/>
    <w:rsid w:val="00D346B9"/>
    <w:rsid w:val="00D34CD6"/>
    <w:rsid w:val="00D353F6"/>
    <w:rsid w:val="00D356B5"/>
    <w:rsid w:val="00D356F2"/>
    <w:rsid w:val="00D35A13"/>
    <w:rsid w:val="00D35D61"/>
    <w:rsid w:val="00D36F98"/>
    <w:rsid w:val="00D37FBA"/>
    <w:rsid w:val="00D4032D"/>
    <w:rsid w:val="00D404C0"/>
    <w:rsid w:val="00D414E2"/>
    <w:rsid w:val="00D41522"/>
    <w:rsid w:val="00D42214"/>
    <w:rsid w:val="00D4227C"/>
    <w:rsid w:val="00D423B1"/>
    <w:rsid w:val="00D42D92"/>
    <w:rsid w:val="00D434D2"/>
    <w:rsid w:val="00D43658"/>
    <w:rsid w:val="00D437ED"/>
    <w:rsid w:val="00D43B84"/>
    <w:rsid w:val="00D43C01"/>
    <w:rsid w:val="00D45171"/>
    <w:rsid w:val="00D455F3"/>
    <w:rsid w:val="00D458A3"/>
    <w:rsid w:val="00D46C0D"/>
    <w:rsid w:val="00D50225"/>
    <w:rsid w:val="00D50558"/>
    <w:rsid w:val="00D5092B"/>
    <w:rsid w:val="00D50F3D"/>
    <w:rsid w:val="00D50FEE"/>
    <w:rsid w:val="00D51C7D"/>
    <w:rsid w:val="00D52AF6"/>
    <w:rsid w:val="00D5331E"/>
    <w:rsid w:val="00D537E7"/>
    <w:rsid w:val="00D53E45"/>
    <w:rsid w:val="00D54052"/>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1CC"/>
    <w:rsid w:val="00D725FD"/>
    <w:rsid w:val="00D72AF9"/>
    <w:rsid w:val="00D735BA"/>
    <w:rsid w:val="00D7398B"/>
    <w:rsid w:val="00D73CA6"/>
    <w:rsid w:val="00D73D55"/>
    <w:rsid w:val="00D73DBF"/>
    <w:rsid w:val="00D75AFC"/>
    <w:rsid w:val="00D75F1C"/>
    <w:rsid w:val="00D80254"/>
    <w:rsid w:val="00D805F0"/>
    <w:rsid w:val="00D80936"/>
    <w:rsid w:val="00D80FA5"/>
    <w:rsid w:val="00D81317"/>
    <w:rsid w:val="00D841A2"/>
    <w:rsid w:val="00D84690"/>
    <w:rsid w:val="00D84AD5"/>
    <w:rsid w:val="00D85449"/>
    <w:rsid w:val="00D8564C"/>
    <w:rsid w:val="00D85BEF"/>
    <w:rsid w:val="00D90826"/>
    <w:rsid w:val="00D91342"/>
    <w:rsid w:val="00D91750"/>
    <w:rsid w:val="00D92190"/>
    <w:rsid w:val="00D923A8"/>
    <w:rsid w:val="00D926FF"/>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A65"/>
    <w:rsid w:val="00DA0E25"/>
    <w:rsid w:val="00DA11E6"/>
    <w:rsid w:val="00DA2568"/>
    <w:rsid w:val="00DA27CC"/>
    <w:rsid w:val="00DA27DE"/>
    <w:rsid w:val="00DA2F9E"/>
    <w:rsid w:val="00DA3443"/>
    <w:rsid w:val="00DA3F93"/>
    <w:rsid w:val="00DA5C3C"/>
    <w:rsid w:val="00DA6609"/>
    <w:rsid w:val="00DA6BBB"/>
    <w:rsid w:val="00DA6DC7"/>
    <w:rsid w:val="00DA7537"/>
    <w:rsid w:val="00DB010A"/>
    <w:rsid w:val="00DB124D"/>
    <w:rsid w:val="00DB142C"/>
    <w:rsid w:val="00DB1C17"/>
    <w:rsid w:val="00DB28D7"/>
    <w:rsid w:val="00DB367C"/>
    <w:rsid w:val="00DB3D35"/>
    <w:rsid w:val="00DB3E15"/>
    <w:rsid w:val="00DB4467"/>
    <w:rsid w:val="00DB459A"/>
    <w:rsid w:val="00DB45B0"/>
    <w:rsid w:val="00DB47E1"/>
    <w:rsid w:val="00DB4AD4"/>
    <w:rsid w:val="00DB4C58"/>
    <w:rsid w:val="00DB4D0E"/>
    <w:rsid w:val="00DB5247"/>
    <w:rsid w:val="00DB56B1"/>
    <w:rsid w:val="00DB597B"/>
    <w:rsid w:val="00DB5B41"/>
    <w:rsid w:val="00DB5E30"/>
    <w:rsid w:val="00DB680A"/>
    <w:rsid w:val="00DB6ACA"/>
    <w:rsid w:val="00DB6C36"/>
    <w:rsid w:val="00DC0B7B"/>
    <w:rsid w:val="00DC10A7"/>
    <w:rsid w:val="00DC1662"/>
    <w:rsid w:val="00DC1715"/>
    <w:rsid w:val="00DC1AF3"/>
    <w:rsid w:val="00DC1F40"/>
    <w:rsid w:val="00DC239D"/>
    <w:rsid w:val="00DC32F9"/>
    <w:rsid w:val="00DC3D65"/>
    <w:rsid w:val="00DC4270"/>
    <w:rsid w:val="00DC52E0"/>
    <w:rsid w:val="00DC5DAC"/>
    <w:rsid w:val="00DC6290"/>
    <w:rsid w:val="00DC6411"/>
    <w:rsid w:val="00DC7128"/>
    <w:rsid w:val="00DC7131"/>
    <w:rsid w:val="00DC79DF"/>
    <w:rsid w:val="00DC7B31"/>
    <w:rsid w:val="00DD0860"/>
    <w:rsid w:val="00DD0B7F"/>
    <w:rsid w:val="00DD0F40"/>
    <w:rsid w:val="00DD1428"/>
    <w:rsid w:val="00DD152F"/>
    <w:rsid w:val="00DD2ADA"/>
    <w:rsid w:val="00DD3021"/>
    <w:rsid w:val="00DD35FE"/>
    <w:rsid w:val="00DD3764"/>
    <w:rsid w:val="00DD3ABE"/>
    <w:rsid w:val="00DD3AC5"/>
    <w:rsid w:val="00DD4FC9"/>
    <w:rsid w:val="00DD50D4"/>
    <w:rsid w:val="00DD62DD"/>
    <w:rsid w:val="00DD6403"/>
    <w:rsid w:val="00DD7407"/>
    <w:rsid w:val="00DE0934"/>
    <w:rsid w:val="00DE0A55"/>
    <w:rsid w:val="00DE0CD4"/>
    <w:rsid w:val="00DE0D92"/>
    <w:rsid w:val="00DE16B2"/>
    <w:rsid w:val="00DE1C77"/>
    <w:rsid w:val="00DE2682"/>
    <w:rsid w:val="00DE28E5"/>
    <w:rsid w:val="00DE2F0F"/>
    <w:rsid w:val="00DE3805"/>
    <w:rsid w:val="00DE6082"/>
    <w:rsid w:val="00DE6DEE"/>
    <w:rsid w:val="00DE6F19"/>
    <w:rsid w:val="00DE71E8"/>
    <w:rsid w:val="00DE74E8"/>
    <w:rsid w:val="00DE7549"/>
    <w:rsid w:val="00DE7874"/>
    <w:rsid w:val="00DE796E"/>
    <w:rsid w:val="00DE7ACE"/>
    <w:rsid w:val="00DE7D03"/>
    <w:rsid w:val="00DF03A2"/>
    <w:rsid w:val="00DF0B71"/>
    <w:rsid w:val="00DF2100"/>
    <w:rsid w:val="00DF2A07"/>
    <w:rsid w:val="00DF31CB"/>
    <w:rsid w:val="00DF436E"/>
    <w:rsid w:val="00DF481E"/>
    <w:rsid w:val="00DF4A31"/>
    <w:rsid w:val="00DF52D7"/>
    <w:rsid w:val="00DF546B"/>
    <w:rsid w:val="00DF582C"/>
    <w:rsid w:val="00DF5A67"/>
    <w:rsid w:val="00DF677B"/>
    <w:rsid w:val="00E02377"/>
    <w:rsid w:val="00E023EA"/>
    <w:rsid w:val="00E04A5E"/>
    <w:rsid w:val="00E04A61"/>
    <w:rsid w:val="00E04CBF"/>
    <w:rsid w:val="00E04DD1"/>
    <w:rsid w:val="00E056CE"/>
    <w:rsid w:val="00E05786"/>
    <w:rsid w:val="00E06819"/>
    <w:rsid w:val="00E06BA3"/>
    <w:rsid w:val="00E06F3C"/>
    <w:rsid w:val="00E0774C"/>
    <w:rsid w:val="00E07BFC"/>
    <w:rsid w:val="00E11D3B"/>
    <w:rsid w:val="00E11DCA"/>
    <w:rsid w:val="00E11EAF"/>
    <w:rsid w:val="00E12084"/>
    <w:rsid w:val="00E12254"/>
    <w:rsid w:val="00E12433"/>
    <w:rsid w:val="00E12B0D"/>
    <w:rsid w:val="00E12BE8"/>
    <w:rsid w:val="00E13D43"/>
    <w:rsid w:val="00E14DF4"/>
    <w:rsid w:val="00E1515A"/>
    <w:rsid w:val="00E17D1D"/>
    <w:rsid w:val="00E203E1"/>
    <w:rsid w:val="00E207C3"/>
    <w:rsid w:val="00E20837"/>
    <w:rsid w:val="00E21D42"/>
    <w:rsid w:val="00E22391"/>
    <w:rsid w:val="00E22736"/>
    <w:rsid w:val="00E22F3B"/>
    <w:rsid w:val="00E23227"/>
    <w:rsid w:val="00E23996"/>
    <w:rsid w:val="00E23CEC"/>
    <w:rsid w:val="00E2430D"/>
    <w:rsid w:val="00E246FE"/>
    <w:rsid w:val="00E24772"/>
    <w:rsid w:val="00E24A0A"/>
    <w:rsid w:val="00E260B3"/>
    <w:rsid w:val="00E26AB2"/>
    <w:rsid w:val="00E272C6"/>
    <w:rsid w:val="00E274A3"/>
    <w:rsid w:val="00E27AE1"/>
    <w:rsid w:val="00E301D7"/>
    <w:rsid w:val="00E3033A"/>
    <w:rsid w:val="00E3035F"/>
    <w:rsid w:val="00E30E9D"/>
    <w:rsid w:val="00E30F8C"/>
    <w:rsid w:val="00E3147A"/>
    <w:rsid w:val="00E3265A"/>
    <w:rsid w:val="00E33439"/>
    <w:rsid w:val="00E33D59"/>
    <w:rsid w:val="00E34B0E"/>
    <w:rsid w:val="00E34E66"/>
    <w:rsid w:val="00E34FBE"/>
    <w:rsid w:val="00E34FD5"/>
    <w:rsid w:val="00E36AEA"/>
    <w:rsid w:val="00E36C09"/>
    <w:rsid w:val="00E40D3D"/>
    <w:rsid w:val="00E416F6"/>
    <w:rsid w:val="00E417AB"/>
    <w:rsid w:val="00E42387"/>
    <w:rsid w:val="00E44795"/>
    <w:rsid w:val="00E447DE"/>
    <w:rsid w:val="00E44FDE"/>
    <w:rsid w:val="00E4525E"/>
    <w:rsid w:val="00E45F0D"/>
    <w:rsid w:val="00E45FF6"/>
    <w:rsid w:val="00E467D8"/>
    <w:rsid w:val="00E46A58"/>
    <w:rsid w:val="00E46C36"/>
    <w:rsid w:val="00E47992"/>
    <w:rsid w:val="00E50E66"/>
    <w:rsid w:val="00E513D4"/>
    <w:rsid w:val="00E5140A"/>
    <w:rsid w:val="00E523F7"/>
    <w:rsid w:val="00E53010"/>
    <w:rsid w:val="00E53C25"/>
    <w:rsid w:val="00E54574"/>
    <w:rsid w:val="00E54664"/>
    <w:rsid w:val="00E54DDF"/>
    <w:rsid w:val="00E55260"/>
    <w:rsid w:val="00E5565E"/>
    <w:rsid w:val="00E5589E"/>
    <w:rsid w:val="00E558E6"/>
    <w:rsid w:val="00E55EB7"/>
    <w:rsid w:val="00E5639E"/>
    <w:rsid w:val="00E5683B"/>
    <w:rsid w:val="00E571E8"/>
    <w:rsid w:val="00E573CB"/>
    <w:rsid w:val="00E574DF"/>
    <w:rsid w:val="00E575B1"/>
    <w:rsid w:val="00E57895"/>
    <w:rsid w:val="00E60CD3"/>
    <w:rsid w:val="00E61151"/>
    <w:rsid w:val="00E619B0"/>
    <w:rsid w:val="00E61E89"/>
    <w:rsid w:val="00E62EB0"/>
    <w:rsid w:val="00E63FD6"/>
    <w:rsid w:val="00E6401C"/>
    <w:rsid w:val="00E64234"/>
    <w:rsid w:val="00E644EA"/>
    <w:rsid w:val="00E64F97"/>
    <w:rsid w:val="00E65395"/>
    <w:rsid w:val="00E65407"/>
    <w:rsid w:val="00E664F4"/>
    <w:rsid w:val="00E66C0F"/>
    <w:rsid w:val="00E7064E"/>
    <w:rsid w:val="00E710CB"/>
    <w:rsid w:val="00E717DE"/>
    <w:rsid w:val="00E71E27"/>
    <w:rsid w:val="00E726F6"/>
    <w:rsid w:val="00E735A2"/>
    <w:rsid w:val="00E74570"/>
    <w:rsid w:val="00E75628"/>
    <w:rsid w:val="00E75E0A"/>
    <w:rsid w:val="00E77C9D"/>
    <w:rsid w:val="00E800FE"/>
    <w:rsid w:val="00E8020D"/>
    <w:rsid w:val="00E80CA8"/>
    <w:rsid w:val="00E80D19"/>
    <w:rsid w:val="00E81614"/>
    <w:rsid w:val="00E81A23"/>
    <w:rsid w:val="00E81E62"/>
    <w:rsid w:val="00E824AC"/>
    <w:rsid w:val="00E83206"/>
    <w:rsid w:val="00E83465"/>
    <w:rsid w:val="00E84024"/>
    <w:rsid w:val="00E845F6"/>
    <w:rsid w:val="00E84919"/>
    <w:rsid w:val="00E85648"/>
    <w:rsid w:val="00E859E6"/>
    <w:rsid w:val="00E859FA"/>
    <w:rsid w:val="00E8615B"/>
    <w:rsid w:val="00E8636B"/>
    <w:rsid w:val="00E86576"/>
    <w:rsid w:val="00E873DB"/>
    <w:rsid w:val="00E875BD"/>
    <w:rsid w:val="00E87AED"/>
    <w:rsid w:val="00E87BAA"/>
    <w:rsid w:val="00E9046B"/>
    <w:rsid w:val="00E90BA6"/>
    <w:rsid w:val="00E92923"/>
    <w:rsid w:val="00E92C97"/>
    <w:rsid w:val="00E933BA"/>
    <w:rsid w:val="00E953E5"/>
    <w:rsid w:val="00E9665E"/>
    <w:rsid w:val="00E97BD0"/>
    <w:rsid w:val="00E97BDD"/>
    <w:rsid w:val="00E97E3B"/>
    <w:rsid w:val="00EA1034"/>
    <w:rsid w:val="00EA125D"/>
    <w:rsid w:val="00EA18C4"/>
    <w:rsid w:val="00EA2A0C"/>
    <w:rsid w:val="00EA2B89"/>
    <w:rsid w:val="00EA357A"/>
    <w:rsid w:val="00EA38C8"/>
    <w:rsid w:val="00EA395C"/>
    <w:rsid w:val="00EA453F"/>
    <w:rsid w:val="00EA4DF6"/>
    <w:rsid w:val="00EA5C35"/>
    <w:rsid w:val="00EA6035"/>
    <w:rsid w:val="00EA6F1A"/>
    <w:rsid w:val="00EA7A8A"/>
    <w:rsid w:val="00EB062A"/>
    <w:rsid w:val="00EB10BE"/>
    <w:rsid w:val="00EB142C"/>
    <w:rsid w:val="00EB1431"/>
    <w:rsid w:val="00EB156C"/>
    <w:rsid w:val="00EB1833"/>
    <w:rsid w:val="00EB19C9"/>
    <w:rsid w:val="00EB2471"/>
    <w:rsid w:val="00EB250B"/>
    <w:rsid w:val="00EB2EAD"/>
    <w:rsid w:val="00EB2F69"/>
    <w:rsid w:val="00EB493A"/>
    <w:rsid w:val="00EB53DF"/>
    <w:rsid w:val="00EB59C6"/>
    <w:rsid w:val="00EB6EEB"/>
    <w:rsid w:val="00EB77F6"/>
    <w:rsid w:val="00EC0208"/>
    <w:rsid w:val="00EC0444"/>
    <w:rsid w:val="00EC04AD"/>
    <w:rsid w:val="00EC0576"/>
    <w:rsid w:val="00EC1310"/>
    <w:rsid w:val="00EC2612"/>
    <w:rsid w:val="00EC40AB"/>
    <w:rsid w:val="00EC5105"/>
    <w:rsid w:val="00EC517A"/>
    <w:rsid w:val="00EC53A6"/>
    <w:rsid w:val="00EC562F"/>
    <w:rsid w:val="00EC5855"/>
    <w:rsid w:val="00EC5BD3"/>
    <w:rsid w:val="00EC67BA"/>
    <w:rsid w:val="00EC6EB5"/>
    <w:rsid w:val="00EC73D5"/>
    <w:rsid w:val="00EC7993"/>
    <w:rsid w:val="00EC7F13"/>
    <w:rsid w:val="00ED28E6"/>
    <w:rsid w:val="00ED2C68"/>
    <w:rsid w:val="00ED361C"/>
    <w:rsid w:val="00ED38E8"/>
    <w:rsid w:val="00ED3D1B"/>
    <w:rsid w:val="00ED3D74"/>
    <w:rsid w:val="00ED44E9"/>
    <w:rsid w:val="00ED6584"/>
    <w:rsid w:val="00ED65F8"/>
    <w:rsid w:val="00ED73FC"/>
    <w:rsid w:val="00ED742A"/>
    <w:rsid w:val="00ED750F"/>
    <w:rsid w:val="00ED760C"/>
    <w:rsid w:val="00ED7B70"/>
    <w:rsid w:val="00ED7FEC"/>
    <w:rsid w:val="00EE0E16"/>
    <w:rsid w:val="00EE10F5"/>
    <w:rsid w:val="00EE12BC"/>
    <w:rsid w:val="00EE1A1D"/>
    <w:rsid w:val="00EE1B60"/>
    <w:rsid w:val="00EE1B80"/>
    <w:rsid w:val="00EE2361"/>
    <w:rsid w:val="00EE263E"/>
    <w:rsid w:val="00EE2D99"/>
    <w:rsid w:val="00EE35E5"/>
    <w:rsid w:val="00EE37FE"/>
    <w:rsid w:val="00EE39FD"/>
    <w:rsid w:val="00EE3DB1"/>
    <w:rsid w:val="00EE3E5E"/>
    <w:rsid w:val="00EE4BD5"/>
    <w:rsid w:val="00EE4EB4"/>
    <w:rsid w:val="00EE53F9"/>
    <w:rsid w:val="00EE5C2F"/>
    <w:rsid w:val="00EE6065"/>
    <w:rsid w:val="00EE62D3"/>
    <w:rsid w:val="00EE737C"/>
    <w:rsid w:val="00EF34C9"/>
    <w:rsid w:val="00EF5968"/>
    <w:rsid w:val="00EF7507"/>
    <w:rsid w:val="00EF77B9"/>
    <w:rsid w:val="00EF7EC7"/>
    <w:rsid w:val="00F00285"/>
    <w:rsid w:val="00F0137C"/>
    <w:rsid w:val="00F0269B"/>
    <w:rsid w:val="00F02907"/>
    <w:rsid w:val="00F04115"/>
    <w:rsid w:val="00F0411B"/>
    <w:rsid w:val="00F04AE0"/>
    <w:rsid w:val="00F04B55"/>
    <w:rsid w:val="00F058B4"/>
    <w:rsid w:val="00F05CAA"/>
    <w:rsid w:val="00F05DD4"/>
    <w:rsid w:val="00F0660F"/>
    <w:rsid w:val="00F06DF9"/>
    <w:rsid w:val="00F075EB"/>
    <w:rsid w:val="00F1004C"/>
    <w:rsid w:val="00F101D0"/>
    <w:rsid w:val="00F10293"/>
    <w:rsid w:val="00F11927"/>
    <w:rsid w:val="00F1206A"/>
    <w:rsid w:val="00F1234C"/>
    <w:rsid w:val="00F12D6A"/>
    <w:rsid w:val="00F13322"/>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308"/>
    <w:rsid w:val="00F23709"/>
    <w:rsid w:val="00F237FF"/>
    <w:rsid w:val="00F2416F"/>
    <w:rsid w:val="00F24646"/>
    <w:rsid w:val="00F249E3"/>
    <w:rsid w:val="00F25D6A"/>
    <w:rsid w:val="00F25E2A"/>
    <w:rsid w:val="00F26D9D"/>
    <w:rsid w:val="00F271E7"/>
    <w:rsid w:val="00F272EB"/>
    <w:rsid w:val="00F27638"/>
    <w:rsid w:val="00F27D97"/>
    <w:rsid w:val="00F30885"/>
    <w:rsid w:val="00F30F4B"/>
    <w:rsid w:val="00F314A2"/>
    <w:rsid w:val="00F322C7"/>
    <w:rsid w:val="00F329D6"/>
    <w:rsid w:val="00F33AFE"/>
    <w:rsid w:val="00F3410C"/>
    <w:rsid w:val="00F34540"/>
    <w:rsid w:val="00F3558D"/>
    <w:rsid w:val="00F3562F"/>
    <w:rsid w:val="00F36660"/>
    <w:rsid w:val="00F366E3"/>
    <w:rsid w:val="00F3695E"/>
    <w:rsid w:val="00F37519"/>
    <w:rsid w:val="00F408AB"/>
    <w:rsid w:val="00F40E4C"/>
    <w:rsid w:val="00F413AB"/>
    <w:rsid w:val="00F41665"/>
    <w:rsid w:val="00F43087"/>
    <w:rsid w:val="00F430C7"/>
    <w:rsid w:val="00F43B1B"/>
    <w:rsid w:val="00F43B29"/>
    <w:rsid w:val="00F43F03"/>
    <w:rsid w:val="00F44BCE"/>
    <w:rsid w:val="00F44D1F"/>
    <w:rsid w:val="00F466F9"/>
    <w:rsid w:val="00F47BD8"/>
    <w:rsid w:val="00F47D6E"/>
    <w:rsid w:val="00F5073C"/>
    <w:rsid w:val="00F511FA"/>
    <w:rsid w:val="00F51BCA"/>
    <w:rsid w:val="00F52035"/>
    <w:rsid w:val="00F52120"/>
    <w:rsid w:val="00F54910"/>
    <w:rsid w:val="00F5497E"/>
    <w:rsid w:val="00F56571"/>
    <w:rsid w:val="00F56B3C"/>
    <w:rsid w:val="00F618AD"/>
    <w:rsid w:val="00F61BD5"/>
    <w:rsid w:val="00F62001"/>
    <w:rsid w:val="00F622CA"/>
    <w:rsid w:val="00F62C82"/>
    <w:rsid w:val="00F62D37"/>
    <w:rsid w:val="00F6325F"/>
    <w:rsid w:val="00F637DD"/>
    <w:rsid w:val="00F63FCC"/>
    <w:rsid w:val="00F64311"/>
    <w:rsid w:val="00F6558C"/>
    <w:rsid w:val="00F66525"/>
    <w:rsid w:val="00F66BE6"/>
    <w:rsid w:val="00F66DAF"/>
    <w:rsid w:val="00F6796F"/>
    <w:rsid w:val="00F67E27"/>
    <w:rsid w:val="00F71B4B"/>
    <w:rsid w:val="00F732A1"/>
    <w:rsid w:val="00F73595"/>
    <w:rsid w:val="00F73EBF"/>
    <w:rsid w:val="00F742C1"/>
    <w:rsid w:val="00F7449E"/>
    <w:rsid w:val="00F74D4B"/>
    <w:rsid w:val="00F764FE"/>
    <w:rsid w:val="00F76858"/>
    <w:rsid w:val="00F76993"/>
    <w:rsid w:val="00F76BE6"/>
    <w:rsid w:val="00F77342"/>
    <w:rsid w:val="00F777F0"/>
    <w:rsid w:val="00F77EEE"/>
    <w:rsid w:val="00F800ED"/>
    <w:rsid w:val="00F81C3F"/>
    <w:rsid w:val="00F833BD"/>
    <w:rsid w:val="00F836C4"/>
    <w:rsid w:val="00F83782"/>
    <w:rsid w:val="00F8389C"/>
    <w:rsid w:val="00F8406C"/>
    <w:rsid w:val="00F84446"/>
    <w:rsid w:val="00F84679"/>
    <w:rsid w:val="00F84DBC"/>
    <w:rsid w:val="00F85082"/>
    <w:rsid w:val="00F85B33"/>
    <w:rsid w:val="00F85CF4"/>
    <w:rsid w:val="00F86D9B"/>
    <w:rsid w:val="00F87188"/>
    <w:rsid w:val="00F8724A"/>
    <w:rsid w:val="00F8727E"/>
    <w:rsid w:val="00F8785A"/>
    <w:rsid w:val="00F9017D"/>
    <w:rsid w:val="00F90392"/>
    <w:rsid w:val="00F92BAD"/>
    <w:rsid w:val="00F92CE6"/>
    <w:rsid w:val="00F93FE2"/>
    <w:rsid w:val="00F940CB"/>
    <w:rsid w:val="00F94688"/>
    <w:rsid w:val="00F9552A"/>
    <w:rsid w:val="00F95ED0"/>
    <w:rsid w:val="00F95EFB"/>
    <w:rsid w:val="00F963A8"/>
    <w:rsid w:val="00FA0350"/>
    <w:rsid w:val="00FA1DDD"/>
    <w:rsid w:val="00FA27F3"/>
    <w:rsid w:val="00FA2FDD"/>
    <w:rsid w:val="00FA3C2A"/>
    <w:rsid w:val="00FA3DF2"/>
    <w:rsid w:val="00FA3E41"/>
    <w:rsid w:val="00FA5880"/>
    <w:rsid w:val="00FA5CDC"/>
    <w:rsid w:val="00FA613C"/>
    <w:rsid w:val="00FA6652"/>
    <w:rsid w:val="00FA7BF4"/>
    <w:rsid w:val="00FB2909"/>
    <w:rsid w:val="00FB2CA0"/>
    <w:rsid w:val="00FB393E"/>
    <w:rsid w:val="00FB3D07"/>
    <w:rsid w:val="00FB410B"/>
    <w:rsid w:val="00FB416D"/>
    <w:rsid w:val="00FB460B"/>
    <w:rsid w:val="00FB46E0"/>
    <w:rsid w:val="00FB4E17"/>
    <w:rsid w:val="00FB6D45"/>
    <w:rsid w:val="00FB7F82"/>
    <w:rsid w:val="00FC0209"/>
    <w:rsid w:val="00FC11A1"/>
    <w:rsid w:val="00FC1474"/>
    <w:rsid w:val="00FC1DF5"/>
    <w:rsid w:val="00FC237B"/>
    <w:rsid w:val="00FC23B0"/>
    <w:rsid w:val="00FC259E"/>
    <w:rsid w:val="00FC2A20"/>
    <w:rsid w:val="00FC39B8"/>
    <w:rsid w:val="00FC46C9"/>
    <w:rsid w:val="00FC4A74"/>
    <w:rsid w:val="00FC4E20"/>
    <w:rsid w:val="00FC5654"/>
    <w:rsid w:val="00FC6570"/>
    <w:rsid w:val="00FC71FA"/>
    <w:rsid w:val="00FC7C22"/>
    <w:rsid w:val="00FD0907"/>
    <w:rsid w:val="00FD1F4F"/>
    <w:rsid w:val="00FD2DC2"/>
    <w:rsid w:val="00FD47BA"/>
    <w:rsid w:val="00FD51EA"/>
    <w:rsid w:val="00FD52E3"/>
    <w:rsid w:val="00FD659D"/>
    <w:rsid w:val="00FD6849"/>
    <w:rsid w:val="00FD717C"/>
    <w:rsid w:val="00FD76FB"/>
    <w:rsid w:val="00FD7995"/>
    <w:rsid w:val="00FD7D79"/>
    <w:rsid w:val="00FE0643"/>
    <w:rsid w:val="00FE0C06"/>
    <w:rsid w:val="00FE1A25"/>
    <w:rsid w:val="00FE1EBF"/>
    <w:rsid w:val="00FE1EC2"/>
    <w:rsid w:val="00FE251A"/>
    <w:rsid w:val="00FE2DE3"/>
    <w:rsid w:val="00FE4A5A"/>
    <w:rsid w:val="00FE5597"/>
    <w:rsid w:val="00FE5B9C"/>
    <w:rsid w:val="00FE6309"/>
    <w:rsid w:val="00FE75AA"/>
    <w:rsid w:val="00FE77F0"/>
    <w:rsid w:val="00FE783C"/>
    <w:rsid w:val="00FE7CC6"/>
    <w:rsid w:val="00FF0460"/>
    <w:rsid w:val="00FF0721"/>
    <w:rsid w:val="00FF0F12"/>
    <w:rsid w:val="00FF18E7"/>
    <w:rsid w:val="00FF1B0B"/>
    <w:rsid w:val="00FF3B09"/>
    <w:rsid w:val="00FF47E0"/>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 w:type="character" w:customStyle="1" w:styleId="B1Char1">
    <w:name w:val="B1 Char1"/>
    <w:qFormat/>
    <w:rsid w:val="004F4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236211490">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81988409">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31299191">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05837209">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79523006">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2775626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2F826-1945-47EE-9B6D-3B202320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Pages>
  <Words>1142</Words>
  <Characters>6511</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takeda</cp:lastModifiedBy>
  <cp:revision>273</cp:revision>
  <cp:lastPrinted>2018-04-02T06:42:00Z</cp:lastPrinted>
  <dcterms:created xsi:type="dcterms:W3CDTF">2023-02-02T13:14:00Z</dcterms:created>
  <dcterms:modified xsi:type="dcterms:W3CDTF">2023-03-13T00:19:00Z</dcterms:modified>
</cp:coreProperties>
</file>