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1E" w14:textId="7F555C91"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w:t>
      </w:r>
      <w:r w:rsidR="00E17D51">
        <w:rPr>
          <w:b/>
          <w:noProof/>
          <w:color w:val="000000"/>
          <w:sz w:val="24"/>
          <w:lang w:val="de-DE"/>
        </w:rPr>
        <w:t>9</w:t>
      </w:r>
      <w:r>
        <w:rPr>
          <w:b/>
          <w:noProof/>
          <w:color w:val="000000"/>
          <w:sz w:val="24"/>
          <w:lang w:val="de-DE"/>
        </w:rPr>
        <w:tab/>
      </w:r>
      <w:r w:rsidR="00D17525" w:rsidRPr="00D17525">
        <w:rPr>
          <w:b/>
          <w:noProof/>
          <w:color w:val="000000"/>
          <w:sz w:val="24"/>
          <w:lang w:val="de-DE"/>
        </w:rPr>
        <w:t>RP-230291</w:t>
      </w:r>
    </w:p>
    <w:p w14:paraId="72E32758" w14:textId="0A346BFF" w:rsidR="00084A1A" w:rsidRDefault="00D14FE9" w:rsidP="00084A1A">
      <w:pPr>
        <w:pStyle w:val="CRCoverPage"/>
        <w:tabs>
          <w:tab w:val="right" w:pos="9639"/>
        </w:tabs>
        <w:spacing w:after="0"/>
        <w:rPr>
          <w:b/>
          <w:noProof/>
          <w:color w:val="000000"/>
          <w:sz w:val="24"/>
        </w:rPr>
      </w:pPr>
      <w:r w:rsidRPr="00D14FE9">
        <w:rPr>
          <w:b/>
          <w:noProof/>
          <w:color w:val="000000"/>
          <w:sz w:val="24"/>
        </w:rPr>
        <w:t>Rotterdam, Netherlands, March 20-23, 2023</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17C8A6E" w14:textId="02F5B281"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4F120A">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56519C">
        <w:tc>
          <w:tcPr>
            <w:tcW w:w="2436" w:type="dxa"/>
            <w:shd w:val="clear" w:color="auto" w:fill="auto"/>
          </w:tcPr>
          <w:p w14:paraId="61D7807D" w14:textId="77777777" w:rsidR="00BD6713" w:rsidRPr="008836AC" w:rsidRDefault="00BD6713" w:rsidP="005651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56519C">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56519C">
        <w:tc>
          <w:tcPr>
            <w:tcW w:w="2436" w:type="dxa"/>
            <w:shd w:val="clear" w:color="auto" w:fill="auto"/>
          </w:tcPr>
          <w:p w14:paraId="6D86121F" w14:textId="77777777" w:rsidR="00BD6713" w:rsidRPr="008836AC" w:rsidRDefault="00BD6713" w:rsidP="005651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56519C">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56519C">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56519C">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56519C">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56519C">
        <w:tc>
          <w:tcPr>
            <w:tcW w:w="2436" w:type="dxa"/>
          </w:tcPr>
          <w:p w14:paraId="63132C15" w14:textId="77777777" w:rsidR="00BD6713" w:rsidRPr="008836AC" w:rsidRDefault="00BD6713" w:rsidP="0056519C">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56519C">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56519C">
        <w:tc>
          <w:tcPr>
            <w:tcW w:w="2436" w:type="dxa"/>
          </w:tcPr>
          <w:p w14:paraId="145F9993" w14:textId="77777777" w:rsidR="00BD6713" w:rsidRPr="008836AC" w:rsidRDefault="00BD6713" w:rsidP="005651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56519C">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56519C">
        <w:tc>
          <w:tcPr>
            <w:tcW w:w="2436" w:type="dxa"/>
          </w:tcPr>
          <w:p w14:paraId="3B457546" w14:textId="77777777" w:rsidR="00BD6713" w:rsidRPr="008836AC" w:rsidRDefault="00BD6713" w:rsidP="005651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30F6F45F" w:rsidR="00BD6713" w:rsidRPr="00FC45E3" w:rsidRDefault="00574671" w:rsidP="0056519C">
            <w:pPr>
              <w:tabs>
                <w:tab w:val="left" w:pos="567"/>
              </w:tabs>
              <w:spacing w:after="0"/>
              <w:rPr>
                <w:rFonts w:ascii="Arial" w:hAnsi="Arial" w:cs="Arial"/>
                <w:lang w:val="en-US" w:eastAsia="ja-JP"/>
              </w:rPr>
            </w:pPr>
            <w:r w:rsidRPr="00574671">
              <w:rPr>
                <w:rFonts w:ascii="Arial" w:hAnsi="Arial" w:cs="Arial"/>
              </w:rPr>
              <w:t>RP-223041</w:t>
            </w:r>
          </w:p>
        </w:tc>
      </w:tr>
      <w:tr w:rsidR="00BD6713" w:rsidRPr="008836AC" w14:paraId="434CB1F2" w14:textId="77777777" w:rsidTr="0056519C">
        <w:tc>
          <w:tcPr>
            <w:tcW w:w="2436" w:type="dxa"/>
          </w:tcPr>
          <w:p w14:paraId="0509C9D6" w14:textId="77777777" w:rsidR="00BD6713" w:rsidRDefault="00BD6713" w:rsidP="0056519C">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56519C">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2F2CBCD" w14:textId="77777777" w:rsidR="00BD6713" w:rsidRDefault="00BD6713" w:rsidP="0056519C">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56519C">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56519C">
        <w:tc>
          <w:tcPr>
            <w:tcW w:w="2436" w:type="dxa"/>
          </w:tcPr>
          <w:p w14:paraId="70536043" w14:textId="77777777" w:rsidR="00BD6713" w:rsidRDefault="00BD6713" w:rsidP="0056519C">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5651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554B67DB" w:rsidR="00BD6713" w:rsidRPr="008836AC" w:rsidRDefault="007B22AB" w:rsidP="0056519C">
            <w:pPr>
              <w:tabs>
                <w:tab w:val="left" w:pos="567"/>
              </w:tabs>
              <w:spacing w:after="0"/>
              <w:rPr>
                <w:rFonts w:ascii="Arial" w:hAnsi="Arial" w:cs="Arial"/>
                <w:lang w:eastAsia="ja-JP"/>
              </w:rPr>
            </w:pPr>
            <w:r>
              <w:rPr>
                <w:rFonts w:ascii="Arial" w:hAnsi="Arial" w:cs="Arial"/>
                <w:color w:val="00B050"/>
                <w:lang w:val="en-US" w:eastAsia="ja-JP"/>
              </w:rPr>
              <w:t>55</w:t>
            </w:r>
            <w:r w:rsidR="00084A1A" w:rsidRPr="00AA6AEB">
              <w:rPr>
                <w:rFonts w:ascii="Arial" w:hAnsi="Arial" w:cs="Arial"/>
                <w:color w:val="00B050"/>
                <w:lang w:eastAsia="ja-JP"/>
              </w:rPr>
              <w:t>%</w:t>
            </w:r>
          </w:p>
        </w:tc>
        <w:tc>
          <w:tcPr>
            <w:tcW w:w="1842" w:type="dxa"/>
          </w:tcPr>
          <w:p w14:paraId="6E91FCB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56519C">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6A4DC8">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6A4DC8">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6A4DC8">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b"/>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56519C">
        <w:tc>
          <w:tcPr>
            <w:tcW w:w="2750" w:type="dxa"/>
            <w:gridSpan w:val="2"/>
          </w:tcPr>
          <w:p w14:paraId="6ED0EF59" w14:textId="77777777" w:rsidR="00BD6713" w:rsidRPr="008836AC" w:rsidRDefault="00BD6713" w:rsidP="0056519C">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56519C">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56519C">
        <w:tc>
          <w:tcPr>
            <w:tcW w:w="1415" w:type="dxa"/>
            <w:vMerge w:val="restart"/>
            <w:vAlign w:val="center"/>
          </w:tcPr>
          <w:p w14:paraId="211BF1DE" w14:textId="77777777" w:rsidR="00BD6713" w:rsidRPr="008836AC" w:rsidRDefault="00BD6713" w:rsidP="0056519C">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56519C">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56519C">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56519C">
        <w:tc>
          <w:tcPr>
            <w:tcW w:w="1415" w:type="dxa"/>
            <w:vMerge/>
          </w:tcPr>
          <w:p w14:paraId="10582304" w14:textId="77777777" w:rsidR="00BD6713" w:rsidRPr="008836AC" w:rsidRDefault="00BD6713" w:rsidP="0056519C">
            <w:pPr>
              <w:tabs>
                <w:tab w:val="left" w:pos="567"/>
              </w:tabs>
              <w:rPr>
                <w:rFonts w:ascii="Arial" w:hAnsi="Arial" w:cs="Arial"/>
                <w:b/>
              </w:rPr>
            </w:pPr>
          </w:p>
        </w:tc>
        <w:tc>
          <w:tcPr>
            <w:tcW w:w="1335" w:type="dxa"/>
          </w:tcPr>
          <w:p w14:paraId="204412EB" w14:textId="77777777" w:rsidR="00BD6713" w:rsidRPr="008836AC" w:rsidRDefault="00BD6713" w:rsidP="0056519C">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56519C">
            <w:pPr>
              <w:tabs>
                <w:tab w:val="left" w:pos="567"/>
              </w:tabs>
              <w:spacing w:after="0"/>
              <w:rPr>
                <w:rFonts w:ascii="Arial" w:hAnsi="Arial" w:cs="Arial"/>
              </w:rPr>
            </w:pPr>
            <w:r>
              <w:rPr>
                <w:rFonts w:ascii="Arial" w:hAnsi="Arial" w:cs="Arial"/>
              </w:rPr>
              <w:t>CMCC</w:t>
            </w:r>
          </w:p>
        </w:tc>
      </w:tr>
      <w:tr w:rsidR="00BD6713" w:rsidRPr="008836AC" w14:paraId="73D13994" w14:textId="77777777" w:rsidTr="0056519C">
        <w:tc>
          <w:tcPr>
            <w:tcW w:w="1415" w:type="dxa"/>
            <w:vMerge/>
          </w:tcPr>
          <w:p w14:paraId="135BE7E1" w14:textId="77777777" w:rsidR="00BD6713" w:rsidRPr="008836AC" w:rsidRDefault="00BD6713" w:rsidP="0056519C">
            <w:pPr>
              <w:tabs>
                <w:tab w:val="left" w:pos="567"/>
              </w:tabs>
              <w:rPr>
                <w:rFonts w:ascii="Arial" w:hAnsi="Arial" w:cs="Arial"/>
                <w:b/>
              </w:rPr>
            </w:pPr>
          </w:p>
        </w:tc>
        <w:tc>
          <w:tcPr>
            <w:tcW w:w="1335" w:type="dxa"/>
          </w:tcPr>
          <w:p w14:paraId="47DB67AC" w14:textId="77777777" w:rsidR="00BD6713" w:rsidRPr="008836AC" w:rsidRDefault="00BD6713" w:rsidP="0056519C">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56519C">
            <w:pPr>
              <w:tabs>
                <w:tab w:val="left" w:pos="567"/>
              </w:tabs>
              <w:spacing w:after="0"/>
              <w:rPr>
                <w:rFonts w:ascii="Arial" w:hAnsi="Arial" w:cs="Arial"/>
              </w:rPr>
            </w:pPr>
            <w:r w:rsidRPr="00405056">
              <w:rPr>
                <w:rFonts w:ascii="Arial" w:hAnsi="Arial" w:cs="Arial"/>
              </w:rPr>
              <w:t>wangfei@chinamobile.com</w:t>
            </w:r>
          </w:p>
        </w:tc>
      </w:tr>
      <w:tr w:rsidR="00C45902" w:rsidRPr="008836AC" w14:paraId="736D75D7" w14:textId="77777777" w:rsidTr="00602712">
        <w:tc>
          <w:tcPr>
            <w:tcW w:w="2750" w:type="dxa"/>
            <w:gridSpan w:val="2"/>
          </w:tcPr>
          <w:p w14:paraId="4BD78F90" w14:textId="77777777" w:rsidR="00C45902" w:rsidRPr="008836AC" w:rsidRDefault="00C45902" w:rsidP="00602712">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6" w:type="dxa"/>
          </w:tcPr>
          <w:p w14:paraId="27AB5876" w14:textId="77777777" w:rsidR="00C45902" w:rsidRPr="008836AC" w:rsidRDefault="00C45902" w:rsidP="00602712">
            <w:pPr>
              <w:tabs>
                <w:tab w:val="left" w:pos="567"/>
              </w:tabs>
              <w:spacing w:after="0"/>
              <w:rPr>
                <w:rFonts w:ascii="Arial" w:hAnsi="Arial" w:cs="Arial"/>
                <w:color w:val="FF0000"/>
              </w:rPr>
            </w:pPr>
            <w:r w:rsidRPr="00572E16">
              <w:rPr>
                <w:rFonts w:ascii="Arial" w:hAnsi="Arial" w:cs="Arial"/>
              </w:rPr>
              <w:t>TSG RAN WG</w:t>
            </w:r>
            <w:r>
              <w:rPr>
                <w:rFonts w:ascii="Arial" w:hAnsi="Arial" w:cs="Arial"/>
              </w:rPr>
              <w:t>4</w:t>
            </w:r>
          </w:p>
        </w:tc>
      </w:tr>
      <w:tr w:rsidR="00C45902" w:rsidRPr="00C90ACD" w14:paraId="01CFA2DC" w14:textId="77777777" w:rsidTr="00602712">
        <w:tc>
          <w:tcPr>
            <w:tcW w:w="1415" w:type="dxa"/>
            <w:vMerge w:val="restart"/>
            <w:vAlign w:val="center"/>
          </w:tcPr>
          <w:p w14:paraId="494EA42E" w14:textId="77777777" w:rsidR="00C45902" w:rsidRPr="008836AC" w:rsidRDefault="00C45902" w:rsidP="00602712">
            <w:pPr>
              <w:tabs>
                <w:tab w:val="left" w:pos="567"/>
              </w:tabs>
              <w:rPr>
                <w:rFonts w:ascii="Arial" w:hAnsi="Arial" w:cs="Arial"/>
                <w:b/>
              </w:rPr>
            </w:pPr>
            <w:r w:rsidRPr="008836AC">
              <w:rPr>
                <w:rFonts w:ascii="Arial" w:hAnsi="Arial" w:cs="Arial"/>
                <w:b/>
              </w:rPr>
              <w:t>Rapporteur</w:t>
            </w:r>
          </w:p>
        </w:tc>
        <w:tc>
          <w:tcPr>
            <w:tcW w:w="1335" w:type="dxa"/>
          </w:tcPr>
          <w:p w14:paraId="68FD41EA" w14:textId="77777777" w:rsidR="00C45902" w:rsidRPr="008836AC" w:rsidRDefault="00C45902" w:rsidP="00602712">
            <w:pPr>
              <w:tabs>
                <w:tab w:val="left" w:pos="567"/>
              </w:tabs>
              <w:spacing w:after="0"/>
              <w:rPr>
                <w:rFonts w:ascii="Arial" w:hAnsi="Arial" w:cs="Arial"/>
                <w:b/>
              </w:rPr>
            </w:pPr>
            <w:r w:rsidRPr="008836AC">
              <w:rPr>
                <w:rFonts w:ascii="Arial" w:hAnsi="Arial" w:cs="Arial"/>
                <w:b/>
              </w:rPr>
              <w:t>Name</w:t>
            </w:r>
          </w:p>
        </w:tc>
        <w:tc>
          <w:tcPr>
            <w:tcW w:w="7336" w:type="dxa"/>
          </w:tcPr>
          <w:p w14:paraId="56D6999B" w14:textId="77777777" w:rsidR="00C45902" w:rsidRPr="00C90ACD" w:rsidRDefault="00C45902" w:rsidP="00602712">
            <w:pPr>
              <w:tabs>
                <w:tab w:val="left" w:pos="567"/>
              </w:tabs>
              <w:spacing w:after="0"/>
              <w:rPr>
                <w:rFonts w:ascii="Arial" w:hAnsi="Arial" w:cs="Arial"/>
              </w:rPr>
            </w:pPr>
            <w:r>
              <w:rPr>
                <w:rFonts w:ascii="Arial" w:hAnsi="Arial" w:cs="Arial"/>
              </w:rPr>
              <w:t>He</w:t>
            </w:r>
            <w:r w:rsidRPr="00572E16">
              <w:rPr>
                <w:rFonts w:ascii="Arial" w:hAnsi="Arial" w:cs="Arial"/>
              </w:rPr>
              <w:t xml:space="preserve"> </w:t>
            </w:r>
            <w:r>
              <w:rPr>
                <w:rFonts w:ascii="Arial" w:hAnsi="Arial" w:cs="Arial"/>
              </w:rPr>
              <w:t>(Jackson) WANG</w:t>
            </w:r>
          </w:p>
        </w:tc>
      </w:tr>
      <w:tr w:rsidR="00C45902" w:rsidRPr="00C90ACD" w14:paraId="46577E06" w14:textId="77777777" w:rsidTr="00602712">
        <w:tc>
          <w:tcPr>
            <w:tcW w:w="1415" w:type="dxa"/>
            <w:vMerge/>
          </w:tcPr>
          <w:p w14:paraId="15A77358" w14:textId="77777777" w:rsidR="00C45902" w:rsidRPr="008836AC" w:rsidRDefault="00C45902" w:rsidP="00602712">
            <w:pPr>
              <w:tabs>
                <w:tab w:val="left" w:pos="567"/>
              </w:tabs>
              <w:rPr>
                <w:rFonts w:ascii="Arial" w:hAnsi="Arial" w:cs="Arial"/>
                <w:b/>
              </w:rPr>
            </w:pPr>
          </w:p>
        </w:tc>
        <w:tc>
          <w:tcPr>
            <w:tcW w:w="1335" w:type="dxa"/>
          </w:tcPr>
          <w:p w14:paraId="5400AAE5" w14:textId="77777777" w:rsidR="00C45902" w:rsidRPr="008836AC" w:rsidRDefault="00C45902" w:rsidP="00602712">
            <w:pPr>
              <w:tabs>
                <w:tab w:val="left" w:pos="567"/>
              </w:tabs>
              <w:spacing w:after="0"/>
              <w:rPr>
                <w:rFonts w:ascii="Arial" w:hAnsi="Arial" w:cs="Arial"/>
                <w:b/>
              </w:rPr>
            </w:pPr>
            <w:r w:rsidRPr="008836AC">
              <w:rPr>
                <w:rFonts w:ascii="Arial" w:hAnsi="Arial" w:cs="Arial"/>
                <w:b/>
              </w:rPr>
              <w:t>Company</w:t>
            </w:r>
          </w:p>
        </w:tc>
        <w:tc>
          <w:tcPr>
            <w:tcW w:w="7336" w:type="dxa"/>
          </w:tcPr>
          <w:p w14:paraId="38A8FF50" w14:textId="77777777" w:rsidR="00C45902" w:rsidRPr="00C90ACD" w:rsidRDefault="00C45902" w:rsidP="00602712">
            <w:pPr>
              <w:tabs>
                <w:tab w:val="left" w:pos="567"/>
              </w:tabs>
              <w:spacing w:after="0"/>
              <w:rPr>
                <w:rFonts w:ascii="Arial" w:hAnsi="Arial" w:cs="Arial"/>
              </w:rPr>
            </w:pPr>
            <w:r>
              <w:rPr>
                <w:rFonts w:ascii="Arial" w:hAnsi="Arial" w:cs="Arial"/>
              </w:rPr>
              <w:t>Samsung</w:t>
            </w:r>
          </w:p>
        </w:tc>
      </w:tr>
      <w:tr w:rsidR="00C45902" w:rsidRPr="00C90ACD" w14:paraId="04B90A96" w14:textId="77777777" w:rsidTr="00602712">
        <w:tc>
          <w:tcPr>
            <w:tcW w:w="1415" w:type="dxa"/>
            <w:vMerge/>
          </w:tcPr>
          <w:p w14:paraId="258A7D7B" w14:textId="77777777" w:rsidR="00C45902" w:rsidRPr="008836AC" w:rsidRDefault="00C45902" w:rsidP="00602712">
            <w:pPr>
              <w:tabs>
                <w:tab w:val="left" w:pos="567"/>
              </w:tabs>
              <w:rPr>
                <w:rFonts w:ascii="Arial" w:hAnsi="Arial" w:cs="Arial"/>
                <w:b/>
              </w:rPr>
            </w:pPr>
          </w:p>
        </w:tc>
        <w:tc>
          <w:tcPr>
            <w:tcW w:w="1335" w:type="dxa"/>
          </w:tcPr>
          <w:p w14:paraId="4CFC8E3B" w14:textId="77777777" w:rsidR="00C45902" w:rsidRPr="008836AC" w:rsidRDefault="00C45902" w:rsidP="00602712">
            <w:pPr>
              <w:tabs>
                <w:tab w:val="left" w:pos="567"/>
              </w:tabs>
              <w:spacing w:after="0"/>
              <w:rPr>
                <w:rFonts w:ascii="Arial" w:hAnsi="Arial" w:cs="Arial"/>
                <w:b/>
              </w:rPr>
            </w:pPr>
            <w:r w:rsidRPr="008836AC">
              <w:rPr>
                <w:rFonts w:ascii="Arial" w:hAnsi="Arial" w:cs="Arial"/>
                <w:b/>
              </w:rPr>
              <w:t>Email</w:t>
            </w:r>
          </w:p>
        </w:tc>
        <w:tc>
          <w:tcPr>
            <w:tcW w:w="7336" w:type="dxa"/>
          </w:tcPr>
          <w:p w14:paraId="0FE95044" w14:textId="77777777" w:rsidR="00C45902" w:rsidRPr="00C90ACD" w:rsidRDefault="00C45902" w:rsidP="00602712">
            <w:pPr>
              <w:tabs>
                <w:tab w:val="left" w:pos="567"/>
              </w:tabs>
              <w:spacing w:after="0"/>
              <w:rPr>
                <w:rFonts w:ascii="Arial" w:hAnsi="Arial" w:cs="Arial"/>
              </w:rPr>
            </w:pPr>
            <w:r>
              <w:rPr>
                <w:rFonts w:ascii="Arial" w:hAnsi="Arial" w:cs="Arial"/>
              </w:rPr>
              <w:t>h0809.wang</w:t>
            </w:r>
            <w:r w:rsidRPr="00405056">
              <w:rPr>
                <w:rFonts w:ascii="Arial" w:hAnsi="Arial" w:cs="Arial"/>
              </w:rPr>
              <w:t>@</w:t>
            </w:r>
            <w:r>
              <w:rPr>
                <w:rFonts w:ascii="Arial" w:hAnsi="Arial" w:cs="Arial"/>
              </w:rPr>
              <w:t>samsung</w:t>
            </w:r>
            <w:r w:rsidRPr="00405056">
              <w:rPr>
                <w:rFonts w:ascii="Arial" w:hAnsi="Arial" w:cs="Arial"/>
              </w:rPr>
              <w:t>.com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A1E401C" w14:textId="47F2E2BC" w:rsidR="0054706A" w:rsidRPr="0054706A" w:rsidRDefault="00701410" w:rsidP="004E5BED">
      <w:pPr>
        <w:pStyle w:val="4"/>
        <w:rPr>
          <w:lang w:eastAsia="ja-JP"/>
        </w:rPr>
      </w:pPr>
      <w:r>
        <w:rPr>
          <w:lang w:eastAsia="ja-JP"/>
        </w:rPr>
        <w:t>2.1.1</w:t>
      </w:r>
      <w:r>
        <w:rPr>
          <w:lang w:eastAsia="ja-JP"/>
        </w:rPr>
        <w:tab/>
        <w:t>Agreements</w:t>
      </w:r>
    </w:p>
    <w:p w14:paraId="5871F8E0" w14:textId="31BA142E" w:rsidR="004D61C6" w:rsidRPr="004D61C6" w:rsidRDefault="004D61C6" w:rsidP="0054706A">
      <w:pPr>
        <w:rPr>
          <w:b/>
        </w:rPr>
      </w:pPr>
      <w:r w:rsidRPr="000A3CE4">
        <w:rPr>
          <w:b/>
        </w:rPr>
        <w:t>RAN</w:t>
      </w:r>
      <w:r>
        <w:rPr>
          <w:b/>
        </w:rPr>
        <w:t>1</w:t>
      </w:r>
      <w:r w:rsidRPr="000A3CE4">
        <w:rPr>
          <w:b/>
        </w:rPr>
        <w:t xml:space="preserve"> </w:t>
      </w:r>
      <w:r w:rsidRPr="000A3CE4">
        <w:rPr>
          <w:rFonts w:hint="eastAsia"/>
          <w:b/>
        </w:rPr>
        <w:t>#</w:t>
      </w:r>
      <w:r>
        <w:rPr>
          <w:b/>
        </w:rPr>
        <w:t>1</w:t>
      </w:r>
      <w:r>
        <w:rPr>
          <w:b/>
        </w:rPr>
        <w:t>12</w:t>
      </w:r>
      <w:r w:rsidRPr="000A3CE4">
        <w:rPr>
          <w:b/>
        </w:rPr>
        <w:t xml:space="preserve"> (</w:t>
      </w:r>
      <w:r>
        <w:rPr>
          <w:b/>
        </w:rPr>
        <w:t>Feb.-March</w:t>
      </w:r>
      <w:r w:rsidRPr="000A3CE4">
        <w:rPr>
          <w:b/>
        </w:rPr>
        <w:t xml:space="preserve"> 20</w:t>
      </w:r>
      <w:r>
        <w:rPr>
          <w:b/>
        </w:rPr>
        <w:t>23</w:t>
      </w:r>
      <w:r w:rsidRPr="000A3CE4">
        <w:rPr>
          <w:rFonts w:hint="eastAsia"/>
          <w:b/>
        </w:rPr>
        <w:t>,</w:t>
      </w:r>
      <w:r w:rsidRPr="000A3CE4">
        <w:rPr>
          <w:b/>
        </w:rPr>
        <w:t xml:space="preserve"> </w:t>
      </w:r>
      <w:r>
        <w:rPr>
          <w:b/>
        </w:rPr>
        <w:t>Athens, Greece</w:t>
      </w:r>
      <w:r w:rsidRPr="000A3CE4">
        <w:rPr>
          <w:b/>
        </w:rPr>
        <w:t>)</w:t>
      </w:r>
    </w:p>
    <w:p w14:paraId="458E2B0B" w14:textId="0BE7D8B9" w:rsidR="0054706A" w:rsidRDefault="0054706A" w:rsidP="0054706A">
      <w:pPr>
        <w:rPr>
          <w:rFonts w:eastAsiaTheme="minorEastAsia"/>
          <w:b/>
          <w:bCs/>
          <w:u w:val="single"/>
          <w:lang w:eastAsia="zh-CN"/>
        </w:rPr>
      </w:pPr>
      <w:r>
        <w:rPr>
          <w:rFonts w:eastAsiaTheme="minorEastAsia"/>
          <w:b/>
          <w:bCs/>
          <w:u w:val="single"/>
          <w:lang w:eastAsia="zh-CN"/>
        </w:rPr>
        <w:t>TR</w:t>
      </w:r>
    </w:p>
    <w:p w14:paraId="3BDE6CCF"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5F011365" w14:textId="3ED429B1" w:rsidR="004E5BED" w:rsidRDefault="004E5BED" w:rsidP="004E5BED">
      <w:pPr>
        <w:rPr>
          <w:iCs/>
        </w:rPr>
      </w:pPr>
      <w:r w:rsidRPr="003D5239">
        <w:rPr>
          <w:iCs/>
        </w:rPr>
        <w:t>Agree the updated TR</w:t>
      </w:r>
      <w:r>
        <w:rPr>
          <w:iCs/>
        </w:rPr>
        <w:t xml:space="preserve"> for RAN1</w:t>
      </w:r>
      <w:r w:rsidRPr="003D5239">
        <w:rPr>
          <w:iCs/>
        </w:rPr>
        <w:t xml:space="preserve"> in </w:t>
      </w:r>
      <w:r w:rsidRPr="00EC23D9">
        <w:rPr>
          <w:iCs/>
        </w:rPr>
        <w:t>R1-2300997</w:t>
      </w:r>
      <w:r w:rsidRPr="003D5239">
        <w:rPr>
          <w:iCs/>
        </w:rPr>
        <w:t xml:space="preserve"> in principle.</w:t>
      </w:r>
    </w:p>
    <w:p w14:paraId="4751ED7F" w14:textId="77777777" w:rsidR="004E5BED" w:rsidRDefault="004E5BED" w:rsidP="004E5BED">
      <w:pPr>
        <w:rPr>
          <w:iCs/>
        </w:rPr>
      </w:pPr>
    </w:p>
    <w:p w14:paraId="2D10F8E1"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7F289E1C" w14:textId="77777777" w:rsidR="004E5BED" w:rsidRPr="007C2303" w:rsidRDefault="004E5BED" w:rsidP="004E5BED">
      <w:pPr>
        <w:rPr>
          <w:rFonts w:eastAsia="Malgun Gothic"/>
          <w:lang w:eastAsia="ko-KR"/>
        </w:rPr>
      </w:pPr>
      <w:r>
        <w:rPr>
          <w:rFonts w:eastAsia="Malgun Gothic"/>
          <w:lang w:eastAsia="ko-KR"/>
        </w:rPr>
        <w:t>Inform RAN4 of the updated RAN1 part of the TR. I</w:t>
      </w:r>
      <w:r w:rsidRPr="007C2303">
        <w:rPr>
          <w:rFonts w:eastAsia="Malgun Gothic"/>
          <w:lang w:eastAsia="ko-KR"/>
        </w:rPr>
        <w:t>nclude the following conclusion in the LS to RAN4.</w:t>
      </w:r>
      <w:r>
        <w:rPr>
          <w:rFonts w:eastAsia="Malgun Gothic"/>
          <w:lang w:eastAsia="ko-KR"/>
        </w:rPr>
        <w:t xml:space="preserve"> Also include 9.3.1 RAN1 agreements in agenda item 9.3.1 relevant to RAN4. </w:t>
      </w:r>
      <w:r w:rsidRPr="00D341A5">
        <w:rPr>
          <w:rFonts w:eastAsia="Malgun Gothic"/>
          <w:highlight w:val="green"/>
          <w:lang w:eastAsia="ko-KR"/>
        </w:rPr>
        <w:t>Final LS in R1-2302087.</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4E5BED" w14:paraId="52D71C56" w14:textId="77777777" w:rsidTr="00602712">
        <w:tc>
          <w:tcPr>
            <w:tcW w:w="9857" w:type="dxa"/>
            <w:shd w:val="clear" w:color="auto" w:fill="auto"/>
          </w:tcPr>
          <w:p w14:paraId="54469839" w14:textId="77777777" w:rsidR="004E5BED" w:rsidRDefault="004E5BED" w:rsidP="00602712">
            <w:pPr>
              <w:rPr>
                <w:b/>
                <w:bCs/>
                <w:i/>
                <w:iCs/>
                <w:lang w:eastAsia="ko-KR"/>
              </w:rPr>
            </w:pPr>
            <w:r>
              <w:rPr>
                <w:b/>
                <w:bCs/>
                <w:i/>
                <w:iCs/>
                <w:lang w:eastAsia="ko-KR"/>
              </w:rPr>
              <w:t>Conclusion</w:t>
            </w:r>
          </w:p>
          <w:p w14:paraId="334AACE2" w14:textId="77777777" w:rsidR="004E5BED" w:rsidRDefault="004E5BED" w:rsidP="00602712">
            <w:pPr>
              <w:rPr>
                <w:i/>
                <w:iCs/>
              </w:rPr>
            </w:pPr>
            <w:r>
              <w:rPr>
                <w:i/>
                <w:iCs/>
              </w:rPr>
              <w:t>Regarding the feasibility analysis of SBFD, RAN1 focus on feasibility analysis from performance perspective, specification perspective and impact on legacy operation perspective. The study on implementation feasibility is up to RAN4.</w:t>
            </w:r>
          </w:p>
        </w:tc>
      </w:tr>
    </w:tbl>
    <w:p w14:paraId="4D055CB7" w14:textId="61C2C580" w:rsidR="0054706A" w:rsidRDefault="0054706A" w:rsidP="0054706A">
      <w:pPr>
        <w:rPr>
          <w:lang w:eastAsia="ja-JP"/>
        </w:rPr>
      </w:pPr>
    </w:p>
    <w:p w14:paraId="081FA45B" w14:textId="77777777" w:rsidR="0054706A" w:rsidRPr="0054706A" w:rsidRDefault="0054706A" w:rsidP="0054706A">
      <w:pPr>
        <w:rPr>
          <w:lang w:eastAsia="ja-JP"/>
        </w:rPr>
      </w:pPr>
    </w:p>
    <w:p w14:paraId="26FBDC78" w14:textId="165AA7F6" w:rsidR="009F6C32" w:rsidRDefault="009F6C32" w:rsidP="009F6C32">
      <w:pPr>
        <w:rPr>
          <w:rFonts w:eastAsiaTheme="minorEastAsia"/>
          <w:b/>
          <w:bCs/>
          <w:u w:val="single"/>
          <w:lang w:eastAsia="zh-CN"/>
        </w:rPr>
      </w:pPr>
      <w:r w:rsidRPr="009F6C32">
        <w:rPr>
          <w:rFonts w:eastAsiaTheme="minorEastAsia"/>
          <w:b/>
          <w:bCs/>
          <w:u w:val="single"/>
          <w:lang w:eastAsia="zh-CN"/>
        </w:rPr>
        <w:t>Evaluation on NR duplex evolution</w:t>
      </w:r>
    </w:p>
    <w:p w14:paraId="60F60063" w14:textId="77777777" w:rsidR="004E5BED" w:rsidRPr="00A66FC6" w:rsidRDefault="004E5BED" w:rsidP="004E5BED">
      <w:pPr>
        <w:rPr>
          <w:b/>
          <w:bCs/>
          <w:lang w:val="en-US" w:eastAsia="ko-KR"/>
        </w:rPr>
      </w:pPr>
      <w:r w:rsidRPr="00A66FC6">
        <w:rPr>
          <w:b/>
          <w:bCs/>
          <w:lang w:val="en-US" w:eastAsia="ko-KR"/>
        </w:rPr>
        <w:t>Conclusion</w:t>
      </w:r>
    </w:p>
    <w:p w14:paraId="5879C84E" w14:textId="77777777" w:rsidR="004E5BED" w:rsidRPr="00A66FC6" w:rsidRDefault="004E5BED" w:rsidP="004E5BED">
      <w:r w:rsidRPr="00A66FC6">
        <w:t>Regarding the feasibility analysis of SBFD, RAN1 focus on feasibility analysis from performance perspective, specification perspective and impact on legacy operation perspective. The study on implementation feasibility is up to RAN4.</w:t>
      </w:r>
    </w:p>
    <w:p w14:paraId="53063938" w14:textId="77777777" w:rsidR="004E5BED" w:rsidRDefault="004E5BED" w:rsidP="004E5BED">
      <w:pPr>
        <w:rPr>
          <w:lang w:val="en-US" w:eastAsia="ko-KR"/>
        </w:rPr>
      </w:pPr>
    </w:p>
    <w:p w14:paraId="30CDEDDD"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672B0CED" w14:textId="77777777" w:rsidR="004E5BED" w:rsidRPr="004E5BED" w:rsidRDefault="004E5BED" w:rsidP="004E5BED">
      <w:r w:rsidRPr="004E5BED">
        <w:t>Update the agreement in RAN1#110bis as below:</w:t>
      </w:r>
    </w:p>
    <w:p w14:paraId="799BD189" w14:textId="77777777" w:rsidR="004E5BED" w:rsidRPr="004E5BED" w:rsidRDefault="004E5BED" w:rsidP="004E5BED">
      <w:pPr>
        <w:rPr>
          <w:rFonts w:eastAsia="Malgun Gothic"/>
        </w:rPr>
      </w:pPr>
      <w:r w:rsidRPr="004E5BED">
        <w:t xml:space="preserve">For SLS evaluation purposes only, Alt 1/2/4 (SBFD UL subband is about 20% of the channel bandwidth) and SBFD Subband configuration#1 with {DUD} pattern, the following is assumed: </w:t>
      </w:r>
    </w:p>
    <w:p w14:paraId="69C2751F" w14:textId="77777777" w:rsidR="004E5BED" w:rsidRPr="004E5BED" w:rsidRDefault="004E5BED">
      <w:pPr>
        <w:pStyle w:val="affb"/>
        <w:widowControl/>
        <w:numPr>
          <w:ilvl w:val="0"/>
          <w:numId w:val="41"/>
        </w:numPr>
        <w:ind w:leftChars="0"/>
        <w:jc w:val="left"/>
        <w:rPr>
          <w:rFonts w:ascii="Times New Roman" w:hAnsi="Times New Roman"/>
          <w:sz w:val="20"/>
          <w:szCs w:val="20"/>
        </w:rPr>
      </w:pPr>
      <w:r w:rsidRPr="004E5BED">
        <w:rPr>
          <w:rFonts w:ascii="Times New Roman" w:hAnsi="Times New Roman"/>
          <w:sz w:val="20"/>
          <w:szCs w:val="20"/>
        </w:rPr>
        <w:t xml:space="preserve">For FR1 </w:t>
      </w:r>
    </w:p>
    <w:p w14:paraId="641405F1" w14:textId="77777777" w:rsidR="004E5BED" w:rsidRPr="004E5BED" w:rsidRDefault="004E5BED">
      <w:pPr>
        <w:pStyle w:val="affb"/>
        <w:widowControl/>
        <w:numPr>
          <w:ilvl w:val="1"/>
          <w:numId w:val="41"/>
        </w:numPr>
        <w:ind w:leftChars="0" w:left="1134" w:hanging="283"/>
        <w:jc w:val="left"/>
        <w:rPr>
          <w:rFonts w:ascii="Times New Roman" w:hAnsi="Times New Roman"/>
          <w:sz w:val="20"/>
          <w:szCs w:val="20"/>
        </w:rPr>
      </w:pPr>
      <w:r w:rsidRPr="004E5BED">
        <w:rPr>
          <w:rFonts w:ascii="Times New Roman" w:hAnsi="Times New Roman"/>
          <w:sz w:val="20"/>
          <w:szCs w:val="20"/>
        </w:rPr>
        <w:t>Baseline: 100MHz channel bandwidth and 30kHz SCS (273 PRB): &lt; N</w:t>
      </w:r>
      <w:r w:rsidRPr="004E5BED">
        <w:rPr>
          <w:rFonts w:ascii="Times New Roman" w:hAnsi="Times New Roman"/>
          <w:sz w:val="20"/>
          <w:szCs w:val="20"/>
          <w:vertAlign w:val="subscript"/>
        </w:rPr>
        <w:t>D</w:t>
      </w:r>
      <w:r w:rsidRPr="004E5BED">
        <w:rPr>
          <w:rFonts w:ascii="Times New Roman" w:hAnsi="Times New Roman"/>
          <w:sz w:val="20"/>
          <w:szCs w:val="20"/>
        </w:rPr>
        <w:t>, N</w:t>
      </w:r>
      <w:r w:rsidRPr="004E5BED">
        <w:rPr>
          <w:rFonts w:ascii="Times New Roman" w:hAnsi="Times New Roman"/>
          <w:sz w:val="20"/>
          <w:szCs w:val="20"/>
          <w:vertAlign w:val="subscript"/>
        </w:rPr>
        <w:t>U</w:t>
      </w:r>
      <w:r w:rsidRPr="004E5BED">
        <w:rPr>
          <w:rFonts w:ascii="Times New Roman" w:hAnsi="Times New Roman"/>
          <w:sz w:val="20"/>
          <w:szCs w:val="20"/>
        </w:rPr>
        <w:t>,</w:t>
      </w:r>
      <w:r w:rsidRPr="004E5BED">
        <w:rPr>
          <w:rFonts w:ascii="Times New Roman" w:hAnsi="Times New Roman"/>
          <w:sz w:val="20"/>
          <w:szCs w:val="20"/>
          <w:vertAlign w:val="subscript"/>
        </w:rPr>
        <w:t xml:space="preserve"> </w:t>
      </w:r>
      <w:r w:rsidRPr="004E5BED">
        <w:rPr>
          <w:rFonts w:ascii="Times New Roman" w:hAnsi="Times New Roman"/>
          <w:sz w:val="20"/>
          <w:szCs w:val="20"/>
        </w:rPr>
        <w:t>N</w:t>
      </w:r>
      <w:r w:rsidRPr="004E5BED">
        <w:rPr>
          <w:rFonts w:ascii="Times New Roman" w:hAnsi="Times New Roman"/>
          <w:sz w:val="20"/>
          <w:szCs w:val="20"/>
          <w:vertAlign w:val="subscript"/>
        </w:rPr>
        <w:t>G</w:t>
      </w:r>
      <w:r w:rsidRPr="004E5BED">
        <w:rPr>
          <w:rFonts w:ascii="Times New Roman" w:hAnsi="Times New Roman"/>
          <w:sz w:val="20"/>
          <w:szCs w:val="20"/>
        </w:rPr>
        <w:t xml:space="preserve"> &gt; = &lt;104, 55, 5&gt;</w:t>
      </w:r>
    </w:p>
    <w:p w14:paraId="6F34ED07" w14:textId="77777777" w:rsidR="004E5BED" w:rsidRPr="004E5BED" w:rsidRDefault="004E5BED">
      <w:pPr>
        <w:pStyle w:val="affb"/>
        <w:widowControl/>
        <w:numPr>
          <w:ilvl w:val="1"/>
          <w:numId w:val="41"/>
        </w:numPr>
        <w:ind w:leftChars="0" w:left="1134" w:hanging="283"/>
        <w:jc w:val="left"/>
        <w:rPr>
          <w:rFonts w:ascii="Times New Roman" w:hAnsi="Times New Roman"/>
          <w:sz w:val="20"/>
          <w:szCs w:val="20"/>
        </w:rPr>
      </w:pPr>
      <w:r w:rsidRPr="004E5BED">
        <w:rPr>
          <w:rFonts w:ascii="Times New Roman" w:hAnsi="Times New Roman"/>
          <w:sz w:val="20"/>
          <w:szCs w:val="20"/>
        </w:rPr>
        <w:t>Optional: 100MHz channel bandwidth and 30kHz SCS (273 PRB): &lt; N</w:t>
      </w:r>
      <w:r w:rsidRPr="004E5BED">
        <w:rPr>
          <w:rFonts w:ascii="Times New Roman" w:hAnsi="Times New Roman"/>
          <w:sz w:val="20"/>
          <w:szCs w:val="20"/>
          <w:vertAlign w:val="subscript"/>
        </w:rPr>
        <w:t>D</w:t>
      </w:r>
      <w:r w:rsidRPr="004E5BED">
        <w:rPr>
          <w:rFonts w:ascii="Times New Roman" w:hAnsi="Times New Roman"/>
          <w:sz w:val="20"/>
          <w:szCs w:val="20"/>
        </w:rPr>
        <w:t>, N</w:t>
      </w:r>
      <w:r w:rsidRPr="004E5BED">
        <w:rPr>
          <w:rFonts w:ascii="Times New Roman" w:hAnsi="Times New Roman"/>
          <w:sz w:val="20"/>
          <w:szCs w:val="20"/>
          <w:vertAlign w:val="subscript"/>
        </w:rPr>
        <w:t>U</w:t>
      </w:r>
      <w:r w:rsidRPr="004E5BED">
        <w:rPr>
          <w:rFonts w:ascii="Times New Roman" w:hAnsi="Times New Roman"/>
          <w:sz w:val="20"/>
          <w:szCs w:val="20"/>
        </w:rPr>
        <w:t>,</w:t>
      </w:r>
      <w:r w:rsidRPr="004E5BED">
        <w:rPr>
          <w:rFonts w:ascii="Times New Roman" w:hAnsi="Times New Roman"/>
          <w:sz w:val="20"/>
          <w:szCs w:val="20"/>
          <w:vertAlign w:val="subscript"/>
        </w:rPr>
        <w:t xml:space="preserve"> </w:t>
      </w:r>
      <w:r w:rsidRPr="004E5BED">
        <w:rPr>
          <w:rFonts w:ascii="Times New Roman" w:hAnsi="Times New Roman"/>
          <w:sz w:val="20"/>
          <w:szCs w:val="20"/>
        </w:rPr>
        <w:t>N</w:t>
      </w:r>
      <w:r w:rsidRPr="004E5BED">
        <w:rPr>
          <w:rFonts w:ascii="Times New Roman" w:hAnsi="Times New Roman"/>
          <w:sz w:val="20"/>
          <w:szCs w:val="20"/>
          <w:vertAlign w:val="subscript"/>
        </w:rPr>
        <w:t>G</w:t>
      </w:r>
      <w:r w:rsidRPr="004E5BED">
        <w:rPr>
          <w:rFonts w:ascii="Times New Roman" w:hAnsi="Times New Roman"/>
          <w:sz w:val="20"/>
          <w:szCs w:val="20"/>
        </w:rPr>
        <w:t xml:space="preserve"> &gt; = &lt;106, 51, 5&gt;</w:t>
      </w:r>
    </w:p>
    <w:p w14:paraId="5C7616C2" w14:textId="77777777" w:rsidR="004E5BED" w:rsidRPr="004E5BED" w:rsidRDefault="004E5BED">
      <w:pPr>
        <w:pStyle w:val="affb"/>
        <w:widowControl/>
        <w:numPr>
          <w:ilvl w:val="0"/>
          <w:numId w:val="41"/>
        </w:numPr>
        <w:ind w:leftChars="0"/>
        <w:jc w:val="left"/>
        <w:rPr>
          <w:rFonts w:ascii="Times New Roman" w:hAnsi="Times New Roman"/>
          <w:sz w:val="20"/>
          <w:szCs w:val="20"/>
        </w:rPr>
      </w:pPr>
      <w:r w:rsidRPr="004E5BED">
        <w:rPr>
          <w:rFonts w:ascii="Times New Roman" w:hAnsi="Times New Roman"/>
          <w:sz w:val="20"/>
          <w:szCs w:val="20"/>
        </w:rPr>
        <w:t>For FR2</w:t>
      </w:r>
    </w:p>
    <w:p w14:paraId="3953FC00" w14:textId="78AC3437" w:rsidR="004E5BED" w:rsidRPr="004E5BED" w:rsidRDefault="004E5BED">
      <w:pPr>
        <w:pStyle w:val="affb"/>
        <w:widowControl/>
        <w:numPr>
          <w:ilvl w:val="1"/>
          <w:numId w:val="41"/>
        </w:numPr>
        <w:ind w:leftChars="0" w:left="1134" w:hanging="283"/>
        <w:jc w:val="left"/>
        <w:rPr>
          <w:rFonts w:ascii="Times New Roman" w:hAnsi="Times New Roman"/>
          <w:sz w:val="20"/>
          <w:szCs w:val="20"/>
        </w:rPr>
      </w:pPr>
      <w:r w:rsidRPr="004E5BED">
        <w:rPr>
          <w:rFonts w:ascii="Times New Roman" w:hAnsi="Times New Roman"/>
          <w:sz w:val="20"/>
          <w:szCs w:val="20"/>
        </w:rPr>
        <w:t>Optional: 100MHz channel bandwidth and 120kHz SCS (66 PRB) &lt; N</w:t>
      </w:r>
      <w:r w:rsidRPr="004E5BED">
        <w:rPr>
          <w:rFonts w:ascii="Times New Roman" w:hAnsi="Times New Roman"/>
          <w:sz w:val="20"/>
          <w:szCs w:val="20"/>
          <w:vertAlign w:val="subscript"/>
        </w:rPr>
        <w:t>D</w:t>
      </w:r>
      <w:r w:rsidRPr="004E5BED">
        <w:rPr>
          <w:rFonts w:ascii="Times New Roman" w:hAnsi="Times New Roman"/>
          <w:sz w:val="20"/>
          <w:szCs w:val="20"/>
        </w:rPr>
        <w:t>, N</w:t>
      </w:r>
      <w:r w:rsidRPr="004E5BED">
        <w:rPr>
          <w:rFonts w:ascii="Times New Roman" w:hAnsi="Times New Roman"/>
          <w:sz w:val="20"/>
          <w:szCs w:val="20"/>
          <w:vertAlign w:val="subscript"/>
        </w:rPr>
        <w:t>U</w:t>
      </w:r>
      <w:r w:rsidRPr="004E5BED">
        <w:rPr>
          <w:rFonts w:ascii="Times New Roman" w:hAnsi="Times New Roman"/>
          <w:sz w:val="20"/>
          <w:szCs w:val="20"/>
        </w:rPr>
        <w:t>,</w:t>
      </w:r>
      <w:r w:rsidRPr="004E5BED">
        <w:rPr>
          <w:rFonts w:ascii="Times New Roman" w:hAnsi="Times New Roman"/>
          <w:sz w:val="20"/>
          <w:szCs w:val="20"/>
          <w:vertAlign w:val="subscript"/>
        </w:rPr>
        <w:t xml:space="preserve"> </w:t>
      </w:r>
      <w:r w:rsidRPr="004E5BED">
        <w:rPr>
          <w:rFonts w:ascii="Times New Roman" w:hAnsi="Times New Roman"/>
          <w:sz w:val="20"/>
          <w:szCs w:val="20"/>
        </w:rPr>
        <w:t>N</w:t>
      </w:r>
      <w:r w:rsidRPr="004E5BED">
        <w:rPr>
          <w:rFonts w:ascii="Times New Roman" w:hAnsi="Times New Roman"/>
          <w:sz w:val="20"/>
          <w:szCs w:val="20"/>
          <w:vertAlign w:val="subscript"/>
        </w:rPr>
        <w:t>G</w:t>
      </w:r>
      <w:r w:rsidRPr="004E5BED">
        <w:rPr>
          <w:rFonts w:ascii="Times New Roman" w:hAnsi="Times New Roman"/>
          <w:sz w:val="20"/>
          <w:szCs w:val="20"/>
        </w:rPr>
        <w:t xml:space="preserve"> &gt; = &lt;25, 14, 1&gt;</w:t>
      </w:r>
    </w:p>
    <w:p w14:paraId="65F75893" w14:textId="6F8B5AA6" w:rsidR="004E5BED" w:rsidRPr="004E5BED" w:rsidRDefault="004E5BED">
      <w:pPr>
        <w:pStyle w:val="affb"/>
        <w:widowControl/>
        <w:numPr>
          <w:ilvl w:val="1"/>
          <w:numId w:val="41"/>
        </w:numPr>
        <w:ind w:leftChars="0" w:left="1134" w:hanging="283"/>
        <w:jc w:val="left"/>
        <w:rPr>
          <w:rFonts w:ascii="Times New Roman" w:hAnsi="Times New Roman"/>
          <w:sz w:val="20"/>
          <w:szCs w:val="20"/>
        </w:rPr>
      </w:pPr>
      <w:r w:rsidRPr="004E5BED">
        <w:rPr>
          <w:rFonts w:ascii="Times New Roman" w:hAnsi="Times New Roman"/>
          <w:sz w:val="20"/>
          <w:szCs w:val="20"/>
        </w:rPr>
        <w:t>Baseline: 200MHz channel bandwidth and 120kHz SCS (132 PRB): &lt; N</w:t>
      </w:r>
      <w:r w:rsidRPr="004E5BED">
        <w:rPr>
          <w:rFonts w:ascii="Times New Roman" w:hAnsi="Times New Roman"/>
          <w:sz w:val="20"/>
          <w:szCs w:val="20"/>
          <w:vertAlign w:val="subscript"/>
        </w:rPr>
        <w:t>D</w:t>
      </w:r>
      <w:r w:rsidRPr="004E5BED">
        <w:rPr>
          <w:rFonts w:ascii="Times New Roman" w:hAnsi="Times New Roman"/>
          <w:sz w:val="20"/>
          <w:szCs w:val="20"/>
        </w:rPr>
        <w:t>, N</w:t>
      </w:r>
      <w:r w:rsidRPr="004E5BED">
        <w:rPr>
          <w:rFonts w:ascii="Times New Roman" w:hAnsi="Times New Roman"/>
          <w:sz w:val="20"/>
          <w:szCs w:val="20"/>
          <w:vertAlign w:val="subscript"/>
        </w:rPr>
        <w:t>U</w:t>
      </w:r>
      <w:r w:rsidRPr="004E5BED">
        <w:rPr>
          <w:rFonts w:ascii="Times New Roman" w:hAnsi="Times New Roman"/>
          <w:sz w:val="20"/>
          <w:szCs w:val="20"/>
        </w:rPr>
        <w:t>,</w:t>
      </w:r>
      <w:r w:rsidRPr="004E5BED">
        <w:rPr>
          <w:rFonts w:ascii="Times New Roman" w:hAnsi="Times New Roman"/>
          <w:sz w:val="20"/>
          <w:szCs w:val="20"/>
          <w:vertAlign w:val="subscript"/>
        </w:rPr>
        <w:t xml:space="preserve"> </w:t>
      </w:r>
      <w:r w:rsidRPr="004E5BED">
        <w:rPr>
          <w:rFonts w:ascii="Times New Roman" w:hAnsi="Times New Roman"/>
          <w:sz w:val="20"/>
          <w:szCs w:val="20"/>
        </w:rPr>
        <w:t>N</w:t>
      </w:r>
      <w:r w:rsidRPr="004E5BED">
        <w:rPr>
          <w:rFonts w:ascii="Times New Roman" w:hAnsi="Times New Roman"/>
          <w:sz w:val="20"/>
          <w:szCs w:val="20"/>
          <w:vertAlign w:val="subscript"/>
        </w:rPr>
        <w:t>G</w:t>
      </w:r>
      <w:r w:rsidRPr="004E5BED">
        <w:rPr>
          <w:rFonts w:ascii="Times New Roman" w:hAnsi="Times New Roman"/>
          <w:sz w:val="20"/>
          <w:szCs w:val="20"/>
        </w:rPr>
        <w:t xml:space="preserve"> &gt; = &lt;52, 26, 1&gt;</w:t>
      </w:r>
    </w:p>
    <w:p w14:paraId="5D0DF1AB" w14:textId="77777777" w:rsidR="004E5BED" w:rsidRPr="004E5BED" w:rsidRDefault="004E5BED">
      <w:pPr>
        <w:pStyle w:val="affb"/>
        <w:widowControl/>
        <w:numPr>
          <w:ilvl w:val="0"/>
          <w:numId w:val="41"/>
        </w:numPr>
        <w:ind w:leftChars="0"/>
        <w:jc w:val="left"/>
        <w:rPr>
          <w:rFonts w:ascii="Times New Roman" w:hAnsi="Times New Roman"/>
          <w:sz w:val="20"/>
          <w:szCs w:val="20"/>
        </w:rPr>
      </w:pPr>
      <w:r w:rsidRPr="004E5BED">
        <w:rPr>
          <w:rFonts w:ascii="Times New Roman" w:hAnsi="Times New Roman"/>
          <w:sz w:val="20"/>
          <w:szCs w:val="20"/>
        </w:rPr>
        <w:t>Other values of &lt; N</w:t>
      </w:r>
      <w:r w:rsidRPr="004E5BED">
        <w:rPr>
          <w:rFonts w:ascii="Times New Roman" w:hAnsi="Times New Roman"/>
          <w:sz w:val="20"/>
          <w:szCs w:val="20"/>
          <w:vertAlign w:val="subscript"/>
        </w:rPr>
        <w:t>D</w:t>
      </w:r>
      <w:r w:rsidRPr="004E5BED">
        <w:rPr>
          <w:rFonts w:ascii="Times New Roman" w:hAnsi="Times New Roman"/>
          <w:sz w:val="20"/>
          <w:szCs w:val="20"/>
        </w:rPr>
        <w:t>, N</w:t>
      </w:r>
      <w:r w:rsidRPr="004E5BED">
        <w:rPr>
          <w:rFonts w:ascii="Times New Roman" w:hAnsi="Times New Roman"/>
          <w:sz w:val="20"/>
          <w:szCs w:val="20"/>
          <w:vertAlign w:val="subscript"/>
        </w:rPr>
        <w:t>U</w:t>
      </w:r>
      <w:r w:rsidRPr="004E5BED">
        <w:rPr>
          <w:rFonts w:ascii="Times New Roman" w:hAnsi="Times New Roman"/>
          <w:sz w:val="20"/>
          <w:szCs w:val="20"/>
        </w:rPr>
        <w:t>,</w:t>
      </w:r>
      <w:r w:rsidRPr="004E5BED">
        <w:rPr>
          <w:rFonts w:ascii="Times New Roman" w:hAnsi="Times New Roman"/>
          <w:sz w:val="20"/>
          <w:szCs w:val="20"/>
          <w:vertAlign w:val="subscript"/>
        </w:rPr>
        <w:t xml:space="preserve"> </w:t>
      </w:r>
      <w:r w:rsidRPr="004E5BED">
        <w:rPr>
          <w:rFonts w:ascii="Times New Roman" w:hAnsi="Times New Roman"/>
          <w:sz w:val="20"/>
          <w:szCs w:val="20"/>
        </w:rPr>
        <w:t>N</w:t>
      </w:r>
      <w:r w:rsidRPr="004E5BED">
        <w:rPr>
          <w:rFonts w:ascii="Times New Roman" w:hAnsi="Times New Roman"/>
          <w:sz w:val="20"/>
          <w:szCs w:val="20"/>
          <w:vertAlign w:val="subscript"/>
        </w:rPr>
        <w:t>G</w:t>
      </w:r>
      <w:r w:rsidRPr="004E5BED">
        <w:rPr>
          <w:rFonts w:ascii="Times New Roman" w:hAnsi="Times New Roman"/>
          <w:sz w:val="20"/>
          <w:szCs w:val="20"/>
        </w:rPr>
        <w:t xml:space="preserve"> &gt; are not precluded and can be reported by companies.</w:t>
      </w:r>
    </w:p>
    <w:p w14:paraId="7AFD0708" w14:textId="77777777" w:rsidR="004E5BED" w:rsidRDefault="004E5BED" w:rsidP="004E5BED">
      <w:pPr>
        <w:rPr>
          <w:lang w:eastAsia="ko-KR"/>
        </w:rPr>
      </w:pPr>
    </w:p>
    <w:p w14:paraId="5803BCE9"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22730BFD" w14:textId="77777777" w:rsidR="004E5BED" w:rsidRPr="00B13B2E" w:rsidRDefault="004E5BED" w:rsidP="004E5BED">
      <w:pPr>
        <w:rPr>
          <w:rFonts w:cs="Calibri"/>
          <w:bCs/>
          <w:szCs w:val="21"/>
        </w:rPr>
      </w:pPr>
      <w:r w:rsidRPr="00B13B2E">
        <w:rPr>
          <w:rFonts w:cs="Calibri"/>
          <w:szCs w:val="21"/>
        </w:rPr>
        <w:t xml:space="preserve">Regarding UE </w:t>
      </w:r>
      <w:r w:rsidRPr="00B13B2E">
        <w:rPr>
          <w:rFonts w:cs="Calibri"/>
          <w:bCs/>
          <w:szCs w:val="21"/>
        </w:rPr>
        <w:t>Noise Figure for FR2-1</w:t>
      </w:r>
      <w:r w:rsidRPr="00B13B2E">
        <w:rPr>
          <w:rFonts w:cs="Calibri"/>
          <w:szCs w:val="21"/>
        </w:rPr>
        <w:t>, update the previous agreements</w:t>
      </w:r>
      <w:r w:rsidRPr="00B13B2E">
        <w:rPr>
          <w:rFonts w:cs="Calibri"/>
          <w:bCs/>
          <w:szCs w:val="21"/>
        </w:rPr>
        <w:t xml:space="preserve"> as follows.</w:t>
      </w:r>
    </w:p>
    <w:p w14:paraId="329FBE7B" w14:textId="77777777" w:rsidR="004E5BED" w:rsidRPr="00A66FC6" w:rsidRDefault="004E5BED">
      <w:pPr>
        <w:numPr>
          <w:ilvl w:val="0"/>
          <w:numId w:val="5"/>
        </w:numPr>
        <w:tabs>
          <w:tab w:val="left" w:pos="360"/>
        </w:tabs>
        <w:overflowPunct/>
        <w:autoSpaceDE/>
        <w:autoSpaceDN/>
        <w:adjustRightInd/>
        <w:spacing w:after="0"/>
        <w:ind w:left="780"/>
        <w:textAlignment w:val="auto"/>
        <w:rPr>
          <w:rFonts w:eastAsia="MS Mincho" w:cs="Calibri"/>
          <w:bCs/>
          <w:szCs w:val="21"/>
        </w:rPr>
      </w:pPr>
      <w:r w:rsidRPr="00B13B2E">
        <w:rPr>
          <w:rFonts w:cs="Calibri"/>
          <w:iCs/>
          <w:szCs w:val="21"/>
        </w:rPr>
        <w:t>10 dB (</w:t>
      </w:r>
      <w:r w:rsidRPr="00B13B2E">
        <w:rPr>
          <w:rFonts w:cs="Calibri"/>
          <w:szCs w:val="21"/>
        </w:rPr>
        <w:t>13dB</w:t>
      </w:r>
      <w:r w:rsidRPr="00B13B2E">
        <w:rPr>
          <w:rFonts w:cs="Calibri"/>
          <w:iCs/>
          <w:szCs w:val="21"/>
        </w:rPr>
        <w:t xml:space="preserve"> is not considered in SLS)</w:t>
      </w:r>
    </w:p>
    <w:p w14:paraId="355B38CB" w14:textId="77777777" w:rsidR="004E5BED" w:rsidRDefault="004E5BED" w:rsidP="004E5BED">
      <w:pPr>
        <w:rPr>
          <w:lang w:eastAsia="ko-KR"/>
        </w:rPr>
      </w:pPr>
    </w:p>
    <w:p w14:paraId="079EA1DC"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6BB42DCA" w14:textId="77777777" w:rsidR="004E5BED" w:rsidRPr="00061256" w:rsidRDefault="004E5BED" w:rsidP="004E5BED">
      <w:pPr>
        <w:rPr>
          <w:rFonts w:cs="Calibri"/>
        </w:rPr>
      </w:pPr>
      <w:r>
        <w:t xml:space="preserve">Use the following BS antenna layout </w:t>
      </w:r>
      <w:r>
        <w:rPr>
          <w:iCs/>
        </w:rPr>
        <w:t xml:space="preserve">for indoor office scenario </w:t>
      </w:r>
      <w:r w:rsidRPr="00061256">
        <w:rPr>
          <w:rFonts w:cs="Calibri"/>
        </w:rPr>
        <w:t>(referring to Table 1 in RP-180524), wherein,</w:t>
      </w:r>
    </w:p>
    <w:p w14:paraId="7A4D9969" w14:textId="77777777" w:rsidR="004E5BED" w:rsidRDefault="004E5BED">
      <w:pPr>
        <w:numPr>
          <w:ilvl w:val="0"/>
          <w:numId w:val="5"/>
        </w:numPr>
        <w:tabs>
          <w:tab w:val="left" w:pos="360"/>
        </w:tabs>
        <w:overflowPunct/>
        <w:autoSpaceDE/>
        <w:autoSpaceDN/>
        <w:adjustRightInd/>
        <w:spacing w:after="0"/>
        <w:textAlignment w:val="auto"/>
      </w:pPr>
      <w:r>
        <w:t>X-axis is pointing down to the floor</w:t>
      </w:r>
    </w:p>
    <w:p w14:paraId="0E035B3E" w14:textId="77777777" w:rsidR="004E5BED" w:rsidRDefault="004E5BED">
      <w:pPr>
        <w:numPr>
          <w:ilvl w:val="0"/>
          <w:numId w:val="5"/>
        </w:numPr>
        <w:tabs>
          <w:tab w:val="left" w:pos="360"/>
        </w:tabs>
        <w:overflowPunct/>
        <w:autoSpaceDE/>
        <w:autoSpaceDN/>
        <w:adjustRightInd/>
        <w:spacing w:after="0"/>
        <w:textAlignment w:val="auto"/>
      </w:pPr>
      <w:r>
        <w:t>The antenna array is mounted in the Y-Z plane with boresight along the X-axis (ceiling mounted with boresight towards the floor)</w:t>
      </w:r>
    </w:p>
    <w:p w14:paraId="31D00402" w14:textId="77777777" w:rsidR="004E5BED" w:rsidRDefault="004E5BED">
      <w:pPr>
        <w:numPr>
          <w:ilvl w:val="0"/>
          <w:numId w:val="5"/>
        </w:numPr>
        <w:tabs>
          <w:tab w:val="left" w:pos="360"/>
        </w:tabs>
        <w:overflowPunct/>
        <w:autoSpaceDE/>
        <w:autoSpaceDN/>
        <w:adjustRightInd/>
        <w:spacing w:after="0"/>
        <w:textAlignment w:val="auto"/>
      </w:pPr>
      <w:r>
        <w:rPr>
          <w:rFonts w:hint="eastAsia"/>
        </w:rPr>
        <w:t>T</w:t>
      </w:r>
      <w:r>
        <w:t>he X-axis/Y-axis/Z-axis refer to LCS</w:t>
      </w:r>
    </w:p>
    <w:p w14:paraId="14369A32" w14:textId="4BFF9CBF" w:rsidR="004E5BED" w:rsidRPr="00061256" w:rsidRDefault="004E5BED" w:rsidP="004E5BED">
      <w:pPr>
        <w:jc w:val="center"/>
        <w:rPr>
          <w:rFonts w:cs="Calibri"/>
        </w:rPr>
      </w:pPr>
      <w:r w:rsidRPr="00061256">
        <w:rPr>
          <w:rFonts w:cs="Calibri"/>
          <w:noProof/>
        </w:rPr>
        <w:lastRenderedPageBreak/>
        <w:drawing>
          <wp:inline distT="0" distB="0" distL="0" distR="0" wp14:anchorId="2289D3B2" wp14:editId="5717ED83">
            <wp:extent cx="4579620" cy="16167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9620" cy="1616710"/>
                    </a:xfrm>
                    <a:prstGeom prst="rect">
                      <a:avLst/>
                    </a:prstGeom>
                    <a:noFill/>
                    <a:ln>
                      <a:noFill/>
                    </a:ln>
                  </pic:spPr>
                </pic:pic>
              </a:graphicData>
            </a:graphic>
          </wp:inline>
        </w:drawing>
      </w:r>
    </w:p>
    <w:p w14:paraId="0DC61EFF" w14:textId="03C8FFDF" w:rsidR="004E5BED" w:rsidRPr="00061256" w:rsidRDefault="004E5BED" w:rsidP="004E5BED">
      <w:pPr>
        <w:jc w:val="center"/>
        <w:rPr>
          <w:rFonts w:cs="Calibri"/>
        </w:rPr>
      </w:pPr>
      <w:r w:rsidRPr="00061256">
        <w:rPr>
          <w:rFonts w:cs="Calibri"/>
          <w:noProof/>
        </w:rPr>
        <w:drawing>
          <wp:inline distT="0" distB="0" distL="0" distR="0" wp14:anchorId="1C8B288F" wp14:editId="44FB9D29">
            <wp:extent cx="4597400" cy="1587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7400" cy="1587500"/>
                    </a:xfrm>
                    <a:prstGeom prst="rect">
                      <a:avLst/>
                    </a:prstGeom>
                    <a:noFill/>
                    <a:ln>
                      <a:noFill/>
                    </a:ln>
                  </pic:spPr>
                </pic:pic>
              </a:graphicData>
            </a:graphic>
          </wp:inline>
        </w:drawing>
      </w:r>
    </w:p>
    <w:p w14:paraId="049FE446" w14:textId="77777777" w:rsidR="004E5BED" w:rsidRPr="00061256" w:rsidRDefault="004E5BED" w:rsidP="004E5BED">
      <w:pPr>
        <w:jc w:val="center"/>
        <w:rPr>
          <w:rFonts w:cs="Calibri"/>
        </w:rPr>
      </w:pPr>
      <w:r w:rsidRPr="00061256">
        <w:rPr>
          <w:rFonts w:cs="Calibri"/>
        </w:rPr>
        <w:t>Figure X: Top view of the BS antenna layout for indoor office scenario</w:t>
      </w:r>
    </w:p>
    <w:p w14:paraId="0504F76C" w14:textId="77777777" w:rsidR="004E5BED" w:rsidRDefault="004E5BED" w:rsidP="004E5BED">
      <w:pPr>
        <w:rPr>
          <w:lang w:eastAsia="ko-KR"/>
        </w:rPr>
      </w:pPr>
    </w:p>
    <w:p w14:paraId="2A94A13C"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22FA3AB6" w14:textId="77777777" w:rsidR="004E5BED" w:rsidRDefault="004E5BED" w:rsidP="004E5BED">
      <w:r>
        <w:t>T</w:t>
      </w:r>
      <w:r w:rsidRPr="005A527C">
        <w:rPr>
          <w:rFonts w:cs="Calibri"/>
          <w:szCs w:val="21"/>
        </w:rPr>
        <w:t>he</w:t>
      </w:r>
      <w:r>
        <w:t xml:space="preserve"> following macro cell layout and antenna boresight direction are used in SLS for hexagonal grid with 7 macro sites and 3 sectors per site.</w:t>
      </w:r>
    </w:p>
    <w:p w14:paraId="74AB2FA1" w14:textId="77777777" w:rsidR="004E5BED" w:rsidRDefault="004E5BED" w:rsidP="004E5BED">
      <w:pPr>
        <w:jc w:val="center"/>
      </w:pPr>
      <w:r>
        <w:object w:dxaOrig="5605" w:dyaOrig="5701" w14:anchorId="219FC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4pt;height:198.65pt" o:ole="">
            <v:imagedata r:id="rId9" o:title=""/>
          </v:shape>
          <o:OLEObject Type="Embed" ProgID="Visio.Drawing.15" ShapeID="_x0000_i1025" DrawAspect="Content" ObjectID="_1740209719" r:id="rId10"/>
        </w:object>
      </w:r>
    </w:p>
    <w:p w14:paraId="664F39AF"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0864D4B5" w14:textId="77777777" w:rsidR="004E5BED" w:rsidRDefault="004E5BED" w:rsidP="004E5BED">
      <w:r>
        <w:t>The topologies used for 0% and 100% grid shift for SBFD deployment case 4 are updated as below.</w:t>
      </w:r>
    </w:p>
    <w:p w14:paraId="1F40C6F9" w14:textId="77777777" w:rsidR="004E5BED" w:rsidRDefault="004E5BED" w:rsidP="004E5BED">
      <w:pPr>
        <w:jc w:val="center"/>
      </w:pPr>
      <w:r>
        <w:object w:dxaOrig="11388" w:dyaOrig="6757" w14:anchorId="09CB3761">
          <v:shape id="_x0000_i1026" type="#_x0000_t75" style="width:415.1pt;height:245.95pt" o:ole="">
            <v:imagedata r:id="rId11" o:title=""/>
          </v:shape>
          <o:OLEObject Type="Embed" ProgID="Visio.Drawing.15" ShapeID="_x0000_i1026" DrawAspect="Content" ObjectID="_1740209720" r:id="rId12"/>
        </w:object>
      </w:r>
    </w:p>
    <w:p w14:paraId="131E002C" w14:textId="77777777" w:rsidR="004E5BED" w:rsidRDefault="004E5BED" w:rsidP="004E5BED">
      <w:pPr>
        <w:rPr>
          <w:lang w:eastAsia="ko-KR"/>
        </w:rPr>
      </w:pPr>
    </w:p>
    <w:p w14:paraId="00F956EE"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78888BC0" w14:textId="77777777" w:rsidR="004E5BED" w:rsidRPr="00A66FC6" w:rsidRDefault="004E5BED" w:rsidP="004E5BED">
      <w:r w:rsidRPr="00A66FC6">
        <w:rPr>
          <w:rFonts w:hint="eastAsia"/>
        </w:rPr>
        <w:t>F</w:t>
      </w:r>
      <w:r w:rsidRPr="00A66FC6">
        <w:t>or UE clustering distribution for SBFD Deployment Case 4 with 0% or 100% grid shift, the following is assumed.</w:t>
      </w:r>
    </w:p>
    <w:p w14:paraId="296633CC" w14:textId="77777777" w:rsidR="004E5BED" w:rsidRPr="00A66FC6" w:rsidRDefault="004E5BED">
      <w:pPr>
        <w:numPr>
          <w:ilvl w:val="0"/>
          <w:numId w:val="5"/>
        </w:numPr>
        <w:tabs>
          <w:tab w:val="left" w:pos="360"/>
        </w:tabs>
        <w:overflowPunct/>
        <w:autoSpaceDE/>
        <w:autoSpaceDN/>
        <w:adjustRightInd/>
        <w:spacing w:after="0"/>
        <w:textAlignment w:val="auto"/>
      </w:pPr>
      <w:r w:rsidRPr="00A66FC6">
        <w:t xml:space="preserve">The UE cluster centers of the first operator are the same as that of the second operator. </w:t>
      </w:r>
    </w:p>
    <w:p w14:paraId="50DDDF77" w14:textId="77777777" w:rsidR="004E5BED" w:rsidRPr="00A66FC6" w:rsidRDefault="004E5BED">
      <w:pPr>
        <w:numPr>
          <w:ilvl w:val="0"/>
          <w:numId w:val="5"/>
        </w:numPr>
        <w:tabs>
          <w:tab w:val="left" w:pos="360"/>
        </w:tabs>
        <w:overflowPunct/>
        <w:autoSpaceDE/>
        <w:autoSpaceDN/>
        <w:adjustRightInd/>
        <w:spacing w:after="0"/>
        <w:textAlignment w:val="auto"/>
      </w:pPr>
      <w:r w:rsidRPr="00A66FC6">
        <w:t>For 100% grid shift, the minimum distance requirement between the UE cluster center and macro TRP should be satisfied for both operators.</w:t>
      </w:r>
    </w:p>
    <w:p w14:paraId="6AD2C792" w14:textId="77777777" w:rsidR="004E5BED" w:rsidRPr="00A66FC6" w:rsidRDefault="004E5BED">
      <w:pPr>
        <w:numPr>
          <w:ilvl w:val="0"/>
          <w:numId w:val="5"/>
        </w:numPr>
        <w:tabs>
          <w:tab w:val="left" w:pos="360"/>
        </w:tabs>
        <w:overflowPunct/>
        <w:autoSpaceDE/>
        <w:autoSpaceDN/>
        <w:adjustRightInd/>
        <w:spacing w:after="0"/>
        <w:textAlignment w:val="auto"/>
      </w:pPr>
      <w:r w:rsidRPr="00A66FC6">
        <w:t>Minimum UE-UE 2D distance is 1m regardless the serving operator</w:t>
      </w:r>
    </w:p>
    <w:p w14:paraId="333F2918" w14:textId="77777777" w:rsidR="004E5BED" w:rsidRPr="00A66FC6" w:rsidRDefault="004E5BED">
      <w:pPr>
        <w:numPr>
          <w:ilvl w:val="0"/>
          <w:numId w:val="5"/>
        </w:numPr>
        <w:tabs>
          <w:tab w:val="left" w:pos="360"/>
        </w:tabs>
        <w:overflowPunct/>
        <w:autoSpaceDE/>
        <w:autoSpaceDN/>
        <w:adjustRightInd/>
        <w:spacing w:after="0"/>
        <w:textAlignment w:val="auto"/>
      </w:pPr>
      <w:r w:rsidRPr="00A66FC6">
        <w:t>For each operator, the agreement regarding the UE cluster distribution for SBFD deployment Case 1 is reused</w:t>
      </w:r>
    </w:p>
    <w:p w14:paraId="19185DB4" w14:textId="77777777" w:rsidR="004E5BED" w:rsidRDefault="004E5BED" w:rsidP="004E5BED"/>
    <w:p w14:paraId="56CF9004"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73D4CA2F" w14:textId="77777777" w:rsidR="004E5BED" w:rsidRPr="00CF13FC" w:rsidRDefault="004E5BED" w:rsidP="004E5BED">
      <w:pPr>
        <w:rPr>
          <w:rFonts w:cs="Calibri"/>
          <w:bCs/>
          <w:szCs w:val="21"/>
        </w:rPr>
      </w:pPr>
      <w:r w:rsidRPr="00CF13FC">
        <w:rPr>
          <w:rFonts w:cs="Calibri"/>
          <w:szCs w:val="21"/>
        </w:rPr>
        <w:t xml:space="preserve">Agree the following clarification on </w:t>
      </w:r>
      <w:r w:rsidRPr="00CF13FC">
        <w:rPr>
          <w:rFonts w:cs="Calibri"/>
          <w:bCs/>
          <w:szCs w:val="21"/>
        </w:rPr>
        <w:t>UE clustering distribution in Dense Urban Macro layer for FR2-1:</w:t>
      </w:r>
    </w:p>
    <w:p w14:paraId="455D5A05" w14:textId="77777777" w:rsidR="004E5BED" w:rsidRPr="00CF13FC" w:rsidRDefault="004E5BED">
      <w:pPr>
        <w:numPr>
          <w:ilvl w:val="0"/>
          <w:numId w:val="5"/>
        </w:numPr>
        <w:tabs>
          <w:tab w:val="left" w:pos="360"/>
        </w:tabs>
        <w:overflowPunct/>
        <w:autoSpaceDE/>
        <w:autoSpaceDN/>
        <w:adjustRightInd/>
        <w:spacing w:after="0"/>
        <w:ind w:left="780"/>
        <w:textAlignment w:val="auto"/>
        <w:rPr>
          <w:rFonts w:cs="Calibri"/>
          <w:bCs/>
          <w:iCs/>
          <w:szCs w:val="21"/>
        </w:rPr>
      </w:pPr>
      <w:r w:rsidRPr="00CF13FC">
        <w:rPr>
          <w:rFonts w:cs="Calibri"/>
          <w:bCs/>
          <w:iCs/>
          <w:szCs w:val="21"/>
        </w:rPr>
        <w:t xml:space="preserve">Randomly drop </w:t>
      </w:r>
      <w:r w:rsidRPr="00CF13FC">
        <w:rPr>
          <w:rFonts w:cs="Calibri"/>
          <w:bCs/>
          <w:i/>
          <w:szCs w:val="21"/>
        </w:rPr>
        <w:t xml:space="preserve">X </w:t>
      </w:r>
      <w:r w:rsidRPr="00CF13FC">
        <w:rPr>
          <w:rFonts w:cs="Calibri"/>
          <w:bCs/>
          <w:iCs/>
          <w:szCs w:val="21"/>
        </w:rPr>
        <w:t>(</w:t>
      </w:r>
      <w:r w:rsidRPr="00CF13FC">
        <w:rPr>
          <w:rFonts w:cs="Calibri"/>
          <w:bCs/>
          <w:i/>
          <w:szCs w:val="21"/>
        </w:rPr>
        <w:t>X</w:t>
      </w:r>
      <w:r w:rsidRPr="00CF13FC">
        <w:rPr>
          <w:rFonts w:cs="Calibri"/>
          <w:bCs/>
          <w:iCs/>
          <w:szCs w:val="21"/>
        </w:rPr>
        <w:t xml:space="preserve"> =1 or 2) UE cluster centers within one macro cell geographical area considering the minimum distance between macro TRP to UE cluster center as D</w:t>
      </w:r>
      <w:r w:rsidRPr="00CF13FC">
        <w:rPr>
          <w:rFonts w:cs="Calibri"/>
          <w:bCs/>
          <w:iCs/>
          <w:szCs w:val="21"/>
          <w:vertAlign w:val="subscript"/>
        </w:rPr>
        <w:t>macro-to-cluster</w:t>
      </w:r>
      <w:r w:rsidRPr="00CF13FC">
        <w:rPr>
          <w:rFonts w:cs="Calibri"/>
          <w:bCs/>
          <w:iCs/>
          <w:szCs w:val="21"/>
        </w:rPr>
        <w:t xml:space="preserve"> and</w:t>
      </w:r>
      <w:r w:rsidRPr="00CF13FC">
        <w:rPr>
          <w:rFonts w:cs="Calibri"/>
          <w:szCs w:val="21"/>
        </w:rPr>
        <w:t xml:space="preserve"> </w:t>
      </w:r>
      <w:r w:rsidRPr="00CF13FC">
        <w:rPr>
          <w:rFonts w:cs="Calibri"/>
          <w:bCs/>
          <w:iCs/>
          <w:szCs w:val="21"/>
        </w:rPr>
        <w:t xml:space="preserve">for </w:t>
      </w:r>
      <w:r w:rsidRPr="00CF13FC">
        <w:rPr>
          <w:rFonts w:cs="Calibri"/>
          <w:bCs/>
          <w:i/>
          <w:szCs w:val="21"/>
        </w:rPr>
        <w:t>X</w:t>
      </w:r>
      <w:r w:rsidRPr="00CF13FC">
        <w:rPr>
          <w:rFonts w:cs="Calibri"/>
          <w:bCs/>
          <w:iCs/>
          <w:szCs w:val="21"/>
        </w:rPr>
        <w:t>=2, the minimum distance between two UE cluster centers as D</w:t>
      </w:r>
      <w:r w:rsidRPr="00CF13FC">
        <w:rPr>
          <w:rFonts w:cs="Calibri"/>
          <w:bCs/>
          <w:iCs/>
          <w:szCs w:val="21"/>
          <w:vertAlign w:val="subscript"/>
        </w:rPr>
        <w:t>inter-cluster</w:t>
      </w:r>
    </w:p>
    <w:p w14:paraId="29534FDA" w14:textId="77777777" w:rsidR="004E5BED" w:rsidRPr="00CF13FC" w:rsidRDefault="004E5BED">
      <w:pPr>
        <w:numPr>
          <w:ilvl w:val="0"/>
          <w:numId w:val="5"/>
        </w:numPr>
        <w:tabs>
          <w:tab w:val="left" w:pos="360"/>
        </w:tabs>
        <w:overflowPunct/>
        <w:autoSpaceDE/>
        <w:autoSpaceDN/>
        <w:adjustRightInd/>
        <w:spacing w:after="0"/>
        <w:ind w:left="780"/>
        <w:textAlignment w:val="auto"/>
        <w:rPr>
          <w:rFonts w:cs="Calibri"/>
          <w:szCs w:val="21"/>
        </w:rPr>
      </w:pPr>
      <w:r w:rsidRPr="00CF13FC">
        <w:rPr>
          <w:rFonts w:cs="Calibri"/>
          <w:szCs w:val="21"/>
        </w:rPr>
        <w:t>Assuming M (M=10 or 20) users per macro TRP per direction, 80% UEs are randomly and uniformly dropped within the UE clusters with the radius of R, 20% users randomly and uniformly dropped in the macro geographical area outside the clusters. All the UEs (including UEs in the clusters and out of the clusters) are outdoor UEs without car penetration loss (3km/h).</w:t>
      </w:r>
    </w:p>
    <w:p w14:paraId="7C2B3675" w14:textId="77777777" w:rsidR="004E5BED" w:rsidRPr="00CF13FC" w:rsidRDefault="004E5BED">
      <w:pPr>
        <w:numPr>
          <w:ilvl w:val="1"/>
          <w:numId w:val="5"/>
        </w:numPr>
        <w:tabs>
          <w:tab w:val="left" w:pos="1080"/>
        </w:tabs>
        <w:overflowPunct/>
        <w:autoSpaceDE/>
        <w:autoSpaceDN/>
        <w:adjustRightInd/>
        <w:spacing w:after="0"/>
        <w:ind w:left="1240" w:hanging="420"/>
        <w:textAlignment w:val="auto"/>
        <w:rPr>
          <w:rFonts w:cs="Calibri"/>
          <w:szCs w:val="21"/>
        </w:rPr>
      </w:pPr>
      <w:r w:rsidRPr="00CF13FC">
        <w:rPr>
          <w:rFonts w:cs="Calibri"/>
          <w:szCs w:val="21"/>
        </w:rPr>
        <w:t xml:space="preserve">If each UE is assigned both UL traffic and DL traffic, there are 8 UEs in one UE cluster. </w:t>
      </w:r>
    </w:p>
    <w:p w14:paraId="20D525A9" w14:textId="77777777" w:rsidR="004E5BED" w:rsidRPr="00CF13FC" w:rsidRDefault="004E5BED">
      <w:pPr>
        <w:numPr>
          <w:ilvl w:val="1"/>
          <w:numId w:val="5"/>
        </w:numPr>
        <w:tabs>
          <w:tab w:val="left" w:pos="1080"/>
        </w:tabs>
        <w:overflowPunct/>
        <w:autoSpaceDE/>
        <w:autoSpaceDN/>
        <w:adjustRightInd/>
        <w:spacing w:after="0"/>
        <w:ind w:left="1240" w:hanging="420"/>
        <w:textAlignment w:val="auto"/>
        <w:rPr>
          <w:rFonts w:cs="Calibri"/>
          <w:szCs w:val="21"/>
        </w:rPr>
      </w:pPr>
      <w:r w:rsidRPr="00CF13FC">
        <w:rPr>
          <w:rFonts w:cs="Calibri"/>
          <w:szCs w:val="21"/>
        </w:rPr>
        <w:t>If each UE is either assigned UL traffic or DL traffic, there are 8 UEs with DL traffic and 8 UEs with UL traffic in one UE cluster.</w:t>
      </w:r>
    </w:p>
    <w:p w14:paraId="2C128150" w14:textId="77777777" w:rsidR="004E5BED" w:rsidRPr="00CF13FC" w:rsidRDefault="004E5BED">
      <w:pPr>
        <w:numPr>
          <w:ilvl w:val="0"/>
          <w:numId w:val="5"/>
        </w:numPr>
        <w:tabs>
          <w:tab w:val="left" w:pos="360"/>
        </w:tabs>
        <w:overflowPunct/>
        <w:autoSpaceDE/>
        <w:autoSpaceDN/>
        <w:adjustRightInd/>
        <w:spacing w:after="0"/>
        <w:ind w:left="780" w:rightChars="100" w:right="200"/>
        <w:textAlignment w:val="auto"/>
        <w:rPr>
          <w:rFonts w:cs="Calibri"/>
          <w:szCs w:val="21"/>
        </w:rPr>
      </w:pPr>
      <w:r w:rsidRPr="00CF13FC">
        <w:rPr>
          <w:rFonts w:cs="Calibri"/>
          <w:szCs w:val="21"/>
        </w:rPr>
        <w:t>Note that the UE cluster is totally confined within the macro cell geographical area (</w:t>
      </w:r>
      <w:proofErr w:type="gramStart"/>
      <w:r w:rsidRPr="00CF13FC">
        <w:rPr>
          <w:rFonts w:cs="Calibri"/>
          <w:szCs w:val="21"/>
        </w:rPr>
        <w:t>i.e.</w:t>
      </w:r>
      <w:proofErr w:type="gramEnd"/>
      <w:r w:rsidRPr="00CF13FC">
        <w:rPr>
          <w:rFonts w:cs="Calibri"/>
          <w:szCs w:val="21"/>
        </w:rPr>
        <w:t xml:space="preserve"> a cluster cannot be partially overlap with adjacent cell area).</w:t>
      </w:r>
    </w:p>
    <w:p w14:paraId="5CF7A763" w14:textId="77777777" w:rsidR="004E5BED" w:rsidRDefault="004E5BED" w:rsidP="004E5BED">
      <w:pPr>
        <w:rPr>
          <w:lang w:eastAsia="ko-KR"/>
        </w:rPr>
      </w:pPr>
    </w:p>
    <w:p w14:paraId="008C4482" w14:textId="77777777" w:rsidR="004E5BED" w:rsidRDefault="004E5BED" w:rsidP="004E5BED">
      <w:pPr>
        <w:rPr>
          <w:lang w:eastAsia="ko-KR"/>
        </w:rPr>
      </w:pPr>
    </w:p>
    <w:p w14:paraId="202CE541" w14:textId="77777777" w:rsidR="004E5BED" w:rsidRPr="001515E1" w:rsidRDefault="004E5BED" w:rsidP="004E5BED">
      <w:pPr>
        <w:rPr>
          <w:b/>
          <w:bCs/>
          <w:highlight w:val="green"/>
          <w:lang w:eastAsia="ko-KR"/>
        </w:rPr>
      </w:pPr>
      <w:r w:rsidRPr="001515E1">
        <w:rPr>
          <w:b/>
          <w:bCs/>
          <w:highlight w:val="green"/>
          <w:lang w:eastAsia="ko-KR"/>
        </w:rPr>
        <w:t>Agreement</w:t>
      </w:r>
    </w:p>
    <w:p w14:paraId="7563A0AA" w14:textId="463785CD" w:rsidR="004E5BED" w:rsidRDefault="004E5BED" w:rsidP="004E5BED">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
        <w:gridCol w:w="700"/>
        <w:gridCol w:w="850"/>
      </w:tblGrid>
      <w:tr w:rsidR="004E5BED" w14:paraId="64FE9E6C" w14:textId="77777777" w:rsidTr="00602712">
        <w:trPr>
          <w:jc w:val="center"/>
        </w:trPr>
        <w:tc>
          <w:tcPr>
            <w:tcW w:w="0" w:type="auto"/>
            <w:shd w:val="clear" w:color="auto" w:fill="D9E2F3"/>
          </w:tcPr>
          <w:p w14:paraId="0A178BFD" w14:textId="77777777" w:rsidR="004E5BED" w:rsidRPr="002E6B4A" w:rsidRDefault="004E5BED" w:rsidP="00602712">
            <w:pPr>
              <w:snapToGrid w:val="0"/>
              <w:rPr>
                <w:b/>
                <w:bCs/>
              </w:rPr>
            </w:pPr>
          </w:p>
        </w:tc>
        <w:tc>
          <w:tcPr>
            <w:tcW w:w="0" w:type="auto"/>
            <w:shd w:val="clear" w:color="auto" w:fill="D9E2F3"/>
          </w:tcPr>
          <w:p w14:paraId="44622C45" w14:textId="77777777" w:rsidR="004E5BED" w:rsidRPr="002E6B4A" w:rsidRDefault="004E5BED" w:rsidP="00602712">
            <w:pPr>
              <w:snapToGrid w:val="0"/>
              <w:rPr>
                <w:b/>
                <w:bCs/>
              </w:rPr>
            </w:pPr>
            <w:r w:rsidRPr="002E6B4A">
              <w:rPr>
                <w:rFonts w:hint="eastAsia"/>
                <w:b/>
                <w:bCs/>
              </w:rPr>
              <w:t>F</w:t>
            </w:r>
            <w:r w:rsidRPr="002E6B4A">
              <w:rPr>
                <w:b/>
                <w:bCs/>
              </w:rPr>
              <w:t>R1</w:t>
            </w:r>
          </w:p>
        </w:tc>
        <w:tc>
          <w:tcPr>
            <w:tcW w:w="0" w:type="auto"/>
            <w:shd w:val="clear" w:color="auto" w:fill="D9E2F3"/>
          </w:tcPr>
          <w:p w14:paraId="05493839" w14:textId="77777777" w:rsidR="004E5BED" w:rsidRPr="002E6B4A" w:rsidRDefault="004E5BED" w:rsidP="00602712">
            <w:pPr>
              <w:snapToGrid w:val="0"/>
              <w:rPr>
                <w:b/>
                <w:bCs/>
              </w:rPr>
            </w:pPr>
            <w:r w:rsidRPr="002E6B4A">
              <w:rPr>
                <w:rFonts w:hint="eastAsia"/>
                <w:b/>
                <w:bCs/>
              </w:rPr>
              <w:t>F</w:t>
            </w:r>
            <w:r w:rsidRPr="002E6B4A">
              <w:rPr>
                <w:b/>
                <w:bCs/>
              </w:rPr>
              <w:t>R2-1</w:t>
            </w:r>
          </w:p>
        </w:tc>
      </w:tr>
      <w:tr w:rsidR="004E5BED" w14:paraId="21165ECF" w14:textId="77777777" w:rsidTr="00602712">
        <w:trPr>
          <w:jc w:val="center"/>
        </w:trPr>
        <w:tc>
          <w:tcPr>
            <w:tcW w:w="0" w:type="auto"/>
            <w:shd w:val="clear" w:color="auto" w:fill="auto"/>
          </w:tcPr>
          <w:p w14:paraId="17108C86" w14:textId="77777777" w:rsidR="004E5BED" w:rsidRPr="002E6B4A" w:rsidRDefault="004E5BED" w:rsidP="00602712">
            <w:pPr>
              <w:snapToGrid w:val="0"/>
              <w:rPr>
                <w:bCs/>
              </w:rPr>
            </w:pPr>
            <w:r w:rsidRPr="002E6B4A">
              <w:rPr>
                <w:rFonts w:hint="eastAsia"/>
                <w:bCs/>
              </w:rPr>
              <w:t>B</w:t>
            </w:r>
            <w:r w:rsidRPr="002E6B4A">
              <w:rPr>
                <w:bCs/>
              </w:rPr>
              <w:t>S ACLR</w:t>
            </w:r>
          </w:p>
        </w:tc>
        <w:tc>
          <w:tcPr>
            <w:tcW w:w="0" w:type="auto"/>
            <w:shd w:val="clear" w:color="auto" w:fill="auto"/>
          </w:tcPr>
          <w:p w14:paraId="70EBAABF" w14:textId="77777777" w:rsidR="004E5BED" w:rsidRPr="002E6B4A" w:rsidRDefault="004E5BED" w:rsidP="00602712">
            <w:pPr>
              <w:snapToGrid w:val="0"/>
              <w:rPr>
                <w:bCs/>
              </w:rPr>
            </w:pPr>
            <w:r w:rsidRPr="002E6B4A">
              <w:rPr>
                <w:szCs w:val="21"/>
                <w:lang w:bidi="ar"/>
              </w:rPr>
              <w:t>45 dB</w:t>
            </w:r>
          </w:p>
        </w:tc>
        <w:tc>
          <w:tcPr>
            <w:tcW w:w="0" w:type="auto"/>
            <w:shd w:val="clear" w:color="auto" w:fill="auto"/>
          </w:tcPr>
          <w:p w14:paraId="1C0258D3" w14:textId="77777777" w:rsidR="004E5BED" w:rsidRPr="002E6B4A" w:rsidRDefault="004E5BED" w:rsidP="00602712">
            <w:pPr>
              <w:snapToGrid w:val="0"/>
              <w:rPr>
                <w:bCs/>
              </w:rPr>
            </w:pPr>
            <w:r w:rsidRPr="002E6B4A">
              <w:rPr>
                <w:szCs w:val="21"/>
                <w:lang w:bidi="ar"/>
              </w:rPr>
              <w:t>28 dB</w:t>
            </w:r>
          </w:p>
        </w:tc>
      </w:tr>
      <w:tr w:rsidR="004E5BED" w14:paraId="2D652C5B" w14:textId="77777777" w:rsidTr="00602712">
        <w:trPr>
          <w:jc w:val="center"/>
        </w:trPr>
        <w:tc>
          <w:tcPr>
            <w:tcW w:w="0" w:type="auto"/>
            <w:shd w:val="clear" w:color="auto" w:fill="auto"/>
          </w:tcPr>
          <w:p w14:paraId="724001F7" w14:textId="77777777" w:rsidR="004E5BED" w:rsidRPr="002E6B4A" w:rsidRDefault="004E5BED" w:rsidP="00602712">
            <w:pPr>
              <w:snapToGrid w:val="0"/>
              <w:rPr>
                <w:bCs/>
              </w:rPr>
            </w:pPr>
            <w:r w:rsidRPr="002E6B4A">
              <w:rPr>
                <w:rFonts w:hint="eastAsia"/>
                <w:bCs/>
              </w:rPr>
              <w:t>B</w:t>
            </w:r>
            <w:r w:rsidRPr="002E6B4A">
              <w:rPr>
                <w:bCs/>
              </w:rPr>
              <w:t>S ACS</w:t>
            </w:r>
          </w:p>
        </w:tc>
        <w:tc>
          <w:tcPr>
            <w:tcW w:w="0" w:type="auto"/>
            <w:shd w:val="clear" w:color="auto" w:fill="auto"/>
          </w:tcPr>
          <w:p w14:paraId="1C98479C" w14:textId="77777777" w:rsidR="004E5BED" w:rsidRPr="002E6B4A" w:rsidRDefault="004E5BED" w:rsidP="00602712">
            <w:pPr>
              <w:snapToGrid w:val="0"/>
              <w:rPr>
                <w:bCs/>
              </w:rPr>
            </w:pPr>
            <w:r w:rsidRPr="002E6B4A">
              <w:rPr>
                <w:szCs w:val="21"/>
                <w:lang w:bidi="ar"/>
              </w:rPr>
              <w:t>46 dB</w:t>
            </w:r>
          </w:p>
        </w:tc>
        <w:tc>
          <w:tcPr>
            <w:tcW w:w="0" w:type="auto"/>
            <w:shd w:val="clear" w:color="auto" w:fill="auto"/>
          </w:tcPr>
          <w:p w14:paraId="18FFEE49" w14:textId="77777777" w:rsidR="004E5BED" w:rsidRPr="002E6B4A" w:rsidRDefault="004E5BED" w:rsidP="00602712">
            <w:pPr>
              <w:snapToGrid w:val="0"/>
              <w:rPr>
                <w:bCs/>
              </w:rPr>
            </w:pPr>
            <w:r w:rsidRPr="002E6B4A">
              <w:rPr>
                <w:szCs w:val="21"/>
                <w:lang w:bidi="ar"/>
              </w:rPr>
              <w:t>23.5 dB</w:t>
            </w:r>
          </w:p>
        </w:tc>
      </w:tr>
    </w:tbl>
    <w:p w14:paraId="1D635DA0" w14:textId="77777777" w:rsidR="004E5BED" w:rsidRDefault="004E5BED" w:rsidP="004E5BED"/>
    <w:p w14:paraId="080B904E" w14:textId="77777777" w:rsidR="004E5BED" w:rsidRPr="001515E1" w:rsidRDefault="004E5BED" w:rsidP="004E5BED">
      <w:pPr>
        <w:rPr>
          <w:b/>
          <w:bCs/>
          <w:highlight w:val="green"/>
          <w:lang w:eastAsia="ko-KR"/>
        </w:rPr>
      </w:pPr>
      <w:r w:rsidRPr="001515E1">
        <w:rPr>
          <w:b/>
          <w:bCs/>
          <w:highlight w:val="green"/>
          <w:lang w:eastAsia="ko-KR"/>
        </w:rPr>
        <w:lastRenderedPageBreak/>
        <w:t>Agreement</w:t>
      </w:r>
    </w:p>
    <w:p w14:paraId="3EABB742" w14:textId="3F4A8A09" w:rsidR="004E5BED" w:rsidRDefault="004E5BED" w:rsidP="004E5BED">
      <w:r>
        <w:t xml:space="preserve">For SLS of SBFD, use the following values for </w:t>
      </w:r>
      <w:r w:rsidRPr="00A02A07">
        <w:rPr>
          <w:rFonts w:cs="Calibri"/>
          <w:szCs w:val="21"/>
        </w:rPr>
        <w:t xml:space="preserve">UE ACLR/ACS </w:t>
      </w:r>
      <w:r>
        <w:t>(</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sidRPr="004E5BED">
        <w:t>) for UE-UE adjacent-channel CLI modeling.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66"/>
        <w:gridCol w:w="700"/>
        <w:gridCol w:w="750"/>
      </w:tblGrid>
      <w:tr w:rsidR="004E5BED" w14:paraId="72C17E7B" w14:textId="77777777" w:rsidTr="00602712">
        <w:trPr>
          <w:jc w:val="center"/>
        </w:trPr>
        <w:tc>
          <w:tcPr>
            <w:tcW w:w="0" w:type="auto"/>
            <w:shd w:val="clear" w:color="auto" w:fill="D9E2F3"/>
          </w:tcPr>
          <w:p w14:paraId="5CA23E49" w14:textId="77777777" w:rsidR="004E5BED" w:rsidRPr="002E6B4A" w:rsidRDefault="004E5BED" w:rsidP="00602712">
            <w:pPr>
              <w:snapToGrid w:val="0"/>
              <w:rPr>
                <w:rFonts w:cs="Calibri"/>
                <w:b/>
                <w:bCs/>
                <w:szCs w:val="21"/>
              </w:rPr>
            </w:pPr>
          </w:p>
        </w:tc>
        <w:tc>
          <w:tcPr>
            <w:tcW w:w="0" w:type="auto"/>
            <w:shd w:val="clear" w:color="auto" w:fill="D9E2F3"/>
          </w:tcPr>
          <w:p w14:paraId="573C5228" w14:textId="77777777" w:rsidR="004E5BED" w:rsidRPr="002E6B4A" w:rsidRDefault="004E5BED" w:rsidP="00602712">
            <w:pPr>
              <w:snapToGrid w:val="0"/>
              <w:rPr>
                <w:rFonts w:cs="Calibri"/>
                <w:b/>
                <w:bCs/>
                <w:szCs w:val="21"/>
              </w:rPr>
            </w:pPr>
            <w:r w:rsidRPr="002E6B4A">
              <w:rPr>
                <w:rFonts w:cs="Calibri"/>
                <w:b/>
                <w:bCs/>
                <w:szCs w:val="21"/>
              </w:rPr>
              <w:t>FR1</w:t>
            </w:r>
          </w:p>
        </w:tc>
        <w:tc>
          <w:tcPr>
            <w:tcW w:w="0" w:type="auto"/>
            <w:shd w:val="clear" w:color="auto" w:fill="D9E2F3"/>
          </w:tcPr>
          <w:p w14:paraId="4028A7FD" w14:textId="77777777" w:rsidR="004E5BED" w:rsidRPr="002E6B4A" w:rsidRDefault="004E5BED" w:rsidP="00602712">
            <w:pPr>
              <w:snapToGrid w:val="0"/>
              <w:rPr>
                <w:rFonts w:cs="Calibri"/>
                <w:b/>
                <w:bCs/>
                <w:szCs w:val="21"/>
              </w:rPr>
            </w:pPr>
            <w:r w:rsidRPr="002E6B4A">
              <w:rPr>
                <w:rFonts w:cs="Calibri"/>
                <w:b/>
                <w:bCs/>
                <w:szCs w:val="21"/>
              </w:rPr>
              <w:t>FR2-1</w:t>
            </w:r>
          </w:p>
        </w:tc>
      </w:tr>
      <w:tr w:rsidR="004E5BED" w14:paraId="4BBFA4F0" w14:textId="77777777" w:rsidTr="00602712">
        <w:trPr>
          <w:jc w:val="center"/>
        </w:trPr>
        <w:tc>
          <w:tcPr>
            <w:tcW w:w="0" w:type="auto"/>
            <w:shd w:val="clear" w:color="auto" w:fill="auto"/>
          </w:tcPr>
          <w:p w14:paraId="041E3244" w14:textId="77777777" w:rsidR="004E5BED" w:rsidRPr="002E6B4A" w:rsidRDefault="004E5BED" w:rsidP="00602712">
            <w:pPr>
              <w:snapToGrid w:val="0"/>
              <w:rPr>
                <w:rFonts w:cs="Calibri"/>
                <w:bCs/>
                <w:szCs w:val="21"/>
              </w:rPr>
            </w:pPr>
            <w:r w:rsidRPr="002E6B4A">
              <w:rPr>
                <w:rFonts w:cs="Calibri"/>
                <w:szCs w:val="21"/>
                <w:lang w:val="sv-SE"/>
              </w:rPr>
              <w:t>UE ACLR</w:t>
            </w:r>
          </w:p>
        </w:tc>
        <w:tc>
          <w:tcPr>
            <w:tcW w:w="0" w:type="auto"/>
            <w:shd w:val="clear" w:color="auto" w:fill="auto"/>
          </w:tcPr>
          <w:p w14:paraId="157B1EAA" w14:textId="77777777" w:rsidR="004E5BED" w:rsidRPr="002E6B4A" w:rsidRDefault="004E5BED" w:rsidP="00602712">
            <w:pPr>
              <w:snapToGrid w:val="0"/>
              <w:rPr>
                <w:rFonts w:cs="Calibri"/>
                <w:bCs/>
                <w:szCs w:val="21"/>
              </w:rPr>
            </w:pPr>
            <w:r w:rsidRPr="002E6B4A">
              <w:rPr>
                <w:rFonts w:cs="Calibri"/>
                <w:szCs w:val="21"/>
                <w:lang w:val="sv-SE"/>
              </w:rPr>
              <w:t>30 dB</w:t>
            </w:r>
          </w:p>
        </w:tc>
        <w:tc>
          <w:tcPr>
            <w:tcW w:w="0" w:type="auto"/>
            <w:shd w:val="clear" w:color="auto" w:fill="auto"/>
          </w:tcPr>
          <w:p w14:paraId="2F542FEF" w14:textId="77777777" w:rsidR="004E5BED" w:rsidRPr="002E6B4A" w:rsidRDefault="004E5BED" w:rsidP="00602712">
            <w:pPr>
              <w:snapToGrid w:val="0"/>
              <w:rPr>
                <w:rFonts w:cs="Calibri"/>
                <w:bCs/>
                <w:szCs w:val="21"/>
              </w:rPr>
            </w:pPr>
            <w:r w:rsidRPr="002E6B4A">
              <w:rPr>
                <w:rFonts w:cs="Calibri"/>
                <w:szCs w:val="21"/>
                <w:lang w:val="sv-SE"/>
              </w:rPr>
              <w:t>23 dB</w:t>
            </w:r>
          </w:p>
        </w:tc>
      </w:tr>
      <w:tr w:rsidR="004E5BED" w14:paraId="0C17ECB9" w14:textId="77777777" w:rsidTr="00602712">
        <w:trPr>
          <w:jc w:val="center"/>
        </w:trPr>
        <w:tc>
          <w:tcPr>
            <w:tcW w:w="0" w:type="auto"/>
            <w:shd w:val="clear" w:color="auto" w:fill="auto"/>
          </w:tcPr>
          <w:p w14:paraId="12275F1C" w14:textId="77777777" w:rsidR="004E5BED" w:rsidRPr="002E6B4A" w:rsidRDefault="004E5BED" w:rsidP="00602712">
            <w:pPr>
              <w:snapToGrid w:val="0"/>
              <w:rPr>
                <w:rFonts w:cs="Calibri"/>
                <w:bCs/>
                <w:szCs w:val="21"/>
              </w:rPr>
            </w:pPr>
            <w:r w:rsidRPr="002E6B4A">
              <w:rPr>
                <w:rFonts w:cs="Calibri"/>
                <w:szCs w:val="21"/>
                <w:lang w:val="sv-SE"/>
              </w:rPr>
              <w:t>UE ACS</w:t>
            </w:r>
          </w:p>
        </w:tc>
        <w:tc>
          <w:tcPr>
            <w:tcW w:w="0" w:type="auto"/>
            <w:shd w:val="clear" w:color="auto" w:fill="auto"/>
          </w:tcPr>
          <w:p w14:paraId="0B78796F" w14:textId="77777777" w:rsidR="004E5BED" w:rsidRPr="002E6B4A" w:rsidRDefault="004E5BED" w:rsidP="00602712">
            <w:pPr>
              <w:snapToGrid w:val="0"/>
              <w:rPr>
                <w:rFonts w:cs="Calibri"/>
                <w:bCs/>
                <w:szCs w:val="21"/>
              </w:rPr>
            </w:pPr>
            <w:r w:rsidRPr="002E6B4A">
              <w:rPr>
                <w:rFonts w:cs="Calibri"/>
                <w:szCs w:val="21"/>
                <w:lang w:val="sv-SE"/>
              </w:rPr>
              <w:t>33 dB</w:t>
            </w:r>
          </w:p>
        </w:tc>
        <w:tc>
          <w:tcPr>
            <w:tcW w:w="0" w:type="auto"/>
            <w:shd w:val="clear" w:color="auto" w:fill="auto"/>
          </w:tcPr>
          <w:p w14:paraId="27D75D02" w14:textId="77777777" w:rsidR="004E5BED" w:rsidRPr="002E6B4A" w:rsidRDefault="004E5BED" w:rsidP="00602712">
            <w:pPr>
              <w:snapToGrid w:val="0"/>
              <w:rPr>
                <w:rFonts w:cs="Calibri"/>
                <w:bCs/>
                <w:szCs w:val="21"/>
              </w:rPr>
            </w:pPr>
            <w:r w:rsidRPr="002E6B4A">
              <w:rPr>
                <w:rFonts w:cs="Calibri"/>
                <w:szCs w:val="21"/>
                <w:lang w:val="sv-SE"/>
              </w:rPr>
              <w:t>23 dB</w:t>
            </w:r>
          </w:p>
        </w:tc>
      </w:tr>
    </w:tbl>
    <w:p w14:paraId="0CE12444" w14:textId="77777777" w:rsidR="004E5BED" w:rsidRDefault="004E5BED" w:rsidP="004E5BED">
      <w:pPr>
        <w:spacing w:after="120"/>
      </w:pPr>
    </w:p>
    <w:p w14:paraId="3438FAE1"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08FD49BB" w14:textId="77777777" w:rsidR="004E5BED" w:rsidRPr="001515E1" w:rsidRDefault="004E5BED" w:rsidP="004E5BED">
      <w:pPr>
        <w:rPr>
          <w:rFonts w:eastAsia="MS Mincho" w:cs="Times"/>
        </w:rPr>
      </w:pPr>
      <w:r w:rsidRPr="001515E1">
        <w:rPr>
          <w:rFonts w:cs="Times"/>
        </w:rPr>
        <w:t xml:space="preserve">For clarification on </w:t>
      </w:r>
      <w:r w:rsidRPr="001515E1">
        <w:rPr>
          <w:rFonts w:cs="Times"/>
          <w:bCs/>
          <w:iCs/>
        </w:rPr>
        <w:t xml:space="preserve">BS antenna radiation pattern for </w:t>
      </w:r>
      <w:r w:rsidRPr="001515E1">
        <w:rPr>
          <w:rFonts w:cs="Times"/>
          <w:iCs/>
        </w:rPr>
        <w:t>indoor office scenario</w:t>
      </w:r>
      <w:r w:rsidRPr="001515E1">
        <w:rPr>
          <w:rFonts w:cs="Times"/>
        </w:rPr>
        <w:t>, update the previous agreement in RAN1#110 as below:</w:t>
      </w:r>
    </w:p>
    <w:p w14:paraId="7802430D" w14:textId="77777777" w:rsidR="004E5BED" w:rsidRPr="004E5BED" w:rsidRDefault="004E5BED" w:rsidP="004E5BED">
      <w:pPr>
        <w:tabs>
          <w:tab w:val="left" w:pos="720"/>
        </w:tabs>
        <w:rPr>
          <w:bCs/>
          <w:iCs/>
        </w:rPr>
      </w:pPr>
      <w:r w:rsidRPr="004E5BED">
        <w:rPr>
          <w:bCs/>
          <w:iCs/>
        </w:rPr>
        <w:t>For evaluation of SBFD and dynamic/flexible TDD, use BS antenna radiation pattern as following:</w:t>
      </w:r>
    </w:p>
    <w:p w14:paraId="09D34BCD" w14:textId="256D2991" w:rsidR="004E5BED" w:rsidRPr="004E5BED" w:rsidRDefault="004E5BED">
      <w:pPr>
        <w:pStyle w:val="affb"/>
        <w:widowControl/>
        <w:numPr>
          <w:ilvl w:val="0"/>
          <w:numId w:val="5"/>
        </w:numPr>
        <w:tabs>
          <w:tab w:val="left" w:pos="360"/>
        </w:tabs>
        <w:ind w:leftChars="0" w:left="780"/>
        <w:jc w:val="left"/>
        <w:rPr>
          <w:rFonts w:ascii="Times New Roman" w:hAnsi="Times New Roman"/>
          <w:bCs/>
          <w:iCs/>
          <w:sz w:val="20"/>
          <w:szCs w:val="20"/>
        </w:rPr>
      </w:pPr>
      <w:r w:rsidRPr="004E5BED">
        <w:rPr>
          <w:rFonts w:ascii="Times New Roman" w:hAnsi="Times New Roman"/>
          <w:bCs/>
          <w:iCs/>
          <w:sz w:val="20"/>
          <w:szCs w:val="20"/>
        </w:rPr>
        <w:t>InH: reuse the ceiling-mount antenna pattern in Table 10 in Report ITU-R M.2412 for both FR1&amp;FR2-1</w:t>
      </w:r>
    </w:p>
    <w:p w14:paraId="0A0FB78A" w14:textId="77777777" w:rsidR="004E5BED" w:rsidRPr="004E5BED" w:rsidRDefault="004E5BED">
      <w:pPr>
        <w:pStyle w:val="affb"/>
        <w:widowControl/>
        <w:numPr>
          <w:ilvl w:val="0"/>
          <w:numId w:val="5"/>
        </w:numPr>
        <w:tabs>
          <w:tab w:val="left" w:pos="360"/>
        </w:tabs>
        <w:ind w:leftChars="0" w:left="780"/>
        <w:jc w:val="left"/>
        <w:rPr>
          <w:rFonts w:ascii="Times New Roman" w:hAnsi="Times New Roman"/>
          <w:b/>
          <w:i/>
          <w:sz w:val="20"/>
          <w:szCs w:val="20"/>
        </w:rPr>
      </w:pPr>
      <w:r w:rsidRPr="004E5BED">
        <w:rPr>
          <w:rFonts w:ascii="Times New Roman" w:hAnsi="Times New Roman"/>
          <w:bCs/>
          <w:iCs/>
          <w:sz w:val="20"/>
          <w:szCs w:val="20"/>
        </w:rPr>
        <w:t>Urban Macro/ Dense Urban Macro layer / Dense Urban Micro layer: reuse Table 9 in Report ITU-R M.2412 for both FR1&amp;FR2-1 (same as 3-sector BS antenna radiation model in Table A.2.1-6 in TR 38.802)</w:t>
      </w:r>
    </w:p>
    <w:p w14:paraId="1800E83A" w14:textId="77777777" w:rsidR="004E5BED" w:rsidRPr="004E5BED" w:rsidRDefault="004E5BED">
      <w:pPr>
        <w:pStyle w:val="affb"/>
        <w:widowControl/>
        <w:numPr>
          <w:ilvl w:val="1"/>
          <w:numId w:val="5"/>
        </w:numPr>
        <w:tabs>
          <w:tab w:val="left" w:pos="1080"/>
        </w:tabs>
        <w:ind w:leftChars="0" w:left="1240" w:hanging="420"/>
        <w:jc w:val="left"/>
        <w:rPr>
          <w:rFonts w:ascii="Times New Roman" w:hAnsi="Times New Roman"/>
          <w:sz w:val="20"/>
          <w:szCs w:val="20"/>
        </w:rPr>
      </w:pPr>
      <w:r w:rsidRPr="004E5BED">
        <w:rPr>
          <w:rFonts w:ascii="Times New Roman" w:hAnsi="Times New Roman"/>
          <w:bCs/>
          <w:iCs/>
          <w:sz w:val="20"/>
          <w:szCs w:val="20"/>
        </w:rPr>
        <w:t>Companies can also consider evaluation with other realistic BS antenna radiation pattern</w:t>
      </w:r>
    </w:p>
    <w:p w14:paraId="75D9AA4C" w14:textId="77777777" w:rsidR="004E5BED" w:rsidRPr="004E5BED" w:rsidRDefault="004E5BED" w:rsidP="004E5BED">
      <w:pPr>
        <w:rPr>
          <w:lang w:eastAsia="ko-KR"/>
        </w:rPr>
      </w:pPr>
    </w:p>
    <w:p w14:paraId="3A670C69"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1E53FA14" w14:textId="77777777" w:rsidR="004E5BED" w:rsidRPr="001515E1" w:rsidRDefault="004E5BED" w:rsidP="004E5BED">
      <w:pPr>
        <w:rPr>
          <w:rFonts w:cs="Times"/>
        </w:rPr>
      </w:pPr>
      <w:r w:rsidRPr="001515E1">
        <w:rPr>
          <w:rFonts w:cs="Times"/>
        </w:rPr>
        <w:t>Take option-2 for UE-UE channel modelling in FR1 as baseline for the SBFD and dynamic/flexible TDD evaluation.</w:t>
      </w:r>
    </w:p>
    <w:p w14:paraId="16AD9441" w14:textId="77777777" w:rsidR="004E5BED" w:rsidRPr="001515E1" w:rsidRDefault="004E5BED" w:rsidP="004E5BED">
      <w:pPr>
        <w:rPr>
          <w:rFonts w:cs="Times"/>
          <w:lang w:eastAsia="ko-KR"/>
        </w:rPr>
      </w:pPr>
    </w:p>
    <w:p w14:paraId="1C1D43ED"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29C3AB6C" w14:textId="77777777" w:rsidR="004E5BED" w:rsidRPr="001515E1" w:rsidRDefault="004E5BED" w:rsidP="004E5BED">
      <w:pPr>
        <w:rPr>
          <w:rFonts w:cs="Times"/>
        </w:rPr>
      </w:pPr>
      <w:r w:rsidRPr="001515E1">
        <w:rPr>
          <w:rFonts w:cs="Times"/>
        </w:rPr>
        <w:t>For UE-UE path loss computation based on TR 38.901, extend the applicability range of the equations down to 1m (minimum distance between UEs).</w:t>
      </w:r>
    </w:p>
    <w:p w14:paraId="52941D48" w14:textId="0C9A3B66" w:rsidR="004E5BED" w:rsidRPr="001515E1" w:rsidRDefault="004E5BED" w:rsidP="004E5BED">
      <w:pPr>
        <w:pStyle w:val="Tabletext0"/>
        <w:spacing w:before="0" w:after="0"/>
        <w:jc w:val="center"/>
        <w:rPr>
          <w:rFonts w:ascii="Times" w:hAnsi="Times" w:cs="Times"/>
          <w:position w:val="-12"/>
          <w:sz w:val="20"/>
        </w:rPr>
      </w:pPr>
      <m:oMath>
        <m:r>
          <w:rPr>
            <w:rFonts w:ascii="Cambria Math"/>
            <w:sz w:val="18"/>
            <w:szCs w:val="18"/>
          </w:rPr>
          <m:t>P</m:t>
        </m:r>
        <m:sSub>
          <m:sSubPr>
            <m:ctrlPr>
              <w:rPr>
                <w:rFonts w:ascii="Cambria Math" w:hAnsi="Cambria Math" w:cs="Arial"/>
                <w:i/>
                <w:sz w:val="18"/>
                <w:szCs w:val="18"/>
              </w:rPr>
            </m:ctrlPr>
          </m:sSubPr>
          <m:e>
            <m:r>
              <w:rPr>
                <w:rFonts w:ascii="Cambria Math"/>
                <w:sz w:val="18"/>
                <w:szCs w:val="18"/>
              </w:rPr>
              <m:t>L</m:t>
            </m:r>
          </m:e>
          <m:sub>
            <m:r>
              <m:rPr>
                <m:nor/>
              </m:rPr>
              <w:rPr>
                <w:rFonts w:ascii="Cambria Math" w:cs="Arial"/>
                <w:sz w:val="18"/>
                <w:szCs w:val="18"/>
              </w:rPr>
              <m:t>UMi</m:t>
            </m:r>
            <m:r>
              <m:rPr>
                <m:sty m:val="p"/>
              </m:rPr>
              <w:rPr>
                <w:rFonts w:ascii="Cambria Math"/>
                <w:sz w:val="18"/>
                <w:szCs w:val="18"/>
              </w:rPr>
              <m:t>-</m:t>
            </m:r>
            <m:r>
              <m:rPr>
                <m:nor/>
              </m:rPr>
              <w:rPr>
                <w:rFonts w:ascii="Cambria Math" w:cs="Arial"/>
                <w:sz w:val="18"/>
                <w:szCs w:val="18"/>
              </w:rPr>
              <m:t>LOS</m:t>
            </m:r>
            <m:ctrlPr>
              <w:rPr>
                <w:rFonts w:ascii="Cambria Math" w:hAnsi="Cambria Math" w:cs="Arial"/>
                <w:sz w:val="18"/>
                <w:szCs w:val="18"/>
              </w:rPr>
            </m:ctrlPr>
          </m:sub>
        </m:sSub>
        <m:r>
          <w:rPr>
            <w:rFonts w:ascii="Cambria Math"/>
            <w:sz w:val="18"/>
            <w:szCs w:val="18"/>
          </w:rPr>
          <m:t>=</m:t>
        </m:r>
        <m:d>
          <m:dPr>
            <m:begChr m:val="{"/>
            <m:endChr m:val=""/>
            <m:ctrlPr>
              <w:rPr>
                <w:rFonts w:ascii="Cambria Math" w:hAnsi="Cambria Math" w:cs="Arial"/>
                <w:i/>
                <w:sz w:val="18"/>
                <w:szCs w:val="18"/>
              </w:rPr>
            </m:ctrlPr>
          </m:dPr>
          <m:e>
            <m:m>
              <m:mPr>
                <m:mcs>
                  <m:mc>
                    <m:mcPr>
                      <m:count m:val="2"/>
                      <m:mcJc m:val="center"/>
                    </m:mcPr>
                  </m:mc>
                </m:mcs>
                <m:ctrlPr>
                  <w:rPr>
                    <w:rFonts w:ascii="Cambria Math" w:hAnsi="Cambria Math" w:cs="Arial"/>
                    <w:i/>
                    <w:sz w:val="18"/>
                    <w:szCs w:val="18"/>
                  </w:rPr>
                </m:ctrlPr>
              </m:mPr>
              <m:mr>
                <m:e>
                  <m:r>
                    <w:rPr>
                      <w:rFonts w:ascii="Cambria Math"/>
                      <w:sz w:val="18"/>
                      <w:szCs w:val="18"/>
                    </w:rPr>
                    <m:t>P</m:t>
                  </m:r>
                  <m:sSub>
                    <m:sSubPr>
                      <m:ctrlPr>
                        <w:rPr>
                          <w:rFonts w:ascii="Cambria Math" w:hAnsi="Cambria Math" w:cs="Arial"/>
                          <w:i/>
                          <w:sz w:val="18"/>
                          <w:szCs w:val="18"/>
                        </w:rPr>
                      </m:ctrlPr>
                    </m:sSubPr>
                    <m:e>
                      <m:r>
                        <w:rPr>
                          <w:rFonts w:ascii="Cambria Math"/>
                          <w:sz w:val="18"/>
                          <w:szCs w:val="18"/>
                        </w:rPr>
                        <m:t>L</m:t>
                      </m:r>
                    </m:e>
                    <m:sub>
                      <m:r>
                        <w:rPr>
                          <w:rFonts w:ascii="Cambria Math"/>
                          <w:sz w:val="18"/>
                          <w:szCs w:val="18"/>
                        </w:rPr>
                        <m:t>1</m:t>
                      </m:r>
                    </m:sub>
                  </m:sSub>
                </m:e>
                <m:e>
                  <m:r>
                    <w:rPr>
                      <w:rFonts w:ascii="Cambria Math"/>
                      <w:sz w:val="18"/>
                      <w:szCs w:val="18"/>
                    </w:rPr>
                    <m:t xml:space="preserve">1m </m:t>
                  </m:r>
                  <m:r>
                    <w:rPr>
                      <w:rFonts w:ascii="Cambria Math"/>
                      <w:sz w:val="18"/>
                      <w:szCs w:val="18"/>
                    </w:rPr>
                    <m:t>≤</m:t>
                  </m:r>
                  <m:sSub>
                    <m:sSubPr>
                      <m:ctrlPr>
                        <w:rPr>
                          <w:rFonts w:ascii="Cambria Math" w:hAnsi="Cambria Math" w:cs="Arial"/>
                          <w:i/>
                          <w:sz w:val="18"/>
                          <w:szCs w:val="18"/>
                        </w:rPr>
                      </m:ctrlPr>
                    </m:sSubPr>
                    <m:e>
                      <m:r>
                        <w:rPr>
                          <w:rFonts w:ascii="Cambria Math"/>
                          <w:sz w:val="18"/>
                          <w:szCs w:val="18"/>
                        </w:rPr>
                        <m:t>d</m:t>
                      </m:r>
                    </m:e>
                    <m:sub>
                      <m:r>
                        <m:rPr>
                          <m:nor/>
                        </m:rPr>
                        <w:rPr>
                          <w:rFonts w:ascii="Cambria Math" w:cs="Arial"/>
                          <w:sz w:val="18"/>
                          <w:szCs w:val="18"/>
                        </w:rPr>
                        <m:t>2D</m:t>
                      </m:r>
                      <m:ctrlPr>
                        <w:rPr>
                          <w:rFonts w:ascii="Cambria Math" w:hAnsi="Cambria Math" w:cs="Arial"/>
                          <w:sz w:val="18"/>
                          <w:szCs w:val="18"/>
                        </w:rPr>
                      </m:ctrlPr>
                    </m:sub>
                  </m:sSub>
                  <m:r>
                    <w:rPr>
                      <w:rFonts w:ascii="Cambria Math"/>
                      <w:sz w:val="18"/>
                      <w:szCs w:val="18"/>
                    </w:rPr>
                    <m:t>≤</m:t>
                  </m:r>
                  <m:sSubSup>
                    <m:sSubSupPr>
                      <m:ctrlPr>
                        <w:rPr>
                          <w:rFonts w:ascii="Cambria Math" w:hAnsi="Cambria Math" w:cs="Arial"/>
                          <w:i/>
                          <w:sz w:val="18"/>
                          <w:szCs w:val="18"/>
                        </w:rPr>
                      </m:ctrlPr>
                    </m:sSubSupPr>
                    <m:e>
                      <m:r>
                        <w:rPr>
                          <w:rFonts w:ascii="Cambria Math"/>
                          <w:sz w:val="18"/>
                          <w:szCs w:val="18"/>
                        </w:rPr>
                        <m:t>d</m:t>
                      </m:r>
                    </m:e>
                    <m:sub>
                      <m:r>
                        <m:rPr>
                          <m:nor/>
                        </m:rPr>
                        <w:rPr>
                          <w:rFonts w:ascii="Cambria Math" w:cs="Arial"/>
                          <w:sz w:val="18"/>
                          <w:szCs w:val="18"/>
                        </w:rPr>
                        <m:t>BP</m:t>
                      </m:r>
                      <m:ctrlPr>
                        <w:rPr>
                          <w:rFonts w:ascii="Cambria Math" w:hAnsi="Cambria Math" w:cs="Arial"/>
                          <w:sz w:val="18"/>
                          <w:szCs w:val="18"/>
                        </w:rPr>
                      </m:ctrlPr>
                    </m:sub>
                    <m:sup>
                      <m:r>
                        <w:rPr>
                          <w:rFonts w:ascii="Cambria Math"/>
                          <w:sz w:val="18"/>
                          <w:szCs w:val="18"/>
                        </w:rPr>
                        <m:t>'</m:t>
                      </m:r>
                    </m:sup>
                  </m:sSubSup>
                </m:e>
              </m:mr>
              <m:mr>
                <m:e>
                  <m:r>
                    <w:rPr>
                      <w:rFonts w:ascii="Cambria Math"/>
                      <w:sz w:val="18"/>
                      <w:szCs w:val="18"/>
                    </w:rPr>
                    <m:t>P</m:t>
                  </m:r>
                  <m:sSub>
                    <m:sSubPr>
                      <m:ctrlPr>
                        <w:rPr>
                          <w:rFonts w:ascii="Cambria Math" w:hAnsi="Cambria Math" w:cs="Arial"/>
                          <w:i/>
                          <w:sz w:val="18"/>
                          <w:szCs w:val="18"/>
                        </w:rPr>
                      </m:ctrlPr>
                    </m:sSubPr>
                    <m:e>
                      <m:r>
                        <w:rPr>
                          <w:rFonts w:ascii="Cambria Math"/>
                          <w:sz w:val="18"/>
                          <w:szCs w:val="18"/>
                        </w:rPr>
                        <m:t>L</m:t>
                      </m:r>
                    </m:e>
                    <m:sub>
                      <m:r>
                        <w:rPr>
                          <w:rFonts w:ascii="Cambria Math"/>
                          <w:sz w:val="18"/>
                          <w:szCs w:val="18"/>
                        </w:rPr>
                        <m:t>2</m:t>
                      </m:r>
                    </m:sub>
                  </m:sSub>
                </m:e>
                <m:e>
                  <m:sSubSup>
                    <m:sSubSupPr>
                      <m:ctrlPr>
                        <w:rPr>
                          <w:rFonts w:ascii="Cambria Math" w:hAnsi="Cambria Math" w:cs="Arial"/>
                          <w:i/>
                          <w:sz w:val="18"/>
                          <w:szCs w:val="18"/>
                        </w:rPr>
                      </m:ctrlPr>
                    </m:sSubSupPr>
                    <m:e>
                      <m:r>
                        <w:rPr>
                          <w:rFonts w:ascii="Cambria Math"/>
                          <w:sz w:val="18"/>
                          <w:szCs w:val="18"/>
                        </w:rPr>
                        <m:t>d</m:t>
                      </m:r>
                    </m:e>
                    <m:sub>
                      <m:r>
                        <m:rPr>
                          <m:nor/>
                        </m:rPr>
                        <w:rPr>
                          <w:rFonts w:ascii="Cambria Math" w:cs="Arial"/>
                          <w:sz w:val="18"/>
                          <w:szCs w:val="18"/>
                        </w:rPr>
                        <m:t>BP</m:t>
                      </m:r>
                      <m:ctrlPr>
                        <w:rPr>
                          <w:rFonts w:ascii="Cambria Math" w:hAnsi="Cambria Math" w:cs="Arial"/>
                          <w:sz w:val="18"/>
                          <w:szCs w:val="18"/>
                        </w:rPr>
                      </m:ctrlPr>
                    </m:sub>
                    <m:sup>
                      <m:r>
                        <w:rPr>
                          <w:rFonts w:ascii="Cambria Math"/>
                          <w:sz w:val="18"/>
                          <w:szCs w:val="18"/>
                        </w:rPr>
                        <m:t>'</m:t>
                      </m:r>
                    </m:sup>
                  </m:sSubSup>
                  <m:r>
                    <w:rPr>
                      <w:rFonts w:ascii="Cambria Math"/>
                      <w:sz w:val="18"/>
                      <w:szCs w:val="18"/>
                    </w:rPr>
                    <m:t>≤</m:t>
                  </m:r>
                  <m:sSub>
                    <m:sSubPr>
                      <m:ctrlPr>
                        <w:rPr>
                          <w:rFonts w:ascii="Cambria Math" w:hAnsi="Cambria Math" w:cs="Arial"/>
                          <w:i/>
                          <w:sz w:val="18"/>
                          <w:szCs w:val="18"/>
                        </w:rPr>
                      </m:ctrlPr>
                    </m:sSubPr>
                    <m:e>
                      <m:r>
                        <w:rPr>
                          <w:rFonts w:ascii="Cambria Math"/>
                          <w:sz w:val="18"/>
                          <w:szCs w:val="18"/>
                        </w:rPr>
                        <m:t>d</m:t>
                      </m:r>
                    </m:e>
                    <m:sub>
                      <m:r>
                        <m:rPr>
                          <m:nor/>
                        </m:rPr>
                        <w:rPr>
                          <w:rFonts w:ascii="Cambria Math" w:cs="Arial"/>
                          <w:sz w:val="18"/>
                          <w:szCs w:val="18"/>
                        </w:rPr>
                        <m:t>2D</m:t>
                      </m:r>
                      <m:ctrlPr>
                        <w:rPr>
                          <w:rFonts w:ascii="Cambria Math" w:hAnsi="Cambria Math" w:cs="Arial"/>
                          <w:sz w:val="18"/>
                          <w:szCs w:val="18"/>
                        </w:rPr>
                      </m:ctrlPr>
                    </m:sub>
                  </m:sSub>
                  <m:r>
                    <w:rPr>
                      <w:rFonts w:ascii="Cambria Math"/>
                      <w:sz w:val="18"/>
                      <w:szCs w:val="18"/>
                    </w:rPr>
                    <m:t>≤</m:t>
                  </m:r>
                  <m:r>
                    <w:rPr>
                      <w:rFonts w:ascii="Cambria Math"/>
                      <w:sz w:val="18"/>
                      <w:szCs w:val="18"/>
                    </w:rPr>
                    <m:t>5</m:t>
                  </m:r>
                  <m:r>
                    <m:rPr>
                      <m:nor/>
                    </m:rPr>
                    <w:rPr>
                      <w:rFonts w:ascii="Cambria Math" w:cs="Arial"/>
                      <w:sz w:val="18"/>
                      <w:szCs w:val="18"/>
                    </w:rPr>
                    <m:t>km</m:t>
                  </m:r>
                  <m:ctrlPr>
                    <w:rPr>
                      <w:rFonts w:ascii="Cambria Math" w:hAnsi="Cambria Math" w:cs="Arial"/>
                      <w:sz w:val="18"/>
                      <w:szCs w:val="18"/>
                    </w:rPr>
                  </m:ctrlPr>
                </m:e>
              </m:mr>
            </m:m>
          </m:e>
        </m:d>
        <m:r>
          <w:rPr>
            <w:rFonts w:ascii="Cambria Math" w:hAnsi="Cambria Math"/>
            <w:sz w:val="18"/>
            <w:szCs w:val="18"/>
          </w:rPr>
          <m:t xml:space="preserve"> </m:t>
        </m:r>
      </m:oMath>
      <w:r w:rsidRPr="001515E1">
        <w:rPr>
          <w:rFonts w:ascii="Times" w:hAnsi="Times" w:cs="Times"/>
          <w:position w:val="-12"/>
          <w:sz w:val="20"/>
        </w:rPr>
        <w:t>,</w:t>
      </w:r>
    </w:p>
    <w:p w14:paraId="17344533" w14:textId="77777777" w:rsidR="004E5BED" w:rsidRPr="001515E1" w:rsidRDefault="004E5BED" w:rsidP="004E5BED">
      <w:pPr>
        <w:rPr>
          <w:rFonts w:cs="Times"/>
          <w:lang w:eastAsia="ko-KR"/>
        </w:rPr>
      </w:pPr>
    </w:p>
    <w:p w14:paraId="4B4F7A89"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431CBEC6" w14:textId="77777777" w:rsidR="004E5BED" w:rsidRPr="001515E1" w:rsidRDefault="004E5BED" w:rsidP="004E5BED">
      <w:pPr>
        <w:rPr>
          <w:rFonts w:cs="Times"/>
        </w:rPr>
      </w:pPr>
      <w:r w:rsidRPr="001515E1">
        <w:rPr>
          <w:rFonts w:cs="Times"/>
        </w:rPr>
        <w:t>When two UEs are in different clusters in Urban Macro scenario or Dense Urban Macro Layer scenario for FR1, the standard deviation of shadow fading for NLOS in TR38.901 is used.</w:t>
      </w:r>
    </w:p>
    <w:p w14:paraId="40CF8613" w14:textId="77777777" w:rsidR="004E5BED" w:rsidRPr="001515E1" w:rsidRDefault="004E5BED" w:rsidP="004E5BED">
      <w:pPr>
        <w:rPr>
          <w:rFonts w:cs="Times"/>
          <w:lang w:eastAsia="ko-KR"/>
        </w:rPr>
      </w:pPr>
    </w:p>
    <w:p w14:paraId="74576010"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570D4BDC" w14:textId="77777777" w:rsidR="004E5BED" w:rsidRPr="001515E1" w:rsidRDefault="004E5BED" w:rsidP="004E5BED">
      <w:pPr>
        <w:rPr>
          <w:rFonts w:cs="Times"/>
        </w:rPr>
      </w:pPr>
      <w:r w:rsidRPr="001515E1">
        <w:rPr>
          <w:rFonts w:cs="Times"/>
        </w:rPr>
        <w:t>The following criterion is used to determine whether two indoor UEs are in the same building or not for UE-UE penetration loss calculation:</w:t>
      </w:r>
    </w:p>
    <w:p w14:paraId="34240F1D"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rPr>
      </w:pPr>
      <w:r w:rsidRPr="001515E1">
        <w:rPr>
          <w:rFonts w:cs="Times"/>
        </w:rPr>
        <w:t>For indoor office scenario in FR1/FR2-1, all the UEs are in the same building.</w:t>
      </w:r>
    </w:p>
    <w:p w14:paraId="66649D5B"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rPr>
      </w:pPr>
      <w:r w:rsidRPr="001515E1">
        <w:rPr>
          <w:rFonts w:cs="Times"/>
        </w:rPr>
        <w:t>For Urban Macro or Dense Urban Macro layer scenario in FR1,</w:t>
      </w:r>
    </w:p>
    <w:p w14:paraId="3CF59363" w14:textId="77777777" w:rsidR="004E5BED" w:rsidRPr="001515E1" w:rsidRDefault="004E5BED">
      <w:pPr>
        <w:numPr>
          <w:ilvl w:val="1"/>
          <w:numId w:val="5"/>
        </w:numPr>
        <w:tabs>
          <w:tab w:val="left" w:pos="1080"/>
        </w:tabs>
        <w:overflowPunct/>
        <w:autoSpaceDE/>
        <w:autoSpaceDN/>
        <w:adjustRightInd/>
        <w:spacing w:after="0"/>
        <w:ind w:left="1240" w:hanging="420"/>
        <w:textAlignment w:val="auto"/>
        <w:rPr>
          <w:rFonts w:cs="Times"/>
        </w:rPr>
      </w:pPr>
      <w:r w:rsidRPr="001515E1">
        <w:rPr>
          <w:rFonts w:cs="Times"/>
        </w:rPr>
        <w:t>(baseline) if UE clustering distribution is used, two indoor UEs are considered in the same buildings if they are in the same UE cluster; two indoor UEs are considered in different buildings if they are in different UE clusters.</w:t>
      </w:r>
    </w:p>
    <w:p w14:paraId="342402F3" w14:textId="77777777" w:rsidR="004E5BED" w:rsidRPr="001515E1" w:rsidRDefault="004E5BED">
      <w:pPr>
        <w:numPr>
          <w:ilvl w:val="1"/>
          <w:numId w:val="5"/>
        </w:numPr>
        <w:tabs>
          <w:tab w:val="left" w:pos="1080"/>
        </w:tabs>
        <w:overflowPunct/>
        <w:autoSpaceDE/>
        <w:autoSpaceDN/>
        <w:adjustRightInd/>
        <w:spacing w:after="0"/>
        <w:ind w:left="1240" w:hanging="420"/>
        <w:textAlignment w:val="auto"/>
        <w:rPr>
          <w:rFonts w:cs="Times"/>
        </w:rPr>
      </w:pPr>
      <w:r w:rsidRPr="001515E1">
        <w:rPr>
          <w:rFonts w:cs="Times"/>
        </w:rPr>
        <w:t>(optional) if uniform UE distribution is used, two indoor UEs are considered in the same building if the inter-user 2D distance ≤ 50m; two indoor UEs are considered in different buildings if the inter-user 2D distance &gt; 50m.</w:t>
      </w:r>
    </w:p>
    <w:p w14:paraId="6491F0C7"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rPr>
      </w:pPr>
      <w:r w:rsidRPr="001515E1">
        <w:rPr>
          <w:rFonts w:cs="Times"/>
        </w:rPr>
        <w:t>For Dense Urban Macro layer scenario in FR2, baseline is that all the UEs are outdoor UEs.</w:t>
      </w:r>
    </w:p>
    <w:p w14:paraId="4DCEED97" w14:textId="77777777" w:rsidR="004E5BED" w:rsidRPr="001515E1" w:rsidRDefault="004E5BED">
      <w:pPr>
        <w:numPr>
          <w:ilvl w:val="1"/>
          <w:numId w:val="5"/>
        </w:numPr>
        <w:tabs>
          <w:tab w:val="left" w:pos="1080"/>
        </w:tabs>
        <w:overflowPunct/>
        <w:autoSpaceDE/>
        <w:autoSpaceDN/>
        <w:adjustRightInd/>
        <w:spacing w:after="0"/>
        <w:ind w:left="1240" w:hanging="420"/>
        <w:textAlignment w:val="auto"/>
        <w:rPr>
          <w:rFonts w:cs="Times"/>
        </w:rPr>
      </w:pPr>
      <w:r w:rsidRPr="001515E1">
        <w:rPr>
          <w:rFonts w:cs="Times"/>
        </w:rPr>
        <w:t>For the optional case that 20% UEs are outdoor UEs and 80% UEs are indoor UEs, two indoor UEs are considered in the same building if the inter-user 2D distance ≤ 50m; two indoor UEs are considered in different buildings if the inter-user 2D distance &gt; 50m.</w:t>
      </w:r>
    </w:p>
    <w:p w14:paraId="167D97E5"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rPr>
      </w:pPr>
      <w:r w:rsidRPr="001515E1">
        <w:rPr>
          <w:rFonts w:cs="Times"/>
        </w:rPr>
        <w:t>For 2-layer Scenario B in FR1, for the baseline case that all the UEs dropped in macro cell outside the Indoor office / Indoor factory are outdoor UEs, all the indoor UEs are in the same building.</w:t>
      </w:r>
    </w:p>
    <w:p w14:paraId="6B38DE17" w14:textId="77777777" w:rsidR="004E5BED" w:rsidRPr="001515E1" w:rsidRDefault="004E5BED">
      <w:pPr>
        <w:numPr>
          <w:ilvl w:val="1"/>
          <w:numId w:val="5"/>
        </w:numPr>
        <w:tabs>
          <w:tab w:val="left" w:pos="1080"/>
        </w:tabs>
        <w:overflowPunct/>
        <w:autoSpaceDE/>
        <w:autoSpaceDN/>
        <w:adjustRightInd/>
        <w:spacing w:after="0"/>
        <w:ind w:left="1240" w:hanging="420"/>
        <w:textAlignment w:val="auto"/>
        <w:rPr>
          <w:rFonts w:cs="Times"/>
        </w:rPr>
      </w:pPr>
      <w:r w:rsidRPr="001515E1">
        <w:rPr>
          <w:rFonts w:cs="Times"/>
        </w:rPr>
        <w:t>Do not consider the optional case that both outdoor UEs and indoor UEs are dropped in the macro cell outside the Indoor office / Indoor factory.</w:t>
      </w:r>
    </w:p>
    <w:p w14:paraId="7FAD1781"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rPr>
      </w:pPr>
      <w:r w:rsidRPr="001515E1">
        <w:rPr>
          <w:rFonts w:cs="Times"/>
        </w:rPr>
        <w:t>For Dense Urban with 2-layer scenario in FR1, two indoor UEs are considered in the same building if the inter-user 2D distance ≤ 50m; two indoor UEs are considered in different buildings if the inter-user 2D distance &gt; 50m.</w:t>
      </w:r>
    </w:p>
    <w:p w14:paraId="75B87DA0" w14:textId="516B83EE" w:rsidR="004E5BED" w:rsidRPr="004E5BED" w:rsidRDefault="004E5BED">
      <w:pPr>
        <w:numPr>
          <w:ilvl w:val="0"/>
          <w:numId w:val="5"/>
        </w:numPr>
        <w:overflowPunct/>
        <w:autoSpaceDE/>
        <w:autoSpaceDN/>
        <w:adjustRightInd/>
        <w:spacing w:after="0"/>
        <w:ind w:left="780"/>
        <w:textAlignment w:val="auto"/>
        <w:rPr>
          <w:rFonts w:cs="Times"/>
        </w:rPr>
      </w:pPr>
      <w:r w:rsidRPr="001515E1">
        <w:rPr>
          <w:rFonts w:cs="Times"/>
        </w:rPr>
        <w:lastRenderedPageBreak/>
        <w:t>For Dense Urban Micro layer scenario in FR2, consider all the UEs are outdoor UEs.</w:t>
      </w:r>
    </w:p>
    <w:p w14:paraId="41B85551" w14:textId="77777777" w:rsidR="004E5BED" w:rsidRPr="001515E1" w:rsidRDefault="004E5BED" w:rsidP="004E5BED">
      <w:pPr>
        <w:rPr>
          <w:rFonts w:cs="Times"/>
        </w:rPr>
      </w:pPr>
    </w:p>
    <w:p w14:paraId="57ADD75F"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432C3446" w14:textId="77777777" w:rsidR="004E5BED" w:rsidRPr="001515E1" w:rsidRDefault="004E5BED" w:rsidP="004E5BED">
      <w:pPr>
        <w:rPr>
          <w:rFonts w:cs="Times"/>
        </w:rPr>
      </w:pPr>
      <w:r w:rsidRPr="001515E1">
        <w:rPr>
          <w:rFonts w:cs="Times"/>
        </w:rPr>
        <w:t xml:space="preserve">Regarding Clause 7.5 in TR38.901, confirm the following is RAN1’s common understanding: </w:t>
      </w:r>
    </w:p>
    <w:p w14:paraId="11DE3654" w14:textId="03473D21" w:rsidR="004E5BED" w:rsidRPr="001515E1" w:rsidRDefault="004E5BED">
      <w:pPr>
        <w:numPr>
          <w:ilvl w:val="0"/>
          <w:numId w:val="5"/>
        </w:numPr>
        <w:tabs>
          <w:tab w:val="left" w:pos="360"/>
        </w:tabs>
        <w:overflowPunct/>
        <w:autoSpaceDE/>
        <w:autoSpaceDN/>
        <w:adjustRightInd/>
        <w:spacing w:after="0"/>
        <w:textAlignment w:val="auto"/>
        <w:rPr>
          <w:rFonts w:cs="Times"/>
        </w:rPr>
      </w:pPr>
      <w:r w:rsidRPr="001515E1">
        <w:rPr>
          <w:rFonts w:cs="Times"/>
        </w:rPr>
        <w:t xml:space="preserve">For UMa and UMi-Street Canyon, if the UE is assigned as indoor state, </w:t>
      </w:r>
      <m:oMath>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2D-out</m:t>
            </m:r>
          </m:sub>
        </m:sSub>
        <m:r>
          <m:rPr>
            <m:sty m:val="p"/>
          </m:rPr>
          <w:rPr>
            <w:rFonts w:ascii="Cambria Math" w:hAnsi="Cambria Math" w:cs="Calibri"/>
            <w:szCs w:val="21"/>
          </w:rPr>
          <m:t>=</m:t>
        </m:r>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m:t>
            </m:r>
          </m:sub>
        </m:sSub>
        <m:r>
          <m:rPr>
            <m:sty m:val="p"/>
          </m:rPr>
          <w:rPr>
            <w:rFonts w:ascii="Cambria Math" w:hAnsi="Cambria Math" w:cs="Calibri"/>
            <w:szCs w:val="21"/>
          </w:rPr>
          <m:t>-</m:t>
        </m:r>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Pr="001515E1">
        <w:rPr>
          <w:rFonts w:cs="Times"/>
        </w:rPr>
        <w:t xml:space="preserve">, and </w:t>
      </w:r>
      <m:oMath>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2D-out</m:t>
            </m:r>
          </m:sub>
        </m:sSub>
      </m:oMath>
      <w:r w:rsidRPr="001515E1">
        <w:rPr>
          <w:rFonts w:cs="Times"/>
        </w:rPr>
        <w:t xml:space="preserve"> is used for LOS/NLOS probability calculation. </w:t>
      </w:r>
    </w:p>
    <w:p w14:paraId="14D6E047" w14:textId="77777777" w:rsidR="004E5BED" w:rsidRPr="001515E1" w:rsidRDefault="004E5BED" w:rsidP="004E5BED">
      <w:pPr>
        <w:rPr>
          <w:rFonts w:cs="Times"/>
        </w:rPr>
      </w:pPr>
    </w:p>
    <w:p w14:paraId="1266BA45"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0A049E92" w14:textId="77777777" w:rsidR="004E5BED" w:rsidRPr="001515E1" w:rsidRDefault="004E5BED" w:rsidP="004E5BED">
      <w:pPr>
        <w:rPr>
          <w:rFonts w:eastAsia="MS Mincho" w:cs="Times"/>
        </w:rPr>
      </w:pPr>
      <w:r w:rsidRPr="001515E1">
        <w:rPr>
          <w:rFonts w:eastAsia="MS Mincho" w:cs="Times"/>
        </w:rPr>
        <w:t xml:space="preserve">For indoor office scenario agreed for SBFD and dynamic/flexible TDD evaluation, </w:t>
      </w:r>
      <w:r w:rsidRPr="001515E1">
        <w:rPr>
          <w:rFonts w:cs="Times"/>
        </w:rPr>
        <w:t xml:space="preserve">the </w:t>
      </w:r>
      <w:r w:rsidRPr="001515E1">
        <w:rPr>
          <w:rFonts w:eastAsia="MS Mincho" w:cs="Times"/>
        </w:rPr>
        <w:t>LOS probability of Indoor - Open office in</w:t>
      </w:r>
      <w:r w:rsidRPr="001515E1">
        <w:rPr>
          <w:rFonts w:cs="Times"/>
        </w:rPr>
        <w:t xml:space="preserve"> Table 7.4.2-1 of</w:t>
      </w:r>
      <w:r w:rsidRPr="001515E1">
        <w:rPr>
          <w:rFonts w:eastAsia="MS Mincho" w:cs="Times"/>
        </w:rPr>
        <w:t xml:space="preserve"> TR38.901 is used.</w:t>
      </w:r>
    </w:p>
    <w:p w14:paraId="6E43EEAC" w14:textId="432D8C62" w:rsidR="004E5BED" w:rsidRPr="001515E1" w:rsidRDefault="00000000">
      <w:pPr>
        <w:numPr>
          <w:ilvl w:val="0"/>
          <w:numId w:val="5"/>
        </w:numPr>
        <w:tabs>
          <w:tab w:val="left" w:pos="360"/>
        </w:tabs>
        <w:overflowPunct/>
        <w:autoSpaceDE/>
        <w:autoSpaceDN/>
        <w:adjustRightInd/>
        <w:spacing w:after="0"/>
        <w:ind w:left="780"/>
        <w:textAlignment w:val="auto"/>
        <w:rPr>
          <w:rFonts w:eastAsia="MS Mincho" w:cs="Times"/>
        </w:rPr>
      </w:pPr>
      <m:oMath>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004E5BED" w:rsidRPr="001515E1">
        <w:rPr>
          <w:rFonts w:cs="Times"/>
        </w:rPr>
        <w:t xml:space="preserve"> used </w:t>
      </w:r>
      <w:r w:rsidR="004E5BED" w:rsidRPr="001515E1">
        <w:rPr>
          <w:rFonts w:eastAsia="MS Mincho" w:cs="Times"/>
        </w:rPr>
        <w:t xml:space="preserve">for LOS probability in Table 7.4.2-1 in TR 38.901 is </w:t>
      </w:r>
      <w:r w:rsidR="004E5BED" w:rsidRPr="001515E1">
        <w:rPr>
          <w:rFonts w:cs="Times"/>
        </w:rPr>
        <w:t>the 2D distance between BS and UE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004E5BED" w:rsidRPr="001515E1">
        <w:rPr>
          <w:rFonts w:cs="Times"/>
        </w:rPr>
        <w:t>).</w:t>
      </w:r>
    </w:p>
    <w:p w14:paraId="3F28400F" w14:textId="77777777" w:rsidR="004E5BED" w:rsidRPr="001515E1" w:rsidRDefault="004E5BED" w:rsidP="004E5BED">
      <w:pPr>
        <w:rPr>
          <w:rFonts w:cs="Times"/>
          <w:lang w:eastAsia="ko-KR"/>
        </w:rPr>
      </w:pPr>
    </w:p>
    <w:p w14:paraId="062E57CB"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3AEAC024" w14:textId="2DD21571" w:rsidR="004E5BED" w:rsidRPr="001515E1" w:rsidRDefault="004E5BED" w:rsidP="004E5BED">
      <w:pPr>
        <w:rPr>
          <w:rFonts w:cs="Times"/>
        </w:rPr>
      </w:pPr>
      <w:r w:rsidRPr="001515E1">
        <w:rPr>
          <w:rFonts w:cs="Times"/>
        </w:rPr>
        <w:t xml:space="preserve">Regarding UE-UE LOS probability calculation for SBFD and dynamic/flexible TDD evaluation, when channel model of UMi-Street canyon </w:t>
      </w:r>
      <w:r w:rsidRPr="001515E1">
        <w:rPr>
          <w:rFonts w:cs="Times"/>
          <w:lang w:val="it-IT"/>
        </w:rPr>
        <w:t xml:space="preserve">in TR 38.901 is used for </w:t>
      </w:r>
      <w:r w:rsidRPr="001515E1">
        <w:rPr>
          <w:rFonts w:cs="Times"/>
        </w:rPr>
        <w:t xml:space="preserve">UE-to-UE link, </w:t>
      </w:r>
      <m:oMath>
        <m:sSub>
          <m:sSubPr>
            <m:ctrlPr>
              <w:rPr>
                <w:rFonts w:ascii="Cambria Math" w:hAnsi="Cambria Math"/>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r>
              <m:rPr>
                <m:sty m:val="p"/>
              </m:rPr>
              <w:rPr>
                <w:rFonts w:ascii="Cambria Math" w:hAnsi="Cambria Math"/>
                <w:lang w:val="it-IT"/>
              </w:rPr>
              <m:t>-</m:t>
            </m:r>
            <m:r>
              <m:rPr>
                <m:sty m:val="p"/>
              </m:rPr>
              <w:rPr>
                <w:rFonts w:ascii="Cambria Math" w:hAnsi="Cambria Math"/>
              </w:rPr>
              <m:t>out</m:t>
            </m:r>
          </m:sub>
        </m:sSub>
      </m:oMath>
      <w:r w:rsidRPr="001515E1">
        <w:rPr>
          <w:rFonts w:cs="Times"/>
        </w:rPr>
        <w:t xml:space="preserve"> in LOS probability formula can be interpreted as follow:</w:t>
      </w:r>
    </w:p>
    <w:p w14:paraId="5ADA0429" w14:textId="6BFACE9C" w:rsidR="004E5BED" w:rsidRPr="001515E1" w:rsidRDefault="004E5BED">
      <w:pPr>
        <w:numPr>
          <w:ilvl w:val="0"/>
          <w:numId w:val="5"/>
        </w:numPr>
        <w:tabs>
          <w:tab w:val="left" w:pos="360"/>
        </w:tabs>
        <w:overflowPunct/>
        <w:autoSpaceDE/>
        <w:autoSpaceDN/>
        <w:adjustRightInd/>
        <w:spacing w:after="0"/>
        <w:ind w:left="780"/>
        <w:textAlignment w:val="auto"/>
        <w:rPr>
          <w:rFonts w:cs="Times"/>
          <w:bCs/>
          <w:iCs/>
        </w:rPr>
      </w:pPr>
      <w:r w:rsidRPr="001515E1">
        <w:rPr>
          <w:rFonts w:cs="Times"/>
          <w:bCs/>
          <w:iCs/>
        </w:rPr>
        <w:t xml:space="preserve">For outdoor UE to outdoor UE,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r>
              <m:rPr>
                <m:sty m:val="p"/>
              </m:rPr>
              <w:rPr>
                <w:rFonts w:ascii="Cambria Math" w:hAnsi="Cambria Math"/>
                <w:lang w:val="it-IT"/>
              </w:rPr>
              <m:t>-</m:t>
            </m:r>
            <m:r>
              <m:rPr>
                <m:sty m:val="p"/>
              </m:rPr>
              <w:rPr>
                <w:rFonts w:ascii="Cambria Math" w:hAnsi="Cambria Math"/>
              </w:rPr>
              <m:t>out</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p>
    <w:p w14:paraId="78DE85FD" w14:textId="70530810" w:rsidR="004E5BED" w:rsidRPr="001515E1" w:rsidRDefault="004E5BED">
      <w:pPr>
        <w:numPr>
          <w:ilvl w:val="0"/>
          <w:numId w:val="5"/>
        </w:numPr>
        <w:tabs>
          <w:tab w:val="left" w:pos="360"/>
        </w:tabs>
        <w:overflowPunct/>
        <w:autoSpaceDE/>
        <w:autoSpaceDN/>
        <w:adjustRightInd/>
        <w:spacing w:after="0"/>
        <w:ind w:left="780"/>
        <w:textAlignment w:val="auto"/>
        <w:rPr>
          <w:rFonts w:cs="Times"/>
          <w:bCs/>
          <w:iCs/>
        </w:rPr>
      </w:pPr>
      <w:r w:rsidRPr="001515E1">
        <w:rPr>
          <w:rFonts w:cs="Times"/>
          <w:bCs/>
          <w:iCs/>
        </w:rPr>
        <w:t xml:space="preserve">For indoor UE to outdoor UE and outdoor UE to indoor UE,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r>
              <m:rPr>
                <m:sty m:val="p"/>
              </m:rPr>
              <w:rPr>
                <w:rFonts w:ascii="Cambria Math" w:hAnsi="Cambria Math"/>
                <w:lang w:val="it-IT"/>
              </w:rPr>
              <m:t>-</m:t>
            </m:r>
            <m:r>
              <m:rPr>
                <m:sty m:val="p"/>
              </m:rPr>
              <w:rPr>
                <w:rFonts w:ascii="Cambria Math" w:hAnsi="Cambria Math"/>
              </w:rPr>
              <m:t>out</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r>
              <m:rPr>
                <m:sty m:val="p"/>
              </m:rPr>
              <w:rPr>
                <w:rFonts w:ascii="Cambria Math" w:hAnsi="Cambria Math"/>
                <w:lang w:val="it-IT"/>
              </w:rPr>
              <m:t>-</m:t>
            </m:r>
            <m:r>
              <m:rPr>
                <m:sty m:val="p"/>
              </m:rPr>
              <w:rPr>
                <w:rFonts w:ascii="Cambria Math" w:hAnsi="Cambria Math"/>
              </w:rPr>
              <m:t>in</m:t>
            </m:r>
          </m:sub>
        </m:sSub>
      </m:oMath>
    </w:p>
    <w:p w14:paraId="0BC726BC"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bCs/>
          <w:iCs/>
        </w:rPr>
      </w:pPr>
      <w:r w:rsidRPr="001515E1">
        <w:rPr>
          <w:rFonts w:cs="Times"/>
          <w:bCs/>
          <w:iCs/>
        </w:rPr>
        <w:t>(Already agreed) For indoor UE to indoor UE in different buildings, it is always NLOS.</w:t>
      </w:r>
    </w:p>
    <w:p w14:paraId="2CBBBD41" w14:textId="71184453" w:rsidR="004E5BED" w:rsidRPr="004E5BED" w:rsidRDefault="004E5BED">
      <w:pPr>
        <w:numPr>
          <w:ilvl w:val="0"/>
          <w:numId w:val="5"/>
        </w:numPr>
        <w:overflowPunct/>
        <w:autoSpaceDE/>
        <w:autoSpaceDN/>
        <w:adjustRightInd/>
        <w:spacing w:after="0"/>
        <w:ind w:left="780"/>
        <w:textAlignment w:val="auto"/>
        <w:rPr>
          <w:rFonts w:cs="Times"/>
          <w:bCs/>
          <w:iCs/>
        </w:rPr>
      </w:pPr>
      <w:r w:rsidRPr="001515E1">
        <w:rPr>
          <w:rFonts w:cs="Times"/>
          <w:bCs/>
          <w:iCs/>
        </w:rPr>
        <w:t xml:space="preserve">Note: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Pr="001515E1">
        <w:rPr>
          <w:rFonts w:cs="Times"/>
          <w:bCs/>
          <w:iCs/>
        </w:rPr>
        <w:t xml:space="preserve"> is the UE-UE 2D distance</w:t>
      </w:r>
    </w:p>
    <w:p w14:paraId="39583E0E" w14:textId="77777777" w:rsidR="004E5BED" w:rsidRPr="001515E1" w:rsidRDefault="004E5BED" w:rsidP="004E5BED">
      <w:pPr>
        <w:rPr>
          <w:rFonts w:cs="Times"/>
        </w:rPr>
      </w:pPr>
    </w:p>
    <w:p w14:paraId="095177F4"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15738F74" w14:textId="77777777" w:rsidR="004E5BED" w:rsidRPr="001515E1" w:rsidRDefault="004E5BED" w:rsidP="004E5BED">
      <w:pPr>
        <w:rPr>
          <w:rFonts w:cs="Times"/>
        </w:rPr>
      </w:pPr>
      <w:r w:rsidRPr="001515E1">
        <w:rPr>
          <w:rFonts w:cs="Times"/>
        </w:rPr>
        <w:t xml:space="preserve">Adopt the high loss and low loss O2I building penetration loss model in Table 7.4.3-2 in TR 38.901 for </w:t>
      </w:r>
      <w:r w:rsidRPr="001515E1">
        <w:rPr>
          <w:rFonts w:eastAsia="MS Mincho" w:cs="Times"/>
        </w:rPr>
        <w:t xml:space="preserve">penetration loss of Macro-gNB-indoor-gNB channel model (for </w:t>
      </w:r>
      <w:r w:rsidRPr="001515E1">
        <w:rPr>
          <w:rFonts w:cs="Times"/>
        </w:rPr>
        <w:t>2-layer Scenario B only</w:t>
      </w:r>
      <w:r w:rsidRPr="001515E1">
        <w:rPr>
          <w:rFonts w:eastAsia="MS Mincho" w:cs="Times"/>
        </w:rPr>
        <w:t>) and UE-UE channel model</w:t>
      </w:r>
      <w:r w:rsidRPr="001515E1">
        <w:rPr>
          <w:rFonts w:cs="Times"/>
        </w:rPr>
        <w:t>.</w:t>
      </w:r>
    </w:p>
    <w:p w14:paraId="0D531761"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If InF is used as Layer-2 for 2-layer Scenario B</w:t>
      </w:r>
    </w:p>
    <w:p w14:paraId="47B4AD98" w14:textId="77777777" w:rsidR="004E5BED" w:rsidRPr="004E5BED" w:rsidRDefault="004E5BED">
      <w:pPr>
        <w:pStyle w:val="affb"/>
        <w:widowControl/>
        <w:numPr>
          <w:ilvl w:val="1"/>
          <w:numId w:val="43"/>
        </w:numPr>
        <w:ind w:leftChars="0"/>
        <w:jc w:val="left"/>
        <w:rPr>
          <w:rFonts w:ascii="Times New Roman" w:hAnsi="Times New Roman"/>
          <w:sz w:val="20"/>
          <w:szCs w:val="18"/>
        </w:rPr>
      </w:pPr>
      <w:r w:rsidRPr="004E5BED">
        <w:rPr>
          <w:rFonts w:ascii="Times New Roman" w:hAnsi="Times New Roman"/>
          <w:sz w:val="20"/>
          <w:szCs w:val="18"/>
        </w:rPr>
        <w:t>100% high-loss model</w:t>
      </w:r>
    </w:p>
    <w:p w14:paraId="79747363"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Otherwise</w:t>
      </w:r>
    </w:p>
    <w:p w14:paraId="037B8EA3" w14:textId="77777777" w:rsidR="004E5BED" w:rsidRPr="004E5BED" w:rsidRDefault="004E5BED">
      <w:pPr>
        <w:pStyle w:val="affb"/>
        <w:widowControl/>
        <w:numPr>
          <w:ilvl w:val="1"/>
          <w:numId w:val="43"/>
        </w:numPr>
        <w:ind w:leftChars="0"/>
        <w:jc w:val="left"/>
        <w:rPr>
          <w:rFonts w:ascii="Times New Roman" w:eastAsia="MS Mincho" w:hAnsi="Times New Roman"/>
          <w:sz w:val="20"/>
          <w:szCs w:val="18"/>
        </w:rPr>
      </w:pPr>
      <w:r w:rsidRPr="004E5BED">
        <w:rPr>
          <w:rFonts w:ascii="Times New Roman" w:hAnsi="Times New Roman"/>
          <w:sz w:val="20"/>
          <w:szCs w:val="18"/>
        </w:rPr>
        <w:t>80% low-loss model</w:t>
      </w:r>
    </w:p>
    <w:p w14:paraId="361BA575" w14:textId="77777777" w:rsidR="004E5BED" w:rsidRPr="004E5BED" w:rsidRDefault="004E5BED">
      <w:pPr>
        <w:pStyle w:val="affb"/>
        <w:widowControl/>
        <w:numPr>
          <w:ilvl w:val="1"/>
          <w:numId w:val="43"/>
        </w:numPr>
        <w:ind w:leftChars="0"/>
        <w:jc w:val="left"/>
        <w:rPr>
          <w:rFonts w:ascii="Times New Roman" w:hAnsi="Times New Roman"/>
          <w:sz w:val="20"/>
          <w:szCs w:val="18"/>
        </w:rPr>
      </w:pPr>
      <w:r w:rsidRPr="004E5BED">
        <w:rPr>
          <w:rFonts w:ascii="Times New Roman" w:hAnsi="Times New Roman"/>
          <w:sz w:val="20"/>
          <w:szCs w:val="18"/>
        </w:rPr>
        <w:t>20% high-loss model</w:t>
      </w:r>
    </w:p>
    <w:p w14:paraId="5DA753B7"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For UEs determined in the same building, each UE selects high loss/low loss building type independently.</w:t>
      </w:r>
    </w:p>
    <w:p w14:paraId="774387FE" w14:textId="77777777" w:rsidR="004E5BED" w:rsidRPr="001515E1" w:rsidRDefault="004E5BED" w:rsidP="004E5BED">
      <w:pPr>
        <w:rPr>
          <w:rFonts w:cs="Times"/>
        </w:rPr>
      </w:pPr>
    </w:p>
    <w:p w14:paraId="74C5066B"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45942D7C" w14:textId="77777777" w:rsidR="004E5BED" w:rsidRPr="001515E1" w:rsidRDefault="004E5BED" w:rsidP="004E5BED">
      <w:pPr>
        <w:rPr>
          <w:rFonts w:cs="Times"/>
        </w:rPr>
      </w:pPr>
      <w:r w:rsidRPr="001515E1">
        <w:rPr>
          <w:rFonts w:cs="Times"/>
        </w:rPr>
        <w:t>Regarding gNB-gNB channel model with UMa, extend the applicability range of h</w:t>
      </w:r>
      <w:r w:rsidRPr="001515E1">
        <w:rPr>
          <w:rFonts w:cs="Times"/>
          <w:vertAlign w:val="subscript"/>
        </w:rPr>
        <w:t>UT</w:t>
      </w:r>
      <w:r w:rsidRPr="001515E1">
        <w:rPr>
          <w:rFonts w:cs="Times"/>
        </w:rPr>
        <w:t xml:space="preserve"> from 13m=&lt;h</w:t>
      </w:r>
      <w:r w:rsidRPr="001515E1">
        <w:rPr>
          <w:rFonts w:cs="Times"/>
          <w:vertAlign w:val="subscript"/>
        </w:rPr>
        <w:t>UT</w:t>
      </w:r>
      <w:r w:rsidRPr="001515E1">
        <w:rPr>
          <w:rFonts w:cs="Times"/>
        </w:rPr>
        <w:t>&lt;=23m to 13m=&lt;h</w:t>
      </w:r>
      <w:r w:rsidRPr="001515E1">
        <w:rPr>
          <w:rFonts w:cs="Times"/>
          <w:vertAlign w:val="subscript"/>
        </w:rPr>
        <w:t>UT</w:t>
      </w:r>
      <w:r w:rsidRPr="001515E1">
        <w:rPr>
          <w:rFonts w:cs="Times"/>
        </w:rPr>
        <w:t xml:space="preserve">&lt;=25m in the formula to get </w:t>
      </w:r>
      <w:proofErr w:type="gramStart"/>
      <w:r w:rsidRPr="001515E1">
        <w:rPr>
          <w:rFonts w:cs="Times"/>
        </w:rPr>
        <w:t>C(</w:t>
      </w:r>
      <w:proofErr w:type="gramEnd"/>
      <w:r w:rsidRPr="001515E1">
        <w:rPr>
          <w:rFonts w:cs="Times"/>
        </w:rPr>
        <w:t>d</w:t>
      </w:r>
      <w:r w:rsidRPr="001515E1">
        <w:rPr>
          <w:rFonts w:cs="Times"/>
          <w:vertAlign w:val="subscript"/>
        </w:rPr>
        <w:t>2D</w:t>
      </w:r>
      <w:r w:rsidRPr="001515E1">
        <w:rPr>
          <w:rFonts w:cs="Times"/>
        </w:rPr>
        <w:t>, h</w:t>
      </w:r>
      <w:r w:rsidRPr="001515E1">
        <w:rPr>
          <w:rFonts w:cs="Times"/>
          <w:vertAlign w:val="subscript"/>
        </w:rPr>
        <w:t>UT</w:t>
      </w:r>
      <w:r w:rsidRPr="001515E1">
        <w:rPr>
          <w:rFonts w:cs="Times"/>
        </w:rPr>
        <w:t>) in Table 7.4.1-1 (Pathloss models) in TR38.901.</w:t>
      </w:r>
    </w:p>
    <w:p w14:paraId="60A1B633" w14:textId="77777777" w:rsidR="004E5BED" w:rsidRPr="001515E1" w:rsidRDefault="004E5BED" w:rsidP="004E5BED">
      <w:pPr>
        <w:rPr>
          <w:rFonts w:cs="Times"/>
        </w:rPr>
      </w:pPr>
    </w:p>
    <w:p w14:paraId="36D7BFA9"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0DE076E9" w14:textId="77777777" w:rsidR="004E5BED" w:rsidRPr="001515E1" w:rsidRDefault="004E5BED" w:rsidP="004E5BED">
      <w:pPr>
        <w:rPr>
          <w:rFonts w:cs="Times"/>
        </w:rPr>
      </w:pPr>
      <w:r w:rsidRPr="001515E1">
        <w:rPr>
          <w:rFonts w:cs="Times"/>
        </w:rPr>
        <w:t>For SBFD evaluation,</w:t>
      </w:r>
      <w:r w:rsidRPr="001515E1">
        <w:rPr>
          <w:rFonts w:cs="Times"/>
          <w:iCs/>
        </w:rPr>
        <w:t xml:space="preserve"> </w:t>
      </w:r>
      <w:r w:rsidRPr="001515E1">
        <w:rPr>
          <w:rFonts w:cs="Times"/>
        </w:rPr>
        <w:t>assume the maximum BS transmit power is proportional to the number of Tx chains used for transmission</w:t>
      </w:r>
    </w:p>
    <w:p w14:paraId="773E8B2E"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 xml:space="preserve">For SBFD antenna configuration Option-1, </w:t>
      </w:r>
    </w:p>
    <w:p w14:paraId="356E48F1" w14:textId="77777777" w:rsidR="004E5BED" w:rsidRPr="004E5BED" w:rsidRDefault="004E5BED">
      <w:pPr>
        <w:pStyle w:val="affb"/>
        <w:widowControl/>
        <w:numPr>
          <w:ilvl w:val="1"/>
          <w:numId w:val="43"/>
        </w:numPr>
        <w:ind w:leftChars="0"/>
        <w:jc w:val="left"/>
        <w:rPr>
          <w:rFonts w:ascii="Times New Roman" w:hAnsi="Times New Roman"/>
          <w:sz w:val="20"/>
          <w:szCs w:val="18"/>
        </w:rPr>
      </w:pPr>
      <w:r w:rsidRPr="004E5BED">
        <w:rPr>
          <w:rFonts w:ascii="Times New Roman" w:hAnsi="Times New Roman"/>
          <w:sz w:val="20"/>
          <w:szCs w:val="18"/>
        </w:rPr>
        <w:t>in DL-only symbols, the maximum BS transmit power for SBFD is the same as that for legacy TDD</w:t>
      </w:r>
    </w:p>
    <w:p w14:paraId="62F1084F" w14:textId="77777777" w:rsidR="004E5BED" w:rsidRPr="004E5BED" w:rsidRDefault="004E5BED">
      <w:pPr>
        <w:pStyle w:val="affb"/>
        <w:widowControl/>
        <w:numPr>
          <w:ilvl w:val="1"/>
          <w:numId w:val="43"/>
        </w:numPr>
        <w:ind w:leftChars="0"/>
        <w:jc w:val="left"/>
        <w:rPr>
          <w:rFonts w:ascii="Times New Roman" w:hAnsi="Times New Roman"/>
          <w:sz w:val="20"/>
          <w:szCs w:val="18"/>
        </w:rPr>
      </w:pPr>
      <w:r w:rsidRPr="004E5BED">
        <w:rPr>
          <w:rFonts w:ascii="Times New Roman" w:hAnsi="Times New Roman"/>
          <w:sz w:val="20"/>
          <w:szCs w:val="18"/>
        </w:rPr>
        <w:t>in SBFD symbols, the maximum BS transmit power for SBFD is half of that for legacy TDD</w:t>
      </w:r>
    </w:p>
    <w:p w14:paraId="53D8B8D5"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For SBFD antenna configuration Option-2, in both DL-only symbols and SBFD symbols, the maximum BS transmit power for SBFD is always the same as that for legacy TDD</w:t>
      </w:r>
    </w:p>
    <w:p w14:paraId="3C37A011"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For SBFD antenna configuration Option-3, in both DL-only symbols and SBFD symbols, the maximum BS transmit power for SBFD is always half of that for legacy TDD</w:t>
      </w:r>
    </w:p>
    <w:p w14:paraId="3D047A1A" w14:textId="77777777" w:rsidR="004E5BED" w:rsidRPr="001515E1" w:rsidRDefault="004E5BED" w:rsidP="004E5BED">
      <w:pPr>
        <w:rPr>
          <w:rFonts w:cs="Times"/>
        </w:rPr>
      </w:pPr>
    </w:p>
    <w:p w14:paraId="6FCD0DAF"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2892F567" w14:textId="77777777" w:rsidR="004E5BED" w:rsidRPr="001515E1" w:rsidRDefault="004E5BED" w:rsidP="004E5BED">
      <w:pPr>
        <w:rPr>
          <w:rFonts w:cs="Times"/>
          <w:iCs/>
        </w:rPr>
      </w:pPr>
      <w:r w:rsidRPr="001515E1">
        <w:rPr>
          <w:rFonts w:cs="Times"/>
          <w:iCs/>
        </w:rPr>
        <w:t>For 2-layer scenario B in FR1, reuse the BS transmission power of Urban Macro scenario for layer 1, and reuse the BS transmission power of Indoor office scenario for layer 2.</w:t>
      </w:r>
    </w:p>
    <w:p w14:paraId="28DD2997" w14:textId="77777777" w:rsidR="004E5BED" w:rsidRPr="001515E1" w:rsidRDefault="004E5BED" w:rsidP="004E5BED">
      <w:pPr>
        <w:rPr>
          <w:rFonts w:cs="Times"/>
        </w:rPr>
      </w:pPr>
    </w:p>
    <w:p w14:paraId="47915009"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2CB83C5E" w14:textId="77777777" w:rsidR="004E5BED" w:rsidRPr="001515E1" w:rsidRDefault="004E5BED" w:rsidP="004E5BED">
      <w:pPr>
        <w:rPr>
          <w:rFonts w:cs="Times"/>
        </w:rPr>
      </w:pPr>
      <w:r w:rsidRPr="001515E1">
        <w:rPr>
          <w:rFonts w:cs="Times"/>
        </w:rPr>
        <w:t>Update the simulation assumptions for SLS calibration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1850"/>
        <w:gridCol w:w="2866"/>
        <w:gridCol w:w="1502"/>
        <w:gridCol w:w="1605"/>
      </w:tblGrid>
      <w:tr w:rsidR="004E5BED" w:rsidRPr="001515E1" w14:paraId="2898C815" w14:textId="77777777" w:rsidTr="00602712">
        <w:trPr>
          <w:jc w:val="center"/>
        </w:trPr>
        <w:tc>
          <w:tcPr>
            <w:tcW w:w="0" w:type="auto"/>
            <w:shd w:val="clear" w:color="auto" w:fill="auto"/>
            <w:vAlign w:val="center"/>
          </w:tcPr>
          <w:p w14:paraId="32F0A67C" w14:textId="77777777" w:rsidR="004E5BED" w:rsidRPr="004E5BED" w:rsidRDefault="004E5BED" w:rsidP="00602712">
            <w:pPr>
              <w:rPr>
                <w:rFonts w:cs="Times"/>
                <w:b/>
              </w:rPr>
            </w:pPr>
          </w:p>
        </w:tc>
        <w:tc>
          <w:tcPr>
            <w:tcW w:w="0" w:type="auto"/>
            <w:shd w:val="clear" w:color="auto" w:fill="auto"/>
            <w:vAlign w:val="center"/>
          </w:tcPr>
          <w:p w14:paraId="552FAFB3" w14:textId="77777777" w:rsidR="004E5BED" w:rsidRPr="004E5BED" w:rsidRDefault="004E5BED" w:rsidP="00602712">
            <w:pPr>
              <w:rPr>
                <w:rFonts w:cs="Times"/>
                <w:b/>
              </w:rPr>
            </w:pPr>
            <w:r w:rsidRPr="004E5BED">
              <w:rPr>
                <w:rFonts w:cs="Times"/>
                <w:b/>
              </w:rPr>
              <w:t xml:space="preserve">Urban Macro (FR1) </w:t>
            </w:r>
          </w:p>
        </w:tc>
        <w:tc>
          <w:tcPr>
            <w:tcW w:w="0" w:type="auto"/>
            <w:shd w:val="clear" w:color="auto" w:fill="auto"/>
            <w:vAlign w:val="center"/>
          </w:tcPr>
          <w:p w14:paraId="217438E6" w14:textId="77777777" w:rsidR="004E5BED" w:rsidRPr="004E5BED" w:rsidRDefault="004E5BED" w:rsidP="00602712">
            <w:pPr>
              <w:rPr>
                <w:rFonts w:cs="Times"/>
                <w:b/>
                <w:bCs/>
              </w:rPr>
            </w:pPr>
            <w:r w:rsidRPr="004E5BED">
              <w:rPr>
                <w:rFonts w:cs="Times"/>
                <w:b/>
                <w:bCs/>
              </w:rPr>
              <w:t>Dense Urban Macro Layer (FR2-1)</w:t>
            </w:r>
          </w:p>
        </w:tc>
        <w:tc>
          <w:tcPr>
            <w:tcW w:w="0" w:type="auto"/>
            <w:shd w:val="clear" w:color="auto" w:fill="auto"/>
            <w:vAlign w:val="center"/>
          </w:tcPr>
          <w:p w14:paraId="02B7A55A" w14:textId="77777777" w:rsidR="004E5BED" w:rsidRPr="004E5BED" w:rsidRDefault="004E5BED" w:rsidP="00602712">
            <w:pPr>
              <w:rPr>
                <w:rFonts w:cs="Times"/>
                <w:b/>
                <w:bCs/>
              </w:rPr>
            </w:pPr>
            <w:r w:rsidRPr="004E5BED">
              <w:rPr>
                <w:rFonts w:cs="Times"/>
                <w:b/>
                <w:bCs/>
              </w:rPr>
              <w:t>Indoor office (FR1)</w:t>
            </w:r>
          </w:p>
        </w:tc>
        <w:tc>
          <w:tcPr>
            <w:tcW w:w="0" w:type="auto"/>
            <w:shd w:val="clear" w:color="auto" w:fill="auto"/>
            <w:vAlign w:val="center"/>
          </w:tcPr>
          <w:p w14:paraId="5A4F2058" w14:textId="77777777" w:rsidR="004E5BED" w:rsidRPr="004E5BED" w:rsidRDefault="004E5BED" w:rsidP="00602712">
            <w:pPr>
              <w:rPr>
                <w:rFonts w:cs="Times"/>
                <w:b/>
                <w:bCs/>
              </w:rPr>
            </w:pPr>
            <w:r w:rsidRPr="004E5BED">
              <w:rPr>
                <w:rFonts w:cs="Times"/>
                <w:b/>
                <w:bCs/>
              </w:rPr>
              <w:t>Indoor office (FR2-1)</w:t>
            </w:r>
          </w:p>
        </w:tc>
      </w:tr>
      <w:tr w:rsidR="004E5BED" w:rsidRPr="001515E1" w14:paraId="3D5B0A21" w14:textId="77777777" w:rsidTr="00602712">
        <w:trPr>
          <w:jc w:val="center"/>
        </w:trPr>
        <w:tc>
          <w:tcPr>
            <w:tcW w:w="0" w:type="auto"/>
            <w:shd w:val="clear" w:color="auto" w:fill="auto"/>
            <w:vAlign w:val="center"/>
          </w:tcPr>
          <w:p w14:paraId="08409EA1" w14:textId="77777777" w:rsidR="004E5BED" w:rsidRPr="004E5BED" w:rsidRDefault="004E5BED" w:rsidP="00602712">
            <w:pPr>
              <w:rPr>
                <w:rFonts w:cs="Times"/>
                <w:b/>
              </w:rPr>
            </w:pPr>
            <w:r w:rsidRPr="004E5BED">
              <w:rPr>
                <w:rFonts w:cs="Times"/>
                <w:b/>
              </w:rPr>
              <w:t>UE number per cluster</w:t>
            </w:r>
          </w:p>
        </w:tc>
        <w:tc>
          <w:tcPr>
            <w:tcW w:w="0" w:type="auto"/>
            <w:shd w:val="clear" w:color="auto" w:fill="auto"/>
            <w:vAlign w:val="center"/>
          </w:tcPr>
          <w:p w14:paraId="32124787" w14:textId="77777777" w:rsidR="004E5BED" w:rsidRPr="004E5BED" w:rsidRDefault="004E5BED" w:rsidP="00602712">
            <w:pPr>
              <w:rPr>
                <w:rFonts w:cs="Times"/>
              </w:rPr>
            </w:pPr>
            <w:r w:rsidRPr="004E5BED">
              <w:rPr>
                <w:rFonts w:cs="Times"/>
              </w:rPr>
              <w:t>8</w:t>
            </w:r>
          </w:p>
        </w:tc>
        <w:tc>
          <w:tcPr>
            <w:tcW w:w="0" w:type="auto"/>
            <w:shd w:val="clear" w:color="auto" w:fill="auto"/>
            <w:vAlign w:val="center"/>
          </w:tcPr>
          <w:p w14:paraId="024ED300" w14:textId="77777777" w:rsidR="004E5BED" w:rsidRPr="004E5BED" w:rsidRDefault="004E5BED" w:rsidP="00602712">
            <w:pPr>
              <w:rPr>
                <w:rFonts w:cs="Times"/>
              </w:rPr>
            </w:pPr>
            <w:r w:rsidRPr="004E5BED">
              <w:rPr>
                <w:rFonts w:cs="Times"/>
              </w:rPr>
              <w:t>8</w:t>
            </w:r>
          </w:p>
        </w:tc>
        <w:tc>
          <w:tcPr>
            <w:tcW w:w="0" w:type="auto"/>
            <w:gridSpan w:val="2"/>
            <w:shd w:val="clear" w:color="auto" w:fill="auto"/>
            <w:vAlign w:val="center"/>
          </w:tcPr>
          <w:p w14:paraId="25014905" w14:textId="77777777" w:rsidR="004E5BED" w:rsidRPr="004E5BED" w:rsidRDefault="004E5BED" w:rsidP="00602712">
            <w:pPr>
              <w:rPr>
                <w:rFonts w:cs="Times"/>
              </w:rPr>
            </w:pPr>
            <w:r w:rsidRPr="004E5BED">
              <w:rPr>
                <w:rFonts w:cs="Times"/>
              </w:rPr>
              <w:t>-</w:t>
            </w:r>
          </w:p>
        </w:tc>
      </w:tr>
      <w:tr w:rsidR="004E5BED" w:rsidRPr="001515E1" w14:paraId="049C8281" w14:textId="77777777" w:rsidTr="00602712">
        <w:trPr>
          <w:jc w:val="center"/>
        </w:trPr>
        <w:tc>
          <w:tcPr>
            <w:tcW w:w="0" w:type="auto"/>
            <w:shd w:val="clear" w:color="auto" w:fill="auto"/>
            <w:vAlign w:val="center"/>
          </w:tcPr>
          <w:p w14:paraId="68A05F24" w14:textId="77777777" w:rsidR="004E5BED" w:rsidRPr="004E5BED" w:rsidRDefault="004E5BED" w:rsidP="00602712">
            <w:pPr>
              <w:rPr>
                <w:rFonts w:cs="Times"/>
                <w:b/>
              </w:rPr>
            </w:pPr>
            <w:r w:rsidRPr="004E5BED">
              <w:rPr>
                <w:rFonts w:cs="Times"/>
                <w:b/>
              </w:rPr>
              <w:t xml:space="preserve">gNB-UE Channel model (large-scale) </w:t>
            </w:r>
          </w:p>
        </w:tc>
        <w:tc>
          <w:tcPr>
            <w:tcW w:w="0" w:type="auto"/>
            <w:gridSpan w:val="2"/>
            <w:shd w:val="clear" w:color="auto" w:fill="auto"/>
            <w:vAlign w:val="center"/>
          </w:tcPr>
          <w:p w14:paraId="6B6EC908" w14:textId="77777777" w:rsidR="004E5BED" w:rsidRPr="004E5BED" w:rsidRDefault="004E5BED" w:rsidP="00602712">
            <w:pPr>
              <w:rPr>
                <w:rFonts w:cs="Times"/>
              </w:rPr>
            </w:pPr>
            <w:r w:rsidRPr="004E5BED">
              <w:rPr>
                <w:rFonts w:cs="Times"/>
              </w:rPr>
              <w:t>Macro-to-UE: UMa in TR 38.901</w:t>
            </w:r>
          </w:p>
          <w:p w14:paraId="142339C3" w14:textId="77777777" w:rsidR="004E5BED" w:rsidRPr="004E5BED" w:rsidRDefault="004E5BED" w:rsidP="00602712">
            <w:pPr>
              <w:rPr>
                <w:rFonts w:cs="Times"/>
              </w:rPr>
            </w:pPr>
            <w:r w:rsidRPr="004E5BED">
              <w:rPr>
                <w:rFonts w:cs="Times"/>
                <w:bCs/>
              </w:rPr>
              <w:t>For FR1, gNB-UE O2I penetration loss: 8</w:t>
            </w:r>
            <w:r w:rsidRPr="004E5BED">
              <w:rPr>
                <w:rFonts w:cs="Times"/>
              </w:rPr>
              <w:t>0% low-loss model, 20% high-loss model</w:t>
            </w:r>
          </w:p>
        </w:tc>
        <w:tc>
          <w:tcPr>
            <w:tcW w:w="0" w:type="auto"/>
            <w:gridSpan w:val="2"/>
            <w:shd w:val="clear" w:color="auto" w:fill="auto"/>
            <w:vAlign w:val="center"/>
          </w:tcPr>
          <w:p w14:paraId="266B9913" w14:textId="77777777" w:rsidR="004E5BED" w:rsidRPr="004E5BED" w:rsidRDefault="004E5BED" w:rsidP="00602712">
            <w:pPr>
              <w:rPr>
                <w:rFonts w:cs="Times"/>
              </w:rPr>
            </w:pPr>
            <w:r w:rsidRPr="004E5BED">
              <w:rPr>
                <w:rFonts w:cs="Times"/>
              </w:rPr>
              <w:t>TRP-to-UE: InH-Office in TR 38.901</w:t>
            </w:r>
          </w:p>
          <w:p w14:paraId="08DC4054" w14:textId="77777777" w:rsidR="004E5BED" w:rsidRPr="004E5BED" w:rsidRDefault="004E5BED" w:rsidP="00602712">
            <w:pPr>
              <w:rPr>
                <w:rFonts w:cs="Times"/>
              </w:rPr>
            </w:pPr>
            <w:r w:rsidRPr="004E5BED">
              <w:rPr>
                <w:rFonts w:cs="Times"/>
              </w:rPr>
              <w:t>Penetration loss is not modelled.</w:t>
            </w:r>
          </w:p>
        </w:tc>
      </w:tr>
      <w:tr w:rsidR="004E5BED" w:rsidRPr="001515E1" w14:paraId="1BC292CF" w14:textId="77777777" w:rsidTr="00602712">
        <w:trPr>
          <w:jc w:val="center"/>
        </w:trPr>
        <w:tc>
          <w:tcPr>
            <w:tcW w:w="0" w:type="auto"/>
            <w:shd w:val="clear" w:color="auto" w:fill="auto"/>
            <w:vAlign w:val="center"/>
          </w:tcPr>
          <w:p w14:paraId="034733E2" w14:textId="77777777" w:rsidR="004E5BED" w:rsidRPr="004E5BED" w:rsidRDefault="004E5BED" w:rsidP="00602712">
            <w:pPr>
              <w:rPr>
                <w:rFonts w:cs="Times"/>
                <w:b/>
              </w:rPr>
            </w:pPr>
            <w:r w:rsidRPr="004E5BED">
              <w:rPr>
                <w:rFonts w:cs="Times"/>
                <w:b/>
              </w:rPr>
              <w:t>UE-UE Channel model (large-scale)</w:t>
            </w:r>
          </w:p>
        </w:tc>
        <w:tc>
          <w:tcPr>
            <w:tcW w:w="0" w:type="auto"/>
            <w:gridSpan w:val="2"/>
            <w:shd w:val="clear" w:color="auto" w:fill="auto"/>
            <w:vAlign w:val="center"/>
          </w:tcPr>
          <w:p w14:paraId="5D9E0E3C" w14:textId="499C8FCE" w:rsidR="004E5BED" w:rsidRPr="004E5BED" w:rsidRDefault="004E5BED" w:rsidP="00602712">
            <w:pPr>
              <w:rPr>
                <w:rFonts w:cs="Times"/>
              </w:rPr>
            </w:pPr>
            <w:r w:rsidRPr="004E5BED">
              <w:rPr>
                <w:rFonts w:cs="Times"/>
              </w:rPr>
              <w:t>UE-to-UE: UMi-Street canyon in TR 38.901 (h</w:t>
            </w:r>
            <w:r w:rsidRPr="004E5BED">
              <w:rPr>
                <w:rFonts w:cs="Times"/>
                <w:vertAlign w:val="subscript"/>
              </w:rPr>
              <w:t>BS</w:t>
            </w:r>
            <w:r w:rsidRPr="004E5BED">
              <w:rPr>
                <w:rFonts w:cs="Times"/>
              </w:rPr>
              <w:t xml:space="preserve"> =1.5m).</w:t>
            </w:r>
          </w:p>
          <w:p w14:paraId="1395094A" w14:textId="77777777" w:rsidR="004E5BED" w:rsidRPr="004E5BED" w:rsidRDefault="004E5BED" w:rsidP="00602712">
            <w:pPr>
              <w:rPr>
                <w:rFonts w:cs="Times"/>
              </w:rPr>
            </w:pPr>
            <w:r w:rsidRPr="004E5BED">
              <w:rPr>
                <w:rFonts w:cs="Times"/>
              </w:rPr>
              <w:t>For FR1, penetration loss between UEs follows Table A.2.1-12 in TR38.802</w:t>
            </w:r>
          </w:p>
        </w:tc>
        <w:tc>
          <w:tcPr>
            <w:tcW w:w="0" w:type="auto"/>
            <w:gridSpan w:val="2"/>
            <w:shd w:val="clear" w:color="auto" w:fill="auto"/>
            <w:vAlign w:val="center"/>
          </w:tcPr>
          <w:p w14:paraId="57921F2B" w14:textId="77777777" w:rsidR="004E5BED" w:rsidRPr="004E5BED" w:rsidRDefault="004E5BED" w:rsidP="00602712">
            <w:pPr>
              <w:rPr>
                <w:rFonts w:cs="Times"/>
              </w:rPr>
            </w:pPr>
            <w:r w:rsidRPr="004E5BED">
              <w:rPr>
                <w:rFonts w:cs="Times"/>
              </w:rPr>
              <w:t>UE-to-UE: InH-Office in TR 38.901 (h</w:t>
            </w:r>
            <w:r w:rsidRPr="004E5BED">
              <w:rPr>
                <w:rFonts w:cs="Times"/>
                <w:vertAlign w:val="subscript"/>
              </w:rPr>
              <w:t>BS</w:t>
            </w:r>
            <w:r w:rsidRPr="004E5BED">
              <w:rPr>
                <w:rFonts w:cs="Times"/>
              </w:rPr>
              <w:t xml:space="preserve"> =1.5m)</w:t>
            </w:r>
          </w:p>
        </w:tc>
      </w:tr>
    </w:tbl>
    <w:p w14:paraId="1286CF0B" w14:textId="77777777" w:rsidR="004E5BED" w:rsidRPr="001515E1" w:rsidRDefault="004E5BED" w:rsidP="004E5BED">
      <w:pPr>
        <w:rPr>
          <w:rFonts w:cs="Times"/>
        </w:rPr>
      </w:pPr>
    </w:p>
    <w:p w14:paraId="58C1832E"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12D25FAB" w14:textId="77777777" w:rsidR="004E5BED" w:rsidRPr="001515E1" w:rsidRDefault="004E5BED" w:rsidP="004E5BED">
      <w:pPr>
        <w:rPr>
          <w:rFonts w:cs="Times"/>
        </w:rPr>
      </w:pPr>
      <w:r w:rsidRPr="001515E1">
        <w:rPr>
          <w:rFonts w:cs="Times"/>
        </w:rPr>
        <w:t>For clarification on SLS calibration, for UE-to-UE coupling loss statistics, ignoring the UE pairs if the distance between UEs in a UE pair is larger than 50m is applicable for all of Urban Macro, Dense Urban Macro Layer and Indoor office scenarios.</w:t>
      </w:r>
    </w:p>
    <w:p w14:paraId="2BACE270" w14:textId="77777777" w:rsidR="004E5BED" w:rsidRPr="001515E1" w:rsidRDefault="004E5BED" w:rsidP="004E5BED">
      <w:pPr>
        <w:rPr>
          <w:rFonts w:cs="Times"/>
        </w:rPr>
      </w:pPr>
    </w:p>
    <w:p w14:paraId="2277A8D3"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63945ABA" w14:textId="77777777" w:rsidR="004E5BED" w:rsidRPr="001515E1" w:rsidRDefault="004E5BED" w:rsidP="004E5BED">
      <w:pPr>
        <w:tabs>
          <w:tab w:val="left" w:pos="720"/>
        </w:tabs>
        <w:rPr>
          <w:rFonts w:cs="Times"/>
        </w:rPr>
      </w:pPr>
      <w:r w:rsidRPr="001515E1">
        <w:rPr>
          <w:rFonts w:cs="Times"/>
        </w:rPr>
        <w:t>For clarification on the coupling loss formula (2) used for SLS calibration</w:t>
      </w:r>
    </w:p>
    <w:p w14:paraId="4D6974A0" w14:textId="77777777" w:rsidR="004E5BED" w:rsidRPr="004D61C6" w:rsidRDefault="004E5BED">
      <w:pPr>
        <w:pStyle w:val="affb"/>
        <w:widowControl/>
        <w:numPr>
          <w:ilvl w:val="0"/>
          <w:numId w:val="43"/>
        </w:numPr>
        <w:ind w:leftChars="0"/>
        <w:jc w:val="left"/>
        <w:rPr>
          <w:rFonts w:ascii="Times New Roman" w:hAnsi="Times New Roman"/>
          <w:sz w:val="20"/>
          <w:szCs w:val="18"/>
        </w:rPr>
      </w:pPr>
      <w:r w:rsidRPr="004D61C6">
        <w:rPr>
          <w:rFonts w:ascii="Times New Roman" w:hAnsi="Times New Roman"/>
          <w:sz w:val="20"/>
          <w:szCs w:val="18"/>
        </w:rPr>
        <w:t xml:space="preserve">Not modelling fast fading doesn’t impact the calculation of path loss </w:t>
      </w:r>
      <w:r w:rsidRPr="004D61C6">
        <w:rPr>
          <w:rFonts w:ascii="Times New Roman" w:hAnsi="Times New Roman"/>
          <w:i/>
          <w:iCs/>
          <w:sz w:val="20"/>
          <w:szCs w:val="18"/>
        </w:rPr>
        <w:t>PL</w:t>
      </w:r>
      <w:r w:rsidRPr="004D61C6">
        <w:rPr>
          <w:rFonts w:ascii="Times New Roman" w:hAnsi="Times New Roman"/>
          <w:sz w:val="20"/>
          <w:szCs w:val="18"/>
        </w:rPr>
        <w:t xml:space="preserve"> and shadowed fading </w:t>
      </w:r>
      <w:r w:rsidRPr="004D61C6">
        <w:rPr>
          <w:rFonts w:ascii="Times New Roman" w:hAnsi="Times New Roman"/>
          <w:i/>
          <w:iCs/>
          <w:sz w:val="20"/>
          <w:szCs w:val="18"/>
        </w:rPr>
        <w:t>SF</w:t>
      </w:r>
    </w:p>
    <w:p w14:paraId="61ABFCE8" w14:textId="375F3E75" w:rsidR="004E5BED" w:rsidRPr="004D61C6" w:rsidRDefault="004E5BED">
      <w:pPr>
        <w:pStyle w:val="affb"/>
        <w:widowControl/>
        <w:numPr>
          <w:ilvl w:val="0"/>
          <w:numId w:val="43"/>
        </w:numPr>
        <w:ind w:leftChars="0"/>
        <w:jc w:val="left"/>
        <w:rPr>
          <w:rFonts w:ascii="Times New Roman" w:hAnsi="Times New Roman"/>
          <w:iCs/>
          <w:sz w:val="20"/>
          <w:szCs w:val="18"/>
        </w:rPr>
      </w:pPr>
      <w:r w:rsidRPr="004D61C6">
        <w:rPr>
          <w:rFonts w:ascii="Times New Roman" w:hAnsi="Times New Roman"/>
          <w:sz w:val="20"/>
          <w:szCs w:val="18"/>
        </w:rPr>
        <w:t>The antenna pattern related part (</w:t>
      </w:r>
      <m:oMath>
        <m:sSub>
          <m:sSubPr>
            <m:ctrlPr>
              <w:rPr>
                <w:rFonts w:ascii="Cambria Math" w:hAnsi="Cambria Math"/>
                <w:i/>
                <w:iCs/>
                <w:sz w:val="20"/>
                <w:szCs w:val="20"/>
              </w:rPr>
            </m:ctrlPr>
          </m:sSubPr>
          <m:e>
            <m:sSup>
              <m:sSupPr>
                <m:ctrlPr>
                  <w:rPr>
                    <w:rFonts w:ascii="Cambria Math" w:hAnsi="Cambria Math"/>
                    <w:i/>
                    <w:sz w:val="20"/>
                    <w:szCs w:val="20"/>
                  </w:rPr>
                </m:ctrlPr>
              </m:sSupPr>
              <m:e>
                <m:r>
                  <w:rPr>
                    <w:rFonts w:ascii="Cambria Math" w:hAnsi="Cambria Math"/>
                    <w:sz w:val="20"/>
                    <w:szCs w:val="20"/>
                  </w:rPr>
                  <m:t>α</m:t>
                </m:r>
              </m:e>
              <m:sup>
                <m:r>
                  <w:rPr>
                    <w:rFonts w:ascii="Cambria Math" w:hAnsi="Cambria Math"/>
                    <w:sz w:val="20"/>
                    <w:szCs w:val="20"/>
                  </w:rPr>
                  <m:t>'</m:t>
                </m:r>
              </m:sup>
            </m:sSup>
          </m:e>
          <m:sub>
            <m:r>
              <w:rPr>
                <w:rFonts w:ascii="Cambria Math" w:hAnsi="Cambria Math"/>
                <w:sz w:val="20"/>
                <w:szCs w:val="20"/>
              </w:rPr>
              <m:t>0,u,p</m:t>
            </m:r>
          </m:sub>
        </m:sSub>
      </m:oMath>
      <w:r w:rsidRPr="004D61C6">
        <w:rPr>
          <w:rFonts w:ascii="Times New Roman" w:hAnsi="Times New Roman"/>
          <w:sz w:val="20"/>
          <w:szCs w:val="18"/>
        </w:rPr>
        <w:t>) is calculated based on the LOS direction between the two nodes</w:t>
      </w:r>
      <w:r w:rsidRPr="004D61C6">
        <w:rPr>
          <w:rFonts w:ascii="Times New Roman" w:hAnsi="Times New Roman"/>
          <w:iCs/>
          <w:sz w:val="20"/>
          <w:szCs w:val="18"/>
        </w:rPr>
        <w:t>, i.e.</w:t>
      </w:r>
      <w:r w:rsidRPr="004D61C6">
        <w:rPr>
          <w:rFonts w:ascii="Times New Roman" w:hAnsi="Times New Roman"/>
          <w:sz w:val="20"/>
          <w:szCs w:val="18"/>
        </w:rPr>
        <w:t xml:space="preserve">, </w:t>
      </w:r>
      <m:oMath>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LOS,AOA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LOS,AOD</m:t>
            </m:r>
          </m:sub>
        </m:sSub>
      </m:oMath>
    </w:p>
    <w:p w14:paraId="1E1247DF" w14:textId="77777777" w:rsidR="004E5BED" w:rsidRPr="001515E1" w:rsidRDefault="004E5BED" w:rsidP="004E5BED">
      <w:pPr>
        <w:rPr>
          <w:rFonts w:cs="Times"/>
        </w:rPr>
      </w:pPr>
    </w:p>
    <w:p w14:paraId="3E5BE597"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6683B8CE" w14:textId="77777777" w:rsidR="004E5BED" w:rsidRPr="001515E1" w:rsidRDefault="004E5BED" w:rsidP="004E5BED">
      <w:pPr>
        <w:rPr>
          <w:rFonts w:cs="Times"/>
          <w:iCs/>
        </w:rPr>
      </w:pPr>
      <w:r w:rsidRPr="001515E1">
        <w:rPr>
          <w:rFonts w:cs="Times"/>
          <w:iCs/>
        </w:rPr>
        <w:t xml:space="preserve">For link level evaluation of coverage performance, focus on </w:t>
      </w:r>
      <w:r w:rsidRPr="001515E1">
        <w:rPr>
          <w:rFonts w:cs="Times"/>
        </w:rPr>
        <w:t>Urban Macro scenario for FR1 and Dense Urban Macro Layer scenario for FR2-1.</w:t>
      </w:r>
    </w:p>
    <w:p w14:paraId="6655A6B4" w14:textId="77777777" w:rsidR="004E5BED" w:rsidRPr="001515E1" w:rsidRDefault="004E5BED" w:rsidP="004E5BED">
      <w:pPr>
        <w:rPr>
          <w:rFonts w:cs="Times"/>
          <w:lang w:eastAsia="ko-KR"/>
        </w:rPr>
      </w:pPr>
    </w:p>
    <w:p w14:paraId="7EE9287F"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51C3798F" w14:textId="77777777" w:rsidR="004E5BED" w:rsidRDefault="004E5BED" w:rsidP="004E5BED">
      <w:pPr>
        <w:rPr>
          <w:rFonts w:cs="Times"/>
        </w:rPr>
      </w:pPr>
      <w:r w:rsidRPr="001515E1">
        <w:rPr>
          <w:rFonts w:cs="Times"/>
        </w:rPr>
        <w:t>For SBFD deployment case 1, companies are encouraged to provide evaluation results for the following parameter combinations with higher priority.</w:t>
      </w:r>
    </w:p>
    <w:p w14:paraId="531B52AB" w14:textId="77777777" w:rsidR="004E5BED" w:rsidRDefault="004E5BED">
      <w:pPr>
        <w:numPr>
          <w:ilvl w:val="0"/>
          <w:numId w:val="47"/>
        </w:numPr>
        <w:overflowPunct/>
        <w:autoSpaceDE/>
        <w:autoSpaceDN/>
        <w:adjustRightInd/>
        <w:spacing w:after="0"/>
        <w:textAlignment w:val="auto"/>
        <w:rPr>
          <w:rFonts w:cs="Times"/>
        </w:rPr>
      </w:pPr>
      <w:r w:rsidRPr="001515E1">
        <w:rPr>
          <w:rFonts w:cs="Times"/>
        </w:rPr>
        <w:t xml:space="preserve">Other parameter combinations are not precluded. </w:t>
      </w:r>
    </w:p>
    <w:p w14:paraId="5A3F3D4A" w14:textId="77777777" w:rsidR="004E5BED" w:rsidRPr="00923AAC" w:rsidRDefault="004E5BED">
      <w:pPr>
        <w:numPr>
          <w:ilvl w:val="0"/>
          <w:numId w:val="47"/>
        </w:numPr>
        <w:overflowPunct/>
        <w:autoSpaceDE/>
        <w:autoSpaceDN/>
        <w:adjustRightInd/>
        <w:spacing w:after="0"/>
        <w:textAlignment w:val="auto"/>
        <w:rPr>
          <w:rFonts w:cs="Times"/>
        </w:rPr>
      </w:pPr>
      <w:r w:rsidRPr="00923AAC">
        <w:rPr>
          <w:rFonts w:cs="Times"/>
        </w:rPr>
        <w:t>Note: The parameters that have baseline assumptions are not listed here.</w:t>
      </w:r>
    </w:p>
    <w:tbl>
      <w:tblPr>
        <w:tblW w:w="99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80"/>
        <w:gridCol w:w="2213"/>
        <w:gridCol w:w="1405"/>
        <w:gridCol w:w="1479"/>
        <w:gridCol w:w="1294"/>
        <w:gridCol w:w="1580"/>
        <w:gridCol w:w="11"/>
      </w:tblGrid>
      <w:tr w:rsidR="004E5BED" w:rsidRPr="001515E1" w14:paraId="12BCB6C2" w14:textId="77777777" w:rsidTr="00602712">
        <w:trPr>
          <w:trHeight w:val="410"/>
        </w:trPr>
        <w:tc>
          <w:tcPr>
            <w:tcW w:w="9962" w:type="dxa"/>
            <w:gridSpan w:val="7"/>
            <w:shd w:val="clear" w:color="auto" w:fill="auto"/>
            <w:vAlign w:val="center"/>
          </w:tcPr>
          <w:p w14:paraId="471F318D" w14:textId="77777777" w:rsidR="004E5BED" w:rsidRPr="001515E1" w:rsidRDefault="004E5BED" w:rsidP="00602712">
            <w:pPr>
              <w:jc w:val="center"/>
              <w:rPr>
                <w:rFonts w:cs="Times"/>
                <w:b/>
                <w:bCs/>
              </w:rPr>
            </w:pPr>
            <w:r w:rsidRPr="001515E1">
              <w:rPr>
                <w:rFonts w:cs="Times"/>
                <w:b/>
                <w:bCs/>
              </w:rPr>
              <w:t>SBFD deployment case 1</w:t>
            </w:r>
          </w:p>
        </w:tc>
      </w:tr>
      <w:tr w:rsidR="004E5BED" w:rsidRPr="001515E1" w14:paraId="12983C3E" w14:textId="77777777" w:rsidTr="00602712">
        <w:trPr>
          <w:trHeight w:val="410"/>
        </w:trPr>
        <w:tc>
          <w:tcPr>
            <w:tcW w:w="1980" w:type="dxa"/>
            <w:shd w:val="clear" w:color="auto" w:fill="auto"/>
            <w:vAlign w:val="center"/>
          </w:tcPr>
          <w:p w14:paraId="6CBBDD5B" w14:textId="77777777" w:rsidR="004E5BED" w:rsidRPr="001515E1" w:rsidRDefault="004E5BED" w:rsidP="00602712">
            <w:pPr>
              <w:jc w:val="center"/>
              <w:rPr>
                <w:rFonts w:cs="Times"/>
                <w:b/>
                <w:bCs/>
              </w:rPr>
            </w:pPr>
            <w:r w:rsidRPr="001515E1">
              <w:rPr>
                <w:rFonts w:cs="Times"/>
                <w:b/>
                <w:bCs/>
              </w:rPr>
              <w:t>Parameter sets</w:t>
            </w:r>
          </w:p>
        </w:tc>
        <w:tc>
          <w:tcPr>
            <w:tcW w:w="2213" w:type="dxa"/>
            <w:shd w:val="clear" w:color="auto" w:fill="auto"/>
            <w:vAlign w:val="center"/>
          </w:tcPr>
          <w:p w14:paraId="7E27E4B1" w14:textId="77777777" w:rsidR="004E5BED" w:rsidRPr="001515E1" w:rsidRDefault="004E5BED" w:rsidP="00602712">
            <w:pPr>
              <w:jc w:val="center"/>
              <w:rPr>
                <w:rFonts w:cs="Times"/>
                <w:b/>
                <w:bCs/>
              </w:rPr>
            </w:pPr>
            <w:r w:rsidRPr="001515E1">
              <w:rPr>
                <w:rFonts w:cs="Times"/>
                <w:b/>
                <w:bCs/>
              </w:rPr>
              <w:t>Parameters</w:t>
            </w:r>
          </w:p>
        </w:tc>
        <w:tc>
          <w:tcPr>
            <w:tcW w:w="1405" w:type="dxa"/>
            <w:shd w:val="clear" w:color="auto" w:fill="auto"/>
            <w:vAlign w:val="center"/>
          </w:tcPr>
          <w:p w14:paraId="5B7D4539" w14:textId="77777777" w:rsidR="004E5BED" w:rsidRPr="001515E1" w:rsidRDefault="004E5BED" w:rsidP="00602712">
            <w:pPr>
              <w:rPr>
                <w:rFonts w:cs="Times"/>
                <w:b/>
                <w:bCs/>
              </w:rPr>
            </w:pPr>
            <w:r w:rsidRPr="001515E1">
              <w:rPr>
                <w:rFonts w:cs="Times"/>
                <w:b/>
                <w:bCs/>
              </w:rPr>
              <w:t>Indoor office (FR1)</w:t>
            </w:r>
          </w:p>
        </w:tc>
        <w:tc>
          <w:tcPr>
            <w:tcW w:w="1479" w:type="dxa"/>
            <w:shd w:val="clear" w:color="auto" w:fill="auto"/>
            <w:vAlign w:val="center"/>
          </w:tcPr>
          <w:p w14:paraId="6FD57D56" w14:textId="77777777" w:rsidR="004E5BED" w:rsidRPr="001515E1" w:rsidRDefault="004E5BED" w:rsidP="00602712">
            <w:pPr>
              <w:rPr>
                <w:rFonts w:cs="Times"/>
                <w:b/>
                <w:bCs/>
              </w:rPr>
            </w:pPr>
            <w:r w:rsidRPr="001515E1">
              <w:rPr>
                <w:rFonts w:cs="Times"/>
                <w:b/>
                <w:bCs/>
              </w:rPr>
              <w:t>Urban Macro (FR1)</w:t>
            </w:r>
          </w:p>
        </w:tc>
        <w:tc>
          <w:tcPr>
            <w:tcW w:w="1294" w:type="dxa"/>
            <w:shd w:val="clear" w:color="auto" w:fill="auto"/>
            <w:vAlign w:val="center"/>
          </w:tcPr>
          <w:p w14:paraId="6C364014" w14:textId="77777777" w:rsidR="004E5BED" w:rsidRPr="001515E1" w:rsidRDefault="004E5BED" w:rsidP="00602712">
            <w:pPr>
              <w:rPr>
                <w:rFonts w:cs="Times"/>
                <w:b/>
                <w:bCs/>
              </w:rPr>
            </w:pPr>
            <w:r w:rsidRPr="001515E1">
              <w:rPr>
                <w:rFonts w:cs="Times"/>
                <w:b/>
                <w:bCs/>
              </w:rPr>
              <w:t>Indoor office (FR2-1)</w:t>
            </w:r>
          </w:p>
        </w:tc>
        <w:tc>
          <w:tcPr>
            <w:tcW w:w="1591" w:type="dxa"/>
            <w:gridSpan w:val="2"/>
            <w:shd w:val="clear" w:color="auto" w:fill="auto"/>
            <w:vAlign w:val="center"/>
          </w:tcPr>
          <w:p w14:paraId="78453892" w14:textId="77777777" w:rsidR="004E5BED" w:rsidRPr="001515E1" w:rsidRDefault="004E5BED" w:rsidP="00602712">
            <w:pPr>
              <w:rPr>
                <w:rFonts w:cs="Times"/>
                <w:b/>
                <w:bCs/>
              </w:rPr>
            </w:pPr>
            <w:r w:rsidRPr="001515E1">
              <w:rPr>
                <w:rFonts w:cs="Times"/>
                <w:b/>
                <w:bCs/>
              </w:rPr>
              <w:t>Dense Urban Macro Layer (FR2-1)</w:t>
            </w:r>
          </w:p>
        </w:tc>
      </w:tr>
      <w:tr w:rsidR="004E5BED" w:rsidRPr="001515E1" w14:paraId="37A17AAF" w14:textId="77777777" w:rsidTr="00602712">
        <w:trPr>
          <w:trHeight w:val="1096"/>
        </w:trPr>
        <w:tc>
          <w:tcPr>
            <w:tcW w:w="1980" w:type="dxa"/>
            <w:shd w:val="clear" w:color="auto" w:fill="auto"/>
            <w:vAlign w:val="center"/>
          </w:tcPr>
          <w:p w14:paraId="754BCC18" w14:textId="77777777" w:rsidR="004E5BED" w:rsidRPr="001515E1" w:rsidRDefault="004E5BED" w:rsidP="00602712">
            <w:pPr>
              <w:rPr>
                <w:rFonts w:cs="Times"/>
                <w:b/>
                <w:bCs/>
              </w:rPr>
            </w:pPr>
            <w:r w:rsidRPr="001515E1">
              <w:rPr>
                <w:rFonts w:cs="Times"/>
                <w:b/>
                <w:bCs/>
              </w:rPr>
              <w:t>SBFD subband and slot configurations</w:t>
            </w:r>
          </w:p>
        </w:tc>
        <w:tc>
          <w:tcPr>
            <w:tcW w:w="2213" w:type="dxa"/>
            <w:shd w:val="clear" w:color="auto" w:fill="auto"/>
            <w:vAlign w:val="center"/>
          </w:tcPr>
          <w:p w14:paraId="77E1B00C" w14:textId="77777777" w:rsidR="004E5BED" w:rsidRPr="001515E1" w:rsidRDefault="004E5BED" w:rsidP="00602712">
            <w:pPr>
              <w:rPr>
                <w:rFonts w:cs="Times"/>
                <w:b/>
                <w:bCs/>
              </w:rPr>
            </w:pPr>
            <w:r w:rsidRPr="001515E1">
              <w:rPr>
                <w:rFonts w:cs="Times"/>
                <w:b/>
                <w:bCs/>
              </w:rPr>
              <w:t>SBFD subband and slot configurations</w:t>
            </w:r>
          </w:p>
        </w:tc>
        <w:tc>
          <w:tcPr>
            <w:tcW w:w="5769" w:type="dxa"/>
            <w:gridSpan w:val="5"/>
            <w:shd w:val="clear" w:color="auto" w:fill="auto"/>
            <w:vAlign w:val="center"/>
          </w:tcPr>
          <w:p w14:paraId="282BBBF7"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Alt 2 (TDD{DDDSU}, SBFD{XXXXU})</w:t>
            </w:r>
          </w:p>
          <w:p w14:paraId="30D6B318"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Alt 4 (TDD{DDDSU}, SBFD{XXXXX})</w:t>
            </w:r>
          </w:p>
        </w:tc>
      </w:tr>
      <w:tr w:rsidR="004E5BED" w:rsidRPr="001515E1" w14:paraId="1F4E6DFE" w14:textId="77777777" w:rsidTr="00602712">
        <w:trPr>
          <w:trHeight w:val="485"/>
        </w:trPr>
        <w:tc>
          <w:tcPr>
            <w:tcW w:w="1980" w:type="dxa"/>
            <w:vMerge w:val="restart"/>
            <w:shd w:val="clear" w:color="auto" w:fill="auto"/>
            <w:vAlign w:val="center"/>
          </w:tcPr>
          <w:p w14:paraId="48EC52AE" w14:textId="77777777" w:rsidR="004E5BED" w:rsidRPr="001515E1" w:rsidRDefault="004E5BED" w:rsidP="00602712">
            <w:pPr>
              <w:rPr>
                <w:rFonts w:cs="Times"/>
                <w:b/>
                <w:bCs/>
              </w:rPr>
            </w:pPr>
            <w:r w:rsidRPr="001515E1">
              <w:rPr>
                <w:rFonts w:cs="Times"/>
                <w:b/>
                <w:bCs/>
              </w:rPr>
              <w:t>Traffic model</w:t>
            </w:r>
          </w:p>
        </w:tc>
        <w:tc>
          <w:tcPr>
            <w:tcW w:w="2213" w:type="dxa"/>
            <w:shd w:val="clear" w:color="auto" w:fill="auto"/>
            <w:vAlign w:val="center"/>
          </w:tcPr>
          <w:p w14:paraId="2D2CC583" w14:textId="77777777" w:rsidR="004E5BED" w:rsidRPr="001515E1" w:rsidRDefault="004E5BED" w:rsidP="00602712">
            <w:pPr>
              <w:rPr>
                <w:rFonts w:cs="Times"/>
                <w:b/>
                <w:bCs/>
              </w:rPr>
            </w:pPr>
            <w:r w:rsidRPr="001515E1">
              <w:rPr>
                <w:rFonts w:cs="Times"/>
                <w:b/>
                <w:bCs/>
              </w:rPr>
              <w:t>DL/UL FTP packet size</w:t>
            </w:r>
          </w:p>
        </w:tc>
        <w:tc>
          <w:tcPr>
            <w:tcW w:w="5769" w:type="dxa"/>
            <w:gridSpan w:val="5"/>
            <w:shd w:val="clear" w:color="auto" w:fill="auto"/>
            <w:vAlign w:val="center"/>
          </w:tcPr>
          <w:p w14:paraId="29A20670"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Asymmetric packet size with 4Kbytes for DL and 1Kbyte for UL</w:t>
            </w:r>
          </w:p>
          <w:p w14:paraId="47DDB3FB"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Asymmetric packet size with 0.5Mbyte for DL and 0.125 Mbytes for UL</w:t>
            </w:r>
          </w:p>
        </w:tc>
      </w:tr>
      <w:tr w:rsidR="004E5BED" w:rsidRPr="001515E1" w14:paraId="5EA795C7" w14:textId="77777777" w:rsidTr="004E5BED">
        <w:trPr>
          <w:gridAfter w:val="1"/>
          <w:wAfter w:w="11" w:type="dxa"/>
          <w:trHeight w:val="20"/>
        </w:trPr>
        <w:tc>
          <w:tcPr>
            <w:tcW w:w="1980" w:type="dxa"/>
            <w:vMerge/>
            <w:shd w:val="clear" w:color="auto" w:fill="auto"/>
            <w:vAlign w:val="center"/>
          </w:tcPr>
          <w:p w14:paraId="1EDE5988" w14:textId="77777777" w:rsidR="004E5BED" w:rsidRPr="001515E1" w:rsidRDefault="004E5BED" w:rsidP="00602712">
            <w:pPr>
              <w:rPr>
                <w:rFonts w:cs="Times"/>
                <w:b/>
                <w:bCs/>
              </w:rPr>
            </w:pPr>
          </w:p>
        </w:tc>
        <w:tc>
          <w:tcPr>
            <w:tcW w:w="2213" w:type="dxa"/>
            <w:shd w:val="clear" w:color="auto" w:fill="auto"/>
            <w:vAlign w:val="center"/>
          </w:tcPr>
          <w:p w14:paraId="531D68FB" w14:textId="77777777" w:rsidR="004E5BED" w:rsidRPr="001515E1" w:rsidRDefault="004E5BED" w:rsidP="00602712">
            <w:pPr>
              <w:rPr>
                <w:rFonts w:cs="Times"/>
                <w:b/>
                <w:bCs/>
              </w:rPr>
            </w:pPr>
            <w:r w:rsidRPr="001515E1">
              <w:rPr>
                <w:rFonts w:cs="Times"/>
                <w:b/>
                <w:bCs/>
              </w:rPr>
              <w:t xml:space="preserve">DL/UL traffic load </w:t>
            </w:r>
          </w:p>
        </w:tc>
        <w:tc>
          <w:tcPr>
            <w:tcW w:w="5758" w:type="dxa"/>
            <w:gridSpan w:val="4"/>
            <w:shd w:val="clear" w:color="auto" w:fill="auto"/>
            <w:vAlign w:val="center"/>
          </w:tcPr>
          <w:p w14:paraId="2A515654"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w:t>
            </w:r>
            <w:proofErr w:type="gramStart"/>
            <w:r w:rsidRPr="004E5BED">
              <w:rPr>
                <w:rFonts w:ascii="Times New Roman" w:hAnsi="Times New Roman"/>
                <w:sz w:val="20"/>
                <w:szCs w:val="18"/>
              </w:rPr>
              <w:t>DL:UL</w:t>
            </w:r>
            <w:proofErr w:type="gramEnd"/>
            <w:r w:rsidRPr="004E5BED">
              <w:rPr>
                <w:rFonts w:ascii="Times New Roman" w:hAnsi="Times New Roman"/>
                <w:sz w:val="20"/>
                <w:szCs w:val="18"/>
              </w:rPr>
              <w:t>}={Low, Low}</w:t>
            </w:r>
          </w:p>
          <w:p w14:paraId="0D6992A2"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w:t>
            </w:r>
            <w:proofErr w:type="gramStart"/>
            <w:r w:rsidRPr="004E5BED">
              <w:rPr>
                <w:rFonts w:ascii="Times New Roman" w:hAnsi="Times New Roman"/>
                <w:sz w:val="20"/>
                <w:szCs w:val="18"/>
              </w:rPr>
              <w:t>DL:UL</w:t>
            </w:r>
            <w:proofErr w:type="gramEnd"/>
            <w:r w:rsidRPr="004E5BED">
              <w:rPr>
                <w:rFonts w:ascii="Times New Roman" w:hAnsi="Times New Roman"/>
                <w:sz w:val="20"/>
                <w:szCs w:val="18"/>
              </w:rPr>
              <w:t>}={Medium, Medium}</w:t>
            </w:r>
          </w:p>
          <w:p w14:paraId="262B1A95" w14:textId="77777777" w:rsidR="004E5BED" w:rsidRPr="004E5BED" w:rsidRDefault="004E5BED">
            <w:pPr>
              <w:pStyle w:val="affb"/>
              <w:numPr>
                <w:ilvl w:val="0"/>
                <w:numId w:val="42"/>
              </w:numPr>
              <w:autoSpaceDE w:val="0"/>
              <w:autoSpaceDN w:val="0"/>
              <w:adjustRightInd w:val="0"/>
              <w:ind w:leftChars="0" w:left="0" w:firstLine="0"/>
              <w:jc w:val="left"/>
              <w:rPr>
                <w:rFonts w:ascii="Times New Roman" w:hAnsi="Times New Roman"/>
                <w:sz w:val="20"/>
                <w:szCs w:val="18"/>
              </w:rPr>
            </w:pPr>
            <w:r w:rsidRPr="004E5BED">
              <w:rPr>
                <w:rFonts w:ascii="Times New Roman" w:hAnsi="Times New Roman"/>
                <w:sz w:val="20"/>
                <w:szCs w:val="18"/>
              </w:rPr>
              <w:t>{</w:t>
            </w:r>
            <w:proofErr w:type="gramStart"/>
            <w:r w:rsidRPr="004E5BED">
              <w:rPr>
                <w:rFonts w:ascii="Times New Roman" w:hAnsi="Times New Roman"/>
                <w:sz w:val="20"/>
                <w:szCs w:val="18"/>
              </w:rPr>
              <w:t>DL:UL</w:t>
            </w:r>
            <w:proofErr w:type="gramEnd"/>
            <w:r w:rsidRPr="004E5BED">
              <w:rPr>
                <w:rFonts w:ascii="Times New Roman" w:hAnsi="Times New Roman"/>
                <w:sz w:val="20"/>
                <w:szCs w:val="18"/>
              </w:rPr>
              <w:t>}={High, High}</w:t>
            </w:r>
          </w:p>
        </w:tc>
      </w:tr>
      <w:tr w:rsidR="004E5BED" w:rsidRPr="001515E1" w14:paraId="0E1845FD" w14:textId="77777777" w:rsidTr="00602712">
        <w:trPr>
          <w:gridAfter w:val="1"/>
          <w:wAfter w:w="11" w:type="dxa"/>
          <w:trHeight w:val="604"/>
        </w:trPr>
        <w:tc>
          <w:tcPr>
            <w:tcW w:w="1980" w:type="dxa"/>
            <w:vMerge w:val="restart"/>
            <w:shd w:val="clear" w:color="auto" w:fill="auto"/>
            <w:vAlign w:val="center"/>
          </w:tcPr>
          <w:p w14:paraId="5E29D05A" w14:textId="77777777" w:rsidR="004E5BED" w:rsidRPr="001515E1" w:rsidRDefault="004E5BED" w:rsidP="00602712">
            <w:pPr>
              <w:rPr>
                <w:rFonts w:cs="Times"/>
                <w:b/>
                <w:bCs/>
              </w:rPr>
            </w:pPr>
            <w:r w:rsidRPr="001515E1">
              <w:rPr>
                <w:rFonts w:cs="Times"/>
                <w:b/>
                <w:bCs/>
              </w:rPr>
              <w:t>Antenna configuration</w:t>
            </w:r>
          </w:p>
        </w:tc>
        <w:tc>
          <w:tcPr>
            <w:tcW w:w="2213" w:type="dxa"/>
            <w:shd w:val="clear" w:color="auto" w:fill="auto"/>
            <w:vAlign w:val="center"/>
          </w:tcPr>
          <w:p w14:paraId="052AFD77" w14:textId="77777777" w:rsidR="004E5BED" w:rsidRPr="001515E1" w:rsidRDefault="004E5BED" w:rsidP="00602712">
            <w:pPr>
              <w:rPr>
                <w:rFonts w:cs="Times"/>
                <w:b/>
                <w:bCs/>
              </w:rPr>
            </w:pPr>
            <w:r w:rsidRPr="001515E1">
              <w:rPr>
                <w:rFonts w:cs="Times"/>
                <w:b/>
                <w:bCs/>
              </w:rPr>
              <w:t>BS antenna configuration for SBFD</w:t>
            </w:r>
          </w:p>
        </w:tc>
        <w:tc>
          <w:tcPr>
            <w:tcW w:w="5758" w:type="dxa"/>
            <w:gridSpan w:val="4"/>
            <w:shd w:val="clear" w:color="auto" w:fill="auto"/>
            <w:vAlign w:val="center"/>
          </w:tcPr>
          <w:p w14:paraId="5D4A7FDE" w14:textId="77777777" w:rsidR="004E5BED" w:rsidRPr="001515E1" w:rsidRDefault="004E5BED" w:rsidP="00602712">
            <w:pPr>
              <w:rPr>
                <w:rFonts w:cs="Times"/>
              </w:rPr>
            </w:pPr>
            <w:r w:rsidRPr="001515E1">
              <w:rPr>
                <w:rFonts w:cs="Times"/>
              </w:rPr>
              <w:t>SBFD antenna configuration Option-2</w:t>
            </w:r>
          </w:p>
        </w:tc>
      </w:tr>
      <w:tr w:rsidR="004E5BED" w:rsidRPr="001515E1" w14:paraId="184D8AE4" w14:textId="77777777" w:rsidTr="00602712">
        <w:trPr>
          <w:gridAfter w:val="1"/>
          <w:wAfter w:w="11" w:type="dxa"/>
          <w:trHeight w:val="137"/>
        </w:trPr>
        <w:tc>
          <w:tcPr>
            <w:tcW w:w="1980" w:type="dxa"/>
            <w:vMerge/>
            <w:shd w:val="clear" w:color="auto" w:fill="auto"/>
            <w:vAlign w:val="center"/>
          </w:tcPr>
          <w:p w14:paraId="5441A252" w14:textId="77777777" w:rsidR="004E5BED" w:rsidRPr="001515E1" w:rsidRDefault="004E5BED" w:rsidP="00602712">
            <w:pPr>
              <w:rPr>
                <w:rFonts w:cs="Times"/>
                <w:b/>
                <w:bCs/>
              </w:rPr>
            </w:pPr>
          </w:p>
        </w:tc>
        <w:tc>
          <w:tcPr>
            <w:tcW w:w="2213" w:type="dxa"/>
            <w:shd w:val="clear" w:color="auto" w:fill="auto"/>
            <w:vAlign w:val="center"/>
          </w:tcPr>
          <w:p w14:paraId="74FD1275" w14:textId="77777777" w:rsidR="004E5BED" w:rsidRPr="001515E1" w:rsidRDefault="004E5BED" w:rsidP="00602712">
            <w:pPr>
              <w:rPr>
                <w:rFonts w:cs="Times"/>
                <w:b/>
                <w:bCs/>
              </w:rPr>
            </w:pPr>
            <w:r w:rsidRPr="001515E1">
              <w:rPr>
                <w:rFonts w:cs="Times"/>
                <w:b/>
                <w:bCs/>
              </w:rPr>
              <w:t>UE antenna configuration</w:t>
            </w:r>
          </w:p>
        </w:tc>
        <w:tc>
          <w:tcPr>
            <w:tcW w:w="5758" w:type="dxa"/>
            <w:gridSpan w:val="4"/>
            <w:shd w:val="clear" w:color="auto" w:fill="auto"/>
            <w:vAlign w:val="center"/>
          </w:tcPr>
          <w:p w14:paraId="2BB9F736" w14:textId="77777777" w:rsidR="004E5BED" w:rsidRPr="001515E1" w:rsidRDefault="004E5BED" w:rsidP="00602712">
            <w:pPr>
              <w:rPr>
                <w:rFonts w:cs="Times"/>
              </w:rPr>
            </w:pPr>
            <w:r w:rsidRPr="001515E1">
              <w:rPr>
                <w:rFonts w:cs="Times"/>
              </w:rPr>
              <w:t>The UE antenna configurations used for SLS calibration</w:t>
            </w:r>
          </w:p>
        </w:tc>
      </w:tr>
      <w:tr w:rsidR="004E5BED" w:rsidRPr="001515E1" w14:paraId="5FCB27C7" w14:textId="77777777" w:rsidTr="00602712">
        <w:trPr>
          <w:gridAfter w:val="1"/>
          <w:wAfter w:w="11" w:type="dxa"/>
          <w:trHeight w:val="137"/>
        </w:trPr>
        <w:tc>
          <w:tcPr>
            <w:tcW w:w="1980" w:type="dxa"/>
            <w:vMerge w:val="restart"/>
            <w:shd w:val="clear" w:color="auto" w:fill="auto"/>
            <w:vAlign w:val="center"/>
          </w:tcPr>
          <w:p w14:paraId="71D6101C" w14:textId="77777777" w:rsidR="004E5BED" w:rsidRPr="001515E1" w:rsidRDefault="004E5BED" w:rsidP="00602712">
            <w:pPr>
              <w:rPr>
                <w:rFonts w:cs="Times"/>
                <w:b/>
                <w:bCs/>
              </w:rPr>
            </w:pPr>
            <w:r w:rsidRPr="001515E1">
              <w:rPr>
                <w:rFonts w:cs="Times"/>
                <w:b/>
                <w:bCs/>
              </w:rPr>
              <w:t>Channel model</w:t>
            </w:r>
          </w:p>
        </w:tc>
        <w:tc>
          <w:tcPr>
            <w:tcW w:w="2213" w:type="dxa"/>
            <w:shd w:val="clear" w:color="auto" w:fill="auto"/>
            <w:vAlign w:val="center"/>
          </w:tcPr>
          <w:p w14:paraId="3C3506B8" w14:textId="77777777" w:rsidR="004E5BED" w:rsidRPr="001515E1" w:rsidRDefault="004E5BED" w:rsidP="00602712">
            <w:pPr>
              <w:rPr>
                <w:rFonts w:cs="Times"/>
                <w:b/>
                <w:bCs/>
              </w:rPr>
            </w:pPr>
            <w:r w:rsidRPr="001515E1">
              <w:rPr>
                <w:rFonts w:cs="Times"/>
                <w:b/>
                <w:bCs/>
              </w:rPr>
              <w:t>gNB-gNB co-channel channel model</w:t>
            </w:r>
          </w:p>
        </w:tc>
        <w:tc>
          <w:tcPr>
            <w:tcW w:w="5758" w:type="dxa"/>
            <w:gridSpan w:val="4"/>
            <w:shd w:val="clear" w:color="auto" w:fill="auto"/>
            <w:vAlign w:val="center"/>
          </w:tcPr>
          <w:p w14:paraId="594FA71F" w14:textId="77777777" w:rsidR="004E5BED" w:rsidRPr="004E5BED" w:rsidRDefault="004E5BED" w:rsidP="00602712">
            <w:pPr>
              <w:rPr>
                <w:rFonts w:cs="Times"/>
              </w:rPr>
            </w:pPr>
            <w:r w:rsidRPr="004E5BED">
              <w:rPr>
                <w:rFonts w:cs="Times"/>
              </w:rPr>
              <w:t xml:space="preserve">Both large scale fading and </w:t>
            </w:r>
            <w:proofErr w:type="gramStart"/>
            <w:r w:rsidRPr="004E5BED">
              <w:rPr>
                <w:rFonts w:cs="Times"/>
              </w:rPr>
              <w:t>small scale</w:t>
            </w:r>
            <w:proofErr w:type="gramEnd"/>
            <w:r w:rsidRPr="004E5BED">
              <w:rPr>
                <w:rFonts w:cs="Times"/>
              </w:rPr>
              <w:t xml:space="preserve"> fading are modelled</w:t>
            </w:r>
          </w:p>
        </w:tc>
      </w:tr>
      <w:tr w:rsidR="004E5BED" w:rsidRPr="001515E1" w14:paraId="32A6ECFA" w14:textId="77777777" w:rsidTr="00602712">
        <w:trPr>
          <w:gridAfter w:val="1"/>
          <w:wAfter w:w="11" w:type="dxa"/>
          <w:trHeight w:val="137"/>
        </w:trPr>
        <w:tc>
          <w:tcPr>
            <w:tcW w:w="1980" w:type="dxa"/>
            <w:vMerge/>
            <w:shd w:val="clear" w:color="auto" w:fill="auto"/>
            <w:vAlign w:val="center"/>
          </w:tcPr>
          <w:p w14:paraId="0FC1DD21" w14:textId="77777777" w:rsidR="004E5BED" w:rsidRPr="001515E1" w:rsidRDefault="004E5BED" w:rsidP="00602712">
            <w:pPr>
              <w:rPr>
                <w:rFonts w:cs="Times"/>
                <w:b/>
                <w:bCs/>
              </w:rPr>
            </w:pPr>
          </w:p>
        </w:tc>
        <w:tc>
          <w:tcPr>
            <w:tcW w:w="2213" w:type="dxa"/>
            <w:shd w:val="clear" w:color="auto" w:fill="auto"/>
            <w:vAlign w:val="center"/>
          </w:tcPr>
          <w:p w14:paraId="1B4CFAAE" w14:textId="77777777" w:rsidR="004E5BED" w:rsidRPr="001515E1" w:rsidRDefault="004E5BED" w:rsidP="00602712">
            <w:pPr>
              <w:rPr>
                <w:rFonts w:cs="Times"/>
                <w:b/>
                <w:bCs/>
              </w:rPr>
            </w:pPr>
            <w:r w:rsidRPr="001515E1">
              <w:rPr>
                <w:rFonts w:cs="Times"/>
                <w:b/>
                <w:bCs/>
              </w:rPr>
              <w:t>UE-UE co-channel channel model</w:t>
            </w:r>
          </w:p>
        </w:tc>
        <w:tc>
          <w:tcPr>
            <w:tcW w:w="5758" w:type="dxa"/>
            <w:gridSpan w:val="4"/>
            <w:shd w:val="clear" w:color="auto" w:fill="auto"/>
            <w:vAlign w:val="center"/>
          </w:tcPr>
          <w:p w14:paraId="7339A7D2" w14:textId="77777777" w:rsidR="004E5BED" w:rsidRPr="004E5BED" w:rsidRDefault="004E5BED" w:rsidP="00602712">
            <w:pPr>
              <w:rPr>
                <w:rFonts w:cs="Times"/>
              </w:rPr>
            </w:pPr>
            <w:r w:rsidRPr="004E5BED">
              <w:rPr>
                <w:rFonts w:cs="Times"/>
              </w:rPr>
              <w:t xml:space="preserve">For FR1, at least </w:t>
            </w:r>
            <w:proofErr w:type="gramStart"/>
            <w:r w:rsidRPr="004E5BED">
              <w:rPr>
                <w:rFonts w:cs="Times"/>
              </w:rPr>
              <w:t>large scale</w:t>
            </w:r>
            <w:proofErr w:type="gramEnd"/>
            <w:r w:rsidRPr="004E5BED">
              <w:rPr>
                <w:rFonts w:cs="Times"/>
              </w:rPr>
              <w:t xml:space="preserve"> fading is modelled.</w:t>
            </w:r>
          </w:p>
          <w:p w14:paraId="05E80F7D" w14:textId="77777777" w:rsidR="004E5BED" w:rsidRPr="004E5BED" w:rsidRDefault="004E5BED" w:rsidP="00602712">
            <w:pPr>
              <w:rPr>
                <w:rFonts w:cs="Times"/>
              </w:rPr>
            </w:pPr>
            <w:r w:rsidRPr="004E5BED">
              <w:rPr>
                <w:rFonts w:cs="Times"/>
              </w:rPr>
              <w:t xml:space="preserve">For FR2-1, both large scale fading and </w:t>
            </w:r>
            <w:proofErr w:type="gramStart"/>
            <w:r w:rsidRPr="004E5BED">
              <w:rPr>
                <w:rFonts w:cs="Times"/>
              </w:rPr>
              <w:t>small scale</w:t>
            </w:r>
            <w:proofErr w:type="gramEnd"/>
            <w:r w:rsidRPr="004E5BED">
              <w:rPr>
                <w:rFonts w:cs="Times"/>
              </w:rPr>
              <w:t xml:space="preserve"> fading are modelled</w:t>
            </w:r>
          </w:p>
        </w:tc>
      </w:tr>
    </w:tbl>
    <w:p w14:paraId="48DDFFFF" w14:textId="77777777" w:rsidR="004E5BED" w:rsidRPr="001515E1" w:rsidRDefault="004E5BED" w:rsidP="004E5BED">
      <w:pPr>
        <w:rPr>
          <w:rFonts w:cs="Times"/>
        </w:rPr>
      </w:pPr>
    </w:p>
    <w:p w14:paraId="07B2B6ED" w14:textId="77777777" w:rsidR="004E5BED" w:rsidRPr="001515E1" w:rsidRDefault="004E5BED" w:rsidP="004E5BED">
      <w:pPr>
        <w:rPr>
          <w:rFonts w:cs="Times"/>
          <w:lang w:eastAsia="ko-KR"/>
        </w:rPr>
      </w:pPr>
    </w:p>
    <w:p w14:paraId="6E205B0A"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6A5190A2" w14:textId="5377DFA8" w:rsidR="004E5BED" w:rsidRPr="001515E1" w:rsidRDefault="004E5BED" w:rsidP="004E5BED">
      <w:pPr>
        <w:rPr>
          <w:rFonts w:cs="Times"/>
          <w:bCs/>
        </w:rPr>
      </w:pPr>
      <w:r w:rsidRPr="001515E1">
        <w:rPr>
          <w:rFonts w:cs="Times"/>
          <w:bCs/>
        </w:rPr>
        <w:t>For SLS in RAN1, for co-</w:t>
      </w:r>
      <w:r w:rsidRPr="004E5BED">
        <w:rPr>
          <w:rFonts w:cs="Times"/>
          <w:bCs/>
        </w:rPr>
        <w:t xml:space="preserve">site gNB-gNB adjacent-channel CLI </w:t>
      </w:r>
      <w:r w:rsidRPr="001515E1">
        <w:rPr>
          <w:rFonts w:cs="Times"/>
          <w:bCs/>
        </w:rPr>
        <w:t xml:space="preserve">modelling, reuse similar method as </w:t>
      </w:r>
      <w:r w:rsidRPr="001515E1">
        <w:rPr>
          <w:rFonts w:cs="Times"/>
        </w:rPr>
        <w:t>co-site inter-sector co-channel inter-subband CLI modeling</w:t>
      </w:r>
      <w:r w:rsidRPr="001515E1">
        <w:rPr>
          <w:rFonts w:cs="Times"/>
          <w:bCs/>
        </w:rPr>
        <w:t xml:space="preserve"> as follows. </w:t>
      </w:r>
    </w:p>
    <w:p w14:paraId="56267662" w14:textId="5CA0FB05" w:rsidR="004E5BED" w:rsidRPr="004E5BED" w:rsidRDefault="00000000" w:rsidP="004E5BED">
      <w:pPr>
        <w:rPr>
          <w:rFonts w:cs="Times"/>
          <w:bCs/>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1C987E25" w14:textId="78071641" w:rsidR="004E5BED" w:rsidRPr="004E5BED" w:rsidRDefault="00000000" w:rsidP="004E5BED">
      <w:pPr>
        <w:rPr>
          <w:rFonts w:cs="Times"/>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212C248A" w14:textId="6203E003" w:rsidR="004E5BED" w:rsidRPr="001515E1" w:rsidRDefault="00000000">
      <w:pPr>
        <w:numPr>
          <w:ilvl w:val="0"/>
          <w:numId w:val="5"/>
        </w:numPr>
        <w:tabs>
          <w:tab w:val="left" w:pos="360"/>
        </w:tabs>
        <w:overflowPunct/>
        <w:autoSpaceDE/>
        <w:autoSpaceDN/>
        <w:adjustRightInd/>
        <w:spacing w:after="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4E5BED" w:rsidRPr="001515E1">
        <w:rPr>
          <w:rFonts w:cs="Times"/>
          <w:iCs/>
        </w:rPr>
        <w:t xml:space="preserve"> </w:t>
      </w:r>
      <w:r w:rsidR="004E5BED" w:rsidRPr="001515E1">
        <w:rPr>
          <w:rFonts w:cs="Times"/>
        </w:rPr>
        <w:t xml:space="preserve">is DL Tx power of sector </w:t>
      </w:r>
      <w:r w:rsidR="004E5BED" w:rsidRPr="001515E1">
        <w:rPr>
          <w:rFonts w:cs="Times"/>
          <w:i/>
          <w:iCs/>
        </w:rPr>
        <w:t>x</w:t>
      </w:r>
      <w:r w:rsidR="004E5BED" w:rsidRPr="001515E1">
        <w:rPr>
          <w:rFonts w:cs="Times"/>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4E5BED" w:rsidRPr="001515E1">
        <w:rPr>
          <w:rFonts w:cs="Times"/>
          <w:iCs/>
        </w:rPr>
        <w:t xml:space="preserve"> </w:t>
      </w:r>
    </w:p>
    <w:p w14:paraId="35828678" w14:textId="18807F33" w:rsidR="004E5BED" w:rsidRPr="001515E1" w:rsidRDefault="00000000">
      <w:pPr>
        <w:numPr>
          <w:ilvl w:val="0"/>
          <w:numId w:val="5"/>
        </w:numPr>
        <w:tabs>
          <w:tab w:val="left" w:pos="360"/>
        </w:tabs>
        <w:overflowPunct/>
        <w:autoSpaceDE/>
        <w:autoSpaceDN/>
        <w:adjustRightInd/>
        <w:spacing w:after="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4E5BED" w:rsidRPr="001515E1">
        <w:rPr>
          <w:rFonts w:cs="Times"/>
        </w:rPr>
        <w:t xml:space="preserve"> is the </w:t>
      </w:r>
      <w:r w:rsidR="004E5BED" w:rsidRPr="001515E1">
        <w:rPr>
          <w:rFonts w:cs="Times"/>
          <w:bCs/>
        </w:rPr>
        <w:t xml:space="preserve">maximum </w:t>
      </w:r>
      <w:r w:rsidR="004E5BED" w:rsidRPr="001515E1">
        <w:rPr>
          <w:rFonts w:cs="Times"/>
        </w:rPr>
        <w:t xml:space="preserve">DL Tx Power of sector </w:t>
      </w:r>
      <w:r w:rsidR="004E5BED" w:rsidRPr="001515E1">
        <w:rPr>
          <w:rFonts w:cs="Times"/>
          <w:i/>
          <w:iCs/>
        </w:rPr>
        <w:t>x</w:t>
      </w:r>
      <w:r w:rsidR="004E5BED" w:rsidRPr="001515E1">
        <w:rPr>
          <w:rFonts w:cs="Times"/>
        </w:rPr>
        <w:t xml:space="preserve"> </w:t>
      </w:r>
      <w:r w:rsidR="004E5BED" w:rsidRPr="001515E1">
        <w:rPr>
          <w:rFonts w:cs="Times"/>
          <w:iCs/>
        </w:rPr>
        <w:t xml:space="preserve">in </w:t>
      </w:r>
      <w:r w:rsidR="004E5BED" w:rsidRPr="001515E1">
        <w:rPr>
          <w:rFonts w:cs="Times"/>
        </w:rPr>
        <w:t>adjacent channel (in linear scale).</w:t>
      </w:r>
    </w:p>
    <w:p w14:paraId="6B6D763E" w14:textId="60BC1D8D" w:rsidR="004E5BED" w:rsidRPr="001515E1" w:rsidRDefault="00000000">
      <w:pPr>
        <w:numPr>
          <w:ilvl w:val="0"/>
          <w:numId w:val="5"/>
        </w:numPr>
        <w:tabs>
          <w:tab w:val="left" w:pos="360"/>
        </w:tabs>
        <w:overflowPunct/>
        <w:autoSpaceDE/>
        <w:autoSpaceDN/>
        <w:adjustRightInd/>
        <w:spacing w:after="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4E5BED" w:rsidRPr="001515E1">
        <w:rPr>
          <w:rFonts w:cs="Times"/>
        </w:rPr>
        <w:t xml:space="preserve"> is the total number of DL RBs in adjacent channel.</w:t>
      </w:r>
    </w:p>
    <w:p w14:paraId="615E21C1" w14:textId="2CDE0601" w:rsidR="004E5BED" w:rsidRPr="001515E1" w:rsidRDefault="00000000">
      <w:pPr>
        <w:numPr>
          <w:ilvl w:val="0"/>
          <w:numId w:val="5"/>
        </w:numPr>
        <w:tabs>
          <w:tab w:val="left" w:pos="360"/>
        </w:tabs>
        <w:overflowPunct/>
        <w:autoSpaceDE/>
        <w:autoSpaceDN/>
        <w:adjustRightInd/>
        <w:spacing w:after="0"/>
        <w:textAlignment w:val="auto"/>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4E5BED" w:rsidRPr="001515E1">
        <w:rPr>
          <w:rFonts w:cs="Times"/>
        </w:rPr>
        <w:t xml:space="preserve"> is the number of DL RBs allocated for DL transmission of sector </w:t>
      </w:r>
      <w:r w:rsidR="004E5BED" w:rsidRPr="001515E1">
        <w:rPr>
          <w:rFonts w:cs="Times"/>
          <w:i/>
          <w:iCs/>
        </w:rPr>
        <w:t xml:space="preserve">x </w:t>
      </w:r>
      <w:r w:rsidR="004E5BED" w:rsidRPr="001515E1">
        <w:rPr>
          <w:rFonts w:cs="Times"/>
          <w:iCs/>
        </w:rPr>
        <w:t xml:space="preserve">in </w:t>
      </w:r>
      <w:r w:rsidR="004E5BED" w:rsidRPr="001515E1">
        <w:rPr>
          <w:rFonts w:cs="Times"/>
        </w:rPr>
        <w:t>adjacent channel.</w:t>
      </w:r>
    </w:p>
    <w:p w14:paraId="7341E56B" w14:textId="11AD9294" w:rsidR="004E5BED" w:rsidRPr="001515E1" w:rsidRDefault="00000000">
      <w:pPr>
        <w:numPr>
          <w:ilvl w:val="0"/>
          <w:numId w:val="5"/>
        </w:numPr>
        <w:tabs>
          <w:tab w:val="left" w:pos="360"/>
        </w:tabs>
        <w:overflowPunct/>
        <w:autoSpaceDE/>
        <w:autoSpaceDN/>
        <w:adjustRightInd/>
        <w:spacing w:after="0"/>
        <w:textAlignment w:val="auto"/>
        <w:rPr>
          <w:rFonts w:cs="Times"/>
          <w:strike/>
          <w:color w:val="FF0000"/>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4E5BED" w:rsidRPr="001515E1">
        <w:rPr>
          <w:rFonts w:cs="Times"/>
          <w:bCs/>
        </w:rPr>
        <w:t xml:space="preserve"> is the interference suppression capability of co-site inter-sector co-channel inter-subband CLI between the aggressor sector </w:t>
      </w:r>
      <w:r w:rsidR="004E5BED" w:rsidRPr="001515E1">
        <w:rPr>
          <w:rFonts w:cs="Times"/>
          <w:bCs/>
          <w:i/>
        </w:rPr>
        <w:t>x</w:t>
      </w:r>
      <w:r w:rsidR="004E5BED" w:rsidRPr="001515E1">
        <w:rPr>
          <w:rFonts w:cs="Times"/>
          <w:bCs/>
        </w:rPr>
        <w:t xml:space="preserve"> and the victim sector. </w:t>
      </w:r>
    </w:p>
    <w:p w14:paraId="420B20D3" w14:textId="0FF900D7" w:rsidR="004E5BED" w:rsidRPr="001515E1" w:rsidRDefault="004E5BED">
      <w:pPr>
        <w:numPr>
          <w:ilvl w:val="1"/>
          <w:numId w:val="5"/>
        </w:numPr>
        <w:tabs>
          <w:tab w:val="left" w:pos="1080"/>
        </w:tabs>
        <w:overflowPunct/>
        <w:autoSpaceDE/>
        <w:autoSpaceDN/>
        <w:adjustRightInd/>
        <w:spacing w:after="0"/>
        <w:textAlignment w:val="auto"/>
        <w:rPr>
          <w:rFonts w:cs="Times"/>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3FF7084F" w14:textId="78B91B8B" w:rsidR="004E5BED" w:rsidRPr="001515E1" w:rsidRDefault="004E5BED">
      <w:pPr>
        <w:numPr>
          <w:ilvl w:val="1"/>
          <w:numId w:val="5"/>
        </w:numPr>
        <w:tabs>
          <w:tab w:val="left" w:pos="1080"/>
        </w:tabs>
        <w:overflowPunct/>
        <w:autoSpaceDE/>
        <w:autoSpaceDN/>
        <w:adjustRightInd/>
        <w:spacing w:after="0"/>
        <w:textAlignment w:val="auto"/>
        <w:rPr>
          <w:rFonts w:cs="Times"/>
        </w:rPr>
      </w:pPr>
      <w:r w:rsidRPr="001515E1">
        <w:rPr>
          <w:rFonts w:cs="Times"/>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03068762" w14:textId="73C8280C" w:rsidR="004E5BED" w:rsidRPr="001515E1" w:rsidRDefault="00000000">
      <w:pPr>
        <w:numPr>
          <w:ilvl w:val="1"/>
          <w:numId w:val="5"/>
        </w:numPr>
        <w:tabs>
          <w:tab w:val="left" w:pos="1080"/>
        </w:tabs>
        <w:overflowPunct/>
        <w:autoSpaceDE/>
        <w:autoSpaceDN/>
        <w:adjustRightInd/>
        <w:spacing w:after="0"/>
        <w:textAlignment w:val="auto"/>
        <w:rPr>
          <w:rFonts w:cs="Times"/>
        </w:rPr>
      </w:pPr>
      <m:oMath>
        <m:sSubSup>
          <m:sSubSupPr>
            <m:ctrlPr>
              <w:rPr>
                <w:rFonts w:ascii="Cambria Math" w:eastAsia="宋体" w:hAnsi="Cambria Math" w:cs="Calibri"/>
                <w:i/>
                <w:iCs/>
                <w:szCs w:val="21"/>
              </w:rPr>
            </m:ctrlPr>
          </m:sSubSupPr>
          <m:e>
            <m:r>
              <m:rPr>
                <m:sty m:val="p"/>
              </m:rPr>
              <w:rPr>
                <w:rFonts w:ascii="Cambria Math" w:eastAsia="宋体" w:hAnsi="Cambria Math" w:cs="Calibri"/>
                <w:szCs w:val="21"/>
              </w:rPr>
              <m:t>ACLR</m:t>
            </m:r>
          </m:e>
          <m:sub>
            <m:r>
              <m:rPr>
                <m:sty m:val="p"/>
              </m:rPr>
              <w:rPr>
                <w:rFonts w:ascii="Cambria Math" w:eastAsia="宋体" w:hAnsi="Cambria Math" w:cs="Calibri"/>
                <w:szCs w:val="21"/>
              </w:rPr>
              <m:t>BS</m:t>
            </m:r>
          </m:sub>
          <m:sup/>
        </m:sSubSup>
      </m:oMath>
      <w:r w:rsidR="004E5BED" w:rsidRPr="001515E1">
        <w:rPr>
          <w:rFonts w:eastAsia="宋体" w:cs="Times"/>
        </w:rPr>
        <w:t xml:space="preserve"> and </w:t>
      </w:r>
      <m:oMath>
        <m:sSubSup>
          <m:sSubSupPr>
            <m:ctrlPr>
              <w:rPr>
                <w:rFonts w:ascii="Cambria Math" w:eastAsia="宋体" w:hAnsi="Cambria Math" w:cs="Calibri"/>
                <w:i/>
                <w:iCs/>
                <w:szCs w:val="21"/>
              </w:rPr>
            </m:ctrlPr>
          </m:sSubSupPr>
          <m:e>
            <m:r>
              <m:rPr>
                <m:sty m:val="p"/>
              </m:rPr>
              <w:rPr>
                <w:rFonts w:ascii="Cambria Math" w:eastAsia="宋体" w:hAnsi="Cambria Math" w:cs="Calibri"/>
                <w:szCs w:val="21"/>
              </w:rPr>
              <m:t>ACS</m:t>
            </m:r>
          </m:e>
          <m:sub>
            <m:r>
              <m:rPr>
                <m:sty m:val="p"/>
              </m:rPr>
              <w:rPr>
                <w:rFonts w:ascii="Cambria Math" w:eastAsia="宋体" w:hAnsi="Cambria Math" w:cs="Calibri"/>
                <w:szCs w:val="21"/>
              </w:rPr>
              <m:t>BS</m:t>
            </m:r>
          </m:sub>
          <m:sup/>
        </m:sSubSup>
      </m:oMath>
      <w:r w:rsidR="004E5BED" w:rsidRPr="001515E1">
        <w:rPr>
          <w:rFonts w:eastAsia="宋体" w:cs="Times"/>
        </w:rPr>
        <w:t xml:space="preserve"> are in linear scale. </w:t>
      </w:r>
    </w:p>
    <w:p w14:paraId="2C84756C" w14:textId="3583DFF9" w:rsidR="004E5BED" w:rsidRPr="001515E1" w:rsidRDefault="004E5BED" w:rsidP="004E5BED">
      <w:pPr>
        <w:rPr>
          <w:rFonts w:cs="Times"/>
          <w:lang w:eastAsia="ko-KR"/>
        </w:rPr>
      </w:pPr>
      <w:r w:rsidRPr="001515E1">
        <w:rPr>
          <w:rFonts w:cs="Times"/>
          <w:lang w:eastAsia="ko-KR"/>
        </w:rPr>
        <w:t xml:space="preserve">Send an LS to RAN4 to inquire on the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Pr="001515E1">
        <w:rPr>
          <w:rFonts w:cs="Times"/>
          <w:position w:val="-9"/>
        </w:rPr>
        <w:t xml:space="preserve">. </w:t>
      </w:r>
    </w:p>
    <w:p w14:paraId="1BE82E50" w14:textId="77777777" w:rsidR="004E5BED" w:rsidRPr="001515E1" w:rsidRDefault="004E5BED" w:rsidP="004E5BED">
      <w:pPr>
        <w:rPr>
          <w:rFonts w:cs="Times"/>
          <w:lang w:eastAsia="ko-KR"/>
        </w:rPr>
      </w:pPr>
    </w:p>
    <w:p w14:paraId="3545675D" w14:textId="77777777" w:rsidR="004E5BED" w:rsidRPr="001515E1" w:rsidRDefault="004E5BED" w:rsidP="004E5BED">
      <w:pPr>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14:paraId="429B2C62" w14:textId="24779C0E" w:rsidR="004E5BED" w:rsidRPr="001515E1" w:rsidRDefault="004E5BED" w:rsidP="004E5BED">
      <w:pPr>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14:paraId="56027E06" w14:textId="77777777" w:rsidR="004E5BED" w:rsidRPr="001515E1" w:rsidRDefault="004E5BED">
      <w:pPr>
        <w:numPr>
          <w:ilvl w:val="0"/>
          <w:numId w:val="5"/>
        </w:numPr>
        <w:tabs>
          <w:tab w:val="left" w:pos="360"/>
        </w:tabs>
        <w:overflowPunct/>
        <w:autoSpaceDE/>
        <w:autoSpaceDN/>
        <w:adjustRightInd/>
        <w:spacing w:after="0"/>
        <w:textAlignment w:val="auto"/>
        <w:rPr>
          <w:rFonts w:cs="Times"/>
          <w:bCs/>
        </w:rPr>
      </w:pPr>
      <w:r w:rsidRPr="001515E1">
        <w:rPr>
          <w:rFonts w:cs="Times"/>
        </w:rPr>
        <w:t>FR1:</w:t>
      </w:r>
    </w:p>
    <w:p w14:paraId="38A97E87"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75dB for spatial isolation (RAN4 typical value).</w:t>
      </w:r>
    </w:p>
    <w:p w14:paraId="5967CC6B"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93dB for spatial isolation (RAN4 best value).</w:t>
      </w:r>
    </w:p>
    <w:p w14:paraId="7E1A1ABB"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 xml:space="preserve">100dB for spatial isolation </w:t>
      </w:r>
    </w:p>
    <w:p w14:paraId="4A806D6C" w14:textId="77777777" w:rsidR="004E5BED" w:rsidRPr="001515E1" w:rsidRDefault="004E5BED">
      <w:pPr>
        <w:numPr>
          <w:ilvl w:val="0"/>
          <w:numId w:val="5"/>
        </w:numPr>
        <w:tabs>
          <w:tab w:val="left" w:pos="360"/>
        </w:tabs>
        <w:overflowPunct/>
        <w:autoSpaceDE/>
        <w:autoSpaceDN/>
        <w:adjustRightInd/>
        <w:spacing w:after="0"/>
        <w:textAlignment w:val="auto"/>
        <w:rPr>
          <w:rFonts w:cs="Times"/>
          <w:bCs/>
        </w:rPr>
      </w:pPr>
      <w:r w:rsidRPr="001515E1">
        <w:rPr>
          <w:rFonts w:cs="Times"/>
        </w:rPr>
        <w:t>FR2:</w:t>
      </w:r>
    </w:p>
    <w:p w14:paraId="3BF29AE1"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88dB for spatial isolation (RAN4 typical value).</w:t>
      </w:r>
    </w:p>
    <w:p w14:paraId="652C90FD"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98dB for spatial isolation (RAN4 best value).</w:t>
      </w:r>
    </w:p>
    <w:p w14:paraId="79C31F49"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 xml:space="preserve">105dB for spatial isolation </w:t>
      </w:r>
    </w:p>
    <w:p w14:paraId="4D942A81" w14:textId="77777777" w:rsidR="004E5BED" w:rsidRPr="001515E1" w:rsidRDefault="004E5BED">
      <w:pPr>
        <w:numPr>
          <w:ilvl w:val="0"/>
          <w:numId w:val="5"/>
        </w:numPr>
        <w:tabs>
          <w:tab w:val="left" w:pos="360"/>
        </w:tabs>
        <w:overflowPunct/>
        <w:autoSpaceDE/>
        <w:autoSpaceDN/>
        <w:adjustRightInd/>
        <w:spacing w:after="0"/>
        <w:textAlignment w:val="auto"/>
        <w:rPr>
          <w:rFonts w:cs="Times"/>
          <w:bCs/>
        </w:rPr>
      </w:pPr>
      <w:r w:rsidRPr="001515E1">
        <w:rPr>
          <w:rFonts w:cs="Times"/>
          <w:bCs/>
        </w:rPr>
        <w:t xml:space="preserve">In addition to spatial isolation and frequency isolation, companies can use digital cancelation and report the value, </w:t>
      </w:r>
      <w:proofErr w:type="gramStart"/>
      <w:r w:rsidRPr="001515E1">
        <w:rPr>
          <w:rFonts w:cs="Times"/>
          <w:bCs/>
        </w:rPr>
        <w:t>e,g.</w:t>
      </w:r>
      <w:proofErr w:type="gramEnd"/>
      <w:r w:rsidRPr="001515E1">
        <w:rPr>
          <w:rFonts w:cs="Times"/>
          <w:bCs/>
        </w:rPr>
        <w:t>, 10dB. Above does not imply that RAN1 assumes or does not assume digital cancelation is feasible.</w:t>
      </w:r>
    </w:p>
    <w:p w14:paraId="482F81C9" w14:textId="77777777" w:rsidR="004E5BED" w:rsidRPr="001515E1" w:rsidRDefault="004E5BED">
      <w:pPr>
        <w:numPr>
          <w:ilvl w:val="0"/>
          <w:numId w:val="5"/>
        </w:numPr>
        <w:tabs>
          <w:tab w:val="left" w:pos="360"/>
        </w:tabs>
        <w:overflowPunct/>
        <w:autoSpaceDE/>
        <w:autoSpaceDN/>
        <w:adjustRightInd/>
        <w:spacing w:after="0"/>
        <w:textAlignment w:val="auto"/>
        <w:rPr>
          <w:rFonts w:cs="Times"/>
          <w:bCs/>
        </w:rPr>
      </w:pPr>
      <w:r w:rsidRPr="001515E1">
        <w:rPr>
          <w:rFonts w:cs="Times"/>
          <w:bCs/>
        </w:rPr>
        <w:t>The feasibility of these values is up to RAN4. These values can be revisited based on further RAN4 inputs.</w:t>
      </w:r>
    </w:p>
    <w:p w14:paraId="6192DD93" w14:textId="77777777" w:rsidR="004E5BED" w:rsidRPr="001515E1" w:rsidRDefault="004E5BED">
      <w:pPr>
        <w:numPr>
          <w:ilvl w:val="0"/>
          <w:numId w:val="5"/>
        </w:numPr>
        <w:tabs>
          <w:tab w:val="left" w:pos="360"/>
        </w:tabs>
        <w:overflowPunct/>
        <w:autoSpaceDE/>
        <w:autoSpaceDN/>
        <w:adjustRightInd/>
        <w:spacing w:after="0"/>
        <w:textAlignment w:val="auto"/>
        <w:rPr>
          <w:rFonts w:cs="Times"/>
          <w:bCs/>
        </w:rPr>
      </w:pPr>
      <w:r w:rsidRPr="001515E1">
        <w:rPr>
          <w:rFonts w:cs="Times"/>
          <w:bCs/>
        </w:rPr>
        <w:lastRenderedPageBreak/>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p w14:paraId="5A4B3D46" w14:textId="77777777" w:rsidR="004E5BED" w:rsidRPr="001515E1" w:rsidRDefault="004E5BED" w:rsidP="004E5BED">
      <w:pPr>
        <w:rPr>
          <w:rFonts w:cs="Times"/>
          <w:lang w:eastAsia="ko-KR"/>
        </w:rPr>
      </w:pPr>
    </w:p>
    <w:p w14:paraId="137A7D59"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5D278DC8" w14:textId="77777777" w:rsidR="004E5BED" w:rsidRPr="001515E1" w:rsidRDefault="004E5BED" w:rsidP="004E5BED">
      <w:pPr>
        <w:rPr>
          <w:rFonts w:cs="Times"/>
          <w:bCs/>
        </w:rPr>
      </w:pPr>
      <w:r w:rsidRPr="001515E1">
        <w:rPr>
          <w:rFonts w:cs="Times"/>
          <w:bCs/>
        </w:rPr>
        <w:t xml:space="preserve">For SLS in RAN1, if only </w:t>
      </w:r>
      <w:proofErr w:type="gramStart"/>
      <w:r w:rsidRPr="001515E1">
        <w:rPr>
          <w:rFonts w:cs="Times"/>
          <w:bCs/>
        </w:rPr>
        <w:t>large scale</w:t>
      </w:r>
      <w:proofErr w:type="gramEnd"/>
      <w:r w:rsidRPr="001515E1">
        <w:rPr>
          <w:rFonts w:cs="Times"/>
          <w:bCs/>
        </w:rPr>
        <w:t xml:space="preserv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51771250" w14:textId="104C4085" w:rsidR="004E5BED" w:rsidRPr="004E5BED" w:rsidRDefault="00000000" w:rsidP="004E5BED">
      <w:pPr>
        <w:pStyle w:val="B1"/>
        <w:spacing w:after="0"/>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60066D0A" w14:textId="77777777" w:rsidR="004E5BED" w:rsidRPr="001515E1" w:rsidRDefault="004E5BED" w:rsidP="004E5BED">
      <w:pPr>
        <w:pStyle w:val="B1"/>
        <w:spacing w:after="0"/>
        <w:ind w:left="0" w:firstLine="0"/>
        <w:rPr>
          <w:rFonts w:ascii="Times" w:hAnsi="Times" w:cs="Times"/>
        </w:rPr>
      </w:pPr>
      <w:proofErr w:type="gramStart"/>
      <w:r w:rsidRPr="001515E1">
        <w:rPr>
          <w:rFonts w:ascii="Times" w:hAnsi="Times" w:cs="Times"/>
          <w:bCs/>
          <w:iCs/>
        </w:rPr>
        <w:t>where</w:t>
      </w:r>
      <w:proofErr w:type="gramEnd"/>
    </w:p>
    <w:p w14:paraId="7191FAA3" w14:textId="040C3B5F" w:rsidR="004E5BED" w:rsidRPr="001515E1" w:rsidRDefault="00000000">
      <w:pPr>
        <w:numPr>
          <w:ilvl w:val="0"/>
          <w:numId w:val="5"/>
        </w:numPr>
        <w:tabs>
          <w:tab w:val="left" w:pos="360"/>
        </w:tabs>
        <w:overflowPunct/>
        <w:autoSpaceDE/>
        <w:autoSpaceDN/>
        <w:adjustRightInd/>
        <w:spacing w:after="0"/>
        <w:textAlignment w:val="auto"/>
        <w:rPr>
          <w:rFonts w:cs="Times"/>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4E5BED" w:rsidRPr="001515E1">
        <w:rPr>
          <w:rFonts w:cs="Times"/>
          <w:bCs/>
        </w:rPr>
        <w:t xml:space="preserve"> is the power of </w:t>
      </w:r>
      <w:r w:rsidR="004E5BED" w:rsidRPr="001515E1">
        <w:rPr>
          <w:rFonts w:cs="Times"/>
          <w:bCs/>
          <w:lang w:val="sv-SE"/>
        </w:rPr>
        <w:t xml:space="preserve">UE-UE co-channel inter-subband CLI from </w:t>
      </w:r>
      <w:r w:rsidR="004E5BED" w:rsidRPr="001515E1">
        <w:rPr>
          <w:rFonts w:cs="Times"/>
          <w:bCs/>
        </w:rPr>
        <w:t>aggressor</w:t>
      </w:r>
      <w:r w:rsidR="004E5BED" w:rsidRPr="001515E1">
        <w:rPr>
          <w:rFonts w:cs="Times"/>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4E5BED" w:rsidRPr="001515E1">
        <w:rPr>
          <w:rFonts w:cs="Times"/>
        </w:rPr>
        <w:t xml:space="preserve"> </w:t>
      </w:r>
      <w:r w:rsidR="004E5BED" w:rsidRPr="001515E1">
        <w:rPr>
          <w:rFonts w:cs="Times"/>
          <w:bCs/>
        </w:rPr>
        <w:t xml:space="preserve">to victim UE </w:t>
      </w:r>
      <m:oMath>
        <m:r>
          <w:rPr>
            <w:rFonts w:ascii="Cambria Math" w:hAnsi="Cambria Math"/>
          </w:rPr>
          <m:t>B</m:t>
        </m:r>
      </m:oMath>
      <w:r w:rsidR="004E5BED" w:rsidRPr="001515E1">
        <w:rPr>
          <w:rFonts w:cs="Times"/>
          <w:bCs/>
        </w:rPr>
        <w:t xml:space="preserve"> on each receiver chain at one DL RB </w:t>
      </w:r>
      <w:r w:rsidR="004E5BED" w:rsidRPr="001515E1">
        <w:rPr>
          <w:rFonts w:cs="Times"/>
          <w:bCs/>
          <w:i/>
        </w:rPr>
        <w:t>n</w:t>
      </w:r>
      <w:r w:rsidR="004E5BED" w:rsidRPr="001515E1">
        <w:rPr>
          <w:rFonts w:cs="Times"/>
          <w:bCs/>
        </w:rPr>
        <w:t xml:space="preserve"> (linear value).</w:t>
      </w:r>
    </w:p>
    <w:p w14:paraId="08492F89" w14:textId="5F9337E3" w:rsidR="004E5BED" w:rsidRPr="001515E1" w:rsidRDefault="00000000">
      <w:pPr>
        <w:numPr>
          <w:ilvl w:val="0"/>
          <w:numId w:val="5"/>
        </w:numPr>
        <w:tabs>
          <w:tab w:val="left" w:pos="360"/>
        </w:tabs>
        <w:overflowPunct/>
        <w:autoSpaceDE/>
        <w:autoSpaceDN/>
        <w:adjustRightInd/>
        <w:spacing w:after="0"/>
        <w:textAlignment w:val="auto"/>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4E5BED" w:rsidRPr="001515E1">
        <w:rPr>
          <w:rFonts w:cs="Times"/>
          <w:bCs/>
          <w:iCs/>
        </w:rPr>
        <w:t xml:space="preserve"> is UL transmission power of </w:t>
      </w:r>
      <w:r w:rsidR="004E5BED" w:rsidRPr="001515E1">
        <w:rPr>
          <w:rFonts w:cs="Times"/>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4E5BED" w:rsidRPr="001515E1">
        <w:rPr>
          <w:rFonts w:cs="Times"/>
          <w:bCs/>
          <w:iCs/>
        </w:rPr>
        <w:t xml:space="preserve"> across all transmit chains over the allocated UL RBs (linear value)</w:t>
      </w:r>
    </w:p>
    <w:p w14:paraId="7AB15908" w14:textId="27293375" w:rsidR="004E5BED" w:rsidRPr="001515E1" w:rsidRDefault="00000000">
      <w:pPr>
        <w:numPr>
          <w:ilvl w:val="0"/>
          <w:numId w:val="5"/>
        </w:numPr>
        <w:tabs>
          <w:tab w:val="left" w:pos="360"/>
        </w:tabs>
        <w:overflowPunct/>
        <w:autoSpaceDE/>
        <w:autoSpaceDN/>
        <w:adjustRightInd/>
        <w:spacing w:after="0"/>
        <w:textAlignment w:val="auto"/>
        <w:rPr>
          <w:rFonts w:cs="Times"/>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4E5BED" w:rsidRPr="001515E1">
        <w:rPr>
          <w:rFonts w:cs="Times"/>
          <w:bCs/>
        </w:rPr>
        <w:t xml:space="preserve"> is the coupling loss </w:t>
      </w:r>
      <w:r w:rsidR="004E5BED" w:rsidRPr="001515E1">
        <w:rPr>
          <w:rFonts w:cs="Times"/>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4E5BED" w:rsidRPr="001515E1">
        <w:rPr>
          <w:rFonts w:cs="Times"/>
          <w:bCs/>
        </w:rPr>
        <w:t xml:space="preserve"> and UE </w:t>
      </w:r>
      <m:oMath>
        <m:r>
          <w:rPr>
            <w:rFonts w:ascii="Cambria Math" w:hAnsi="Cambria Math"/>
          </w:rPr>
          <m:t>B</m:t>
        </m:r>
      </m:oMath>
      <w:r w:rsidR="004E5BED" w:rsidRPr="001515E1">
        <w:rPr>
          <w:rFonts w:cs="Times"/>
          <w:bCs/>
        </w:rPr>
        <w:t xml:space="preserve"> (linear value), accounting for analog beamforming at the aggressor UE and victim UE</w:t>
      </w:r>
    </w:p>
    <w:p w14:paraId="00B185F1" w14:textId="61B6CACA" w:rsidR="004E5BED" w:rsidRPr="004E5BED" w:rsidRDefault="00000000">
      <w:pPr>
        <w:numPr>
          <w:ilvl w:val="0"/>
          <w:numId w:val="5"/>
        </w:numPr>
        <w:tabs>
          <w:tab w:val="left" w:pos="360"/>
        </w:tabs>
        <w:overflowPunct/>
        <w:autoSpaceDE/>
        <w:autoSpaceDN/>
        <w:adjustRightInd/>
        <w:spacing w:after="0"/>
        <w:textAlignment w:val="auto"/>
        <w:rPr>
          <w:rFonts w:cs="Times"/>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4E5BED" w:rsidRPr="004E5BED">
        <w:rPr>
          <w:rFonts w:cs="Times"/>
          <w:bCs/>
        </w:rPr>
        <w:t xml:space="preserve"> is the </w:t>
      </w:r>
      <w:r w:rsidR="004E5BED" w:rsidRPr="004E5BED">
        <w:rPr>
          <w:rFonts w:cs="Times"/>
        </w:rPr>
        <w:t>total number of UL RBs in the UL subband</w:t>
      </w:r>
    </w:p>
    <w:p w14:paraId="356C0FBF" w14:textId="1635A53B" w:rsidR="004E5BED" w:rsidRPr="001515E1" w:rsidRDefault="00000000">
      <w:pPr>
        <w:numPr>
          <w:ilvl w:val="0"/>
          <w:numId w:val="5"/>
        </w:numPr>
        <w:tabs>
          <w:tab w:val="left" w:pos="360"/>
        </w:tabs>
        <w:overflowPunct/>
        <w:autoSpaceDE/>
        <w:autoSpaceDN/>
        <w:adjustRightInd/>
        <w:spacing w:after="0"/>
        <w:textAlignment w:val="auto"/>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4E5BED" w:rsidRPr="004E5BED">
        <w:rPr>
          <w:rFonts w:eastAsia="宋体" w:cs="Times"/>
        </w:rPr>
        <w:t xml:space="preserve"> </w:t>
      </w:r>
      <w:r w:rsidR="004E5BED" w:rsidRPr="004E5BED">
        <w:rPr>
          <w:rFonts w:eastAsia="宋体" w:cs="Times"/>
          <w:bCs/>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4E5BED" w:rsidRPr="004E5BED">
        <w:rPr>
          <w:rFonts w:eastAsia="宋体" w:cs="Times"/>
          <w:bCs/>
          <w:iCs/>
        </w:rPr>
        <w:t xml:space="preserve">, it is up to RAN4. Companies can report the value used in their simulation </w:t>
      </w:r>
      <w:r w:rsidR="004E5BED" w:rsidRPr="004E5BED">
        <w:rPr>
          <w:rFonts w:cs="Times"/>
        </w:rPr>
        <w:t>before receiving RAN4’s further input</w:t>
      </w:r>
      <w:r w:rsidR="004E5BED" w:rsidRPr="001515E1">
        <w:rPr>
          <w:rFonts w:cs="Times"/>
        </w:rPr>
        <w:t>.</w:t>
      </w:r>
    </w:p>
    <w:p w14:paraId="0DA4D7C6" w14:textId="05287D1C" w:rsidR="004E5BED" w:rsidRPr="001515E1" w:rsidRDefault="004E5BED">
      <w:pPr>
        <w:numPr>
          <w:ilvl w:val="0"/>
          <w:numId w:val="5"/>
        </w:numPr>
        <w:tabs>
          <w:tab w:val="left" w:pos="360"/>
        </w:tabs>
        <w:overflowPunct/>
        <w:autoSpaceDE/>
        <w:autoSpaceDN/>
        <w:adjustRightInd/>
        <w:spacing w:after="0"/>
        <w:textAlignment w:val="auto"/>
        <w:rPr>
          <w:rFonts w:cs="Times"/>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1515E1">
        <w:rPr>
          <w:rFonts w:cs="Times"/>
        </w:rPr>
        <w:t>, wherein,</w:t>
      </w:r>
    </w:p>
    <w:p w14:paraId="07F68D84" w14:textId="59ADB4BB"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rPr>
          <w:rFonts w:cs="Times"/>
        </w:rPr>
        <w:t xml:space="preserve"> can be ignored</w:t>
      </w:r>
    </w:p>
    <w:p w14:paraId="189FB87A" w14:textId="42CA8199" w:rsidR="004E5BED" w:rsidRPr="001515E1" w:rsidRDefault="004E5BED">
      <w:pPr>
        <w:numPr>
          <w:ilvl w:val="1"/>
          <w:numId w:val="5"/>
        </w:numPr>
        <w:tabs>
          <w:tab w:val="left" w:pos="1080"/>
        </w:tabs>
        <w:overflowPunct/>
        <w:autoSpaceDE/>
        <w:autoSpaceDN/>
        <w:adjustRightInd/>
        <w:spacing w:after="0"/>
        <w:textAlignment w:val="auto"/>
        <w:rPr>
          <w:rFonts w:cs="Time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4274EAA6" w14:textId="4C3BC810" w:rsidR="004E5BED" w:rsidRPr="001515E1" w:rsidRDefault="00000000">
      <w:pPr>
        <w:numPr>
          <w:ilvl w:val="1"/>
          <w:numId w:val="5"/>
        </w:numPr>
        <w:tabs>
          <w:tab w:val="left" w:pos="1080"/>
        </w:tabs>
        <w:overflowPunct/>
        <w:autoSpaceDE/>
        <w:autoSpaceDN/>
        <w:adjustRightInd/>
        <w:spacing w:after="0"/>
        <w:textAlignment w:val="auto"/>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E5BED" w:rsidRPr="001515E1">
        <w:rPr>
          <w:rFonts w:cs="Times"/>
          <w:bCs/>
        </w:rPr>
        <w:t xml:space="preserve"> is UL transmission power of </w:t>
      </w:r>
      <w:r w:rsidR="004E5BED" w:rsidRPr="001515E1">
        <w:rPr>
          <w:rFonts w:cs="Times"/>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4E5BED" w:rsidRPr="001515E1">
        <w:rPr>
          <w:rFonts w:cs="Times"/>
        </w:rPr>
        <w:t xml:space="preserve"> </w:t>
      </w:r>
      <w:r w:rsidR="004E5BED" w:rsidRPr="001515E1">
        <w:rPr>
          <w:rFonts w:cs="Times"/>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4E5BED" w:rsidRPr="001515E1">
        <w:rPr>
          <w:rFonts w:cs="Times"/>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4E5BED" w:rsidRPr="001515E1">
        <w:rPr>
          <w:rFonts w:cs="Times"/>
        </w:rPr>
        <w:t xml:space="preserve"> is the number of </w:t>
      </w:r>
      <w:r w:rsidR="004E5BED" w:rsidRPr="001515E1">
        <w:rPr>
          <w:rFonts w:cs="Times"/>
          <w:bCs/>
        </w:rPr>
        <w:t xml:space="preserve">UL RBs allocated for UL transmission of </w:t>
      </w:r>
      <w:r w:rsidR="004E5BED" w:rsidRPr="001515E1">
        <w:rPr>
          <w:rFonts w:cs="Times"/>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4E5BED" w:rsidRPr="001515E1">
        <w:rPr>
          <w:rFonts w:cs="Times"/>
          <w:bCs/>
          <w:iCs/>
        </w:rPr>
        <w:t>.</w:t>
      </w:r>
    </w:p>
    <w:p w14:paraId="1A5AC357" w14:textId="0BF7FCF4" w:rsidR="004E5BED" w:rsidRPr="001515E1" w:rsidRDefault="00000000">
      <w:pPr>
        <w:numPr>
          <w:ilvl w:val="1"/>
          <w:numId w:val="5"/>
        </w:numPr>
        <w:tabs>
          <w:tab w:val="left" w:pos="1080"/>
        </w:tabs>
        <w:overflowPunct/>
        <w:autoSpaceDE/>
        <w:autoSpaceDN/>
        <w:adjustRightInd/>
        <w:spacing w:after="0"/>
        <w:textAlignment w:val="auto"/>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4E5BED" w:rsidRPr="001515E1">
        <w:rPr>
          <w:rFonts w:cs="Times"/>
        </w:rPr>
        <w:t xml:space="preserve"> is the Transmission Bandwidth Configuration, referring to Table 5.3.2-1 in TS 38.101-1 for FR1 and in TS 38.101-2 for FR2-1.</w:t>
      </w:r>
    </w:p>
    <w:p w14:paraId="27049CB3" w14:textId="2715A6E8" w:rsidR="004E5BED" w:rsidRPr="001515E1" w:rsidRDefault="00000000">
      <w:pPr>
        <w:numPr>
          <w:ilvl w:val="2"/>
          <w:numId w:val="5"/>
        </w:numPr>
        <w:tabs>
          <w:tab w:val="left" w:pos="1800"/>
        </w:tabs>
        <w:overflowPunct/>
        <w:autoSpaceDE/>
        <w:autoSpaceDN/>
        <w:adjustRightInd/>
        <w:spacing w:after="0"/>
        <w:textAlignment w:val="auto"/>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4E5BED" w:rsidRPr="001515E1">
        <w:rPr>
          <w:rFonts w:cs="Times"/>
        </w:rPr>
        <w:t xml:space="preserve"> for FR1 with 100MHz transmission bandwidth and 30kHz SCS</w:t>
      </w:r>
    </w:p>
    <w:p w14:paraId="76FC4C6D" w14:textId="3532BB5B" w:rsidR="004E5BED" w:rsidRPr="001515E1" w:rsidRDefault="00000000">
      <w:pPr>
        <w:numPr>
          <w:ilvl w:val="2"/>
          <w:numId w:val="5"/>
        </w:numPr>
        <w:tabs>
          <w:tab w:val="left" w:pos="1800"/>
        </w:tabs>
        <w:overflowPunct/>
        <w:autoSpaceDE/>
        <w:autoSpaceDN/>
        <w:adjustRightInd/>
        <w:spacing w:after="0"/>
        <w:textAlignment w:val="auto"/>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4E5BED" w:rsidRPr="001515E1">
        <w:rPr>
          <w:rFonts w:cs="Times"/>
        </w:rPr>
        <w:t xml:space="preserve"> for FR2-1 with 200MHz transmission bandwidth and 120kHz SCS</w:t>
      </w:r>
    </w:p>
    <w:p w14:paraId="480CE3CA" w14:textId="0165502B" w:rsidR="004E5BED" w:rsidRPr="001515E1" w:rsidRDefault="00000000">
      <w:pPr>
        <w:numPr>
          <w:ilvl w:val="1"/>
          <w:numId w:val="5"/>
        </w:numPr>
        <w:tabs>
          <w:tab w:val="left" w:pos="1080"/>
        </w:tabs>
        <w:overflowPunct/>
        <w:autoSpaceDE/>
        <w:autoSpaceDN/>
        <w:adjustRightInd/>
        <w:spacing w:after="0"/>
        <w:textAlignment w:val="auto"/>
        <w:rPr>
          <w:rFonts w:cs="Times"/>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4E5BED" w:rsidRPr="001515E1">
        <w:rPr>
          <w:rFonts w:cs="Times"/>
        </w:rPr>
        <w:t xml:space="preserve"> is the starting frequency offset between the allocated UL RBs and the measured non-allocated RB (</w:t>
      </w:r>
      <w:proofErr w:type="gramStart"/>
      <w:r w:rsidR="004E5BED" w:rsidRPr="001515E1">
        <w:rPr>
          <w:rFonts w:cs="Times"/>
        </w:rPr>
        <w:t>e.g.</w:t>
      </w:r>
      <w:proofErr w:type="gramEnd"/>
      <w:r w:rsidR="004E5BED" w:rsidRPr="001515E1">
        <w:rPr>
          <w:rFonts w:cs="Times"/>
        </w:rPr>
        <w:t xml:space="preserve"> </w:t>
      </w:r>
      <w:r w:rsidR="004E5BED" w:rsidRPr="001515E1">
        <w:rPr>
          <w:rFonts w:cs="Times"/>
          <w:i/>
        </w:rPr>
        <w:t>∆</w:t>
      </w:r>
      <w:r w:rsidR="004E5BED" w:rsidRPr="001515E1">
        <w:rPr>
          <w:rFonts w:cs="Times"/>
          <w:i/>
          <w:vertAlign w:val="subscript"/>
        </w:rPr>
        <w:t>RB</w:t>
      </w:r>
      <w:r w:rsidR="004E5BED" w:rsidRPr="001515E1">
        <w:rPr>
          <w:rFonts w:cs="Times"/>
          <w:vertAlign w:val="subscript"/>
        </w:rPr>
        <w:t xml:space="preserve"> </w:t>
      </w:r>
      <w:r w:rsidR="004E5BED" w:rsidRPr="001515E1">
        <w:rPr>
          <w:rFonts w:cs="Times"/>
        </w:rPr>
        <w:t xml:space="preserve">= 1 or </w:t>
      </w:r>
      <w:r w:rsidR="004E5BED" w:rsidRPr="001515E1">
        <w:rPr>
          <w:rFonts w:cs="Times"/>
          <w:i/>
        </w:rPr>
        <w:t>∆</w:t>
      </w:r>
      <w:r w:rsidR="004E5BED" w:rsidRPr="001515E1">
        <w:rPr>
          <w:rFonts w:cs="Times"/>
          <w:i/>
          <w:vertAlign w:val="subscript"/>
        </w:rPr>
        <w:t>RB</w:t>
      </w:r>
      <w:r w:rsidR="004E5BED" w:rsidRPr="001515E1">
        <w:rPr>
          <w:rFonts w:cs="Times"/>
          <w:vertAlign w:val="subscript"/>
        </w:rPr>
        <w:t xml:space="preserve"> </w:t>
      </w:r>
      <w:r w:rsidR="004E5BED" w:rsidRPr="001515E1">
        <w:rPr>
          <w:rFonts w:cs="Times"/>
        </w:rPr>
        <w:t>= -1 for the first adjacent RB outside of the allocated UL RBs)</w:t>
      </w:r>
    </w:p>
    <w:p w14:paraId="318B8F54" w14:textId="77777777" w:rsidR="004E5BED" w:rsidRPr="001515E1" w:rsidRDefault="004E5BED">
      <w:pPr>
        <w:numPr>
          <w:ilvl w:val="1"/>
          <w:numId w:val="5"/>
        </w:numPr>
        <w:tabs>
          <w:tab w:val="left" w:pos="1080"/>
        </w:tabs>
        <w:overflowPunct/>
        <w:autoSpaceDE/>
        <w:autoSpaceDN/>
        <w:adjustRightInd/>
        <w:spacing w:after="0"/>
        <w:textAlignment w:val="auto"/>
        <w:rPr>
          <w:rFonts w:cs="Times"/>
          <w:bCs/>
        </w:rPr>
      </w:pPr>
      <w:r w:rsidRPr="001515E1">
        <w:rPr>
          <w:rFonts w:cs="Times"/>
        </w:rPr>
        <w:t>EVM is the limit specified in Table 6.4.2.1-1 in TS 38.101-1 for FR1 and in TS 38.101-2 for FR2-1 for the modulation format used in the allocated RBs.</w:t>
      </w:r>
    </w:p>
    <w:p w14:paraId="52066647" w14:textId="77777777" w:rsidR="004E5BED" w:rsidRPr="004E5BED" w:rsidRDefault="004E5BED" w:rsidP="004E5BED">
      <w:pPr>
        <w:rPr>
          <w:rFonts w:cs="Times"/>
        </w:rPr>
      </w:pPr>
      <w:r w:rsidRPr="004E5BED">
        <w:rPr>
          <w:rFonts w:cs="Times"/>
        </w:rPr>
        <w:t xml:space="preserve">Include the above in the LS to RAN4 to inform them of the agreement and to check if the RAN1 agreement is in line with RAN4’s understanding. </w:t>
      </w:r>
    </w:p>
    <w:p w14:paraId="5A8E86AF" w14:textId="77777777" w:rsidR="004E5BED" w:rsidRPr="001515E1" w:rsidRDefault="004E5BED" w:rsidP="004E5BED">
      <w:pPr>
        <w:rPr>
          <w:rFonts w:cs="Times"/>
          <w:lang w:eastAsia="ko-KR"/>
        </w:rPr>
      </w:pPr>
    </w:p>
    <w:p w14:paraId="28D1E010" w14:textId="77777777" w:rsidR="004E5BED" w:rsidRPr="001515E1" w:rsidRDefault="004E5BED" w:rsidP="004E5BED">
      <w:pPr>
        <w:rPr>
          <w:rFonts w:cs="Times"/>
          <w:b/>
          <w:highlight w:val="darkYellow"/>
        </w:rPr>
      </w:pPr>
      <w:r w:rsidRPr="001515E1">
        <w:rPr>
          <w:rFonts w:cs="Times"/>
          <w:b/>
          <w:highlight w:val="darkYellow"/>
        </w:rPr>
        <w:t>Working assumption:</w:t>
      </w:r>
    </w:p>
    <w:p w14:paraId="168D7C4A" w14:textId="4AD6A050" w:rsidR="004E5BED" w:rsidRPr="004E5BED" w:rsidRDefault="004E5BED" w:rsidP="004E5BED">
      <w:pPr>
        <w:rPr>
          <w:bCs/>
        </w:rPr>
      </w:pPr>
      <w:r w:rsidRPr="004E5BED">
        <w:rPr>
          <w:bCs/>
        </w:rPr>
        <w:t xml:space="preserve">For SLS in RAN1, if both large-scale and small-scale fading are modelled for </w:t>
      </w:r>
      <w:r w:rsidRPr="004E5BED">
        <w:rPr>
          <w:bCs/>
          <w:lang w:val="it-IT"/>
        </w:rPr>
        <w:t xml:space="preserve">UE-UE co-channel channel model, the UE-UE </w:t>
      </w:r>
      <w:r w:rsidRPr="004E5BED">
        <w:t xml:space="preserve">co-channel inter-subband CLI signal across all Rx chains at DL RB </w:t>
      </w:r>
      <m:oMath>
        <m:r>
          <w:rPr>
            <w:rFonts w:ascii="Cambria Math" w:hAnsi="Cambria Math"/>
          </w:rPr>
          <m:t>n</m:t>
        </m:r>
      </m:oMath>
      <w:r w:rsidRPr="004E5BED">
        <w:t xml:space="preserve"> at victim UE can be modeled as:</w:t>
      </w:r>
    </w:p>
    <w:p w14:paraId="4CE5D862" w14:textId="24CD75EB" w:rsidR="004E5BED" w:rsidRPr="004E5BED" w:rsidRDefault="00000000" w:rsidP="004E5BED">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4E5BED" w:rsidRPr="004E5BED">
        <w:t xml:space="preserve"> </w:t>
      </w:r>
      <w:proofErr w:type="gramStart"/>
      <w:r w:rsidR="004E5BED" w:rsidRPr="004E5BED">
        <w:t>where</w:t>
      </w:r>
      <w:proofErr w:type="gramEnd"/>
      <w:r w:rsidR="004E5BED" w:rsidRPr="004E5BED">
        <w:t>,</w:t>
      </w:r>
    </w:p>
    <w:p w14:paraId="28AAF59B" w14:textId="18A3E628" w:rsidR="004E5BED" w:rsidRPr="004E5BED" w:rsidRDefault="00000000">
      <w:pPr>
        <w:pStyle w:val="affb"/>
        <w:widowControl/>
        <w:numPr>
          <w:ilvl w:val="0"/>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Sup>
          <m:sSubSupPr>
            <m:ctrlPr>
              <w:rPr>
                <w:rFonts w:ascii="Cambria Math" w:hAnsi="Cambria Math"/>
                <w:i/>
                <w:iCs/>
                <w:sz w:val="20"/>
                <w:szCs w:val="20"/>
              </w:rPr>
            </m:ctrlPr>
          </m:sSubSupPr>
          <m:e>
            <m:r>
              <m:rPr>
                <m:sty m:val="b"/>
              </m:rPr>
              <w:rPr>
                <w:rFonts w:ascii="Cambria Math" w:hAnsi="Cambria Math"/>
                <w:sz w:val="20"/>
                <w:szCs w:val="20"/>
              </w:rPr>
              <m:t>I</m:t>
            </m:r>
          </m:e>
          <m:sub>
            <m:r>
              <m:rPr>
                <m:sty m:val="p"/>
              </m:rPr>
              <w:rPr>
                <w:rFonts w:ascii="Cambria Math" w:hAnsi="Cambria Math"/>
                <w:sz w:val="20"/>
                <w:szCs w:val="20"/>
              </w:rPr>
              <m:t>leakage</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sSubSup>
          <m:sSubSupPr>
            <m:ctrlPr>
              <w:rPr>
                <w:rFonts w:ascii="Cambria Math" w:hAnsi="Cambria Math"/>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i/>
                    <w:iCs/>
                    <w:sz w:val="20"/>
                    <w:szCs w:val="20"/>
                  </w:rPr>
                </m:ctrlPr>
              </m:dPr>
              <m:e>
                <m:r>
                  <m:rPr>
                    <m:sty m:val="p"/>
                  </m:rPr>
                  <w:rPr>
                    <w:rFonts w:ascii="Cambria Math" w:hAnsi="Cambria Math"/>
                    <w:sz w:val="20"/>
                    <w:szCs w:val="20"/>
                  </w:rPr>
                  <m:t>n</m:t>
                </m:r>
              </m:e>
            </m:d>
          </m:sup>
        </m:sSubSup>
        <m:r>
          <m:rPr>
            <m:sty m:val="b"/>
          </m:rPr>
          <w:rPr>
            <w:rFonts w:ascii="Cambria Math" w:hAnsi="Cambria Math"/>
            <w:sz w:val="20"/>
            <w:szCs w:val="20"/>
          </w:rPr>
          <m:t xml:space="preserve"> W </m:t>
        </m:r>
        <m:sSup>
          <m:sSupPr>
            <m:ctrlPr>
              <w:rPr>
                <w:rFonts w:ascii="Cambria Math" w:hAnsi="Cambria Math"/>
                <w:b/>
                <w:bCs/>
                <w:i/>
                <w:iCs/>
                <w:sz w:val="20"/>
                <w:szCs w:val="20"/>
              </w:rPr>
            </m:ctrlPr>
          </m:sSupPr>
          <m:e>
            <m:r>
              <m:rPr>
                <m:sty m:val="b"/>
              </m:rPr>
              <w:rPr>
                <w:rFonts w:ascii="Cambria Math" w:hAnsi="Cambria Math"/>
                <w:sz w:val="20"/>
                <w:szCs w:val="20"/>
              </w:rPr>
              <m:t>y</m:t>
            </m:r>
          </m:e>
          <m:sup>
            <m:d>
              <m:dPr>
                <m:ctrlPr>
                  <w:rPr>
                    <w:rFonts w:ascii="Cambria Math" w:hAnsi="Cambria Math"/>
                    <w:bCs/>
                    <w:i/>
                    <w:iCs/>
                    <w:sz w:val="20"/>
                    <w:szCs w:val="20"/>
                  </w:rPr>
                </m:ctrlPr>
              </m:dPr>
              <m:e>
                <m:r>
                  <m:rPr>
                    <m:sty m:val="p"/>
                  </m:rPr>
                  <w:rPr>
                    <w:rFonts w:ascii="Cambria Math" w:hAnsi="Cambria Math"/>
                    <w:sz w:val="20"/>
                    <w:szCs w:val="20"/>
                  </w:rPr>
                  <m:t>n</m:t>
                </m:r>
              </m:e>
            </m:d>
          </m:sup>
        </m:sSup>
      </m:oMath>
      <w:r w:rsidR="004E5BED" w:rsidRPr="004E5BED">
        <w:rPr>
          <w:rFonts w:ascii="Times New Roman" w:hAnsi="Times New Roman"/>
          <w:sz w:val="20"/>
          <w:szCs w:val="20"/>
        </w:rPr>
        <w:t xml:space="preserve"> is the first part of UE-UE co-channel inter-subband CLI across all Rx chains at DL RB </w:t>
      </w:r>
      <m:oMath>
        <m:r>
          <w:rPr>
            <w:rFonts w:ascii="Cambria Math" w:hAnsi="Cambria Math"/>
            <w:sz w:val="20"/>
            <w:szCs w:val="20"/>
          </w:rPr>
          <m:t>n</m:t>
        </m:r>
      </m:oMath>
      <w:r w:rsidR="004E5BED" w:rsidRPr="004E5BED">
        <w:rPr>
          <w:rFonts w:ascii="Times New Roman" w:hAnsi="Times New Roman"/>
          <w:sz w:val="20"/>
          <w:szCs w:val="20"/>
        </w:rPr>
        <w:t>, caused by power leakage at aggressor UE,</w:t>
      </w:r>
    </w:p>
    <w:p w14:paraId="419CF228" w14:textId="60CE47BB"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Sup>
          <m:sSubSupPr>
            <m:ctrlPr>
              <w:rPr>
                <w:rFonts w:ascii="Cambria Math" w:hAnsi="Cambria Math"/>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i/>
                    <w:iCs/>
                    <w:sz w:val="20"/>
                    <w:szCs w:val="20"/>
                  </w:rPr>
                </m:ctrlPr>
              </m:dPr>
              <m:e>
                <m:r>
                  <m:rPr>
                    <m:sty m:val="p"/>
                  </m:rPr>
                  <w:rPr>
                    <w:rFonts w:ascii="Cambria Math" w:hAnsi="Cambria Math"/>
                    <w:sz w:val="20"/>
                    <w:szCs w:val="20"/>
                  </w:rPr>
                  <m:t>n</m:t>
                </m:r>
              </m:e>
            </m:d>
          </m:sup>
        </m:sSubSup>
      </m:oMath>
      <w:r w:rsidR="004E5BED" w:rsidRPr="004E5BED">
        <w:rPr>
          <w:rFonts w:ascii="Times New Roman" w:hAnsi="Times New Roman"/>
          <w:sz w:val="20"/>
          <w:szCs w:val="20"/>
        </w:rPr>
        <w:t xml:space="preserve"> is the </w:t>
      </w: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4E5BED" w:rsidRPr="004E5BED">
        <w:rPr>
          <w:rFonts w:ascii="Times New Roman" w:hAnsi="Times New Roman"/>
          <w:sz w:val="20"/>
          <w:szCs w:val="20"/>
        </w:rPr>
        <w:t xml:space="preserve"> channel matrix between aggressor UE and victim UE at DL RB </w:t>
      </w:r>
      <m:oMath>
        <m:r>
          <w:rPr>
            <w:rFonts w:ascii="Cambria Math" w:hAnsi="Cambria Math"/>
            <w:sz w:val="20"/>
            <w:szCs w:val="20"/>
          </w:rPr>
          <m:t>n</m:t>
        </m:r>
      </m:oMath>
      <w:r w:rsidR="004E5BED" w:rsidRPr="004E5BED">
        <w:rPr>
          <w:rFonts w:ascii="Times New Roman" w:hAnsi="Times New Roman"/>
          <w:sz w:val="20"/>
          <w:szCs w:val="20"/>
        </w:rPr>
        <w:t xml:space="preserve">, the beamforming of the aggressor UE and the victim UE can be taken into account by </w:t>
      </w:r>
      <m:oMath>
        <m:sSubSup>
          <m:sSubSupPr>
            <m:ctrlPr>
              <w:rPr>
                <w:rFonts w:ascii="Cambria Math" w:hAnsi="Cambria Math"/>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i/>
                    <w:iCs/>
                    <w:sz w:val="20"/>
                    <w:szCs w:val="20"/>
                  </w:rPr>
                </m:ctrlPr>
              </m:dPr>
              <m:e>
                <m:r>
                  <m:rPr>
                    <m:sty m:val="p"/>
                  </m:rPr>
                  <w:rPr>
                    <w:rFonts w:ascii="Cambria Math" w:hAnsi="Cambria Math"/>
                    <w:sz w:val="20"/>
                    <w:szCs w:val="20"/>
                  </w:rPr>
                  <m:t>n</m:t>
                </m:r>
              </m:e>
            </m:d>
          </m:sup>
        </m:sSubSup>
      </m:oMath>
    </w:p>
    <w:p w14:paraId="3D02C0DF" w14:textId="5DFA6D0B"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oMath>
      <w:r w:rsidR="004E5BED" w:rsidRPr="004E5BED">
        <w:rPr>
          <w:rFonts w:ascii="Times New Roman" w:eastAsia="MS Mincho" w:hAnsi="Times New Roman"/>
          <w:iCs/>
          <w:sz w:val="20"/>
          <w:szCs w:val="20"/>
        </w:rPr>
        <w:t xml:space="preserve"> is the number of Rx chains and </w:t>
      </w: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4E5BED" w:rsidRPr="004E5BED">
        <w:rPr>
          <w:rFonts w:ascii="Times New Roman" w:eastAsia="MS Mincho" w:hAnsi="Times New Roman"/>
          <w:iCs/>
          <w:sz w:val="20"/>
          <w:szCs w:val="20"/>
        </w:rPr>
        <w:t xml:space="preserve"> is the number of Tx chains</w:t>
      </w:r>
    </w:p>
    <w:p w14:paraId="2DAE0AC6" w14:textId="62973A56" w:rsidR="004E5BED" w:rsidRPr="004E5BED" w:rsidRDefault="004E5BED">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r>
          <m:rPr>
            <m:sty m:val="b"/>
          </m:rPr>
          <w:rPr>
            <w:rFonts w:ascii="Cambria Math" w:hAnsi="Cambria Math"/>
            <w:sz w:val="20"/>
            <w:szCs w:val="20"/>
          </w:rPr>
          <w:lastRenderedPageBreak/>
          <m:t>W</m:t>
        </m:r>
      </m:oMath>
      <w:r w:rsidRPr="004E5BED">
        <w:rPr>
          <w:rFonts w:ascii="Times New Roman" w:hAnsi="Times New Roman"/>
          <w:sz w:val="20"/>
          <w:szCs w:val="20"/>
        </w:rPr>
        <w:t xml:space="preserve"> is the </w:t>
      </w:r>
      <m:oMath>
        <m:sSub>
          <m:sSubPr>
            <m:ctrlPr>
              <w:rPr>
                <w:rFonts w:ascii="Cambria Math" w:hAnsi="Cambria Math"/>
                <w:bCs/>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m:t>
        </m:r>
        <m:r>
          <w:rPr>
            <w:rFonts w:ascii="Cambria Math" w:hAnsi="Cambria Math"/>
            <w:sz w:val="20"/>
            <w:szCs w:val="20"/>
          </w:rPr>
          <m:t>R</m:t>
        </m:r>
      </m:oMath>
      <w:r w:rsidRPr="004E5BED">
        <w:rPr>
          <w:rFonts w:ascii="Times New Roman" w:hAnsi="Times New Roman"/>
          <w:bCs/>
          <w:iCs/>
          <w:sz w:val="20"/>
          <w:szCs w:val="20"/>
        </w:rPr>
        <w:t xml:space="preserve"> normalized </w:t>
      </w:r>
      <w:r w:rsidRPr="004E5BED">
        <w:rPr>
          <w:rFonts w:ascii="Times New Roman" w:hAnsi="Times New Roman"/>
          <w:sz w:val="20"/>
          <w:szCs w:val="20"/>
        </w:rPr>
        <w:t xml:space="preserve">wideband UL digital precoder of the aggressor UE, </w:t>
      </w:r>
      <m:oMath>
        <m:sSub>
          <m:sSubPr>
            <m:ctrlPr>
              <w:rPr>
                <w:rFonts w:ascii="Cambria Math" w:hAnsi="Cambria Math"/>
                <w:b/>
                <w:bCs/>
                <w:i/>
                <w:iCs/>
                <w:sz w:val="20"/>
                <w:szCs w:val="20"/>
              </w:rPr>
            </m:ctrlPr>
          </m:sSubPr>
          <m:e>
            <m:d>
              <m:dPr>
                <m:begChr m:val="‖"/>
                <m:endChr m:val="‖"/>
                <m:ctrlPr>
                  <w:rPr>
                    <w:rFonts w:ascii="Cambria Math" w:hAnsi="Cambria Math"/>
                    <w:b/>
                    <w:bCs/>
                    <w:i/>
                    <w:iCs/>
                    <w:sz w:val="20"/>
                    <w:szCs w:val="20"/>
                  </w:rPr>
                </m:ctrlPr>
              </m:dPr>
              <m:e>
                <m:r>
                  <m:rPr>
                    <m:sty m:val="b"/>
                  </m:rPr>
                  <w:rPr>
                    <w:rFonts w:ascii="Cambria Math" w:hAnsi="Cambria Math"/>
                    <w:sz w:val="20"/>
                    <w:szCs w:val="20"/>
                  </w:rPr>
                  <m:t>W</m:t>
                </m:r>
              </m:e>
            </m:d>
          </m:e>
          <m:sub>
            <m:r>
              <m:rPr>
                <m:sty m:val="p"/>
              </m:rPr>
              <w:rPr>
                <w:rFonts w:ascii="Cambria Math" w:hAnsi="Cambria Math"/>
                <w:sz w:val="20"/>
                <w:szCs w:val="20"/>
              </w:rPr>
              <m:t>F</m:t>
            </m:r>
          </m:sub>
        </m:sSub>
        <m:r>
          <m:rPr>
            <m:sty m:val="b"/>
          </m:rPr>
          <w:rPr>
            <w:rFonts w:ascii="Cambria Math" w:hAnsi="Cambria Math"/>
            <w:sz w:val="20"/>
            <w:szCs w:val="20"/>
          </w:rPr>
          <m:t>=</m:t>
        </m:r>
        <m:r>
          <m:rPr>
            <m:sty m:val="p"/>
          </m:rPr>
          <w:rPr>
            <w:rFonts w:ascii="Cambria Math" w:hAnsi="Cambria Math"/>
            <w:sz w:val="20"/>
            <w:szCs w:val="20"/>
          </w:rPr>
          <m:t>1</m:t>
        </m:r>
      </m:oMath>
      <w:r w:rsidRPr="004E5BED">
        <w:rPr>
          <w:rFonts w:ascii="Times New Roman" w:hAnsi="Times New Roman"/>
          <w:sz w:val="20"/>
          <w:szCs w:val="20"/>
        </w:rPr>
        <w:t>.</w:t>
      </w:r>
    </w:p>
    <w:p w14:paraId="08E006A7" w14:textId="07AD7427"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bCs/>
          <w:sz w:val="20"/>
          <w:szCs w:val="20"/>
        </w:rPr>
      </w:pPr>
      <m:oMath>
        <m:sSup>
          <m:sSupPr>
            <m:ctrlPr>
              <w:rPr>
                <w:rFonts w:ascii="Cambria Math" w:hAnsi="Cambria Math"/>
                <w:b/>
                <w:bCs/>
                <w:i/>
                <w:iCs/>
                <w:sz w:val="20"/>
                <w:szCs w:val="20"/>
              </w:rPr>
            </m:ctrlPr>
          </m:sSupPr>
          <m:e>
            <m:r>
              <m:rPr>
                <m:sty m:val="b"/>
              </m:rPr>
              <w:rPr>
                <w:rFonts w:ascii="Cambria Math" w:hAnsi="Cambria Math"/>
                <w:sz w:val="20"/>
                <w:szCs w:val="20"/>
              </w:rPr>
              <m:t>y</m:t>
            </m:r>
          </m:e>
          <m:sup>
            <m:d>
              <m:dPr>
                <m:ctrlPr>
                  <w:rPr>
                    <w:rFonts w:ascii="Cambria Math" w:hAnsi="Cambria Math"/>
                    <w:bCs/>
                    <w:i/>
                    <w:iCs/>
                    <w:sz w:val="20"/>
                    <w:szCs w:val="20"/>
                  </w:rPr>
                </m:ctrlPr>
              </m:dPr>
              <m:e>
                <m:r>
                  <m:rPr>
                    <m:sty m:val="p"/>
                  </m:rPr>
                  <w:rPr>
                    <w:rFonts w:ascii="Cambria Math" w:hAnsi="Cambria Math"/>
                    <w:sz w:val="20"/>
                    <w:szCs w:val="20"/>
                  </w:rPr>
                  <m:t>n</m:t>
                </m:r>
              </m:e>
            </m:d>
          </m:sup>
        </m:sSup>
        <m:r>
          <m:rPr>
            <m:sty m:val="p"/>
          </m:rPr>
          <w:rPr>
            <w:rFonts w:ascii="Cambria Math" w:hAnsi="Cambria Math"/>
            <w:sz w:val="20"/>
            <w:szCs w:val="20"/>
          </w:rPr>
          <m:t>=</m:t>
        </m:r>
        <m:sSup>
          <m:sSupPr>
            <m:ctrlPr>
              <w:rPr>
                <w:rFonts w:ascii="Cambria Math" w:hAnsi="Cambria Math"/>
                <w:bCs/>
                <w:i/>
                <w:iCs/>
                <w:sz w:val="20"/>
                <w:szCs w:val="20"/>
              </w:rPr>
            </m:ctrlPr>
          </m:sSupPr>
          <m:e>
            <m:d>
              <m:dPr>
                <m:begChr m:val="["/>
                <m:endChr m:val="]"/>
                <m:ctrlPr>
                  <w:rPr>
                    <w:rFonts w:ascii="Cambria Math" w:hAnsi="Cambria Math"/>
                    <w:bCs/>
                    <w:i/>
                    <w:iCs/>
                    <w:sz w:val="20"/>
                    <w:szCs w:val="20"/>
                  </w:rPr>
                </m:ctrlPr>
              </m:dPr>
              <m:e>
                <m:m>
                  <m:mPr>
                    <m:mcs>
                      <m:mc>
                        <m:mcPr>
                          <m:count m:val="3"/>
                          <m:mcJc m:val="center"/>
                        </m:mcPr>
                      </m:mc>
                    </m:mcs>
                    <m:ctrlPr>
                      <w:rPr>
                        <w:rFonts w:ascii="Cambria Math" w:hAnsi="Cambria Math"/>
                        <w:bCs/>
                        <w:i/>
                        <w:iCs/>
                        <w:sz w:val="20"/>
                        <w:szCs w:val="20"/>
                      </w:rPr>
                    </m:ctrlPr>
                  </m:mPr>
                  <m:mr>
                    <m:e>
                      <m:sSubSup>
                        <m:sSubSupPr>
                          <m:ctrlPr>
                            <w:rPr>
                              <w:rFonts w:ascii="Cambria Math" w:hAnsi="Cambria Math"/>
                              <w:bCs/>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0</m:t>
                          </m:r>
                        </m:sub>
                        <m:sup>
                          <m:d>
                            <m:dPr>
                              <m:ctrlPr>
                                <w:rPr>
                                  <w:rFonts w:ascii="Cambria Math" w:hAnsi="Cambria Math"/>
                                  <w:bCs/>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e>
                    <m:e>
                      <m:sSubSup>
                        <m:sSubSupPr>
                          <m:ctrlPr>
                            <w:rPr>
                              <w:rFonts w:ascii="Cambria Math" w:hAnsi="Cambria Math"/>
                              <w:bCs/>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1</m:t>
                          </m:r>
                        </m:sub>
                        <m:sup>
                          <m:d>
                            <m:dPr>
                              <m:ctrlPr>
                                <w:rPr>
                                  <w:rFonts w:ascii="Cambria Math" w:hAnsi="Cambria Math"/>
                                  <w:bCs/>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e>
                    <m:e>
                      <m:m>
                        <m:mPr>
                          <m:mcs>
                            <m:mc>
                              <m:mcPr>
                                <m:count m:val="2"/>
                                <m:mcJc m:val="center"/>
                              </m:mcPr>
                            </m:mc>
                          </m:mcs>
                          <m:ctrlPr>
                            <w:rPr>
                              <w:rFonts w:ascii="Cambria Math" w:hAnsi="Cambria Math"/>
                              <w:bCs/>
                              <w:i/>
                              <w:iCs/>
                              <w:sz w:val="20"/>
                              <w:szCs w:val="20"/>
                            </w:rPr>
                          </m:ctrlPr>
                        </m:mPr>
                        <m:mr>
                          <m:e>
                            <m:r>
                              <m:rPr>
                                <m:sty m:val="p"/>
                              </m:rPr>
                              <w:rPr>
                                <w:rFonts w:ascii="Cambria Math" w:hAnsi="Cambria Math"/>
                                <w:sz w:val="20"/>
                                <w:szCs w:val="20"/>
                              </w:rPr>
                              <m:t>…,</m:t>
                            </m:r>
                          </m:e>
                          <m:e>
                            <m:sSubSup>
                              <m:sSubSupPr>
                                <m:ctrlPr>
                                  <w:rPr>
                                    <w:rFonts w:ascii="Cambria Math" w:hAnsi="Cambria Math"/>
                                    <w:bCs/>
                                    <w:i/>
                                    <w:iCs/>
                                    <w:sz w:val="20"/>
                                    <w:szCs w:val="20"/>
                                  </w:rPr>
                                </m:ctrlPr>
                              </m:sSubSupPr>
                              <m:e>
                                <m:r>
                                  <m:rPr>
                                    <m:sty m:val="p"/>
                                  </m:rPr>
                                  <w:rPr>
                                    <w:rFonts w:ascii="Cambria Math" w:hAnsi="Cambria Math"/>
                                    <w:sz w:val="20"/>
                                    <w:szCs w:val="20"/>
                                  </w:rPr>
                                  <m:t>y</m:t>
                                </m:r>
                              </m:e>
                              <m:sub>
                                <m:r>
                                  <w:rPr>
                                    <w:rFonts w:ascii="Cambria Math" w:hAnsi="Cambria Math"/>
                                    <w:sz w:val="20"/>
                                    <w:szCs w:val="20"/>
                                  </w:rPr>
                                  <m:t>R</m:t>
                                </m:r>
                              </m:sub>
                              <m:sup>
                                <m:d>
                                  <m:dPr>
                                    <m:ctrlPr>
                                      <w:rPr>
                                        <w:rFonts w:ascii="Cambria Math" w:hAnsi="Cambria Math"/>
                                        <w:bCs/>
                                        <w:i/>
                                        <w:iCs/>
                                        <w:sz w:val="20"/>
                                        <w:szCs w:val="20"/>
                                      </w:rPr>
                                    </m:ctrlPr>
                                  </m:dPr>
                                  <m:e>
                                    <m:r>
                                      <m:rPr>
                                        <m:sty m:val="p"/>
                                      </m:rPr>
                                      <w:rPr>
                                        <w:rFonts w:ascii="Cambria Math" w:hAnsi="Cambria Math"/>
                                        <w:sz w:val="20"/>
                                        <w:szCs w:val="20"/>
                                      </w:rPr>
                                      <m:t>n</m:t>
                                    </m:r>
                                  </m:e>
                                </m:d>
                              </m:sup>
                            </m:sSubSup>
                          </m:e>
                        </m:mr>
                      </m:m>
                    </m:e>
                  </m:mr>
                </m:m>
              </m:e>
            </m:d>
          </m:e>
          <m:sup>
            <m:r>
              <m:rPr>
                <m:sty m:val="p"/>
              </m:rPr>
              <w:rPr>
                <w:rFonts w:ascii="Cambria Math" w:hAnsi="Cambria Math"/>
                <w:sz w:val="20"/>
                <w:szCs w:val="20"/>
              </w:rPr>
              <m:t>T</m:t>
            </m:r>
          </m:sup>
        </m:sSup>
      </m:oMath>
      <w:r w:rsidR="004E5BED" w:rsidRPr="004E5BED">
        <w:rPr>
          <w:rFonts w:ascii="Times New Roman" w:hAnsi="Times New Roman"/>
          <w:bCs/>
          <w:iCs/>
          <w:sz w:val="20"/>
          <w:szCs w:val="20"/>
        </w:rPr>
        <w:t>,</w:t>
      </w:r>
    </w:p>
    <w:p w14:paraId="156BFB67" w14:textId="09181879" w:rsidR="004E5BED" w:rsidRPr="004E5BED" w:rsidRDefault="004E5BED">
      <w:pPr>
        <w:pStyle w:val="affb"/>
        <w:widowControl/>
        <w:numPr>
          <w:ilvl w:val="2"/>
          <w:numId w:val="45"/>
        </w:numPr>
        <w:overflowPunct w:val="0"/>
        <w:autoSpaceDE w:val="0"/>
        <w:autoSpaceDN w:val="0"/>
        <w:adjustRightInd w:val="0"/>
        <w:ind w:leftChars="0"/>
        <w:contextualSpacing/>
        <w:jc w:val="left"/>
        <w:textAlignment w:val="baseline"/>
        <w:rPr>
          <w:rFonts w:ascii="Times New Roman" w:hAnsi="Times New Roman"/>
          <w:bCs/>
          <w:sz w:val="20"/>
          <w:szCs w:val="20"/>
        </w:rPr>
      </w:pPr>
      <w:r w:rsidRPr="004E5BED">
        <w:rPr>
          <w:rFonts w:ascii="Times New Roman" w:hAnsi="Times New Roman"/>
          <w:bCs/>
          <w:iCs/>
          <w:sz w:val="20"/>
          <w:szCs w:val="20"/>
        </w:rPr>
        <w:t xml:space="preserve"> </w:t>
      </w:r>
      <m:oMath>
        <m:sSubSup>
          <m:sSubSupPr>
            <m:ctrlPr>
              <w:rPr>
                <w:rFonts w:ascii="Cambria Math" w:hAnsi="Cambria Math"/>
                <w:bCs/>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k</m:t>
            </m:r>
          </m:sub>
          <m:sup>
            <m:d>
              <m:dPr>
                <m:ctrlPr>
                  <w:rPr>
                    <w:rFonts w:ascii="Cambria Math" w:hAnsi="Cambria Math"/>
                    <w:bCs/>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~N</m:t>
        </m:r>
        <m:d>
          <m:dPr>
            <m:ctrlPr>
              <w:rPr>
                <w:rFonts w:ascii="Cambria Math" w:hAnsi="Cambria Math"/>
                <w:bCs/>
                <w:i/>
                <w:iCs/>
                <w:sz w:val="20"/>
                <w:szCs w:val="20"/>
              </w:rPr>
            </m:ctrlPr>
          </m:dPr>
          <m:e>
            <m:r>
              <m:rPr>
                <m:sty m:val="p"/>
              </m:rPr>
              <w:rPr>
                <w:rFonts w:ascii="Cambria Math" w:hAnsi="Cambria Math"/>
                <w:sz w:val="20"/>
                <w:szCs w:val="20"/>
              </w:rPr>
              <m:t>0,</m:t>
            </m:r>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UE-UE,IBE</m:t>
                </m:r>
              </m:sub>
            </m:sSub>
            <m:d>
              <m:dPr>
                <m:ctrlPr>
                  <w:rPr>
                    <w:rFonts w:ascii="Cambria Math" w:hAnsi="Cambria Math"/>
                    <w:sz w:val="20"/>
                    <w:szCs w:val="20"/>
                  </w:rPr>
                </m:ctrlPr>
              </m:dPr>
              <m:e>
                <m:r>
                  <w:rPr>
                    <w:rFonts w:ascii="Cambria Math" w:hAnsi="Cambria Math"/>
                    <w:sz w:val="20"/>
                    <w:szCs w:val="20"/>
                  </w:rPr>
                  <m:t>n</m:t>
                </m:r>
              </m:e>
            </m:d>
          </m:e>
        </m:d>
      </m:oMath>
      <w:r w:rsidRPr="004E5BED">
        <w:rPr>
          <w:rFonts w:ascii="Times New Roman" w:hAnsi="Times New Roman"/>
          <w:bCs/>
          <w:sz w:val="20"/>
          <w:szCs w:val="20"/>
        </w:rPr>
        <w:t xml:space="preserve">, </w:t>
      </w:r>
      <m:oMath>
        <m:r>
          <m:rPr>
            <m:sty m:val="p"/>
          </m:rPr>
          <w:rPr>
            <w:rFonts w:ascii="Cambria Math" w:hAnsi="Cambria Math"/>
            <w:sz w:val="20"/>
            <w:szCs w:val="20"/>
          </w:rPr>
          <m:t>k=0,1,…,</m:t>
        </m:r>
        <m:r>
          <w:rPr>
            <w:rFonts w:ascii="Cambria Math" w:hAnsi="Cambria Math"/>
            <w:sz w:val="20"/>
            <w:szCs w:val="20"/>
          </w:rPr>
          <m:t>R</m:t>
        </m:r>
        <m:r>
          <m:rPr>
            <m:sty m:val="p"/>
          </m:rPr>
          <w:rPr>
            <w:rFonts w:ascii="Cambria Math" w:hAnsi="Cambria Math"/>
            <w:sz w:val="20"/>
            <w:szCs w:val="20"/>
          </w:rPr>
          <m:t>-1</m:t>
        </m:r>
      </m:oMath>
      <w:r w:rsidRPr="004E5BED">
        <w:rPr>
          <w:rFonts w:ascii="Times New Roman" w:hAnsi="Times New Roman"/>
          <w:bCs/>
          <w:sz w:val="20"/>
          <w:szCs w:val="20"/>
        </w:rPr>
        <w:t>, is modelled as white Gaussian noise</w:t>
      </w:r>
    </w:p>
    <w:p w14:paraId="6A9863E0" w14:textId="76F89ACD" w:rsidR="004E5BED" w:rsidRPr="004E5BED" w:rsidRDefault="00000000">
      <w:pPr>
        <w:pStyle w:val="affb"/>
        <w:widowControl/>
        <w:numPr>
          <w:ilvl w:val="2"/>
          <w:numId w:val="45"/>
        </w:numPr>
        <w:overflowPunct w:val="0"/>
        <w:autoSpaceDE w:val="0"/>
        <w:autoSpaceDN w:val="0"/>
        <w:adjustRightInd w:val="0"/>
        <w:ind w:leftChars="0"/>
        <w:contextualSpacing/>
        <w:jc w:val="left"/>
        <w:textAlignment w:val="baseline"/>
        <w:rPr>
          <w:rFonts w:ascii="Times New Roman" w:hAnsi="Times New Roman"/>
          <w:bCs/>
          <w:sz w:val="20"/>
          <w:szCs w:val="20"/>
        </w:rPr>
      </w:pPr>
      <m:oMath>
        <m:sSub>
          <m:sSubPr>
            <m:ctrlPr>
              <w:rPr>
                <w:rFonts w:ascii="Cambria Math" w:hAnsi="Cambria Math"/>
                <w:sz w:val="20"/>
                <w:szCs w:val="20"/>
              </w:rPr>
            </m:ctrlPr>
          </m:sSubPr>
          <m:e>
            <m:r>
              <w:rPr>
                <w:rFonts w:ascii="Cambria Math" w:hAnsi="Cambria Math"/>
                <w:sz w:val="20"/>
                <w:szCs w:val="20"/>
              </w:rPr>
              <m:t>I</m:t>
            </m:r>
          </m:e>
          <m:sub>
            <m:r>
              <m:rPr>
                <m:sty m:val="p"/>
              </m:rPr>
              <w:rPr>
                <w:rFonts w:ascii="Cambria Math" w:hAnsi="Cambria Math"/>
                <w:sz w:val="20"/>
                <w:szCs w:val="20"/>
              </w:rPr>
              <m:t>UE-UE,IBE</m:t>
            </m:r>
          </m:sub>
        </m:sSub>
        <m:d>
          <m:dPr>
            <m:ctrlPr>
              <w:rPr>
                <w:rFonts w:ascii="Cambria Math" w:hAnsi="Cambria Math"/>
                <w:sz w:val="20"/>
                <w:szCs w:val="20"/>
              </w:rPr>
            </m:ctrlPr>
          </m:dPr>
          <m:e>
            <m:r>
              <w:rPr>
                <w:rFonts w:ascii="Cambria Math" w:hAnsi="Cambria Math"/>
                <w:sz w:val="20"/>
                <w:szCs w:val="20"/>
              </w:rPr>
              <m:t>n</m:t>
            </m:r>
          </m:e>
        </m:d>
      </m:oMath>
      <w:r w:rsidR="004E5BED" w:rsidRPr="004E5BED">
        <w:rPr>
          <w:rFonts w:ascii="Times New Roman" w:hAnsi="Times New Roman"/>
          <w:sz w:val="20"/>
          <w:szCs w:val="20"/>
        </w:rPr>
        <w:t xml:space="preserve"> has the same meaning as in the agreement for the case only large-scale fading is modelled</w:t>
      </w:r>
    </w:p>
    <w:p w14:paraId="733C70D2" w14:textId="1A2ECB30" w:rsidR="004E5BED" w:rsidRPr="004E5BED" w:rsidRDefault="00000000">
      <w:pPr>
        <w:pStyle w:val="affb"/>
        <w:widowControl/>
        <w:numPr>
          <w:ilvl w:val="0"/>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Sup>
          <m:sSubSupPr>
            <m:ctrlPr>
              <w:rPr>
                <w:rFonts w:ascii="Cambria Math" w:hAnsi="Cambria Math"/>
                <w:i/>
                <w:iCs/>
                <w:sz w:val="20"/>
                <w:szCs w:val="20"/>
              </w:rPr>
            </m:ctrlPr>
          </m:sSubSupPr>
          <m:e>
            <m:r>
              <m:rPr>
                <m:sty m:val="b"/>
              </m:rPr>
              <w:rPr>
                <w:rFonts w:ascii="Cambria Math" w:hAnsi="Cambria Math"/>
                <w:sz w:val="20"/>
                <w:szCs w:val="20"/>
              </w:rPr>
              <m:t>I</m:t>
            </m:r>
          </m:e>
          <m:sub>
            <m:r>
              <m:rPr>
                <m:sty m:val="p"/>
              </m:rPr>
              <w:rPr>
                <w:rFonts w:ascii="Cambria Math" w:hAnsi="Cambria Math"/>
                <w:sz w:val="20"/>
                <w:szCs w:val="20"/>
              </w:rPr>
              <m:t>selectivity</m:t>
            </m:r>
          </m:sub>
          <m:sup/>
        </m:sSubSup>
      </m:oMath>
      <w:r w:rsidR="004E5BED" w:rsidRPr="004E5BED">
        <w:rPr>
          <w:rFonts w:ascii="Times New Roman" w:hAnsi="Times New Roman"/>
          <w:iCs/>
          <w:sz w:val="20"/>
          <w:szCs w:val="20"/>
        </w:rPr>
        <w:t xml:space="preserve"> </w:t>
      </w:r>
      <w:r w:rsidR="004E5BED" w:rsidRPr="004E5BED">
        <w:rPr>
          <w:rFonts w:ascii="Times New Roman" w:eastAsia="宋体" w:hAnsi="Times New Roman"/>
          <w:sz w:val="20"/>
          <w:szCs w:val="20"/>
        </w:rPr>
        <w:t>is modelled as frequency flat</w:t>
      </w:r>
    </w:p>
    <w:p w14:paraId="70C1306E" w14:textId="34E407E3" w:rsidR="004E5BED" w:rsidRPr="004E5BED" w:rsidRDefault="00000000" w:rsidP="004E5BED">
      <w:pPr>
        <w:pStyle w:val="affb"/>
        <w:overflowPunct w:val="0"/>
        <w:autoSpaceDE w:val="0"/>
        <w:autoSpaceDN w:val="0"/>
        <w:adjustRightInd w:val="0"/>
        <w:ind w:left="800" w:firstLine="440"/>
        <w:textAlignment w:val="baseline"/>
        <w:rPr>
          <w:rFonts w:ascii="Times New Roman" w:hAnsi="Times New Roman"/>
          <w:bCs/>
          <w:iCs/>
          <w:sz w:val="20"/>
          <w:szCs w:val="20"/>
        </w:rPr>
      </w:pPr>
      <m:oMathPara>
        <m:oMath>
          <m:sSubSup>
            <m:sSubSupPr>
              <m:ctrlPr>
                <w:rPr>
                  <w:rFonts w:ascii="Cambria Math" w:hAnsi="Cambria Math"/>
                  <w:bCs/>
                  <w:i/>
                  <w:iCs/>
                  <w:sz w:val="20"/>
                  <w:szCs w:val="20"/>
                </w:rPr>
              </m:ctrlPr>
            </m:sSubSupPr>
            <m:e>
              <m:r>
                <m:rPr>
                  <m:sty m:val="b"/>
                </m:rPr>
                <w:rPr>
                  <w:rFonts w:ascii="Cambria Math" w:hAnsi="Cambria Math"/>
                  <w:sz w:val="20"/>
                  <w:szCs w:val="20"/>
                </w:rPr>
                <m:t>I</m:t>
              </m:r>
            </m:e>
            <m:sub>
              <m:r>
                <m:rPr>
                  <m:sty m:val="p"/>
                </m:rPr>
                <w:rPr>
                  <w:rFonts w:ascii="Cambria Math" w:hAnsi="Cambria Math"/>
                  <w:sz w:val="20"/>
                  <w:szCs w:val="20"/>
                  <w:lang w:val="it-IT"/>
                </w:rPr>
                <m:t>selectivity</m:t>
              </m:r>
            </m:sub>
            <m:sup/>
          </m:sSubSup>
          <m:r>
            <m:rPr>
              <m:sty m:val="p"/>
            </m:rPr>
            <w:rPr>
              <w:rFonts w:ascii="Cambria Math" w:hAnsi="Cambria Math"/>
              <w:sz w:val="20"/>
              <w:szCs w:val="20"/>
              <w:lang w:val="it-IT"/>
            </w:rPr>
            <m:t>=</m:t>
          </m:r>
          <m:sSup>
            <m:sSupPr>
              <m:ctrlPr>
                <w:rPr>
                  <w:rFonts w:ascii="Cambria Math" w:hAnsi="Cambria Math"/>
                  <w:bCs/>
                  <w:i/>
                  <w:iCs/>
                  <w:sz w:val="20"/>
                  <w:szCs w:val="20"/>
                </w:rPr>
              </m:ctrlPr>
            </m:sSupPr>
            <m:e>
              <m:d>
                <m:dPr>
                  <m:begChr m:val="["/>
                  <m:endChr m:val="]"/>
                  <m:ctrlPr>
                    <w:rPr>
                      <w:rFonts w:ascii="Cambria Math" w:hAnsi="Cambria Math"/>
                      <w:bCs/>
                      <w:i/>
                      <w:iCs/>
                      <w:sz w:val="20"/>
                      <w:szCs w:val="20"/>
                    </w:rPr>
                  </m:ctrlPr>
                </m:dPr>
                <m:e>
                  <m:m>
                    <m:mPr>
                      <m:mcs>
                        <m:mc>
                          <m:mcPr>
                            <m:count m:val="3"/>
                            <m:mcJc m:val="center"/>
                          </m:mcPr>
                        </m:mc>
                      </m:mcs>
                      <m:ctrlPr>
                        <w:rPr>
                          <w:rFonts w:ascii="Cambria Math" w:hAnsi="Cambria Math"/>
                          <w:bCs/>
                          <w:i/>
                          <w:iCs/>
                          <w:sz w:val="20"/>
                          <w:szCs w:val="20"/>
                        </w:rPr>
                      </m:ctrlPr>
                    </m:mPr>
                    <m:mr>
                      <m:e>
                        <m:sSubSup>
                          <m:sSubSupPr>
                            <m:ctrlPr>
                              <w:rPr>
                                <w:rFonts w:ascii="Cambria Math" w:hAnsi="Cambria Math"/>
                                <w:bCs/>
                                <w:i/>
                                <w:iCs/>
                                <w:sz w:val="20"/>
                                <w:szCs w:val="20"/>
                              </w:rPr>
                            </m:ctrlPr>
                          </m:sSubSupPr>
                          <m:e>
                            <m:r>
                              <m:rPr>
                                <m:sty m:val="p"/>
                              </m:rPr>
                              <w:rPr>
                                <w:rFonts w:ascii="Cambria Math" w:hAnsi="Cambria Math"/>
                                <w:sz w:val="20"/>
                                <w:szCs w:val="20"/>
                                <w:lang w:val="it-IT"/>
                              </w:rPr>
                              <m:t>z</m:t>
                            </m:r>
                          </m:e>
                          <m:sub>
                            <m:r>
                              <m:rPr>
                                <m:sty m:val="p"/>
                              </m:rPr>
                              <w:rPr>
                                <w:rFonts w:ascii="Cambria Math" w:hAnsi="Cambria Math"/>
                                <w:sz w:val="20"/>
                                <w:szCs w:val="20"/>
                                <w:lang w:val="it-IT"/>
                              </w:rPr>
                              <m:t>0</m:t>
                            </m:r>
                          </m:sub>
                          <m:sup>
                            <m:d>
                              <m:dPr>
                                <m:ctrlPr>
                                  <w:rPr>
                                    <w:rFonts w:ascii="Cambria Math" w:hAnsi="Cambria Math"/>
                                    <w:bCs/>
                                    <w:i/>
                                    <w:iCs/>
                                    <w:sz w:val="20"/>
                                    <w:szCs w:val="20"/>
                                  </w:rPr>
                                </m:ctrlPr>
                              </m:dPr>
                              <m:e>
                                <m:r>
                                  <m:rPr>
                                    <m:sty m:val="p"/>
                                  </m:rPr>
                                  <w:rPr>
                                    <w:rFonts w:ascii="Cambria Math" w:hAnsi="Cambria Math"/>
                                    <w:sz w:val="20"/>
                                    <w:szCs w:val="20"/>
                                    <w:lang w:val="it-IT"/>
                                  </w:rPr>
                                  <m:t>n</m:t>
                                </m:r>
                              </m:e>
                            </m:d>
                          </m:sup>
                        </m:sSubSup>
                        <m:r>
                          <m:rPr>
                            <m:sty m:val="p"/>
                          </m:rPr>
                          <w:rPr>
                            <w:rFonts w:ascii="Cambria Math" w:hAnsi="Cambria Math"/>
                            <w:sz w:val="20"/>
                            <w:szCs w:val="20"/>
                            <w:lang w:val="it-IT"/>
                          </w:rPr>
                          <m:t>,</m:t>
                        </m:r>
                      </m:e>
                      <m:e>
                        <m:sSubSup>
                          <m:sSubSupPr>
                            <m:ctrlPr>
                              <w:rPr>
                                <w:rFonts w:ascii="Cambria Math" w:hAnsi="Cambria Math"/>
                                <w:bCs/>
                                <w:i/>
                                <w:iCs/>
                                <w:sz w:val="20"/>
                                <w:szCs w:val="20"/>
                              </w:rPr>
                            </m:ctrlPr>
                          </m:sSubSupPr>
                          <m:e>
                            <m:r>
                              <m:rPr>
                                <m:sty m:val="p"/>
                              </m:rPr>
                              <w:rPr>
                                <w:rFonts w:ascii="Cambria Math" w:hAnsi="Cambria Math"/>
                                <w:sz w:val="20"/>
                                <w:szCs w:val="20"/>
                                <w:lang w:val="it-IT"/>
                              </w:rPr>
                              <m:t>z</m:t>
                            </m:r>
                          </m:e>
                          <m:sub>
                            <m:r>
                              <m:rPr>
                                <m:sty m:val="p"/>
                              </m:rPr>
                              <w:rPr>
                                <w:rFonts w:ascii="Cambria Math" w:hAnsi="Cambria Math"/>
                                <w:sz w:val="20"/>
                                <w:szCs w:val="20"/>
                                <w:lang w:val="it-IT"/>
                              </w:rPr>
                              <m:t>1</m:t>
                            </m:r>
                          </m:sub>
                          <m:sup>
                            <m:d>
                              <m:dPr>
                                <m:ctrlPr>
                                  <w:rPr>
                                    <w:rFonts w:ascii="Cambria Math" w:hAnsi="Cambria Math"/>
                                    <w:bCs/>
                                    <w:i/>
                                    <w:iCs/>
                                    <w:sz w:val="20"/>
                                    <w:szCs w:val="20"/>
                                  </w:rPr>
                                </m:ctrlPr>
                              </m:dPr>
                              <m:e>
                                <m:r>
                                  <m:rPr>
                                    <m:sty m:val="p"/>
                                  </m:rPr>
                                  <w:rPr>
                                    <w:rFonts w:ascii="Cambria Math" w:hAnsi="Cambria Math"/>
                                    <w:sz w:val="20"/>
                                    <w:szCs w:val="20"/>
                                    <w:lang w:val="it-IT"/>
                                  </w:rPr>
                                  <m:t>n</m:t>
                                </m:r>
                              </m:e>
                            </m:d>
                          </m:sup>
                        </m:sSubSup>
                        <m:r>
                          <m:rPr>
                            <m:sty m:val="p"/>
                          </m:rPr>
                          <w:rPr>
                            <w:rFonts w:ascii="Cambria Math" w:hAnsi="Cambria Math"/>
                            <w:sz w:val="20"/>
                            <w:szCs w:val="20"/>
                            <w:lang w:val="it-IT"/>
                          </w:rPr>
                          <m:t>,</m:t>
                        </m:r>
                      </m:e>
                      <m:e>
                        <m:m>
                          <m:mPr>
                            <m:mcs>
                              <m:mc>
                                <m:mcPr>
                                  <m:count m:val="2"/>
                                  <m:mcJc m:val="center"/>
                                </m:mcPr>
                              </m:mc>
                            </m:mcs>
                            <m:ctrlPr>
                              <w:rPr>
                                <w:rFonts w:ascii="Cambria Math" w:hAnsi="Cambria Math"/>
                                <w:bCs/>
                                <w:i/>
                                <w:iCs/>
                                <w:sz w:val="20"/>
                                <w:szCs w:val="20"/>
                              </w:rPr>
                            </m:ctrlPr>
                          </m:mPr>
                          <m:mr>
                            <m:e>
                              <m:r>
                                <m:rPr>
                                  <m:sty m:val="p"/>
                                </m:rPr>
                                <w:rPr>
                                  <w:rFonts w:ascii="Cambria Math" w:hAnsi="Cambria Math"/>
                                  <w:sz w:val="20"/>
                                  <w:szCs w:val="20"/>
                                  <w:lang w:val="it-IT"/>
                                </w:rPr>
                                <m:t>…,</m:t>
                              </m:r>
                            </m:e>
                            <m:e>
                              <m:sSubSup>
                                <m:sSubSupPr>
                                  <m:ctrlPr>
                                    <w:rPr>
                                      <w:rFonts w:ascii="Cambria Math" w:hAnsi="Cambria Math"/>
                                      <w:bCs/>
                                      <w:i/>
                                      <w:iCs/>
                                      <w:sz w:val="20"/>
                                      <w:szCs w:val="20"/>
                                    </w:rPr>
                                  </m:ctrlPr>
                                </m:sSubSupPr>
                                <m:e>
                                  <m:r>
                                    <m:rPr>
                                      <m:sty m:val="p"/>
                                    </m:rPr>
                                    <w:rPr>
                                      <w:rFonts w:ascii="Cambria Math" w:hAnsi="Cambria Math"/>
                                      <w:sz w:val="20"/>
                                      <w:szCs w:val="20"/>
                                      <w:lang w:val="it-IT"/>
                                    </w:rPr>
                                    <m:t>z</m:t>
                                  </m:r>
                                </m:e>
                                <m:sub>
                                  <m:sSub>
                                    <m:sSubPr>
                                      <m:ctrlPr>
                                        <w:rPr>
                                          <w:rFonts w:ascii="Cambria Math" w:hAnsi="Cambria Math"/>
                                          <w:bCs/>
                                          <w:i/>
                                          <w:iCs/>
                                          <w:sz w:val="20"/>
                                          <w:szCs w:val="20"/>
                                        </w:rPr>
                                      </m:ctrlPr>
                                    </m:sSubPr>
                                    <m:e>
                                      <m:r>
                                        <m:rPr>
                                          <m:sty m:val="p"/>
                                        </m:rPr>
                                        <w:rPr>
                                          <w:rFonts w:ascii="Cambria Math" w:hAnsi="Cambria Math"/>
                                          <w:sz w:val="20"/>
                                          <w:szCs w:val="20"/>
                                          <w:lang w:val="it-IT"/>
                                        </w:rPr>
                                        <m:t>N</m:t>
                                      </m:r>
                                    </m:e>
                                    <m:sub>
                                      <m:r>
                                        <m:rPr>
                                          <m:sty m:val="p"/>
                                        </m:rPr>
                                        <w:rPr>
                                          <w:rFonts w:ascii="Cambria Math" w:hAnsi="Cambria Math"/>
                                          <w:sz w:val="20"/>
                                          <w:szCs w:val="20"/>
                                          <w:lang w:val="it-IT"/>
                                        </w:rPr>
                                        <m:t>R</m:t>
                                      </m:r>
                                    </m:sub>
                                  </m:sSub>
                                  <m:r>
                                    <m:rPr>
                                      <m:sty m:val="p"/>
                                    </m:rPr>
                                    <w:rPr>
                                      <w:rFonts w:ascii="Cambria Math" w:hAnsi="Cambria Math"/>
                                      <w:sz w:val="20"/>
                                      <w:szCs w:val="20"/>
                                      <w:lang w:val="it-IT"/>
                                    </w:rPr>
                                    <m:t>-1</m:t>
                                  </m:r>
                                </m:sub>
                                <m:sup>
                                  <m:d>
                                    <m:dPr>
                                      <m:ctrlPr>
                                        <w:rPr>
                                          <w:rFonts w:ascii="Cambria Math" w:hAnsi="Cambria Math"/>
                                          <w:bCs/>
                                          <w:i/>
                                          <w:iCs/>
                                          <w:sz w:val="20"/>
                                          <w:szCs w:val="20"/>
                                        </w:rPr>
                                      </m:ctrlPr>
                                    </m:dPr>
                                    <m:e>
                                      <m:r>
                                        <m:rPr>
                                          <m:sty m:val="p"/>
                                        </m:rPr>
                                        <w:rPr>
                                          <w:rFonts w:ascii="Cambria Math" w:hAnsi="Cambria Math"/>
                                          <w:sz w:val="20"/>
                                          <w:szCs w:val="20"/>
                                          <w:lang w:val="it-IT"/>
                                        </w:rPr>
                                        <m:t>n</m:t>
                                      </m:r>
                                    </m:e>
                                  </m:d>
                                </m:sup>
                              </m:sSubSup>
                            </m:e>
                          </m:mr>
                        </m:m>
                      </m:e>
                    </m:mr>
                  </m:m>
                </m:e>
              </m:d>
            </m:e>
            <m:sup>
              <m:r>
                <m:rPr>
                  <m:sty m:val="p"/>
                </m:rPr>
                <w:rPr>
                  <w:rFonts w:ascii="Cambria Math" w:hAnsi="Cambria Math"/>
                  <w:sz w:val="20"/>
                  <w:szCs w:val="20"/>
                  <w:lang w:val="it-IT"/>
                </w:rPr>
                <m:t>T</m:t>
              </m:r>
            </m:sup>
          </m:sSup>
        </m:oMath>
      </m:oMathPara>
    </w:p>
    <w:p w14:paraId="3E6BEDD0" w14:textId="77777777" w:rsidR="004E5BED" w:rsidRPr="004E5BED" w:rsidRDefault="004E5BED" w:rsidP="004E5BED">
      <w:pPr>
        <w:pStyle w:val="affb"/>
        <w:overflowPunct w:val="0"/>
        <w:autoSpaceDE w:val="0"/>
        <w:autoSpaceDN w:val="0"/>
        <w:adjustRightInd w:val="0"/>
        <w:ind w:left="800" w:firstLine="400"/>
        <w:textAlignment w:val="baseline"/>
        <w:rPr>
          <w:rFonts w:ascii="Times New Roman" w:hAnsi="Times New Roman"/>
          <w:sz w:val="20"/>
          <w:szCs w:val="20"/>
        </w:rPr>
      </w:pPr>
    </w:p>
    <w:p w14:paraId="4D8F1629" w14:textId="0CC374A3"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Sup>
          <m:sSubSupPr>
            <m:ctrlPr>
              <w:rPr>
                <w:rFonts w:ascii="Cambria Math" w:hAnsi="Cambria Math"/>
                <w:sz w:val="20"/>
                <w:szCs w:val="20"/>
              </w:rPr>
            </m:ctrlPr>
          </m:sSubSupPr>
          <m:e>
            <m:r>
              <m:rPr>
                <m:sty m:val="p"/>
              </m:rPr>
              <w:rPr>
                <w:rFonts w:ascii="Cambria Math" w:hAnsi="Cambria Math"/>
                <w:sz w:val="20"/>
                <w:szCs w:val="20"/>
              </w:rPr>
              <m:t>z</m:t>
            </m:r>
          </m:e>
          <m:sub>
            <m:r>
              <m:rPr>
                <m:sty m:val="p"/>
              </m:rPr>
              <w:rPr>
                <w:rFonts w:ascii="Cambria Math" w:hAnsi="Cambria Math"/>
                <w:sz w:val="20"/>
                <w:szCs w:val="20"/>
              </w:rPr>
              <m:t>k</m:t>
            </m:r>
          </m:sub>
          <m:sup>
            <m:d>
              <m:dPr>
                <m:ctrlPr>
                  <w:rPr>
                    <w:rFonts w:ascii="Cambria Math" w:hAnsi="Cambria Math"/>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~N</m:t>
        </m:r>
        <m:d>
          <m:dPr>
            <m:ctrlPr>
              <w:rPr>
                <w:rFonts w:ascii="Cambria Math" w:hAnsi="Cambria Math"/>
                <w:sz w:val="20"/>
                <w:szCs w:val="20"/>
              </w:rPr>
            </m:ctrlPr>
          </m:dPr>
          <m:e>
            <m:r>
              <m:rPr>
                <m:sty m:val="p"/>
              </m:rPr>
              <w:rPr>
                <w:rFonts w:ascii="Cambria Math" w:hAnsi="Cambria Math"/>
                <w:sz w:val="20"/>
                <w:szCs w:val="20"/>
              </w:rPr>
              <m:t>0,</m:t>
            </m:r>
            <m:sSubSup>
              <m:sSubSupPr>
                <m:ctrlPr>
                  <w:rPr>
                    <w:rFonts w:ascii="Cambria Math" w:hAnsi="Cambria Math"/>
                    <w:sz w:val="20"/>
                    <w:szCs w:val="20"/>
                  </w:rPr>
                </m:ctrlPr>
              </m:sSubSupPr>
              <m:e>
                <m:r>
                  <m:rPr>
                    <m:sty m:val="p"/>
                  </m:rPr>
                  <w:rPr>
                    <w:rFonts w:ascii="Cambria Math" w:hAnsi="Cambria Math"/>
                    <w:sz w:val="20"/>
                    <w:szCs w:val="20"/>
                  </w:rPr>
                  <m:t>σ</m:t>
                </m:r>
              </m:e>
              <m:sub>
                <m:r>
                  <m:rPr>
                    <m:sty m:val="p"/>
                  </m:rPr>
                  <w:rPr>
                    <w:rFonts w:ascii="Cambria Math" w:hAnsi="Cambria Math"/>
                    <w:sz w:val="20"/>
                    <w:szCs w:val="20"/>
                  </w:rPr>
                  <m:t>z,n</m:t>
                </m:r>
              </m:sub>
              <m:sup>
                <m:r>
                  <m:rPr>
                    <m:sty m:val="p"/>
                  </m:rPr>
                  <w:rPr>
                    <w:rFonts w:ascii="Cambria Math" w:hAnsi="Cambria Math"/>
                    <w:sz w:val="20"/>
                    <w:szCs w:val="20"/>
                  </w:rPr>
                  <m:t>2</m:t>
                </m:r>
              </m:sup>
            </m:sSubSup>
          </m:e>
        </m:d>
      </m:oMath>
      <w:r w:rsidR="004E5BED" w:rsidRPr="004E5BED">
        <w:rPr>
          <w:rFonts w:ascii="Times New Roman" w:hAnsi="Times New Roman"/>
          <w:sz w:val="20"/>
          <w:szCs w:val="20"/>
        </w:rPr>
        <w:t xml:space="preserve">, </w:t>
      </w:r>
      <m:oMath>
        <m:r>
          <m:rPr>
            <m:sty m:val="p"/>
          </m:rPr>
          <w:rPr>
            <w:rFonts w:ascii="Cambria Math" w:hAnsi="Cambria Math"/>
            <w:sz w:val="20"/>
            <w:szCs w:val="20"/>
          </w:rPr>
          <m:t>k=0,1,…,</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r>
          <m:rPr>
            <m:sty m:val="p"/>
          </m:rPr>
          <w:rPr>
            <w:rFonts w:ascii="Cambria Math" w:hAnsi="Cambria Math"/>
            <w:sz w:val="20"/>
            <w:szCs w:val="20"/>
          </w:rPr>
          <m:t>-1</m:t>
        </m:r>
      </m:oMath>
      <w:r w:rsidR="004E5BED" w:rsidRPr="004E5BED">
        <w:rPr>
          <w:rFonts w:ascii="Times New Roman" w:hAnsi="Times New Roman"/>
          <w:sz w:val="20"/>
          <w:szCs w:val="20"/>
        </w:rPr>
        <w:t xml:space="preserve">, is modelled as white Gaussian noise, </w:t>
      </w:r>
      <m:oMath>
        <m:sSubSup>
          <m:sSubSupPr>
            <m:ctrlPr>
              <w:rPr>
                <w:rFonts w:ascii="Cambria Math" w:hAnsi="Cambria Math"/>
                <w:sz w:val="20"/>
                <w:szCs w:val="20"/>
              </w:rPr>
            </m:ctrlPr>
          </m:sSubSupPr>
          <m:e>
            <m:r>
              <m:rPr>
                <m:sty m:val="p"/>
              </m:rPr>
              <w:rPr>
                <w:rFonts w:ascii="Cambria Math" w:hAnsi="Cambria Math"/>
                <w:sz w:val="20"/>
                <w:szCs w:val="20"/>
              </w:rPr>
              <m:t>σ</m:t>
            </m:r>
          </m:e>
          <m:sub>
            <m:r>
              <m:rPr>
                <m:sty m:val="p"/>
              </m:rPr>
              <w:rPr>
                <w:rFonts w:ascii="Cambria Math" w:hAnsi="Cambria Math"/>
                <w:sz w:val="20"/>
                <w:szCs w:val="20"/>
              </w:rPr>
              <m:t>z,n</m:t>
            </m:r>
          </m:sub>
          <m:sup>
            <m:r>
              <m:rPr>
                <m:sty m:val="p"/>
              </m:rPr>
              <w:rPr>
                <w:rFonts w:ascii="Cambria Math" w:hAnsi="Cambria Math"/>
                <w:sz w:val="20"/>
                <w:szCs w:val="20"/>
              </w:rPr>
              <m:t>2</m:t>
            </m:r>
          </m:sup>
        </m:sSubSup>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blocker</m:t>
                </m:r>
              </m:sub>
            </m:sSub>
          </m:num>
          <m:den>
            <m:sSub>
              <m:sSubPr>
                <m:ctrlPr>
                  <w:rPr>
                    <w:rFonts w:ascii="Cambria Math" w:hAnsi="Cambria Math"/>
                    <w:sz w:val="20"/>
                    <w:szCs w:val="20"/>
                  </w:rPr>
                </m:ctrlPr>
              </m:sSubPr>
              <m:e>
                <m:r>
                  <m:rPr>
                    <m:sty m:val="p"/>
                  </m:rPr>
                  <w:rPr>
                    <w:rFonts w:ascii="Cambria Math" w:hAnsi="Cambria Math"/>
                    <w:sz w:val="20"/>
                    <w:szCs w:val="20"/>
                  </w:rPr>
                  <m:t>ICS</m:t>
                </m:r>
              </m:e>
              <m:sub>
                <m:r>
                  <m:rPr>
                    <m:sty m:val="p"/>
                  </m:rPr>
                  <w:rPr>
                    <w:rFonts w:ascii="Cambria Math" w:hAnsi="Cambria Math"/>
                    <w:sz w:val="20"/>
                    <w:szCs w:val="20"/>
                  </w:rPr>
                  <m:t>UE</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ULRB</m:t>
                </m:r>
              </m:sub>
            </m:sSub>
          </m:den>
        </m:f>
      </m:oMath>
    </w:p>
    <w:p w14:paraId="0551F552" w14:textId="5170210C"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blocker</m:t>
            </m:r>
          </m:sub>
        </m:sSub>
        <m:r>
          <m:rPr>
            <m:sty m:val="p"/>
          </m:rPr>
          <w:rPr>
            <w:rFonts w:ascii="Cambria Math" w:hAnsi="Cambria Math"/>
            <w:sz w:val="20"/>
            <w:szCs w:val="20"/>
          </w:rPr>
          <m:t>=</m:t>
        </m:r>
        <m:f>
          <m:fPr>
            <m:ctrlPr>
              <w:rPr>
                <w:rFonts w:ascii="Cambria Math" w:hAnsi="Cambria Math"/>
                <w:sz w:val="20"/>
                <w:szCs w:val="20"/>
              </w:rPr>
            </m:ctrlPr>
          </m:fPr>
          <m:num>
            <m:r>
              <m:rPr>
                <m:sty m:val="b"/>
              </m:rPr>
              <w:rPr>
                <w:rFonts w:ascii="Cambria Math" w:hAnsi="Cambria Math"/>
                <w:sz w:val="20"/>
                <w:szCs w:val="20"/>
              </w:rPr>
              <m:t>1</m:t>
            </m:r>
          </m:num>
          <m:den>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den>
        </m:f>
        <m:r>
          <m:rPr>
            <m:sty m:val="p"/>
          </m:rPr>
          <w:rPr>
            <w:rFonts w:ascii="Cambria Math" w:hAnsi="Cambria Math"/>
            <w:sz w:val="20"/>
            <w:szCs w:val="20"/>
          </w:rPr>
          <m:t>*</m:t>
        </m:r>
        <m:nary>
          <m:naryPr>
            <m:chr m:val="∑"/>
            <m:limLoc m:val="undOvr"/>
            <m:supHide m:val="1"/>
            <m:ctrlPr>
              <w:rPr>
                <w:rFonts w:ascii="Cambria Math" w:hAnsi="Cambria Math"/>
                <w:sz w:val="20"/>
                <w:szCs w:val="20"/>
              </w:rPr>
            </m:ctrlPr>
          </m:naryPr>
          <m:sub>
            <m:r>
              <m:rPr>
                <m:sty m:val="p"/>
              </m:rPr>
              <w:rPr>
                <w:rFonts w:ascii="Cambria Math" w:hAnsi="Cambria Math"/>
                <w:sz w:val="20"/>
                <w:szCs w:val="20"/>
              </w:rPr>
              <m:t>m∈Used UL RBs</m:t>
            </m:r>
          </m:sub>
          <m:sup/>
          <m:e>
            <m:d>
              <m:dPr>
                <m:ctrlPr>
                  <w:rPr>
                    <w:rFonts w:ascii="Cambria Math" w:hAnsi="Cambria Math"/>
                    <w:sz w:val="20"/>
                    <w:szCs w:val="20"/>
                  </w:rPr>
                </m:ctrlPr>
              </m:dPr>
              <m:e>
                <m:sSup>
                  <m:sSupPr>
                    <m:ctrlPr>
                      <w:rPr>
                        <w:rFonts w:ascii="Cambria Math" w:hAnsi="Cambria Math"/>
                        <w:sz w:val="20"/>
                        <w:szCs w:val="20"/>
                      </w:rPr>
                    </m:ctrlPr>
                  </m:sSupPr>
                  <m:e>
                    <m:d>
                      <m:dPr>
                        <m:begChr m:val="|"/>
                        <m:endChr m:val="|"/>
                        <m:ctrlPr>
                          <w:rPr>
                            <w:rFonts w:ascii="Cambria Math" w:hAnsi="Cambria Math"/>
                            <w:sz w:val="20"/>
                            <w:szCs w:val="20"/>
                          </w:rPr>
                        </m:ctrlPr>
                      </m:dPr>
                      <m:e>
                        <m:sSubSup>
                          <m:sSubSupPr>
                            <m:ctrlPr>
                              <w:rPr>
                                <w:rFonts w:ascii="Cambria Math" w:hAnsi="Cambria Math"/>
                                <w:sz w:val="20"/>
                                <w:szCs w:val="20"/>
                              </w:rPr>
                            </m:ctrlPr>
                          </m:sSubSupPr>
                          <m:e>
                            <m:r>
                              <m:rPr>
                                <m:sty m:val="bi"/>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sz w:val="20"/>
                                    <w:szCs w:val="20"/>
                                  </w:rPr>
                                </m:ctrlPr>
                              </m:dPr>
                              <m:e>
                                <m:r>
                                  <m:rPr>
                                    <m:sty m:val="p"/>
                                  </m:rPr>
                                  <w:rPr>
                                    <w:rFonts w:ascii="Cambria Math" w:hAnsi="Cambria Math"/>
                                    <w:sz w:val="20"/>
                                    <w:szCs w:val="20"/>
                                  </w:rPr>
                                  <m:t>m</m:t>
                                </m:r>
                              </m:e>
                            </m:d>
                          </m:sup>
                        </m:sSubSup>
                        <m:r>
                          <m:rPr>
                            <m:sty m:val="bi"/>
                          </m:rPr>
                          <w:rPr>
                            <w:rFonts w:ascii="Cambria Math" w:hAnsi="Cambria Math"/>
                            <w:sz w:val="20"/>
                            <w:szCs w:val="20"/>
                          </w:rPr>
                          <m:t>W</m:t>
                        </m:r>
                        <m:sSup>
                          <m:sSupPr>
                            <m:ctrlPr>
                              <w:rPr>
                                <w:rFonts w:ascii="Cambria Math" w:hAnsi="Cambria Math"/>
                                <w:sz w:val="20"/>
                                <w:szCs w:val="20"/>
                              </w:rPr>
                            </m:ctrlPr>
                          </m:sSupPr>
                          <m:e>
                            <m:r>
                              <m:rPr>
                                <m:sty m:val="bi"/>
                              </m:rPr>
                              <w:rPr>
                                <w:rFonts w:ascii="Cambria Math" w:hAnsi="Cambria Math"/>
                                <w:sz w:val="20"/>
                                <w:szCs w:val="20"/>
                              </w:rPr>
                              <m:t>s</m:t>
                            </m:r>
                          </m:e>
                          <m:sup>
                            <m:d>
                              <m:dPr>
                                <m:ctrlPr>
                                  <w:rPr>
                                    <w:rFonts w:ascii="Cambria Math" w:hAnsi="Cambria Math"/>
                                    <w:sz w:val="20"/>
                                    <w:szCs w:val="20"/>
                                  </w:rPr>
                                </m:ctrlPr>
                              </m:dPr>
                              <m:e>
                                <m:r>
                                  <m:rPr>
                                    <m:sty m:val="p"/>
                                  </m:rPr>
                                  <w:rPr>
                                    <w:rFonts w:ascii="Cambria Math" w:hAnsi="Cambria Math"/>
                                    <w:sz w:val="20"/>
                                    <w:szCs w:val="20"/>
                                  </w:rPr>
                                  <m:t>m</m:t>
                                </m:r>
                              </m:e>
                            </m:d>
                          </m:sup>
                        </m:sSup>
                      </m:e>
                    </m:d>
                  </m:e>
                  <m:sup>
                    <m:r>
                      <m:rPr>
                        <m:sty m:val="p"/>
                      </m:rPr>
                      <w:rPr>
                        <w:rFonts w:ascii="Cambria Math" w:hAnsi="Cambria Math"/>
                        <w:sz w:val="20"/>
                        <w:szCs w:val="20"/>
                      </w:rPr>
                      <m:t>2</m:t>
                    </m:r>
                  </m:sup>
                </m:sSup>
              </m:e>
            </m:d>
          </m:e>
        </m:nary>
      </m:oMath>
      <w:r w:rsidR="004E5BED" w:rsidRPr="004E5BED">
        <w:rPr>
          <w:rFonts w:ascii="Times New Roman" w:hAnsi="Times New Roman"/>
          <w:sz w:val="20"/>
          <w:szCs w:val="20"/>
        </w:rPr>
        <w:t xml:space="preserve"> </w:t>
      </w:r>
    </w:p>
    <w:p w14:paraId="343CF6C6" w14:textId="63E99A7C"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Sup>
          <m:sSubSupPr>
            <m:ctrlPr>
              <w:rPr>
                <w:rFonts w:ascii="Cambria Math" w:hAnsi="Cambria Math"/>
                <w:sz w:val="20"/>
                <w:szCs w:val="20"/>
              </w:rPr>
            </m:ctrlPr>
          </m:sSubSupPr>
          <m:e>
            <m:r>
              <m:rPr>
                <m:sty m:val="bi"/>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sz w:val="20"/>
                    <w:szCs w:val="20"/>
                  </w:rPr>
                </m:ctrlPr>
              </m:dPr>
              <m:e>
                <m:r>
                  <m:rPr>
                    <m:sty m:val="p"/>
                  </m:rPr>
                  <w:rPr>
                    <w:rFonts w:ascii="Cambria Math" w:hAnsi="Cambria Math"/>
                    <w:sz w:val="20"/>
                    <w:szCs w:val="20"/>
                  </w:rPr>
                  <m:t>m</m:t>
                </m:r>
              </m:e>
            </m:d>
          </m:sup>
        </m:sSubSup>
      </m:oMath>
      <w:r w:rsidR="004E5BED" w:rsidRPr="004E5BED">
        <w:rPr>
          <w:rFonts w:ascii="Times New Roman" w:hAnsi="Times New Roman"/>
          <w:sz w:val="20"/>
          <w:szCs w:val="20"/>
        </w:rPr>
        <w:t xml:space="preserve"> is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4E5BED" w:rsidRPr="004E5BED">
        <w:rPr>
          <w:rFonts w:ascii="Times New Roman" w:hAnsi="Times New Roman"/>
          <w:sz w:val="20"/>
          <w:szCs w:val="20"/>
        </w:rPr>
        <w:t xml:space="preserve"> channel matrix between aggressor UE and victim UE at UL RB </w:t>
      </w:r>
      <m:oMath>
        <m:r>
          <w:rPr>
            <w:rFonts w:ascii="Cambria Math" w:hAnsi="Cambria Math"/>
            <w:sz w:val="20"/>
            <w:szCs w:val="20"/>
          </w:rPr>
          <m:t>m</m:t>
        </m:r>
      </m:oMath>
      <w:r w:rsidR="004E5BED" w:rsidRPr="004E5BED">
        <w:rPr>
          <w:rFonts w:ascii="Times New Roman" w:hAnsi="Times New Roman"/>
          <w:sz w:val="20"/>
          <w:szCs w:val="20"/>
        </w:rPr>
        <w:t xml:space="preserve">, the analog beams of the aggressor UE and the victim gNB can be taken into account by </w:t>
      </w:r>
      <m:oMath>
        <m:sSubSup>
          <m:sSubSupPr>
            <m:ctrlPr>
              <w:rPr>
                <w:rFonts w:ascii="Cambria Math" w:hAnsi="Cambria Math"/>
                <w:sz w:val="20"/>
                <w:szCs w:val="20"/>
              </w:rPr>
            </m:ctrlPr>
          </m:sSubSupPr>
          <m:e>
            <m:r>
              <m:rPr>
                <m:sty m:val="bi"/>
              </m:rPr>
              <w:rPr>
                <w:rFonts w:ascii="Cambria Math" w:hAnsi="Cambria Math"/>
                <w:sz w:val="20"/>
                <w:szCs w:val="20"/>
              </w:rPr>
              <m:t>H</m:t>
            </m:r>
          </m:e>
          <m:sub>
            <m:r>
              <m:rPr>
                <m:sty m:val="p"/>
              </m:rPr>
              <w:rPr>
                <w:rFonts w:ascii="Cambria Math" w:hAnsi="Cambria Math"/>
                <w:sz w:val="20"/>
                <w:szCs w:val="20"/>
              </w:rPr>
              <m:t>CLI</m:t>
            </m:r>
          </m:sub>
          <m:sup>
            <m:d>
              <m:dPr>
                <m:ctrlPr>
                  <w:rPr>
                    <w:rFonts w:ascii="Cambria Math" w:hAnsi="Cambria Math"/>
                    <w:sz w:val="20"/>
                    <w:szCs w:val="20"/>
                  </w:rPr>
                </m:ctrlPr>
              </m:dPr>
              <m:e>
                <m:r>
                  <m:rPr>
                    <m:sty m:val="p"/>
                  </m:rPr>
                  <w:rPr>
                    <w:rFonts w:ascii="Cambria Math" w:hAnsi="Cambria Math"/>
                    <w:sz w:val="20"/>
                    <w:szCs w:val="20"/>
                  </w:rPr>
                  <m:t>m</m:t>
                </m:r>
              </m:e>
            </m:d>
          </m:sup>
        </m:sSubSup>
      </m:oMath>
      <w:r w:rsidR="004E5BED" w:rsidRPr="004E5BED">
        <w:rPr>
          <w:rFonts w:ascii="Times New Roman" w:hAnsi="Times New Roman"/>
          <w:sz w:val="20"/>
          <w:szCs w:val="20"/>
        </w:rPr>
        <w:t>,</w:t>
      </w:r>
    </w:p>
    <w:p w14:paraId="21D3D54F" w14:textId="14ABD4AF" w:rsidR="004E5BED" w:rsidRPr="004E5BED" w:rsidRDefault="004E5BED">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r>
          <m:rPr>
            <m:sty m:val="b"/>
          </m:rPr>
          <w:rPr>
            <w:rFonts w:ascii="Cambria Math" w:hAnsi="Cambria Math"/>
            <w:sz w:val="20"/>
            <w:szCs w:val="20"/>
          </w:rPr>
          <m:t>W</m:t>
        </m:r>
      </m:oMath>
      <w:r w:rsidRPr="004E5BED">
        <w:rPr>
          <w:rFonts w:ascii="Times New Roman" w:hAnsi="Times New Roman"/>
          <w:sz w:val="20"/>
          <w:szCs w:val="20"/>
        </w:rPr>
        <w:t xml:space="preserve"> is the </w:t>
      </w:r>
      <m:oMath>
        <m:sSub>
          <m:sSubPr>
            <m:ctrlPr>
              <w:rPr>
                <w:rFonts w:ascii="Cambria Math" w:hAnsi="Cambria Math"/>
                <w:bCs/>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m:t>
        </m:r>
        <m:r>
          <w:rPr>
            <w:rFonts w:ascii="Cambria Math" w:hAnsi="Cambria Math"/>
            <w:sz w:val="20"/>
            <w:szCs w:val="20"/>
          </w:rPr>
          <m:t>R</m:t>
        </m:r>
      </m:oMath>
      <w:r w:rsidRPr="004E5BED">
        <w:rPr>
          <w:rFonts w:ascii="Times New Roman" w:hAnsi="Times New Roman"/>
          <w:bCs/>
          <w:iCs/>
          <w:sz w:val="20"/>
          <w:szCs w:val="20"/>
        </w:rPr>
        <w:t xml:space="preserve"> normalized </w:t>
      </w:r>
      <w:r w:rsidRPr="004E5BED">
        <w:rPr>
          <w:rFonts w:ascii="Times New Roman" w:hAnsi="Times New Roman"/>
          <w:sz w:val="20"/>
          <w:szCs w:val="20"/>
        </w:rPr>
        <w:t xml:space="preserve">wideband UL digital precoder of the aggressor UE, </w:t>
      </w:r>
      <m:oMath>
        <m:sSub>
          <m:sSubPr>
            <m:ctrlPr>
              <w:rPr>
                <w:rFonts w:ascii="Cambria Math" w:hAnsi="Cambria Math"/>
                <w:b/>
                <w:bCs/>
                <w:i/>
                <w:iCs/>
                <w:sz w:val="20"/>
                <w:szCs w:val="20"/>
              </w:rPr>
            </m:ctrlPr>
          </m:sSubPr>
          <m:e>
            <m:d>
              <m:dPr>
                <m:begChr m:val="‖"/>
                <m:endChr m:val="‖"/>
                <m:ctrlPr>
                  <w:rPr>
                    <w:rFonts w:ascii="Cambria Math" w:hAnsi="Cambria Math"/>
                    <w:b/>
                    <w:bCs/>
                    <w:i/>
                    <w:iCs/>
                    <w:sz w:val="20"/>
                    <w:szCs w:val="20"/>
                  </w:rPr>
                </m:ctrlPr>
              </m:dPr>
              <m:e>
                <m:r>
                  <m:rPr>
                    <m:sty m:val="b"/>
                  </m:rPr>
                  <w:rPr>
                    <w:rFonts w:ascii="Cambria Math" w:hAnsi="Cambria Math"/>
                    <w:sz w:val="20"/>
                    <w:szCs w:val="20"/>
                  </w:rPr>
                  <m:t>W</m:t>
                </m:r>
              </m:e>
            </m:d>
          </m:e>
          <m:sub>
            <m:r>
              <m:rPr>
                <m:sty m:val="p"/>
              </m:rPr>
              <w:rPr>
                <w:rFonts w:ascii="Cambria Math" w:hAnsi="Cambria Math"/>
                <w:sz w:val="20"/>
                <w:szCs w:val="20"/>
              </w:rPr>
              <m:t>F</m:t>
            </m:r>
          </m:sub>
        </m:sSub>
        <m:r>
          <m:rPr>
            <m:sty m:val="b"/>
          </m:rPr>
          <w:rPr>
            <w:rFonts w:ascii="Cambria Math" w:hAnsi="Cambria Math"/>
            <w:sz w:val="20"/>
            <w:szCs w:val="20"/>
          </w:rPr>
          <m:t>=</m:t>
        </m:r>
        <m:r>
          <m:rPr>
            <m:sty m:val="p"/>
          </m:rPr>
          <w:rPr>
            <w:rFonts w:ascii="Cambria Math" w:hAnsi="Cambria Math"/>
            <w:sz w:val="20"/>
            <w:szCs w:val="20"/>
          </w:rPr>
          <m:t>1</m:t>
        </m:r>
      </m:oMath>
    </w:p>
    <w:p w14:paraId="56AB0732" w14:textId="500059C1"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p>
          <m:sSupPr>
            <m:ctrlPr>
              <w:rPr>
                <w:rFonts w:ascii="Cambria Math" w:hAnsi="Cambria Math"/>
                <w:sz w:val="20"/>
                <w:szCs w:val="20"/>
              </w:rPr>
            </m:ctrlPr>
          </m:sSupPr>
          <m:e>
            <m:r>
              <m:rPr>
                <m:sty m:val="bi"/>
              </m:rPr>
              <w:rPr>
                <w:rFonts w:ascii="Cambria Math" w:hAnsi="Cambria Math"/>
                <w:sz w:val="20"/>
                <w:szCs w:val="20"/>
              </w:rPr>
              <m:t>s</m:t>
            </m:r>
          </m:e>
          <m:sup>
            <m:d>
              <m:dPr>
                <m:ctrlPr>
                  <w:rPr>
                    <w:rFonts w:ascii="Cambria Math" w:hAnsi="Cambria Math"/>
                    <w:sz w:val="20"/>
                    <w:szCs w:val="20"/>
                  </w:rPr>
                </m:ctrlPr>
              </m:dPr>
              <m:e>
                <m:r>
                  <m:rPr>
                    <m:sty m:val="p"/>
                  </m:rPr>
                  <w:rPr>
                    <w:rFonts w:ascii="Cambria Math" w:hAnsi="Cambria Math"/>
                    <w:sz w:val="20"/>
                    <w:szCs w:val="20"/>
                  </w:rPr>
                  <m:t>m</m:t>
                </m:r>
              </m:e>
            </m:d>
          </m:sup>
        </m:sSup>
      </m:oMath>
      <w:r w:rsidR="004E5BED" w:rsidRPr="004E5BED">
        <w:rPr>
          <w:rFonts w:ascii="Times New Roman" w:hAnsi="Times New Roman"/>
          <w:sz w:val="20"/>
          <w:szCs w:val="20"/>
        </w:rPr>
        <w:t xml:space="preserve"> is the symbol transmitted at UL RB </w:t>
      </w:r>
      <m:oMath>
        <m:r>
          <w:rPr>
            <w:rFonts w:ascii="Cambria Math" w:hAnsi="Cambria Math"/>
            <w:sz w:val="20"/>
            <w:szCs w:val="20"/>
          </w:rPr>
          <m:t>m</m:t>
        </m:r>
      </m:oMath>
      <w:r w:rsidR="004E5BED" w:rsidRPr="004E5BED">
        <w:rPr>
          <w:rFonts w:ascii="Times New Roman" w:hAnsi="Times New Roman"/>
          <w:sz w:val="20"/>
          <w:szCs w:val="20"/>
        </w:rPr>
        <w:t xml:space="preserve"> at aggressor UE with transmission power for each layer as </w:t>
      </w:r>
      <m:oMath>
        <m:sSubSup>
          <m:sSubSupPr>
            <m:ctrlPr>
              <w:rPr>
                <w:rFonts w:ascii="Cambria Math" w:hAnsi="Cambria Math"/>
                <w:bCs/>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UE </m:t>
            </m:r>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r>
              <m:rPr>
                <m:sty m:val="p"/>
              </m:rPr>
              <w:rPr>
                <w:rFonts w:ascii="Cambria Math" w:hAnsi="Cambria Math"/>
                <w:sz w:val="20"/>
                <w:szCs w:val="20"/>
              </w:rPr>
              <m:t>,per-RB</m:t>
            </m:r>
          </m:sup>
        </m:sSubSup>
      </m:oMath>
      <w:r w:rsidR="004E5BED" w:rsidRPr="004E5BED">
        <w:rPr>
          <w:rFonts w:ascii="Times New Roman" w:hAnsi="Times New Roman"/>
          <w:sz w:val="20"/>
          <w:szCs w:val="20"/>
        </w:rPr>
        <w:t>.</w:t>
      </w:r>
    </w:p>
    <w:p w14:paraId="7A3FFEA6" w14:textId="6032AC01" w:rsidR="004E5BED" w:rsidRPr="004E5BED" w:rsidRDefault="00000000">
      <w:pPr>
        <w:pStyle w:val="affb"/>
        <w:widowControl/>
        <w:numPr>
          <w:ilvl w:val="2"/>
          <w:numId w:val="45"/>
        </w:numPr>
        <w:tabs>
          <w:tab w:val="left" w:pos="2160"/>
        </w:tabs>
        <w:overflowPunct w:val="0"/>
        <w:autoSpaceDE w:val="0"/>
        <w:autoSpaceDN w:val="0"/>
        <w:adjustRightInd w:val="0"/>
        <w:ind w:leftChars="0"/>
        <w:contextualSpacing/>
        <w:jc w:val="left"/>
        <w:textAlignment w:val="baseline"/>
        <w:rPr>
          <w:rFonts w:ascii="Times New Roman" w:hAnsi="Times New Roman"/>
          <w:sz w:val="20"/>
          <w:szCs w:val="20"/>
        </w:rPr>
      </w:pPr>
      <m:oMath>
        <m:sSubSup>
          <m:sSubSupPr>
            <m:ctrlPr>
              <w:rPr>
                <w:rFonts w:ascii="Cambria Math" w:hAnsi="Cambria Math"/>
                <w:bCs/>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 xml:space="preserve">UE </m:t>
            </m:r>
            <m:sSup>
              <m:sSupPr>
                <m:ctrlPr>
                  <w:rPr>
                    <w:rFonts w:ascii="Cambria Math" w:hAnsi="Cambria Math"/>
                    <w:bCs/>
                    <w:i/>
                    <w:iCs/>
                    <w:sz w:val="20"/>
                    <w:szCs w:val="20"/>
                  </w:rPr>
                </m:ctrlPr>
              </m:sSupPr>
              <m:e>
                <m:r>
                  <w:rPr>
                    <w:rFonts w:ascii="Cambria Math" w:hAnsi="Cambria Math"/>
                    <w:sz w:val="20"/>
                    <w:szCs w:val="20"/>
                  </w:rPr>
                  <m:t>B</m:t>
                </m:r>
              </m:e>
              <m:sup>
                <m:r>
                  <w:rPr>
                    <w:rFonts w:ascii="Cambria Math" w:hAnsi="Cambria Math"/>
                    <w:sz w:val="20"/>
                    <w:szCs w:val="20"/>
                  </w:rPr>
                  <m:t>'</m:t>
                </m:r>
              </m:sup>
            </m:sSup>
            <m:r>
              <m:rPr>
                <m:sty m:val="p"/>
              </m:rPr>
              <w:rPr>
                <w:rFonts w:ascii="Cambria Math" w:hAnsi="Cambria Math"/>
                <w:sz w:val="20"/>
                <w:szCs w:val="20"/>
              </w:rPr>
              <m:t>,per-RB</m:t>
            </m:r>
          </m:sup>
        </m:sSubSup>
      </m:oMath>
      <w:r w:rsidR="004E5BED" w:rsidRPr="004E5BED">
        <w:rPr>
          <w:rFonts w:ascii="Times New Roman" w:hAnsi="Times New Roman"/>
          <w:sz w:val="20"/>
          <w:szCs w:val="20"/>
        </w:rPr>
        <w:t xml:space="preserve"> has the same meaning as in the agreement for the case only large-scale fading is modelled</w:t>
      </w:r>
    </w:p>
    <w:p w14:paraId="04191F51" w14:textId="33104A2E"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ULRB</m:t>
            </m:r>
          </m:sub>
        </m:sSub>
      </m:oMath>
      <w:r w:rsidR="004E5BED" w:rsidRPr="004E5BED">
        <w:rPr>
          <w:rFonts w:ascii="Times New Roman" w:hAnsi="Times New Roman"/>
          <w:sz w:val="20"/>
          <w:szCs w:val="20"/>
        </w:rPr>
        <w:t xml:space="preserve"> is the total number of UL RBs in the UL subbands,</w:t>
      </w:r>
    </w:p>
    <w:p w14:paraId="52D32763" w14:textId="3403EC3E" w:rsidR="004E5BED" w:rsidRPr="004E5BED" w:rsidRDefault="00000000">
      <w:pPr>
        <w:pStyle w:val="affb"/>
        <w:widowControl/>
        <w:numPr>
          <w:ilvl w:val="1"/>
          <w:numId w:val="45"/>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ICS</m:t>
            </m:r>
          </m:e>
          <m:sub>
            <m:r>
              <m:rPr>
                <m:sty m:val="p"/>
              </m:rPr>
              <w:rPr>
                <w:rFonts w:ascii="Cambria Math" w:hAnsi="Cambria Math"/>
                <w:sz w:val="20"/>
                <w:szCs w:val="20"/>
              </w:rPr>
              <m:t>UE</m:t>
            </m:r>
          </m:sub>
        </m:sSub>
      </m:oMath>
      <w:r w:rsidR="004E5BED" w:rsidRPr="004E5BED">
        <w:rPr>
          <w:rFonts w:ascii="Times New Roman" w:hAnsi="Times New Roman"/>
          <w:sz w:val="20"/>
          <w:szCs w:val="20"/>
        </w:rPr>
        <w:t xml:space="preserve"> is in linear scale. For the value of </w:t>
      </w:r>
      <m:oMath>
        <m:sSub>
          <m:sSubPr>
            <m:ctrlPr>
              <w:rPr>
                <w:rFonts w:ascii="Cambria Math" w:hAnsi="Cambria Math"/>
                <w:sz w:val="20"/>
                <w:szCs w:val="20"/>
              </w:rPr>
            </m:ctrlPr>
          </m:sSubPr>
          <m:e>
            <m:r>
              <m:rPr>
                <m:sty m:val="p"/>
              </m:rPr>
              <w:rPr>
                <w:rFonts w:ascii="Cambria Math" w:hAnsi="Cambria Math"/>
                <w:sz w:val="20"/>
                <w:szCs w:val="20"/>
              </w:rPr>
              <m:t>ICS</m:t>
            </m:r>
          </m:e>
          <m:sub>
            <m:r>
              <m:rPr>
                <m:sty m:val="p"/>
              </m:rPr>
              <w:rPr>
                <w:rFonts w:ascii="Cambria Math" w:hAnsi="Cambria Math"/>
                <w:sz w:val="20"/>
                <w:szCs w:val="20"/>
              </w:rPr>
              <m:t>UE</m:t>
            </m:r>
          </m:sub>
        </m:sSub>
      </m:oMath>
      <w:r w:rsidR="004E5BED" w:rsidRPr="004E5BED">
        <w:rPr>
          <w:rFonts w:ascii="Times New Roman" w:hAnsi="Times New Roman"/>
          <w:sz w:val="20"/>
          <w:szCs w:val="20"/>
        </w:rPr>
        <w:t>, it is up to RAN4. Companies can report the value used in their simulation before receiving RAN4’s further input.</w:t>
      </w:r>
    </w:p>
    <w:p w14:paraId="099AED51" w14:textId="77777777" w:rsidR="004E5BED" w:rsidRPr="004E5BED" w:rsidRDefault="004E5BED" w:rsidP="004E5BED">
      <w:pPr>
        <w:rPr>
          <w:highlight w:val="yellow"/>
        </w:rPr>
      </w:pPr>
      <w:r w:rsidRPr="004E5BED">
        <w:t>Include the above in the LS to RAN4 to inform them of the agreement and to check if the RAN1 agreement is in line with RAN4’s understanding.</w:t>
      </w:r>
    </w:p>
    <w:p w14:paraId="178EE291" w14:textId="77777777" w:rsidR="004E5BED" w:rsidRPr="001515E1" w:rsidRDefault="004E5BED" w:rsidP="004E5BED">
      <w:pPr>
        <w:rPr>
          <w:rFonts w:cs="Times"/>
          <w:lang w:eastAsia="ko-KR"/>
        </w:rPr>
      </w:pPr>
    </w:p>
    <w:p w14:paraId="5F96999C"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2F8FD3B5" w14:textId="10E7B2BD" w:rsidR="004E5BED" w:rsidRPr="001515E1" w:rsidRDefault="004E5BED" w:rsidP="004E5BED">
      <w:pPr>
        <w:rPr>
          <w:rFonts w:cs="Times"/>
        </w:rPr>
      </w:pPr>
      <w:r w:rsidRPr="001515E1">
        <w:rPr>
          <w:rFonts w:cs="Times"/>
        </w:rPr>
        <w:t xml:space="preserve">The following is used to generate  </w:t>
      </w:r>
      <m:oMath>
        <m:sSub>
          <m:sSubPr>
            <m:ctrlPr>
              <w:rPr>
                <w:rFonts w:ascii="Cambria Math" w:hAnsi="Cambria Math"/>
              </w:rPr>
            </m:ctrlPr>
          </m:sSubPr>
          <m:e>
            <m:r>
              <w:rPr>
                <w:rFonts w:ascii="Cambria Math" w:hAnsi="Cambria Math"/>
              </w:rPr>
              <m:t>d</m:t>
            </m:r>
          </m:e>
          <m:sub>
            <m:r>
              <m:rPr>
                <m:sty m:val="p"/>
              </m:rPr>
              <w:rPr>
                <w:rFonts w:ascii="Cambria Math" w:hAnsi="Cambria Math"/>
              </w:rPr>
              <m:t>2D-in</m:t>
            </m:r>
          </m:sub>
        </m:sSub>
      </m:oMath>
      <w:r w:rsidRPr="001515E1">
        <w:rPr>
          <w:rFonts w:cs="Times"/>
        </w:rPr>
        <w:t xml:space="preserve"> for a UE-UE link </w:t>
      </w:r>
      <w:r w:rsidRPr="001515E1">
        <w:rPr>
          <w:rFonts w:cs="Times"/>
          <w:bCs/>
          <w:iCs/>
        </w:rPr>
        <w:t xml:space="preserve">associated with an indoor UE (the other UE could be an outdoor UE or an indoor UE in a different building) </w:t>
      </w:r>
      <w:r w:rsidRPr="001515E1">
        <w:rPr>
          <w:rFonts w:cs="Times"/>
        </w:rPr>
        <w:t>in order to calculate the inside loss component (</w:t>
      </w: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in</m:t>
            </m:r>
          </m:sub>
        </m:sSub>
      </m:oMath>
      <w:r w:rsidRPr="001515E1">
        <w:rPr>
          <w:rFonts w:cs="Times"/>
        </w:rPr>
        <w:t>) of the UE-UE O2I building penetration loss.</w:t>
      </w:r>
    </w:p>
    <w:p w14:paraId="3BB99F05" w14:textId="54B7D449" w:rsidR="004E5BED" w:rsidRPr="001515E1" w:rsidRDefault="00000000">
      <w:pPr>
        <w:numPr>
          <w:ilvl w:val="0"/>
          <w:numId w:val="5"/>
        </w:numPr>
        <w:tabs>
          <w:tab w:val="left" w:pos="360"/>
        </w:tabs>
        <w:overflowPunct/>
        <w:autoSpaceDE/>
        <w:autoSpaceDN/>
        <w:adjustRightInd/>
        <w:spacing w:after="0"/>
        <w:textAlignment w:val="auto"/>
        <w:rPr>
          <w:rFonts w:cs="Times"/>
          <w:bCs/>
          <w:iCs/>
        </w:rPr>
      </w:pPr>
      <m:oMath>
        <m:sSub>
          <m:sSubPr>
            <m:ctrlPr>
              <w:rPr>
                <w:rFonts w:ascii="Cambria Math" w:hAnsi="Cambria Math"/>
                <w:bCs/>
                <w:iCs/>
              </w:rPr>
            </m:ctrlPr>
          </m:sSubPr>
          <m:e>
            <m:r>
              <w:rPr>
                <w:rFonts w:ascii="Cambria Math" w:hAnsi="Cambria Math"/>
              </w:rPr>
              <m:t>d</m:t>
            </m:r>
          </m:e>
          <m:sub>
            <m:r>
              <m:rPr>
                <m:sty m:val="p"/>
              </m:rPr>
              <w:rPr>
                <w:rFonts w:ascii="Cambria Math" w:hAnsi="Cambria Math"/>
              </w:rPr>
              <m:t>2D-in</m:t>
            </m:r>
          </m:sub>
        </m:sSub>
        <m:r>
          <m:rPr>
            <m:sty m:val="p"/>
          </m:rPr>
          <w:rPr>
            <w:rFonts w:ascii="Cambria Math" w:hAnsi="Cambria Math"/>
          </w:rPr>
          <m:t xml:space="preserve"> =</m:t>
        </m:r>
        <m:r>
          <w:rPr>
            <w:rFonts w:ascii="Cambria Math" w:hAnsi="Cambria Math"/>
          </w:rPr>
          <m:t>Uniform</m:t>
        </m:r>
        <m:r>
          <m:rPr>
            <m:sty m:val="p"/>
          </m:rPr>
          <w:rPr>
            <w:rFonts w:ascii="Cambria Math" w:hAnsi="Cambria Math"/>
          </w:rPr>
          <m:t>(0,min⁡{25m,</m:t>
        </m:r>
        <m:f>
          <m:fPr>
            <m:ctrlPr>
              <w:rPr>
                <w:rFonts w:ascii="Cambria Math" w:hAnsi="Cambria Math"/>
              </w:rPr>
            </m:ctrlPr>
          </m:fPr>
          <m:num>
            <m:sSub>
              <m:sSubPr>
                <m:ctrlPr>
                  <w:rPr>
                    <w:rFonts w:ascii="Cambria Math" w:hAnsi="Cambria Math"/>
                    <w:bCs/>
                    <w:iCs/>
                  </w:rPr>
                </m:ctrlPr>
              </m:sSubPr>
              <m:e>
                <m:r>
                  <w:rPr>
                    <w:rFonts w:ascii="Cambria Math" w:hAnsi="Cambria Math"/>
                  </w:rPr>
                  <m:t>d</m:t>
                </m:r>
              </m:e>
              <m:sub>
                <m:r>
                  <m:rPr>
                    <m:sty m:val="p"/>
                  </m:rPr>
                  <w:rPr>
                    <w:rFonts w:ascii="Cambria Math" w:hAnsi="Cambria Math"/>
                  </w:rPr>
                  <m:t>2D</m:t>
                </m:r>
              </m:sub>
            </m:sSub>
          </m:num>
          <m:den>
            <m:r>
              <m:rPr>
                <m:sty m:val="p"/>
              </m:rPr>
              <w:rPr>
                <w:rFonts w:ascii="Cambria Math" w:hAnsi="Cambria Math"/>
              </w:rPr>
              <m:t>2</m:t>
            </m:r>
          </m:den>
        </m:f>
        <m:r>
          <m:rPr>
            <m:sty m:val="p"/>
          </m:rPr>
          <w:rPr>
            <w:rFonts w:ascii="Cambria Math" w:hAnsi="Cambria Math"/>
          </w:rPr>
          <m:t>})</m:t>
        </m:r>
      </m:oMath>
    </w:p>
    <w:p w14:paraId="5B165B9B" w14:textId="77777777" w:rsidR="004E5BED" w:rsidRPr="001515E1" w:rsidRDefault="004E5BED" w:rsidP="004E5BED">
      <w:pPr>
        <w:rPr>
          <w:rFonts w:cs="Times"/>
          <w:lang w:eastAsia="ko-KR"/>
        </w:rPr>
      </w:pPr>
    </w:p>
    <w:p w14:paraId="03C52C85"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3E498A50" w14:textId="77777777" w:rsidR="004E5BED" w:rsidRPr="001515E1" w:rsidRDefault="004E5BED" w:rsidP="004E5BED">
      <w:pPr>
        <w:rPr>
          <w:rFonts w:cs="Times"/>
        </w:rPr>
      </w:pPr>
      <w:r w:rsidRPr="001515E1">
        <w:rPr>
          <w:rFonts w:cs="Times"/>
        </w:rPr>
        <w:t>For SLS of SBFD and dynamic/flexible TDD (including SLS calibration), distance-based wrap-round is used.</w:t>
      </w:r>
    </w:p>
    <w:p w14:paraId="264BE80B" w14:textId="77777777" w:rsidR="004E5BED" w:rsidRPr="001515E1" w:rsidRDefault="004E5BED" w:rsidP="004E5BED">
      <w:pPr>
        <w:rPr>
          <w:rFonts w:cs="Times"/>
          <w:lang w:eastAsia="ko-KR"/>
        </w:rPr>
      </w:pPr>
    </w:p>
    <w:p w14:paraId="4911C4B0"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49B373D8" w14:textId="77777777" w:rsidR="004E5BED" w:rsidRPr="001515E1" w:rsidRDefault="004E5BED" w:rsidP="004E5BED">
      <w:pPr>
        <w:tabs>
          <w:tab w:val="left" w:pos="720"/>
        </w:tabs>
        <w:rPr>
          <w:rFonts w:cs="Times"/>
        </w:rPr>
      </w:pPr>
      <w:r w:rsidRPr="001515E1">
        <w:rPr>
          <w:rFonts w:cs="Times"/>
        </w:rPr>
        <w:t>For BS transmit power for SBFD,</w:t>
      </w:r>
      <w:r w:rsidRPr="001515E1">
        <w:rPr>
          <w:rFonts w:cs="Times"/>
          <w:iCs/>
        </w:rPr>
        <w:t xml:space="preserve"> take option 1 as baseline.</w:t>
      </w:r>
      <w:r w:rsidRPr="001515E1">
        <w:rPr>
          <w:rFonts w:cs="Times"/>
        </w:rPr>
        <w:t xml:space="preserve"> </w:t>
      </w:r>
      <w:r w:rsidRPr="001515E1">
        <w:rPr>
          <w:rFonts w:cs="Times"/>
          <w:iCs/>
        </w:rPr>
        <w:t>Option 2 can also be evaluated.</w:t>
      </w:r>
    </w:p>
    <w:p w14:paraId="0470127E"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Option-1: Power boosting is not assumed for SBFD symbols compared to DL-only symbols (as in legacy systems), i.e., BS transmit power spectrum density per Tx chain is kept the same for SBFD symbols and DL-only symbols</w:t>
      </w:r>
    </w:p>
    <w:p w14:paraId="5A822A43" w14:textId="77777777" w:rsidR="004E5BED" w:rsidRPr="004E5BED" w:rsidRDefault="004E5BED">
      <w:pPr>
        <w:pStyle w:val="affb"/>
        <w:widowControl/>
        <w:numPr>
          <w:ilvl w:val="0"/>
          <w:numId w:val="43"/>
        </w:numPr>
        <w:ind w:leftChars="0"/>
        <w:jc w:val="left"/>
        <w:rPr>
          <w:rFonts w:ascii="Times New Roman" w:hAnsi="Times New Roman"/>
          <w:sz w:val="20"/>
          <w:szCs w:val="18"/>
        </w:rPr>
      </w:pPr>
      <w:r w:rsidRPr="004E5BED">
        <w:rPr>
          <w:rFonts w:ascii="Times New Roman" w:hAnsi="Times New Roman"/>
          <w:sz w:val="20"/>
          <w:szCs w:val="18"/>
        </w:rPr>
        <w:t xml:space="preserve">Option-2: Power boosting is assumed for SBFD symbols compared to DL-only symbols, i.e., </w:t>
      </w:r>
    </w:p>
    <w:p w14:paraId="4E9C38E9" w14:textId="77777777" w:rsidR="004E5BED" w:rsidRPr="004E5BED" w:rsidRDefault="004E5BED">
      <w:pPr>
        <w:pStyle w:val="affb"/>
        <w:widowControl/>
        <w:numPr>
          <w:ilvl w:val="1"/>
          <w:numId w:val="43"/>
        </w:numPr>
        <w:ind w:leftChars="0"/>
        <w:jc w:val="left"/>
        <w:rPr>
          <w:rFonts w:ascii="Times New Roman" w:hAnsi="Times New Roman"/>
          <w:sz w:val="20"/>
          <w:szCs w:val="18"/>
        </w:rPr>
      </w:pPr>
      <w:r w:rsidRPr="004E5BED">
        <w:rPr>
          <w:rFonts w:ascii="Times New Roman" w:hAnsi="Times New Roman"/>
          <w:sz w:val="20"/>
          <w:szCs w:val="18"/>
        </w:rPr>
        <w:t>DL symbols in SBFD operation have the same PSD as used in TDD DL symbols</w:t>
      </w:r>
    </w:p>
    <w:p w14:paraId="5A40240D" w14:textId="77777777" w:rsidR="004E5BED" w:rsidRPr="004E5BED" w:rsidRDefault="004E5BED">
      <w:pPr>
        <w:pStyle w:val="affb"/>
        <w:widowControl/>
        <w:numPr>
          <w:ilvl w:val="1"/>
          <w:numId w:val="43"/>
        </w:numPr>
        <w:ind w:leftChars="0"/>
        <w:jc w:val="left"/>
        <w:rPr>
          <w:rFonts w:ascii="Times New Roman" w:hAnsi="Times New Roman"/>
          <w:sz w:val="20"/>
          <w:szCs w:val="18"/>
        </w:rPr>
      </w:pPr>
      <w:r w:rsidRPr="004E5BED">
        <w:rPr>
          <w:rFonts w:ascii="Times New Roman" w:hAnsi="Times New Roman"/>
          <w:sz w:val="20"/>
          <w:szCs w:val="18"/>
        </w:rPr>
        <w:t xml:space="preserve">For SBFD symbols, its PSD is scaled according to the number of RBs in DL subband(s), e.g., </w:t>
      </w:r>
    </w:p>
    <w:p w14:paraId="69B3E5A8" w14:textId="1588B5A3" w:rsidR="004E5BED" w:rsidRPr="004E5BED" w:rsidRDefault="00000000">
      <w:pPr>
        <w:pStyle w:val="affb"/>
        <w:widowControl/>
        <w:numPr>
          <w:ilvl w:val="2"/>
          <w:numId w:val="43"/>
        </w:numPr>
        <w:ind w:leftChars="0"/>
        <w:jc w:val="left"/>
        <w:rPr>
          <w:rFonts w:ascii="Times New Roman" w:hAnsi="Times New Roman"/>
          <w:sz w:val="20"/>
          <w:szCs w:val="18"/>
        </w:rPr>
      </w:pPr>
      <m:oMath>
        <m:sSubSup>
          <m:sSubSupPr>
            <m:ctrlPr>
              <w:rPr>
                <w:rFonts w:ascii="Cambria Math" w:hAnsi="Cambria Math"/>
                <w:i/>
                <w:iCs/>
                <w:sz w:val="20"/>
                <w:szCs w:val="20"/>
              </w:rPr>
            </m:ctrlPr>
          </m:sSubSupPr>
          <m:e>
            <m:r>
              <m:rPr>
                <m:sty m:val="p"/>
              </m:rPr>
              <w:rPr>
                <w:rFonts w:ascii="Cambria Math" w:hAnsi="Cambria Math"/>
                <w:sz w:val="20"/>
                <w:szCs w:val="20"/>
              </w:rPr>
              <m:t>PSD</m:t>
            </m:r>
          </m:e>
          <m:sub>
            <m:r>
              <m:rPr>
                <m:sty m:val="p"/>
              </m:rPr>
              <w:rPr>
                <w:rFonts w:ascii="Cambria Math" w:hAnsi="Cambria Math"/>
                <w:sz w:val="20"/>
                <w:szCs w:val="20"/>
              </w:rPr>
              <m:t>SBFD</m:t>
            </m:r>
          </m:sub>
          <m:sup>
            <m:r>
              <m:rPr>
                <m:sty m:val="p"/>
              </m:rPr>
              <w:rPr>
                <w:rFonts w:ascii="Cambria Math" w:hAnsi="Cambria Math"/>
                <w:sz w:val="20"/>
                <w:szCs w:val="20"/>
              </w:rPr>
              <m:t>Per Tx-chain</m:t>
            </m:r>
          </m:sup>
        </m:sSubSup>
        <m:r>
          <w:rPr>
            <w:rFonts w:ascii="Cambria Math" w:hAnsi="Cambria Math"/>
            <w:sz w:val="20"/>
            <w:szCs w:val="20"/>
          </w:rPr>
          <m:t>=</m:t>
        </m:r>
        <m:sSubSup>
          <m:sSubSupPr>
            <m:ctrlPr>
              <w:rPr>
                <w:rFonts w:ascii="Cambria Math" w:hAnsi="Cambria Math"/>
                <w:i/>
                <w:iCs/>
                <w:sz w:val="20"/>
                <w:szCs w:val="20"/>
              </w:rPr>
            </m:ctrlPr>
          </m:sSubSupPr>
          <m:e>
            <m:r>
              <m:rPr>
                <m:sty m:val="p"/>
              </m:rPr>
              <w:rPr>
                <w:rFonts w:ascii="Cambria Math" w:hAnsi="Cambria Math"/>
                <w:sz w:val="20"/>
                <w:szCs w:val="20"/>
              </w:rPr>
              <m:t>PSD</m:t>
            </m:r>
          </m:e>
          <m:sub>
            <m:r>
              <m:rPr>
                <m:sty m:val="p"/>
              </m:rPr>
              <w:rPr>
                <w:rFonts w:ascii="Cambria Math" w:hAnsi="Cambria Math"/>
                <w:sz w:val="20"/>
                <w:szCs w:val="20"/>
              </w:rPr>
              <m:t>DL-only</m:t>
            </m:r>
          </m:sub>
          <m:sup>
            <m:r>
              <m:rPr>
                <m:sty m:val="p"/>
              </m:rPr>
              <w:rPr>
                <w:rFonts w:ascii="Cambria Math" w:hAnsi="Cambria Math"/>
                <w:sz w:val="20"/>
                <w:szCs w:val="20"/>
              </w:rPr>
              <m:t>Per Tx-chain</m:t>
            </m:r>
          </m:sup>
        </m:sSubSup>
        <m:r>
          <w:rPr>
            <w:rFonts w:ascii="Cambria Math" w:hAnsi="Cambria Math"/>
            <w:sz w:val="20"/>
            <w:szCs w:val="20"/>
          </w:rPr>
          <m:t>∙</m:t>
        </m:r>
        <m:f>
          <m:fPr>
            <m:type m:val="lin"/>
            <m:ctrlPr>
              <w:rPr>
                <w:rFonts w:ascii="Cambria Math" w:hAnsi="Cambria Math"/>
                <w:i/>
                <w:iCs/>
                <w:sz w:val="20"/>
                <w:szCs w:val="20"/>
              </w:rPr>
            </m:ctrlPr>
          </m:fPr>
          <m:num>
            <m:sSub>
              <m:sSubPr>
                <m:ctrlPr>
                  <w:rPr>
                    <w:rFonts w:ascii="Cambria Math" w:hAnsi="Cambria Math"/>
                    <w:i/>
                    <w:iCs/>
                    <w:sz w:val="20"/>
                    <w:szCs w:val="20"/>
                  </w:rPr>
                </m:ctrlPr>
              </m:sSubPr>
              <m:e>
                <m:r>
                  <m:rPr>
                    <m:sty m:val="p"/>
                  </m:rPr>
                  <w:rPr>
                    <w:rFonts w:ascii="Cambria Math" w:hAnsi="Cambria Math"/>
                    <w:sz w:val="20"/>
                    <w:szCs w:val="20"/>
                  </w:rPr>
                  <m:t>BW</m:t>
                </m:r>
              </m:e>
              <m:sub>
                <m:r>
                  <m:rPr>
                    <m:sty m:val="p"/>
                  </m:rPr>
                  <w:rPr>
                    <w:rFonts w:ascii="Cambria Math" w:hAnsi="Cambria Math"/>
                    <w:sz w:val="20"/>
                    <w:szCs w:val="20"/>
                  </w:rPr>
                  <m:t>carrier</m:t>
                </m:r>
              </m:sub>
            </m:sSub>
          </m:num>
          <m:den>
            <m:sSub>
              <m:sSubPr>
                <m:ctrlPr>
                  <w:rPr>
                    <w:rFonts w:ascii="Cambria Math" w:hAnsi="Cambria Math"/>
                    <w:i/>
                    <w:iCs/>
                    <w:sz w:val="20"/>
                    <w:szCs w:val="20"/>
                  </w:rPr>
                </m:ctrlPr>
              </m:sSubPr>
              <m:e>
                <m:r>
                  <m:rPr>
                    <m:sty m:val="p"/>
                  </m:rPr>
                  <w:rPr>
                    <w:rFonts w:ascii="Cambria Math" w:hAnsi="Cambria Math"/>
                    <w:sz w:val="20"/>
                    <w:szCs w:val="20"/>
                  </w:rPr>
                  <m:t>BW</m:t>
                </m:r>
              </m:e>
              <m:sub>
                <m:r>
                  <m:rPr>
                    <m:sty m:val="p"/>
                  </m:rPr>
                  <w:rPr>
                    <w:rFonts w:ascii="Cambria Math" w:hAnsi="Cambria Math"/>
                    <w:sz w:val="20"/>
                    <w:szCs w:val="20"/>
                  </w:rPr>
                  <m:t>DL subbands</m:t>
                </m:r>
              </m:sub>
            </m:sSub>
          </m:den>
        </m:f>
      </m:oMath>
    </w:p>
    <w:p w14:paraId="357E3D31" w14:textId="04D2C653" w:rsidR="004E5BED" w:rsidRPr="004E5BED" w:rsidRDefault="00000000">
      <w:pPr>
        <w:pStyle w:val="affb"/>
        <w:widowControl/>
        <w:numPr>
          <w:ilvl w:val="2"/>
          <w:numId w:val="43"/>
        </w:numPr>
        <w:ind w:leftChars="0"/>
        <w:jc w:val="left"/>
        <w:rPr>
          <w:rFonts w:ascii="Times New Roman" w:hAnsi="Times New Roman"/>
          <w:sz w:val="20"/>
          <w:szCs w:val="18"/>
        </w:rPr>
      </w:pPr>
      <m:oMath>
        <m:sSubSup>
          <m:sSubSupPr>
            <m:ctrlPr>
              <w:rPr>
                <w:rFonts w:ascii="Cambria Math" w:hAnsi="Cambria Math"/>
                <w:i/>
                <w:iCs/>
                <w:sz w:val="20"/>
                <w:szCs w:val="20"/>
              </w:rPr>
            </m:ctrlPr>
          </m:sSubSupPr>
          <m:e>
            <m:r>
              <m:rPr>
                <m:sty m:val="p"/>
              </m:rPr>
              <w:rPr>
                <w:rFonts w:ascii="Cambria Math" w:hAnsi="Cambria Math"/>
                <w:sz w:val="20"/>
                <w:szCs w:val="20"/>
              </w:rPr>
              <m:t>PSD</m:t>
            </m:r>
          </m:e>
          <m:sub>
            <m:r>
              <m:rPr>
                <m:sty m:val="p"/>
              </m:rPr>
              <w:rPr>
                <w:rFonts w:ascii="Cambria Math" w:hAnsi="Cambria Math"/>
                <w:sz w:val="20"/>
                <w:szCs w:val="20"/>
              </w:rPr>
              <m:t>SBFD</m:t>
            </m:r>
          </m:sub>
          <m:sup>
            <m:r>
              <m:rPr>
                <m:sty m:val="p"/>
              </m:rPr>
              <w:rPr>
                <w:rFonts w:ascii="Cambria Math" w:hAnsi="Cambria Math"/>
                <w:sz w:val="20"/>
                <w:szCs w:val="20"/>
              </w:rPr>
              <m:t>Per Tx-chain</m:t>
            </m:r>
          </m:sup>
        </m:sSubSup>
      </m:oMath>
      <w:r w:rsidR="004E5BED" w:rsidRPr="004E5BED">
        <w:rPr>
          <w:rFonts w:ascii="Times New Roman" w:hAnsi="Times New Roman"/>
          <w:sz w:val="20"/>
          <w:szCs w:val="18"/>
        </w:rPr>
        <w:t xml:space="preserve"> is the BS </w:t>
      </w:r>
      <w:proofErr w:type="gramStart"/>
      <w:r w:rsidR="004E5BED" w:rsidRPr="004E5BED">
        <w:rPr>
          <w:rFonts w:ascii="Times New Roman" w:hAnsi="Times New Roman"/>
          <w:sz w:val="20"/>
          <w:szCs w:val="18"/>
        </w:rPr>
        <w:t>transmit</w:t>
      </w:r>
      <w:proofErr w:type="gramEnd"/>
      <w:r w:rsidR="004E5BED" w:rsidRPr="004E5BED">
        <w:rPr>
          <w:rFonts w:ascii="Times New Roman" w:hAnsi="Times New Roman"/>
          <w:sz w:val="20"/>
          <w:szCs w:val="18"/>
        </w:rPr>
        <w:t xml:space="preserve"> power spectrum density per Tx chain in SBFD symbols</w:t>
      </w:r>
    </w:p>
    <w:p w14:paraId="46FE4E80" w14:textId="0A35A5C9" w:rsidR="004E5BED" w:rsidRPr="004E5BED" w:rsidRDefault="00000000">
      <w:pPr>
        <w:pStyle w:val="affb"/>
        <w:widowControl/>
        <w:numPr>
          <w:ilvl w:val="2"/>
          <w:numId w:val="43"/>
        </w:numPr>
        <w:ind w:leftChars="0"/>
        <w:jc w:val="left"/>
        <w:rPr>
          <w:rFonts w:ascii="Times New Roman" w:hAnsi="Times New Roman"/>
          <w:sz w:val="20"/>
          <w:szCs w:val="18"/>
        </w:rPr>
      </w:pPr>
      <m:oMath>
        <m:sSubSup>
          <m:sSubSupPr>
            <m:ctrlPr>
              <w:rPr>
                <w:rFonts w:ascii="Cambria Math" w:hAnsi="Cambria Math"/>
                <w:i/>
                <w:iCs/>
                <w:sz w:val="20"/>
                <w:szCs w:val="20"/>
              </w:rPr>
            </m:ctrlPr>
          </m:sSubSupPr>
          <m:e>
            <m:r>
              <m:rPr>
                <m:sty m:val="p"/>
              </m:rPr>
              <w:rPr>
                <w:rFonts w:ascii="Cambria Math" w:hAnsi="Cambria Math"/>
                <w:sz w:val="20"/>
                <w:szCs w:val="20"/>
              </w:rPr>
              <m:t>PSD</m:t>
            </m:r>
          </m:e>
          <m:sub>
            <m:r>
              <m:rPr>
                <m:sty m:val="p"/>
              </m:rPr>
              <w:rPr>
                <w:rFonts w:ascii="Cambria Math" w:hAnsi="Cambria Math"/>
                <w:sz w:val="20"/>
                <w:szCs w:val="20"/>
              </w:rPr>
              <m:t>DL-only</m:t>
            </m:r>
          </m:sub>
          <m:sup>
            <m:r>
              <m:rPr>
                <m:sty m:val="p"/>
              </m:rPr>
              <w:rPr>
                <w:rFonts w:ascii="Cambria Math" w:hAnsi="Cambria Math"/>
                <w:sz w:val="20"/>
                <w:szCs w:val="20"/>
              </w:rPr>
              <m:t>Per Tx-chain</m:t>
            </m:r>
          </m:sup>
        </m:sSubSup>
      </m:oMath>
      <w:r w:rsidR="004E5BED" w:rsidRPr="004E5BED">
        <w:rPr>
          <w:rFonts w:ascii="Times New Roman" w:hAnsi="Times New Roman"/>
          <w:sz w:val="20"/>
          <w:szCs w:val="18"/>
        </w:rPr>
        <w:t xml:space="preserve"> is the BS </w:t>
      </w:r>
      <w:proofErr w:type="gramStart"/>
      <w:r w:rsidR="004E5BED" w:rsidRPr="004E5BED">
        <w:rPr>
          <w:rFonts w:ascii="Times New Roman" w:hAnsi="Times New Roman"/>
          <w:sz w:val="20"/>
          <w:szCs w:val="18"/>
        </w:rPr>
        <w:t>transmit</w:t>
      </w:r>
      <w:proofErr w:type="gramEnd"/>
      <w:r w:rsidR="004E5BED" w:rsidRPr="004E5BED">
        <w:rPr>
          <w:rFonts w:ascii="Times New Roman" w:hAnsi="Times New Roman"/>
          <w:sz w:val="20"/>
          <w:szCs w:val="18"/>
        </w:rPr>
        <w:t xml:space="preserve"> power spectrum density per Tx chain in DL-only symbols</w:t>
      </w:r>
    </w:p>
    <w:p w14:paraId="25166C34" w14:textId="2EC2B9B4" w:rsidR="004E5BED" w:rsidRPr="004E5BED" w:rsidRDefault="00000000">
      <w:pPr>
        <w:pStyle w:val="affb"/>
        <w:widowControl/>
        <w:numPr>
          <w:ilvl w:val="2"/>
          <w:numId w:val="43"/>
        </w:numPr>
        <w:ind w:leftChars="0"/>
        <w:jc w:val="left"/>
        <w:rPr>
          <w:rFonts w:ascii="Times New Roman" w:hAnsi="Times New Roman"/>
          <w:iCs/>
          <w:sz w:val="20"/>
          <w:szCs w:val="18"/>
        </w:rPr>
      </w:pPr>
      <m:oMath>
        <m:sSub>
          <m:sSubPr>
            <m:ctrlPr>
              <w:rPr>
                <w:rFonts w:ascii="Cambria Math" w:hAnsi="Cambria Math"/>
                <w:sz w:val="20"/>
                <w:szCs w:val="20"/>
              </w:rPr>
            </m:ctrlPr>
          </m:sSubPr>
          <m:e>
            <m:r>
              <m:rPr>
                <m:sty m:val="p"/>
              </m:rPr>
              <w:rPr>
                <w:rFonts w:ascii="Cambria Math" w:hAnsi="Cambria Math"/>
                <w:sz w:val="20"/>
                <w:szCs w:val="20"/>
              </w:rPr>
              <m:t>BW</m:t>
            </m:r>
          </m:e>
          <m:sub>
            <m:r>
              <m:rPr>
                <m:sty m:val="p"/>
              </m:rPr>
              <w:rPr>
                <w:rFonts w:ascii="Cambria Math" w:hAnsi="Cambria Math"/>
                <w:sz w:val="20"/>
                <w:szCs w:val="20"/>
              </w:rPr>
              <m:t>carrier</m:t>
            </m:r>
          </m:sub>
        </m:sSub>
      </m:oMath>
      <w:r w:rsidR="004E5BED" w:rsidRPr="004E5BED">
        <w:rPr>
          <w:rFonts w:ascii="Times New Roman" w:hAnsi="Times New Roman"/>
          <w:sz w:val="20"/>
          <w:szCs w:val="18"/>
        </w:rPr>
        <w:t xml:space="preserve"> is the system bandwidth and </w:t>
      </w:r>
      <m:oMath>
        <m:sSub>
          <m:sSubPr>
            <m:ctrlPr>
              <w:rPr>
                <w:rFonts w:ascii="Cambria Math" w:hAnsi="Cambria Math"/>
                <w:sz w:val="20"/>
                <w:szCs w:val="20"/>
              </w:rPr>
            </m:ctrlPr>
          </m:sSubPr>
          <m:e>
            <m:r>
              <m:rPr>
                <m:sty m:val="p"/>
              </m:rPr>
              <w:rPr>
                <w:rFonts w:ascii="Cambria Math" w:hAnsi="Cambria Math"/>
                <w:sz w:val="20"/>
                <w:szCs w:val="20"/>
              </w:rPr>
              <m:t>BW</m:t>
            </m:r>
          </m:e>
          <m:sub>
            <m:r>
              <m:rPr>
                <m:sty m:val="p"/>
              </m:rPr>
              <w:rPr>
                <w:rFonts w:ascii="Cambria Math" w:hAnsi="Cambria Math"/>
                <w:sz w:val="20"/>
                <w:szCs w:val="20"/>
              </w:rPr>
              <m:t>DL subbands</m:t>
            </m:r>
          </m:sub>
        </m:sSub>
      </m:oMath>
      <w:r w:rsidR="004E5BED" w:rsidRPr="004E5BED">
        <w:rPr>
          <w:rFonts w:ascii="Times New Roman" w:hAnsi="Times New Roman"/>
          <w:sz w:val="20"/>
          <w:szCs w:val="18"/>
        </w:rPr>
        <w:t xml:space="preserve"> is the total bandwidth of DL subbands</w:t>
      </w:r>
    </w:p>
    <w:p w14:paraId="6841C95A" w14:textId="77777777" w:rsidR="004E5BED" w:rsidRPr="001515E1" w:rsidRDefault="004E5BED" w:rsidP="004E5BED">
      <w:pPr>
        <w:rPr>
          <w:rFonts w:cs="Times"/>
          <w:lang w:eastAsia="ko-KR"/>
        </w:rPr>
      </w:pPr>
    </w:p>
    <w:p w14:paraId="3ED65FF5"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412C00D0" w14:textId="77777777" w:rsidR="004E5BED" w:rsidRPr="001515E1" w:rsidRDefault="004E5BED" w:rsidP="004E5BED">
      <w:pPr>
        <w:rPr>
          <w:rFonts w:cs="Times"/>
        </w:rPr>
      </w:pPr>
      <w:r w:rsidRPr="001515E1">
        <w:rPr>
          <w:rFonts w:cs="Times"/>
        </w:rPr>
        <w:t>RAN1 to update the inter-site gNB-gNB adjacent-channel CLI model as follows</w:t>
      </w:r>
    </w:p>
    <w:p w14:paraId="5027F7FD" w14:textId="5B192F2E" w:rsidR="004E5BED" w:rsidRPr="004E5BED" w:rsidRDefault="00000000">
      <w:pPr>
        <w:pStyle w:val="affb"/>
        <w:widowControl/>
        <w:numPr>
          <w:ilvl w:val="0"/>
          <w:numId w:val="5"/>
        </w:numPr>
        <w:tabs>
          <w:tab w:val="left" w:pos="360"/>
        </w:tabs>
        <w:ind w:leftChars="0" w:left="780"/>
        <w:jc w:val="left"/>
        <w:rPr>
          <w:rFonts w:ascii="Times New Roman" w:eastAsia="宋体" w:hAnsi="Times New Roman"/>
          <w:sz w:val="20"/>
          <w:szCs w:val="18"/>
        </w:rPr>
      </w:pPr>
      <m:oMath>
        <m:sSubSup>
          <m:sSubSupPr>
            <m:ctrlPr>
              <w:rPr>
                <w:rFonts w:ascii="Cambria Math" w:eastAsia="宋体" w:hAnsi="Cambria Math"/>
                <w:bCs/>
                <w:i/>
                <w:iCs/>
                <w:sz w:val="20"/>
                <w:szCs w:val="20"/>
              </w:rPr>
            </m:ctrlPr>
          </m:sSubSupPr>
          <m:e>
            <m:r>
              <m:rPr>
                <m:sty m:val="p"/>
              </m:rPr>
              <w:rPr>
                <w:rFonts w:ascii="Cambria Math" w:eastAsia="宋体" w:hAnsi="Cambria Math"/>
                <w:sz w:val="20"/>
                <w:szCs w:val="20"/>
              </w:rPr>
              <m:t>P</m:t>
            </m:r>
          </m:e>
          <m:sub>
            <m:r>
              <m:rPr>
                <m:sty m:val="p"/>
              </m:rPr>
              <w:rPr>
                <w:rFonts w:ascii="Cambria Math" w:eastAsia="宋体" w:hAnsi="Cambria Math"/>
                <w:sz w:val="20"/>
                <w:szCs w:val="20"/>
              </w:rPr>
              <m:t>tx</m:t>
            </m:r>
          </m:sub>
          <m:sup>
            <m:r>
              <m:rPr>
                <m:sty m:val="p"/>
              </m:rPr>
              <w:rPr>
                <w:rFonts w:ascii="Cambria Math" w:eastAsia="宋体" w:hAnsi="Cambria Math"/>
                <w:sz w:val="20"/>
                <w:szCs w:val="20"/>
              </w:rPr>
              <m:t xml:space="preserve">BS </m:t>
            </m:r>
            <m:sSup>
              <m:sSupPr>
                <m:ctrlPr>
                  <w:rPr>
                    <w:rFonts w:ascii="Cambria Math" w:eastAsia="宋体" w:hAnsi="Cambria Math"/>
                    <w:bCs/>
                    <w:i/>
                    <w:iCs/>
                    <w:sz w:val="20"/>
                    <w:szCs w:val="20"/>
                  </w:rPr>
                </m:ctrlPr>
              </m:sSupPr>
              <m:e>
                <m:r>
                  <m:rPr>
                    <m:sty m:val="p"/>
                  </m:rPr>
                  <w:rPr>
                    <w:rFonts w:ascii="Cambria Math" w:eastAsia="宋体" w:hAnsi="Cambria Math"/>
                    <w:sz w:val="20"/>
                    <w:szCs w:val="20"/>
                  </w:rPr>
                  <m:t>A</m:t>
                </m:r>
              </m:e>
              <m:sup>
                <m:r>
                  <m:rPr>
                    <m:sty m:val="p"/>
                  </m:rPr>
                  <w:rPr>
                    <w:rFonts w:ascii="Cambria Math" w:eastAsia="宋体" w:hAnsi="Cambria Math"/>
                    <w:sz w:val="20"/>
                    <w:szCs w:val="20"/>
                  </w:rPr>
                  <m:t>'</m:t>
                </m:r>
              </m:sup>
            </m:sSup>
          </m:sup>
        </m:sSubSup>
      </m:oMath>
      <w:r w:rsidR="004E5BED" w:rsidRPr="004E5BED">
        <w:rPr>
          <w:rFonts w:ascii="Times New Roman" w:eastAsia="宋体" w:hAnsi="Times New Roman"/>
          <w:bCs/>
          <w:sz w:val="20"/>
          <w:szCs w:val="18"/>
        </w:rPr>
        <w:t xml:space="preserve"> is DL transmission power of </w:t>
      </w:r>
      <w:r w:rsidR="004E5BED" w:rsidRPr="004E5BED">
        <w:rPr>
          <w:rFonts w:ascii="Times New Roman" w:eastAsia="宋体" w:hAnsi="Times New Roman"/>
          <w:bCs/>
          <w:sz w:val="20"/>
          <w:szCs w:val="18"/>
          <w:lang w:val="sv-SE"/>
        </w:rPr>
        <w:t xml:space="preserve">gNB </w:t>
      </w:r>
      <m:oMath>
        <m:sSup>
          <m:sSupPr>
            <m:ctrlPr>
              <w:rPr>
                <w:rFonts w:ascii="Cambria Math" w:eastAsia="宋体" w:hAnsi="Cambria Math"/>
                <w:bCs/>
                <w:i/>
                <w:iCs/>
                <w:sz w:val="20"/>
                <w:szCs w:val="20"/>
              </w:rPr>
            </m:ctrlPr>
          </m:sSupPr>
          <m:e>
            <m:r>
              <w:rPr>
                <w:rFonts w:ascii="Cambria Math" w:eastAsia="宋体" w:hAnsi="Cambria Math"/>
                <w:sz w:val="20"/>
                <w:szCs w:val="20"/>
              </w:rPr>
              <m:t>A</m:t>
            </m:r>
          </m:e>
          <m:sup>
            <m:r>
              <w:rPr>
                <w:rFonts w:ascii="Cambria Math" w:eastAsia="宋体" w:hAnsi="Cambria Math"/>
                <w:sz w:val="20"/>
                <w:szCs w:val="20"/>
              </w:rPr>
              <m:t>'</m:t>
            </m:r>
          </m:sup>
        </m:sSup>
      </m:oMath>
      <w:r w:rsidR="004E5BED" w:rsidRPr="004E5BED">
        <w:rPr>
          <w:rFonts w:ascii="Times New Roman" w:eastAsia="宋体" w:hAnsi="Times New Roman"/>
          <w:sz w:val="20"/>
          <w:szCs w:val="18"/>
        </w:rPr>
        <w:t xml:space="preserve"> </w:t>
      </w:r>
      <w:r w:rsidR="004E5BED" w:rsidRPr="004E5BED">
        <w:rPr>
          <w:rFonts w:ascii="Times New Roman" w:eastAsia="宋体" w:hAnsi="Times New Roman"/>
          <w:bCs/>
          <w:sz w:val="20"/>
          <w:szCs w:val="18"/>
        </w:rPr>
        <w:t xml:space="preserve">across all transmit chains over the scheduled DL RBs (linear value). </w:t>
      </w:r>
    </w:p>
    <w:p w14:paraId="2861893E" w14:textId="77777777" w:rsidR="004E5BED" w:rsidRPr="001515E1" w:rsidRDefault="004E5BED" w:rsidP="004E5BED">
      <w:pPr>
        <w:pStyle w:val="affb"/>
        <w:ind w:leftChars="0"/>
        <w:rPr>
          <w:rFonts w:eastAsia="宋体" w:cs="Times"/>
          <w:bCs/>
          <w:szCs w:val="20"/>
        </w:rPr>
      </w:pPr>
    </w:p>
    <w:p w14:paraId="40DACB51" w14:textId="77777777" w:rsidR="004E5BED" w:rsidRPr="001515E1" w:rsidRDefault="004E5BED" w:rsidP="004E5BED">
      <w:pPr>
        <w:rPr>
          <w:rFonts w:cs="Times"/>
          <w:b/>
          <w:bCs/>
          <w:highlight w:val="green"/>
          <w:lang w:eastAsia="ko-KR"/>
        </w:rPr>
      </w:pPr>
      <w:r w:rsidRPr="001515E1">
        <w:rPr>
          <w:rFonts w:cs="Times"/>
          <w:b/>
          <w:bCs/>
          <w:highlight w:val="green"/>
          <w:lang w:eastAsia="ko-KR"/>
        </w:rPr>
        <w:lastRenderedPageBreak/>
        <w:t>Agreement</w:t>
      </w:r>
    </w:p>
    <w:p w14:paraId="24B6BA52" w14:textId="77777777" w:rsidR="004E5BED" w:rsidRPr="001515E1" w:rsidRDefault="004E5BED" w:rsidP="004E5BED">
      <w:pPr>
        <w:rPr>
          <w:rFonts w:cs="Times"/>
        </w:rPr>
      </w:pPr>
      <w:r w:rsidRPr="001515E1">
        <w:rPr>
          <w:rFonts w:cs="Times"/>
          <w:bCs/>
          <w:iCs/>
        </w:rPr>
        <w:t xml:space="preserve">For evaluation of SBFD and dynamic/flexible TDD, the </w:t>
      </w:r>
      <w:r w:rsidRPr="001515E1">
        <w:rPr>
          <w:rFonts w:cs="Times"/>
        </w:rPr>
        <w:t xml:space="preserve">O2I car penetration loss is modelled with </w:t>
      </w:r>
      <w:r w:rsidRPr="001515E1">
        <w:rPr>
          <w:rFonts w:cs="Times"/>
          <w:i/>
        </w:rPr>
        <w:t>μ</w:t>
      </w:r>
      <w:r w:rsidRPr="001515E1">
        <w:rPr>
          <w:rFonts w:cs="Times"/>
        </w:rPr>
        <w:t xml:space="preserve"> = 9, and σ</w:t>
      </w:r>
      <w:r w:rsidRPr="001515E1">
        <w:rPr>
          <w:rFonts w:cs="Times"/>
          <w:i/>
          <w:vertAlign w:val="subscript"/>
        </w:rPr>
        <w:t>P</w:t>
      </w:r>
      <w:r w:rsidRPr="001515E1">
        <w:rPr>
          <w:rFonts w:cs="Times"/>
        </w:rPr>
        <w:t xml:space="preserve"> = 5.</w:t>
      </w:r>
    </w:p>
    <w:p w14:paraId="111691BE" w14:textId="77777777" w:rsidR="004E5BED" w:rsidRPr="001515E1" w:rsidRDefault="004E5BED" w:rsidP="004E5BED">
      <w:pPr>
        <w:rPr>
          <w:rFonts w:cs="Times"/>
        </w:rPr>
      </w:pPr>
    </w:p>
    <w:p w14:paraId="29E1D11C"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571FE3A8" w14:textId="77777777" w:rsidR="004E5BED" w:rsidRPr="001515E1" w:rsidRDefault="004E5BED" w:rsidP="004E5BED">
      <w:pPr>
        <w:rPr>
          <w:rFonts w:cs="Times"/>
        </w:rPr>
      </w:pPr>
      <w:r w:rsidRPr="001515E1">
        <w:rPr>
          <w:rFonts w:cs="Times"/>
        </w:rPr>
        <w:t>For Deployment case 3-2 (2-layer Scenario B), update Indoor-TRP to outdoor UE channel model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5"/>
        <w:gridCol w:w="8347"/>
      </w:tblGrid>
      <w:tr w:rsidR="004E5BED" w:rsidRPr="001515E1" w14:paraId="00DA348E" w14:textId="77777777" w:rsidTr="00602712">
        <w:tc>
          <w:tcPr>
            <w:tcW w:w="1615" w:type="dxa"/>
            <w:shd w:val="clear" w:color="auto" w:fill="auto"/>
          </w:tcPr>
          <w:p w14:paraId="7D6D7E9E" w14:textId="77777777" w:rsidR="004E5BED" w:rsidRPr="001515E1" w:rsidRDefault="004E5BED" w:rsidP="00602712">
            <w:pPr>
              <w:rPr>
                <w:rFonts w:cs="Times"/>
                <w:b/>
                <w:iCs/>
              </w:rPr>
            </w:pPr>
            <w:r w:rsidRPr="001515E1">
              <w:rPr>
                <w:rFonts w:cs="Times"/>
              </w:rPr>
              <w:t>Large-scale channel parameters</w:t>
            </w:r>
          </w:p>
        </w:tc>
        <w:tc>
          <w:tcPr>
            <w:tcW w:w="8347" w:type="dxa"/>
            <w:shd w:val="clear" w:color="auto" w:fill="auto"/>
          </w:tcPr>
          <w:p w14:paraId="6C9F6463" w14:textId="77777777" w:rsidR="004E5BED" w:rsidRPr="004E5BED" w:rsidRDefault="004E5BED" w:rsidP="00602712">
            <w:pPr>
              <w:tabs>
                <w:tab w:val="left" w:pos="720"/>
              </w:tabs>
              <w:rPr>
                <w:rFonts w:cs="Times"/>
              </w:rPr>
            </w:pPr>
            <w:r w:rsidRPr="004E5BED">
              <w:rPr>
                <w:rFonts w:cs="Times"/>
              </w:rPr>
              <w:t xml:space="preserve">Indoor TRP to Outdoor UE: </w:t>
            </w:r>
          </w:p>
          <w:p w14:paraId="53004768" w14:textId="77777777" w:rsidR="004E5BED" w:rsidRPr="004E5BED" w:rsidRDefault="004E5BED">
            <w:pPr>
              <w:numPr>
                <w:ilvl w:val="0"/>
                <w:numId w:val="46"/>
              </w:numPr>
              <w:spacing w:after="0"/>
              <w:rPr>
                <w:rFonts w:cs="Times"/>
              </w:rPr>
            </w:pPr>
            <w:r w:rsidRPr="004E5BED">
              <w:rPr>
                <w:rFonts w:cs="Times"/>
              </w:rPr>
              <w:t>Option 1:</w:t>
            </w:r>
          </w:p>
          <w:p w14:paraId="4CC054C5" w14:textId="77777777" w:rsidR="004E5BED" w:rsidRPr="004E5BED" w:rsidRDefault="004E5BED">
            <w:pPr>
              <w:numPr>
                <w:ilvl w:val="1"/>
                <w:numId w:val="46"/>
              </w:numPr>
              <w:spacing w:after="0"/>
              <w:rPr>
                <w:rFonts w:cs="Times"/>
              </w:rPr>
            </w:pPr>
            <w:r w:rsidRPr="004E5BED">
              <w:rPr>
                <w:rFonts w:cs="Times"/>
              </w:rPr>
              <w:t>UMi-Street canyon in TR 38.901 (h</w:t>
            </w:r>
            <w:r w:rsidRPr="004E5BED">
              <w:rPr>
                <w:rFonts w:cs="Times"/>
                <w:vertAlign w:val="subscript"/>
              </w:rPr>
              <w:t>BS</w:t>
            </w:r>
            <w:r w:rsidRPr="004E5BED">
              <w:rPr>
                <w:rFonts w:cs="Times"/>
              </w:rPr>
              <w:t xml:space="preserve"> =3 m)</w:t>
            </w:r>
          </w:p>
          <w:p w14:paraId="0980EA4D" w14:textId="77777777" w:rsidR="004E5BED" w:rsidRPr="004E5BED" w:rsidRDefault="004E5BED">
            <w:pPr>
              <w:numPr>
                <w:ilvl w:val="0"/>
                <w:numId w:val="46"/>
              </w:numPr>
              <w:overflowPunct/>
              <w:spacing w:after="0"/>
              <w:textAlignment w:val="auto"/>
              <w:rPr>
                <w:rFonts w:cs="Times"/>
                <w:bCs/>
              </w:rPr>
            </w:pPr>
            <w:r w:rsidRPr="004E5BED">
              <w:rPr>
                <w:rFonts w:cs="Times"/>
                <w:bCs/>
              </w:rPr>
              <w:t>Option 2:</w:t>
            </w:r>
          </w:p>
          <w:p w14:paraId="31A9528E" w14:textId="77777777" w:rsidR="004E5BED" w:rsidRPr="004E5BED" w:rsidRDefault="004E5BED">
            <w:pPr>
              <w:numPr>
                <w:ilvl w:val="1"/>
                <w:numId w:val="46"/>
              </w:numPr>
              <w:overflowPunct/>
              <w:spacing w:after="0"/>
              <w:textAlignment w:val="auto"/>
              <w:rPr>
                <w:rFonts w:cs="Times"/>
                <w:bCs/>
              </w:rPr>
            </w:pPr>
            <w:r w:rsidRPr="004E5BED">
              <w:rPr>
                <w:rFonts w:cs="Times"/>
                <w:bCs/>
                <w:iCs/>
              </w:rPr>
              <w:t>For Indoor office layer: InH-Office in TR 38.901</w:t>
            </w:r>
          </w:p>
          <w:p w14:paraId="47D0EF79" w14:textId="77777777" w:rsidR="004E5BED" w:rsidRPr="004E5BED" w:rsidRDefault="004E5BED">
            <w:pPr>
              <w:numPr>
                <w:ilvl w:val="1"/>
                <w:numId w:val="46"/>
              </w:numPr>
              <w:overflowPunct/>
              <w:spacing w:after="0"/>
              <w:textAlignment w:val="auto"/>
              <w:rPr>
                <w:rFonts w:cs="Times"/>
                <w:bCs/>
              </w:rPr>
            </w:pPr>
            <w:r w:rsidRPr="004E5BED">
              <w:rPr>
                <w:rFonts w:cs="Times"/>
                <w:bCs/>
                <w:iCs/>
              </w:rPr>
              <w:t>For Indoor factory layer: InF in TR 38.901</w:t>
            </w:r>
          </w:p>
          <w:p w14:paraId="357FBF49" w14:textId="3E29F932" w:rsidR="004E5BED" w:rsidRPr="004E5BED" w:rsidRDefault="004E5BED">
            <w:pPr>
              <w:numPr>
                <w:ilvl w:val="0"/>
                <w:numId w:val="46"/>
              </w:numPr>
              <w:tabs>
                <w:tab w:val="left" w:pos="1080"/>
              </w:tabs>
              <w:spacing w:after="0"/>
              <w:rPr>
                <w:rFonts w:cs="Times"/>
              </w:rPr>
            </w:pPr>
            <w:r w:rsidRPr="004E5BED">
              <w:rPr>
                <w:rFonts w:cs="Times"/>
              </w:rPr>
              <w:t>For both options, O2I penetration loss between indoor TRP and outdoor UE follows Table A.2.1-12 in TR38.802 (</w:t>
            </w:r>
            <m:oMath>
              <m:sSub>
                <m:sSubPr>
                  <m:ctrlPr>
                    <w:rPr>
                      <w:rFonts w:ascii="Cambria Math" w:hAnsi="Cambria Math" w:cs="Calibri"/>
                      <w: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Pr="004E5BED">
              <w:rPr>
                <w:rFonts w:cs="Times"/>
              </w:rPr>
              <w:t xml:space="preserve"> is the distance between the indoor TRP and the building boundary along the direction from Indoor TRP to outdoor UE. The </w:t>
            </w:r>
            <m:oMath>
              <m:sSub>
                <m:sSubPr>
                  <m:ctrlPr>
                    <w:rPr>
                      <w:rFonts w:ascii="Cambria Math" w:hAnsi="Cambria Math" w:cs="Calibri"/>
                      <w: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Pr="004E5BED">
              <w:rPr>
                <w:rFonts w:cs="Times"/>
              </w:rPr>
              <w:t xml:space="preserve"> may be different for different indoor-TRP-outdoor-UE links associated with the same indoor TRP)</w:t>
            </w:r>
          </w:p>
        </w:tc>
      </w:tr>
      <w:tr w:rsidR="004E5BED" w:rsidRPr="001515E1" w14:paraId="116DF366" w14:textId="77777777" w:rsidTr="00602712">
        <w:tc>
          <w:tcPr>
            <w:tcW w:w="1615" w:type="dxa"/>
            <w:shd w:val="clear" w:color="auto" w:fill="auto"/>
          </w:tcPr>
          <w:p w14:paraId="4E1EE7AE" w14:textId="77777777" w:rsidR="004E5BED" w:rsidRPr="001515E1" w:rsidRDefault="004E5BED" w:rsidP="00602712">
            <w:pPr>
              <w:rPr>
                <w:rFonts w:cs="Times"/>
                <w:b/>
                <w:iCs/>
              </w:rPr>
            </w:pPr>
            <w:r w:rsidRPr="001515E1">
              <w:rPr>
                <w:rFonts w:cs="Times"/>
              </w:rPr>
              <w:t>Fast fading parameters</w:t>
            </w:r>
          </w:p>
        </w:tc>
        <w:tc>
          <w:tcPr>
            <w:tcW w:w="8347" w:type="dxa"/>
            <w:shd w:val="clear" w:color="auto" w:fill="auto"/>
          </w:tcPr>
          <w:p w14:paraId="12AACB9E" w14:textId="77777777" w:rsidR="004E5BED" w:rsidRPr="004E5BED" w:rsidRDefault="004E5BED" w:rsidP="00602712">
            <w:pPr>
              <w:tabs>
                <w:tab w:val="left" w:pos="720"/>
              </w:tabs>
              <w:rPr>
                <w:rFonts w:cs="Times"/>
              </w:rPr>
            </w:pPr>
            <w:r w:rsidRPr="004E5BED">
              <w:rPr>
                <w:rFonts w:cs="Times"/>
              </w:rPr>
              <w:t xml:space="preserve">Indoor TRP to Outdoor UE: </w:t>
            </w:r>
          </w:p>
          <w:p w14:paraId="1F9DE378" w14:textId="77777777" w:rsidR="004E5BED" w:rsidRPr="004E5BED" w:rsidRDefault="004E5BED">
            <w:pPr>
              <w:numPr>
                <w:ilvl w:val="0"/>
                <w:numId w:val="46"/>
              </w:numPr>
              <w:spacing w:after="0"/>
              <w:rPr>
                <w:rFonts w:cs="Times"/>
              </w:rPr>
            </w:pPr>
            <w:r w:rsidRPr="004E5BED">
              <w:rPr>
                <w:rFonts w:cs="Times"/>
              </w:rPr>
              <w:t>Option 1:</w:t>
            </w:r>
          </w:p>
          <w:p w14:paraId="072C3416" w14:textId="77777777" w:rsidR="004E5BED" w:rsidRPr="004E5BED" w:rsidRDefault="004E5BED">
            <w:pPr>
              <w:numPr>
                <w:ilvl w:val="1"/>
                <w:numId w:val="46"/>
              </w:numPr>
              <w:tabs>
                <w:tab w:val="left" w:pos="360"/>
              </w:tabs>
              <w:overflowPunct/>
              <w:spacing w:after="0"/>
              <w:textAlignment w:val="auto"/>
              <w:rPr>
                <w:rFonts w:cs="Times"/>
                <w:bCs/>
              </w:rPr>
            </w:pPr>
            <w:r w:rsidRPr="004E5BED">
              <w:rPr>
                <w:rFonts w:cs="Times"/>
              </w:rPr>
              <w:t>UMi-Street canyon in TR 38.901. ASD and ZSD statistics updated to be the same as ASA and ZSA</w:t>
            </w:r>
          </w:p>
          <w:p w14:paraId="45D6DA07" w14:textId="77777777" w:rsidR="004E5BED" w:rsidRPr="004E5BED" w:rsidRDefault="004E5BED">
            <w:pPr>
              <w:numPr>
                <w:ilvl w:val="0"/>
                <w:numId w:val="46"/>
              </w:numPr>
              <w:overflowPunct/>
              <w:spacing w:after="0"/>
              <w:textAlignment w:val="auto"/>
              <w:rPr>
                <w:rFonts w:cs="Times"/>
                <w:bCs/>
              </w:rPr>
            </w:pPr>
            <w:r w:rsidRPr="004E5BED">
              <w:rPr>
                <w:rFonts w:cs="Times"/>
                <w:bCs/>
              </w:rPr>
              <w:t>Option 2:</w:t>
            </w:r>
          </w:p>
          <w:p w14:paraId="5E77148F" w14:textId="77777777" w:rsidR="004E5BED" w:rsidRPr="004E5BED" w:rsidRDefault="004E5BED">
            <w:pPr>
              <w:numPr>
                <w:ilvl w:val="1"/>
                <w:numId w:val="46"/>
              </w:numPr>
              <w:overflowPunct/>
              <w:spacing w:after="0"/>
              <w:textAlignment w:val="auto"/>
              <w:rPr>
                <w:rFonts w:cs="Times"/>
                <w:bCs/>
              </w:rPr>
            </w:pPr>
            <w:r w:rsidRPr="004E5BED">
              <w:rPr>
                <w:rFonts w:cs="Times"/>
                <w:bCs/>
                <w:iCs/>
              </w:rPr>
              <w:t>For Indoor office layer: InH-Office in TR 38.901</w:t>
            </w:r>
          </w:p>
          <w:p w14:paraId="195C9FDF" w14:textId="77777777" w:rsidR="004E5BED" w:rsidRPr="004E5BED" w:rsidRDefault="004E5BED">
            <w:pPr>
              <w:numPr>
                <w:ilvl w:val="1"/>
                <w:numId w:val="46"/>
              </w:numPr>
              <w:spacing w:after="0"/>
              <w:rPr>
                <w:rFonts w:cs="Times"/>
              </w:rPr>
            </w:pPr>
            <w:r w:rsidRPr="004E5BED">
              <w:rPr>
                <w:rFonts w:cs="Times"/>
                <w:bCs/>
                <w:iCs/>
              </w:rPr>
              <w:t>For Indoor factory layer: InF in TR 38.901</w:t>
            </w:r>
          </w:p>
        </w:tc>
      </w:tr>
    </w:tbl>
    <w:p w14:paraId="421F4B2C" w14:textId="77777777" w:rsidR="004E5BED" w:rsidRPr="001515E1" w:rsidRDefault="004E5BED" w:rsidP="004E5BED">
      <w:pPr>
        <w:pStyle w:val="affb"/>
        <w:ind w:leftChars="0" w:left="0"/>
        <w:rPr>
          <w:rFonts w:eastAsia="宋体" w:cs="Times"/>
          <w:szCs w:val="20"/>
        </w:rPr>
      </w:pPr>
    </w:p>
    <w:p w14:paraId="4593BCE3"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4FC22B81" w14:textId="77777777" w:rsidR="004E5BED" w:rsidRPr="001515E1" w:rsidRDefault="004E5BED" w:rsidP="004E5BED">
      <w:pPr>
        <w:rPr>
          <w:rFonts w:cs="Times"/>
          <w:bCs/>
          <w:iCs/>
        </w:rPr>
      </w:pPr>
      <w:r w:rsidRPr="001515E1">
        <w:rPr>
          <w:rFonts w:cs="Times"/>
          <w:bCs/>
        </w:rPr>
        <w:t>R</w:t>
      </w:r>
      <w:r w:rsidRPr="001515E1">
        <w:rPr>
          <w:rFonts w:cs="Times"/>
        </w:rPr>
        <w:t xml:space="preserve">egarding the UE distribution of </w:t>
      </w:r>
      <w:r w:rsidRPr="001515E1">
        <w:rPr>
          <w:rFonts w:cs="Times"/>
          <w:bCs/>
          <w:iCs/>
        </w:rPr>
        <w:t xml:space="preserve">2-layer Scenario B, for </w:t>
      </w:r>
      <w:r w:rsidRPr="001515E1">
        <w:rPr>
          <w:rFonts w:cs="Times"/>
        </w:rPr>
        <w:t>indoor/outdoor UE proportion in Layer 1 (Urban Macro), Option 2 is not considered in SLS.</w:t>
      </w:r>
    </w:p>
    <w:p w14:paraId="670BC1F0" w14:textId="77777777" w:rsidR="004E5BED" w:rsidRPr="001515E1" w:rsidRDefault="004E5BED">
      <w:pPr>
        <w:numPr>
          <w:ilvl w:val="0"/>
          <w:numId w:val="5"/>
        </w:numPr>
        <w:tabs>
          <w:tab w:val="left" w:pos="360"/>
        </w:tabs>
        <w:overflowPunct/>
        <w:autoSpaceDE/>
        <w:autoSpaceDN/>
        <w:adjustRightInd/>
        <w:spacing w:after="0"/>
        <w:ind w:left="780"/>
        <w:textAlignment w:val="auto"/>
        <w:rPr>
          <w:rFonts w:cs="Times"/>
        </w:rPr>
      </w:pPr>
      <w:r w:rsidRPr="001515E1">
        <w:rPr>
          <w:rFonts w:cs="Times"/>
        </w:rPr>
        <w:t xml:space="preserve">Option 2 (optional): </w:t>
      </w:r>
    </w:p>
    <w:p w14:paraId="491BF85E" w14:textId="77777777" w:rsidR="004E5BED" w:rsidRPr="001515E1" w:rsidRDefault="004E5BED">
      <w:pPr>
        <w:numPr>
          <w:ilvl w:val="1"/>
          <w:numId w:val="5"/>
        </w:numPr>
        <w:tabs>
          <w:tab w:val="left" w:pos="1080"/>
        </w:tabs>
        <w:overflowPunct/>
        <w:autoSpaceDE/>
        <w:autoSpaceDN/>
        <w:adjustRightInd/>
        <w:spacing w:after="0"/>
        <w:ind w:left="1240" w:hanging="420"/>
        <w:textAlignment w:val="auto"/>
        <w:rPr>
          <w:rFonts w:cs="Times"/>
        </w:rPr>
      </w:pPr>
      <w:r w:rsidRPr="001515E1">
        <w:rPr>
          <w:rFonts w:cs="Times"/>
        </w:rPr>
        <w:t>20% outdoor in cars: 30km/h, UE height is 1.5m</w:t>
      </w:r>
    </w:p>
    <w:p w14:paraId="5114025E" w14:textId="77777777" w:rsidR="004E5BED" w:rsidRPr="00842C8A" w:rsidRDefault="004E5BED">
      <w:pPr>
        <w:numPr>
          <w:ilvl w:val="1"/>
          <w:numId w:val="5"/>
        </w:numPr>
        <w:tabs>
          <w:tab w:val="left" w:pos="1080"/>
        </w:tabs>
        <w:overflowPunct/>
        <w:autoSpaceDE/>
        <w:autoSpaceDN/>
        <w:adjustRightInd/>
        <w:spacing w:after="0"/>
        <w:ind w:left="1240" w:hanging="420"/>
        <w:textAlignment w:val="auto"/>
        <w:rPr>
          <w:rFonts w:cs="Times"/>
          <w:b/>
          <w:bCs/>
        </w:rPr>
      </w:pPr>
      <w:r w:rsidRPr="001515E1">
        <w:rPr>
          <w:rFonts w:cs="Times"/>
        </w:rPr>
        <w:t>80% indoor in houses: 3km/h, UE height is 3(n</w:t>
      </w:r>
      <w:r w:rsidRPr="001515E1">
        <w:rPr>
          <w:rFonts w:cs="Times"/>
          <w:vertAlign w:val="subscript"/>
        </w:rPr>
        <w:t>fl</w:t>
      </w:r>
      <w:r w:rsidRPr="001515E1">
        <w:rPr>
          <w:rFonts w:cs="Times"/>
        </w:rPr>
        <w:t xml:space="preserve"> – 1) + 1.5; n</w:t>
      </w:r>
      <w:r w:rsidRPr="001515E1">
        <w:rPr>
          <w:rFonts w:cs="Times"/>
          <w:vertAlign w:val="subscript"/>
        </w:rPr>
        <w:t>fl</w:t>
      </w:r>
      <w:r w:rsidRPr="001515E1">
        <w:rPr>
          <w:rFonts w:cs="Times"/>
        </w:rPr>
        <w:t xml:space="preserve"> ~ </w:t>
      </w:r>
      <w:proofErr w:type="gramStart"/>
      <w:r w:rsidRPr="001515E1">
        <w:rPr>
          <w:rFonts w:cs="Times"/>
        </w:rPr>
        <w:t>uniform(</w:t>
      </w:r>
      <w:proofErr w:type="gramEnd"/>
      <w:r w:rsidRPr="001515E1">
        <w:rPr>
          <w:rFonts w:cs="Times"/>
        </w:rPr>
        <w:t>1, N</w:t>
      </w:r>
      <w:r w:rsidRPr="001515E1">
        <w:rPr>
          <w:rFonts w:cs="Times"/>
          <w:vertAlign w:val="subscript"/>
        </w:rPr>
        <w:t>fl</w:t>
      </w:r>
      <w:r w:rsidRPr="001515E1">
        <w:rPr>
          <w:rFonts w:cs="Times"/>
        </w:rPr>
        <w:t>) where N</w:t>
      </w:r>
      <w:r w:rsidRPr="001515E1">
        <w:rPr>
          <w:rFonts w:cs="Times"/>
          <w:vertAlign w:val="subscript"/>
        </w:rPr>
        <w:t>fl</w:t>
      </w:r>
      <w:r w:rsidRPr="001515E1">
        <w:rPr>
          <w:rFonts w:cs="Times"/>
        </w:rPr>
        <w:t xml:space="preserve"> ~ uniform(4,8)</w:t>
      </w:r>
    </w:p>
    <w:p w14:paraId="07ABB049" w14:textId="77777777" w:rsidR="004E5BED" w:rsidRPr="001515E1" w:rsidRDefault="004E5BED" w:rsidP="004E5BED">
      <w:pPr>
        <w:rPr>
          <w:rFonts w:cs="Times"/>
        </w:rPr>
      </w:pPr>
    </w:p>
    <w:p w14:paraId="609695B8"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0BFA8C56" w14:textId="77777777" w:rsidR="004E5BED" w:rsidRPr="005D5E3E" w:rsidRDefault="004E5BED" w:rsidP="004E5BED">
      <w:pPr>
        <w:rPr>
          <w:rFonts w:cs="Times"/>
        </w:rPr>
      </w:pPr>
      <w:r w:rsidRPr="005D5E3E">
        <w:rPr>
          <w:rFonts w:cs="Times"/>
        </w:rPr>
        <w:t>For Indoor factory of 2-layer Scenario B, the following layout for indoor office scenario is reused, and the other simulation assumptions follow InF-SL in Table 7.8-7 (Simulation assumptions for large scale calibration for the indoor factory scenario) in TR 38.901.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856"/>
        <w:gridCol w:w="1901"/>
        <w:gridCol w:w="2535"/>
        <w:gridCol w:w="2561"/>
      </w:tblGrid>
      <w:tr w:rsidR="004E5BED" w:rsidRPr="001515E1" w14:paraId="52DE8B8E" w14:textId="77777777" w:rsidTr="00602712">
        <w:tc>
          <w:tcPr>
            <w:tcW w:w="0" w:type="auto"/>
            <w:shd w:val="clear" w:color="auto" w:fill="D9D9D9"/>
          </w:tcPr>
          <w:p w14:paraId="25E68693" w14:textId="77777777" w:rsidR="004E5BED" w:rsidRPr="001515E1" w:rsidRDefault="004E5BED" w:rsidP="00602712">
            <w:pPr>
              <w:rPr>
                <w:rFonts w:cs="Times"/>
                <w:b/>
                <w:bCs/>
              </w:rPr>
            </w:pPr>
          </w:p>
        </w:tc>
        <w:tc>
          <w:tcPr>
            <w:tcW w:w="0" w:type="auto"/>
            <w:shd w:val="clear" w:color="auto" w:fill="D9D9D9"/>
          </w:tcPr>
          <w:p w14:paraId="17C58C3F" w14:textId="77777777" w:rsidR="004E5BED" w:rsidRPr="001515E1" w:rsidRDefault="004E5BED" w:rsidP="00602712">
            <w:pPr>
              <w:jc w:val="center"/>
              <w:rPr>
                <w:rFonts w:cs="Times"/>
                <w:b/>
                <w:bCs/>
              </w:rPr>
            </w:pPr>
            <w:r w:rsidRPr="001515E1">
              <w:rPr>
                <w:rFonts w:cs="Times"/>
                <w:b/>
                <w:bCs/>
              </w:rPr>
              <w:t>Layout</w:t>
            </w:r>
          </w:p>
        </w:tc>
        <w:tc>
          <w:tcPr>
            <w:tcW w:w="0" w:type="auto"/>
            <w:shd w:val="clear" w:color="auto" w:fill="D9D9D9"/>
          </w:tcPr>
          <w:p w14:paraId="10A2145F" w14:textId="77777777" w:rsidR="004E5BED" w:rsidRPr="001515E1" w:rsidRDefault="004E5BED" w:rsidP="00602712">
            <w:pPr>
              <w:jc w:val="center"/>
              <w:rPr>
                <w:rFonts w:cs="Times"/>
                <w:b/>
                <w:bCs/>
              </w:rPr>
            </w:pPr>
            <w:r w:rsidRPr="001515E1">
              <w:rPr>
                <w:rFonts w:cs="Times"/>
                <w:b/>
                <w:bCs/>
              </w:rPr>
              <w:t>Inter-BS (2D) distance</w:t>
            </w:r>
          </w:p>
        </w:tc>
        <w:tc>
          <w:tcPr>
            <w:tcW w:w="0" w:type="auto"/>
            <w:shd w:val="clear" w:color="auto" w:fill="D9D9D9"/>
          </w:tcPr>
          <w:p w14:paraId="34F43EEE" w14:textId="77777777" w:rsidR="004E5BED" w:rsidRPr="001515E1" w:rsidRDefault="004E5BED" w:rsidP="00602712">
            <w:pPr>
              <w:jc w:val="center"/>
              <w:rPr>
                <w:rFonts w:cs="Times"/>
                <w:b/>
                <w:bCs/>
              </w:rPr>
            </w:pPr>
            <w:r w:rsidRPr="001515E1">
              <w:rPr>
                <w:rFonts w:cs="Times"/>
                <w:b/>
                <w:bCs/>
              </w:rPr>
              <w:t>Minimum BS-UE (2D) distance</w:t>
            </w:r>
          </w:p>
        </w:tc>
        <w:tc>
          <w:tcPr>
            <w:tcW w:w="0" w:type="auto"/>
            <w:shd w:val="clear" w:color="auto" w:fill="D9D9D9"/>
          </w:tcPr>
          <w:p w14:paraId="191EEFB4" w14:textId="77777777" w:rsidR="004E5BED" w:rsidRPr="001515E1" w:rsidRDefault="004E5BED" w:rsidP="00602712">
            <w:pPr>
              <w:jc w:val="center"/>
              <w:rPr>
                <w:rFonts w:cs="Times"/>
                <w:b/>
                <w:bCs/>
              </w:rPr>
            </w:pPr>
            <w:r w:rsidRPr="001515E1">
              <w:rPr>
                <w:rFonts w:cs="Times"/>
                <w:b/>
                <w:bCs/>
              </w:rPr>
              <w:t>Minimum UE-UE (2D) distance</w:t>
            </w:r>
          </w:p>
        </w:tc>
      </w:tr>
      <w:tr w:rsidR="004E5BED" w:rsidRPr="001515E1" w14:paraId="626CFD05" w14:textId="77777777" w:rsidTr="00602712">
        <w:tc>
          <w:tcPr>
            <w:tcW w:w="0" w:type="auto"/>
            <w:shd w:val="clear" w:color="auto" w:fill="auto"/>
          </w:tcPr>
          <w:p w14:paraId="3E9CA525" w14:textId="77777777" w:rsidR="004E5BED" w:rsidRPr="001515E1" w:rsidRDefault="004E5BED" w:rsidP="00602712">
            <w:pPr>
              <w:rPr>
                <w:rFonts w:cs="Times"/>
              </w:rPr>
            </w:pPr>
            <w:r w:rsidRPr="001515E1">
              <w:rPr>
                <w:rFonts w:cs="Times"/>
                <w:b/>
                <w:bCs/>
              </w:rPr>
              <w:t>Indoor factory</w:t>
            </w:r>
          </w:p>
        </w:tc>
        <w:tc>
          <w:tcPr>
            <w:tcW w:w="0" w:type="auto"/>
            <w:shd w:val="clear" w:color="auto" w:fill="auto"/>
          </w:tcPr>
          <w:p w14:paraId="1A785F20" w14:textId="77777777" w:rsidR="004E5BED" w:rsidRPr="001515E1" w:rsidRDefault="004E5BED" w:rsidP="00602712">
            <w:pPr>
              <w:rPr>
                <w:rFonts w:cs="Times"/>
              </w:rPr>
            </w:pPr>
            <w:r w:rsidRPr="001515E1">
              <w:rPr>
                <w:rFonts w:cs="Times"/>
                <w:bCs/>
              </w:rPr>
              <w:t>12BSs per 120m x 50m</w:t>
            </w:r>
          </w:p>
        </w:tc>
        <w:tc>
          <w:tcPr>
            <w:tcW w:w="0" w:type="auto"/>
            <w:shd w:val="clear" w:color="auto" w:fill="auto"/>
          </w:tcPr>
          <w:p w14:paraId="16E60A92" w14:textId="77777777" w:rsidR="004E5BED" w:rsidRPr="001515E1" w:rsidRDefault="004E5BED" w:rsidP="00602712">
            <w:pPr>
              <w:rPr>
                <w:rFonts w:cs="Times"/>
                <w:bCs/>
                <w:u w:val="single"/>
              </w:rPr>
            </w:pPr>
            <w:r w:rsidRPr="001515E1">
              <w:rPr>
                <w:rFonts w:cs="Times"/>
                <w:bCs/>
              </w:rPr>
              <w:t>20m</w:t>
            </w:r>
          </w:p>
        </w:tc>
        <w:tc>
          <w:tcPr>
            <w:tcW w:w="0" w:type="auto"/>
            <w:shd w:val="clear" w:color="auto" w:fill="auto"/>
          </w:tcPr>
          <w:p w14:paraId="12304282" w14:textId="77777777" w:rsidR="004E5BED" w:rsidRPr="001515E1" w:rsidRDefault="004E5BED" w:rsidP="00602712">
            <w:pPr>
              <w:rPr>
                <w:rFonts w:cs="Times"/>
                <w:bCs/>
                <w:u w:val="single"/>
              </w:rPr>
            </w:pPr>
            <w:r w:rsidRPr="001515E1">
              <w:rPr>
                <w:rFonts w:cs="Times"/>
                <w:bCs/>
              </w:rPr>
              <w:t>0m</w:t>
            </w:r>
          </w:p>
        </w:tc>
        <w:tc>
          <w:tcPr>
            <w:tcW w:w="0" w:type="auto"/>
            <w:shd w:val="clear" w:color="auto" w:fill="auto"/>
          </w:tcPr>
          <w:p w14:paraId="607422EE" w14:textId="77777777" w:rsidR="004E5BED" w:rsidRPr="001515E1" w:rsidRDefault="004E5BED" w:rsidP="00602712">
            <w:pPr>
              <w:rPr>
                <w:rFonts w:cs="Times"/>
                <w:bCs/>
                <w:u w:val="single"/>
              </w:rPr>
            </w:pPr>
            <w:r w:rsidRPr="001515E1">
              <w:rPr>
                <w:rFonts w:cs="Times"/>
                <w:bCs/>
              </w:rPr>
              <w:t>1m</w:t>
            </w:r>
          </w:p>
        </w:tc>
      </w:tr>
    </w:tbl>
    <w:p w14:paraId="0A338CA0" w14:textId="77777777" w:rsidR="004E5BED" w:rsidRPr="001515E1" w:rsidRDefault="004E5BED" w:rsidP="004E5BED">
      <w:pPr>
        <w:rPr>
          <w:rFonts w:cs="Times"/>
        </w:rPr>
      </w:pPr>
    </w:p>
    <w:p w14:paraId="76A68780" w14:textId="3D63DF46" w:rsidR="004E5BED" w:rsidRPr="001515E1" w:rsidRDefault="004E5BED" w:rsidP="004E5BED">
      <w:pPr>
        <w:jc w:val="center"/>
        <w:rPr>
          <w:rFonts w:cs="Times"/>
        </w:rPr>
      </w:pPr>
      <w:r w:rsidRPr="001515E1">
        <w:rPr>
          <w:rFonts w:cs="Times"/>
          <w:noProof/>
          <w:color w:val="2B579A"/>
          <w:shd w:val="clear" w:color="auto" w:fill="E6E6E6"/>
        </w:rPr>
        <w:drawing>
          <wp:inline distT="0" distB="0" distL="0" distR="0" wp14:anchorId="4A2112F3" wp14:editId="13B261F0">
            <wp:extent cx="2340610" cy="145542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a:extLst>
                        <a:ext uri="{28A0092B-C50C-407E-A947-70E740481C1C}">
                          <a14:useLocalDpi xmlns:a14="http://schemas.microsoft.com/office/drawing/2010/main" val="0"/>
                        </a:ext>
                      </a:extLst>
                    </a:blip>
                    <a:srcRect l="47968" t="13164" b="6363"/>
                    <a:stretch>
                      <a:fillRect/>
                    </a:stretch>
                  </pic:blipFill>
                  <pic:spPr bwMode="auto">
                    <a:xfrm>
                      <a:off x="0" y="0"/>
                      <a:ext cx="2340610" cy="1455420"/>
                    </a:xfrm>
                    <a:prstGeom prst="rect">
                      <a:avLst/>
                    </a:prstGeom>
                    <a:noFill/>
                    <a:ln>
                      <a:noFill/>
                    </a:ln>
                  </pic:spPr>
                </pic:pic>
              </a:graphicData>
            </a:graphic>
          </wp:inline>
        </w:drawing>
      </w:r>
    </w:p>
    <w:p w14:paraId="6DA92E3C" w14:textId="77777777" w:rsidR="004E5BED" w:rsidRPr="001515E1" w:rsidRDefault="004E5BED" w:rsidP="004E5BED">
      <w:pPr>
        <w:jc w:val="center"/>
        <w:rPr>
          <w:rFonts w:cs="Times"/>
        </w:rPr>
      </w:pPr>
      <w:r w:rsidRPr="001515E1">
        <w:rPr>
          <w:rFonts w:cs="Times"/>
        </w:rPr>
        <w:t>Figure X: Layout for indoor factory (reuse the layout for indoor office)</w:t>
      </w:r>
    </w:p>
    <w:p w14:paraId="0E5FB401" w14:textId="77777777" w:rsidR="004E5BED" w:rsidRPr="001515E1" w:rsidRDefault="004E5BED" w:rsidP="004E5BED">
      <w:pPr>
        <w:rPr>
          <w:rFonts w:cs="Times"/>
        </w:rPr>
      </w:pPr>
    </w:p>
    <w:p w14:paraId="088935C0" w14:textId="77777777" w:rsidR="004E5BED" w:rsidRPr="001515E1" w:rsidRDefault="004E5BED" w:rsidP="004E5BED">
      <w:pPr>
        <w:rPr>
          <w:rFonts w:cs="Times"/>
          <w:b/>
          <w:bCs/>
          <w:highlight w:val="green"/>
          <w:lang w:eastAsia="ko-KR"/>
        </w:rPr>
      </w:pPr>
      <w:r w:rsidRPr="001515E1">
        <w:rPr>
          <w:rFonts w:cs="Times"/>
          <w:b/>
          <w:bCs/>
          <w:highlight w:val="green"/>
          <w:lang w:eastAsia="ko-KR"/>
        </w:rPr>
        <w:lastRenderedPageBreak/>
        <w:t>Agreement</w:t>
      </w:r>
    </w:p>
    <w:p w14:paraId="12DFC0BF" w14:textId="77777777" w:rsidR="004E5BED" w:rsidRPr="001515E1" w:rsidRDefault="004E5BED" w:rsidP="004E5BED">
      <w:pPr>
        <w:rPr>
          <w:rFonts w:cs="Times"/>
        </w:rPr>
      </w:pPr>
      <w:r w:rsidRPr="001515E1">
        <w:rPr>
          <w:rFonts w:cs="Times"/>
        </w:rPr>
        <w:t xml:space="preserve">For </w:t>
      </w:r>
      <w:r w:rsidRPr="001515E1">
        <w:rPr>
          <w:rFonts w:eastAsia="MS Mincho" w:cs="Times"/>
        </w:rPr>
        <w:t>link level evaluation of</w:t>
      </w:r>
      <w:r w:rsidRPr="001515E1">
        <w:rPr>
          <w:rFonts w:cs="Times"/>
        </w:rPr>
        <w:t xml:space="preserve"> coverage </w:t>
      </w:r>
      <w:r w:rsidRPr="001515E1">
        <w:rPr>
          <w:rFonts w:eastAsia="MS Mincho" w:cs="Times"/>
        </w:rPr>
        <w:t>performance</w:t>
      </w:r>
      <w:r w:rsidRPr="001515E1">
        <w:rPr>
          <w:rFonts w:cs="Times"/>
        </w:rPr>
        <w:t>, focus on the following uplink channels.</w:t>
      </w:r>
    </w:p>
    <w:p w14:paraId="2CF2297E"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PUSCH with 1Mbps target data rate for FR1</w:t>
      </w:r>
    </w:p>
    <w:p w14:paraId="612E92E6"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PUSCH with 5Mbps target data rate for FR2-1</w:t>
      </w:r>
    </w:p>
    <w:p w14:paraId="52C6705F"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FFS: PUCCH</w:t>
      </w:r>
    </w:p>
    <w:p w14:paraId="21D1DF27"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Note: the data rate is based on TR38.830</w:t>
      </w:r>
    </w:p>
    <w:p w14:paraId="0B6AB190" w14:textId="77777777" w:rsidR="004E5BED" w:rsidRPr="001515E1" w:rsidRDefault="004E5BED" w:rsidP="004E5BED">
      <w:pPr>
        <w:pStyle w:val="affb"/>
        <w:ind w:leftChars="0" w:left="0"/>
        <w:rPr>
          <w:rFonts w:eastAsia="宋体" w:cs="Times"/>
          <w:szCs w:val="20"/>
        </w:rPr>
      </w:pPr>
    </w:p>
    <w:p w14:paraId="172AA55A"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5A161E79" w14:textId="77777777" w:rsidR="004E5BED" w:rsidRPr="001515E1" w:rsidRDefault="004E5BED" w:rsidP="004E5BED">
      <w:pPr>
        <w:rPr>
          <w:rFonts w:eastAsia="MS Mincho" w:cs="Times"/>
        </w:rPr>
      </w:pPr>
      <w:r w:rsidRPr="001515E1">
        <w:rPr>
          <w:rFonts w:eastAsia="MS Mincho" w:cs="Times"/>
        </w:rPr>
        <w:t>For link level evaluation of coverage performance for SBFD, t</w:t>
      </w:r>
      <w:r w:rsidRPr="001515E1">
        <w:rPr>
          <w:rFonts w:cs="Times"/>
        </w:rPr>
        <w:t>he following interference components are added per each receive chain to the UL channel at SBFD symbols:</w:t>
      </w:r>
    </w:p>
    <w:p w14:paraId="1D9BEB50"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Self-interference, modelled as additive white gaussian noise with fixed INR = - 6 dB targeting 1 dB desense similar to SLS.</w:t>
      </w:r>
    </w:p>
    <w:p w14:paraId="019F305C" w14:textId="3F70A38F" w:rsidR="004E5BED" w:rsidRPr="001515E1" w:rsidRDefault="004E5BED">
      <w:pPr>
        <w:numPr>
          <w:ilvl w:val="0"/>
          <w:numId w:val="43"/>
        </w:numPr>
        <w:overflowPunct/>
        <w:autoSpaceDE/>
        <w:autoSpaceDN/>
        <w:adjustRightInd/>
        <w:spacing w:after="0"/>
        <w:textAlignment w:val="auto"/>
        <w:rPr>
          <w:rFonts w:cs="Times"/>
        </w:rPr>
      </w:pPr>
      <w:r w:rsidRPr="001515E1">
        <w:rPr>
          <w:rFonts w:cs="Times"/>
        </w:rPr>
        <w:t xml:space="preserve">Co-site inter-sector interference, modelled as additive white gaussian noise with fixed INR = - X dB based on assumption of co-site isolation </w:t>
      </w:r>
      <m:oMath>
        <m:sSubSup>
          <m:sSubSupPr>
            <m:ctrlPr>
              <w:rPr>
                <w:rFonts w:ascii="Cambria Math" w:eastAsia="宋体" w:hAnsi="Cambria Math" w:cs="Calibri"/>
                <w:bCs/>
                <w:iCs/>
                <w:szCs w:val="21"/>
              </w:rPr>
            </m:ctrlPr>
          </m:sSubSupPr>
          <m:e>
            <m:r>
              <m:rPr>
                <m:sty m:val="p"/>
              </m:rPr>
              <w:rPr>
                <w:rFonts w:ascii="Cambria Math" w:eastAsia="宋体" w:hAnsi="Cambria Math" w:cs="Calibri"/>
                <w:szCs w:val="21"/>
              </w:rPr>
              <m:t>α</m:t>
            </m:r>
          </m:e>
          <m:sub>
            <m:r>
              <m:rPr>
                <m:sty m:val="p"/>
              </m:rPr>
              <w:rPr>
                <w:rFonts w:ascii="Cambria Math" w:eastAsia="宋体" w:hAnsi="Cambria Math" w:cs="Calibri"/>
                <w:szCs w:val="21"/>
              </w:rPr>
              <m:t>co-site</m:t>
            </m:r>
          </m:sub>
          <m:sup/>
        </m:sSubSup>
      </m:oMath>
    </w:p>
    <w:p w14:paraId="530EFA29"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 xml:space="preserve">Inter-site gNB-gNB co-channel inter-subband CLI, </w:t>
      </w:r>
    </w:p>
    <w:p w14:paraId="009FCE57" w14:textId="77777777" w:rsidR="004E5BED" w:rsidRPr="001515E1" w:rsidRDefault="004E5BED">
      <w:pPr>
        <w:numPr>
          <w:ilvl w:val="2"/>
          <w:numId w:val="43"/>
        </w:numPr>
        <w:overflowPunct/>
        <w:autoSpaceDE/>
        <w:autoSpaceDN/>
        <w:adjustRightInd/>
        <w:spacing w:after="0"/>
        <w:textAlignment w:val="auto"/>
        <w:rPr>
          <w:rFonts w:cs="Times"/>
        </w:rPr>
      </w:pPr>
      <w:r w:rsidRPr="001515E1">
        <w:rPr>
          <w:rFonts w:cs="Times"/>
        </w:rPr>
        <w:t>Alt-1: the value of interference power is selected according to the INR distribution drawn based on the statistics from SLS.</w:t>
      </w:r>
    </w:p>
    <w:p w14:paraId="0DBB9D93" w14:textId="77777777" w:rsidR="004E5BED" w:rsidRPr="001515E1" w:rsidRDefault="004E5BED">
      <w:pPr>
        <w:numPr>
          <w:ilvl w:val="2"/>
          <w:numId w:val="43"/>
        </w:numPr>
        <w:overflowPunct/>
        <w:autoSpaceDE/>
        <w:autoSpaceDN/>
        <w:adjustRightInd/>
        <w:spacing w:after="0"/>
        <w:textAlignment w:val="auto"/>
        <w:rPr>
          <w:rFonts w:cs="Times"/>
        </w:rPr>
      </w:pPr>
      <w:r w:rsidRPr="001515E1">
        <w:rPr>
          <w:rFonts w:cs="Times"/>
        </w:rPr>
        <w:t>Alt-2: the value of interference power is determined based on the inter-site gNB-gNB co-channel inter-subband CLI model agreed for SLS taking into account the locations of victim gNB and several aggressor gNBs, and the gNB-gNB channel model</w:t>
      </w:r>
    </w:p>
    <w:p w14:paraId="7198CC32"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FFS: Receiver blocking model</w:t>
      </w:r>
    </w:p>
    <w:p w14:paraId="0DDE7D8F" w14:textId="77777777" w:rsidR="004E5BED" w:rsidRPr="001515E1" w:rsidRDefault="004E5BED" w:rsidP="004E5BED">
      <w:pPr>
        <w:pStyle w:val="affb"/>
        <w:ind w:leftChars="0" w:left="0"/>
        <w:rPr>
          <w:rFonts w:eastAsia="宋体" w:cs="Times"/>
          <w:szCs w:val="20"/>
        </w:rPr>
      </w:pPr>
    </w:p>
    <w:p w14:paraId="2B839BA9"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72F76B86" w14:textId="77777777" w:rsidR="004E5BED" w:rsidRPr="001515E1" w:rsidRDefault="004E5BED" w:rsidP="004E5BED">
      <w:pPr>
        <w:rPr>
          <w:rFonts w:cs="Times"/>
          <w:iCs/>
        </w:rPr>
      </w:pPr>
      <w:r w:rsidRPr="001515E1">
        <w:rPr>
          <w:rFonts w:cs="Times"/>
          <w:iCs/>
        </w:rPr>
        <w:t xml:space="preserve">For </w:t>
      </w:r>
      <w:r w:rsidRPr="001515E1">
        <w:rPr>
          <w:rFonts w:eastAsia="MS Mincho" w:cs="Times"/>
          <w:iCs/>
        </w:rPr>
        <w:t>link level evaluation of</w:t>
      </w:r>
      <w:r w:rsidRPr="001515E1">
        <w:rPr>
          <w:rFonts w:cs="Times"/>
          <w:iCs/>
        </w:rPr>
        <w:t xml:space="preserve"> coverage </w:t>
      </w:r>
      <w:r w:rsidRPr="004E5BED">
        <w:rPr>
          <w:rFonts w:eastAsia="MS Mincho" w:cs="Times"/>
          <w:iCs/>
        </w:rPr>
        <w:t>performance,</w:t>
      </w:r>
      <w:r w:rsidRPr="004E5BED">
        <w:rPr>
          <w:rFonts w:cs="Times"/>
          <w:iCs/>
        </w:rPr>
        <w:t xml:space="preserve"> use Alt 2 defined in SLS</w:t>
      </w:r>
      <w:r w:rsidRPr="004E5BED">
        <w:rPr>
          <w:rFonts w:eastAsia="MS Mincho" w:cs="Times"/>
          <w:iCs/>
        </w:rPr>
        <w:t>.</w:t>
      </w:r>
    </w:p>
    <w:p w14:paraId="18E4D850"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 xml:space="preserve">Alt 2 (No SBFD DL subband in the slots/symbols that correspond to UL slots/symbols in legacy TDD): </w:t>
      </w:r>
    </w:p>
    <w:p w14:paraId="1E4B2671" w14:textId="77777777" w:rsidR="004E5BED" w:rsidRPr="001515E1" w:rsidRDefault="004E5BED">
      <w:pPr>
        <w:numPr>
          <w:ilvl w:val="1"/>
          <w:numId w:val="43"/>
        </w:numPr>
        <w:overflowPunct/>
        <w:autoSpaceDE/>
        <w:autoSpaceDN/>
        <w:adjustRightInd/>
        <w:spacing w:after="0"/>
        <w:textAlignment w:val="auto"/>
        <w:rPr>
          <w:rFonts w:cs="Times"/>
        </w:rPr>
      </w:pPr>
      <w:r w:rsidRPr="001515E1">
        <w:rPr>
          <w:rFonts w:cs="Times"/>
        </w:rPr>
        <w:t>Legacy TDD: Static TDD UL/DL configuration with {DDDSU}, where S=[12D:2G:0U]</w:t>
      </w:r>
    </w:p>
    <w:p w14:paraId="440E8B6D" w14:textId="77777777" w:rsidR="004E5BED" w:rsidRDefault="004E5BED">
      <w:pPr>
        <w:numPr>
          <w:ilvl w:val="1"/>
          <w:numId w:val="43"/>
        </w:numPr>
        <w:overflowPunct/>
        <w:autoSpaceDE/>
        <w:autoSpaceDN/>
        <w:adjustRightInd/>
        <w:spacing w:after="0"/>
        <w:textAlignment w:val="auto"/>
        <w:rPr>
          <w:rFonts w:cs="Times"/>
        </w:rPr>
      </w:pPr>
      <w:r w:rsidRPr="001515E1">
        <w:rPr>
          <w:rFonts w:cs="Times"/>
        </w:rPr>
        <w:t>SBFD: Frame structure#2 (XXXXU), where X denotes a SBFD slot. In time domain, SBFD UL subband spans all the symbols in a SBFD slot. In frequency domain, SBFD UL subband is about 20% of the channel bandwidth.</w:t>
      </w:r>
    </w:p>
    <w:p w14:paraId="7D07AE49" w14:textId="77777777" w:rsidR="004E5BED" w:rsidRPr="001515E1" w:rsidRDefault="004E5BED" w:rsidP="004E5BED">
      <w:pPr>
        <w:rPr>
          <w:rFonts w:cs="Times"/>
        </w:rPr>
      </w:pPr>
    </w:p>
    <w:p w14:paraId="2AB6109F" w14:textId="77777777" w:rsidR="004E5BED" w:rsidRPr="001515E1" w:rsidRDefault="004E5BED" w:rsidP="004E5BED">
      <w:pPr>
        <w:rPr>
          <w:rFonts w:cs="Times"/>
          <w:b/>
          <w:bCs/>
          <w:highlight w:val="green"/>
          <w:lang w:eastAsia="ko-KR"/>
        </w:rPr>
      </w:pPr>
      <w:r w:rsidRPr="001515E1">
        <w:rPr>
          <w:rFonts w:cs="Times"/>
          <w:b/>
          <w:bCs/>
          <w:highlight w:val="green"/>
          <w:lang w:eastAsia="ko-KR"/>
        </w:rPr>
        <w:t>Agreement</w:t>
      </w:r>
    </w:p>
    <w:p w14:paraId="25A85F08" w14:textId="77777777" w:rsidR="004E5BED" w:rsidRPr="001515E1" w:rsidRDefault="004E5BED" w:rsidP="004E5BED">
      <w:pPr>
        <w:rPr>
          <w:rFonts w:cs="Times"/>
          <w:iCs/>
        </w:rPr>
      </w:pPr>
      <w:r w:rsidRPr="001515E1">
        <w:rPr>
          <w:rFonts w:cs="Times"/>
          <w:iCs/>
        </w:rPr>
        <w:t>Regarding the schemes for link level evaluation of PUSCH coverage performance,</w:t>
      </w:r>
    </w:p>
    <w:p w14:paraId="47528362"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For baseline legacy TDD, consider</w:t>
      </w:r>
    </w:p>
    <w:p w14:paraId="43871966" w14:textId="77777777" w:rsidR="004E5BED" w:rsidRPr="001515E1" w:rsidRDefault="004E5BED">
      <w:pPr>
        <w:numPr>
          <w:ilvl w:val="1"/>
          <w:numId w:val="43"/>
        </w:numPr>
        <w:overflowPunct/>
        <w:autoSpaceDE/>
        <w:autoSpaceDN/>
        <w:adjustRightInd/>
        <w:spacing w:after="0"/>
        <w:textAlignment w:val="auto"/>
        <w:rPr>
          <w:rFonts w:cs="Times"/>
        </w:rPr>
      </w:pPr>
      <w:r w:rsidRPr="001515E1">
        <w:rPr>
          <w:rFonts w:eastAsia="MS Mincho" w:cs="Times"/>
        </w:rPr>
        <w:t>Single slot PUSCH</w:t>
      </w:r>
      <w:r w:rsidRPr="001515E1">
        <w:rPr>
          <w:rFonts w:cs="Times"/>
        </w:rPr>
        <w:t xml:space="preserve"> transmission</w:t>
      </w:r>
    </w:p>
    <w:p w14:paraId="30E62CE1"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 xml:space="preserve">For SBFD, consider </w:t>
      </w:r>
      <w:r w:rsidRPr="001515E1">
        <w:rPr>
          <w:rFonts w:cs="Times"/>
          <w:iCs/>
        </w:rPr>
        <w:t>the following techniques of coverage enhancement:</w:t>
      </w:r>
    </w:p>
    <w:p w14:paraId="0C46B2C0" w14:textId="77777777" w:rsidR="004E5BED" w:rsidRPr="004E5BED" w:rsidRDefault="004E5BED">
      <w:pPr>
        <w:numPr>
          <w:ilvl w:val="1"/>
          <w:numId w:val="43"/>
        </w:numPr>
        <w:overflowPunct/>
        <w:autoSpaceDE/>
        <w:autoSpaceDN/>
        <w:adjustRightInd/>
        <w:spacing w:after="0"/>
        <w:textAlignment w:val="auto"/>
        <w:rPr>
          <w:rFonts w:cs="Times"/>
        </w:rPr>
      </w:pPr>
      <w:r w:rsidRPr="004E5BED">
        <w:rPr>
          <w:rFonts w:cs="Times"/>
        </w:rPr>
        <w:t>Case 2: SBFD with PUSCH repetition type A</w:t>
      </w:r>
    </w:p>
    <w:p w14:paraId="0F442D45" w14:textId="77777777" w:rsidR="004E5BED" w:rsidRPr="004E5BED" w:rsidRDefault="004E5BED">
      <w:pPr>
        <w:numPr>
          <w:ilvl w:val="1"/>
          <w:numId w:val="43"/>
        </w:numPr>
        <w:overflowPunct/>
        <w:autoSpaceDE/>
        <w:autoSpaceDN/>
        <w:adjustRightInd/>
        <w:spacing w:after="0"/>
        <w:textAlignment w:val="auto"/>
        <w:rPr>
          <w:rFonts w:cs="Times"/>
        </w:rPr>
      </w:pPr>
      <w:r w:rsidRPr="004E5BED">
        <w:rPr>
          <w:rFonts w:cs="Times"/>
        </w:rPr>
        <w:t>Case 3: SBFD with TBoMS PUSCH</w:t>
      </w:r>
    </w:p>
    <w:p w14:paraId="4589686A" w14:textId="77777777" w:rsidR="004E5BED" w:rsidRPr="001515E1" w:rsidRDefault="004E5BED">
      <w:pPr>
        <w:numPr>
          <w:ilvl w:val="1"/>
          <w:numId w:val="43"/>
        </w:numPr>
        <w:overflowPunct/>
        <w:autoSpaceDE/>
        <w:autoSpaceDN/>
        <w:adjustRightInd/>
        <w:spacing w:after="0"/>
        <w:textAlignment w:val="auto"/>
        <w:rPr>
          <w:rFonts w:cs="Times"/>
        </w:rPr>
      </w:pPr>
      <w:r w:rsidRPr="004E5BED">
        <w:rPr>
          <w:rFonts w:cs="Times"/>
        </w:rPr>
        <w:t xml:space="preserve">Case 4: SBFD with PUSCH repetition type </w:t>
      </w:r>
      <w:r w:rsidRPr="001515E1">
        <w:rPr>
          <w:rFonts w:cs="Times"/>
        </w:rPr>
        <w:t>A and joint channel estimation</w:t>
      </w:r>
    </w:p>
    <w:p w14:paraId="437774C3" w14:textId="77777777" w:rsidR="004E5BED" w:rsidRPr="001515E1" w:rsidRDefault="004E5BED">
      <w:pPr>
        <w:numPr>
          <w:ilvl w:val="2"/>
          <w:numId w:val="43"/>
        </w:numPr>
        <w:overflowPunct/>
        <w:autoSpaceDE/>
        <w:autoSpaceDN/>
        <w:adjustRightInd/>
        <w:spacing w:after="0"/>
        <w:textAlignment w:val="auto"/>
        <w:rPr>
          <w:rFonts w:cs="Times"/>
        </w:rPr>
      </w:pPr>
      <w:r w:rsidRPr="001515E1">
        <w:rPr>
          <w:rFonts w:cs="Times"/>
        </w:rPr>
        <w:t xml:space="preserve">FFS: Joint channel estimation across SBFD and non-SBFD slots </w:t>
      </w:r>
    </w:p>
    <w:p w14:paraId="58C736E7" w14:textId="77777777" w:rsidR="004E5BED" w:rsidRPr="001515E1" w:rsidRDefault="004E5BED">
      <w:pPr>
        <w:numPr>
          <w:ilvl w:val="1"/>
          <w:numId w:val="43"/>
        </w:numPr>
        <w:overflowPunct/>
        <w:autoSpaceDE/>
        <w:autoSpaceDN/>
        <w:adjustRightInd/>
        <w:spacing w:after="0"/>
        <w:textAlignment w:val="auto"/>
        <w:rPr>
          <w:rFonts w:cs="Times"/>
        </w:rPr>
      </w:pPr>
      <w:r w:rsidRPr="001515E1">
        <w:rPr>
          <w:rFonts w:cs="Times"/>
        </w:rPr>
        <w:t>Case 5: SBFD with TBoMS PUSCH and joint channel estimation</w:t>
      </w:r>
    </w:p>
    <w:p w14:paraId="6D92227E" w14:textId="77777777" w:rsidR="004E5BED" w:rsidRPr="001515E1" w:rsidRDefault="004E5BED">
      <w:pPr>
        <w:numPr>
          <w:ilvl w:val="2"/>
          <w:numId w:val="43"/>
        </w:numPr>
        <w:overflowPunct/>
        <w:autoSpaceDE/>
        <w:autoSpaceDN/>
        <w:adjustRightInd/>
        <w:spacing w:after="0"/>
        <w:textAlignment w:val="auto"/>
        <w:rPr>
          <w:rFonts w:cs="Times"/>
        </w:rPr>
      </w:pPr>
      <w:r w:rsidRPr="001515E1">
        <w:rPr>
          <w:rFonts w:cs="Times"/>
        </w:rPr>
        <w:t>FFS: Joint channel estimation across SBFD and non-SBFD slots</w:t>
      </w:r>
    </w:p>
    <w:p w14:paraId="1A422F2A" w14:textId="77777777" w:rsidR="004E5BED" w:rsidRPr="001515E1" w:rsidRDefault="004E5BED">
      <w:pPr>
        <w:numPr>
          <w:ilvl w:val="0"/>
          <w:numId w:val="43"/>
        </w:numPr>
        <w:overflowPunct/>
        <w:autoSpaceDE/>
        <w:autoSpaceDN/>
        <w:adjustRightInd/>
        <w:spacing w:after="0"/>
        <w:textAlignment w:val="auto"/>
        <w:rPr>
          <w:rFonts w:cs="Times"/>
        </w:rPr>
      </w:pPr>
      <w:r w:rsidRPr="001515E1">
        <w:rPr>
          <w:rFonts w:cs="Times"/>
        </w:rPr>
        <w:t>UL coverage metrics are obtained using link budget template and TDD/SBFD required SINR for target data rate.</w:t>
      </w:r>
    </w:p>
    <w:p w14:paraId="78182D9B" w14:textId="77777777" w:rsidR="004E5BED" w:rsidRPr="001515E1" w:rsidRDefault="004E5BED" w:rsidP="004E5BED">
      <w:pPr>
        <w:rPr>
          <w:rFonts w:cs="Times"/>
        </w:rPr>
      </w:pPr>
      <w:r w:rsidRPr="001515E1">
        <w:rPr>
          <w:rFonts w:cs="Times"/>
        </w:rPr>
        <w:t>Note: Evaluation accounts for different SINR level between SBFD and non-SBFD slots</w:t>
      </w:r>
    </w:p>
    <w:p w14:paraId="2EEA5146" w14:textId="127146A0" w:rsidR="0054706A" w:rsidRDefault="0054706A" w:rsidP="009F6C32">
      <w:pPr>
        <w:rPr>
          <w:rFonts w:eastAsiaTheme="minorEastAsia"/>
          <w:b/>
          <w:bCs/>
          <w:u w:val="single"/>
          <w:lang w:eastAsia="zh-CN"/>
        </w:rPr>
      </w:pPr>
    </w:p>
    <w:p w14:paraId="1EAF18D5" w14:textId="3E585967" w:rsidR="004E5BED" w:rsidRDefault="004E5BED" w:rsidP="009F6C32">
      <w:pPr>
        <w:rPr>
          <w:rFonts w:eastAsiaTheme="minorEastAsia"/>
          <w:b/>
          <w:bCs/>
          <w:u w:val="single"/>
          <w:lang w:eastAsia="zh-CN"/>
        </w:rPr>
      </w:pPr>
    </w:p>
    <w:p w14:paraId="5E6A9CD5" w14:textId="77777777" w:rsidR="004E5BED" w:rsidRDefault="004E5BED" w:rsidP="009F6C32">
      <w:pPr>
        <w:rPr>
          <w:rFonts w:eastAsiaTheme="minorEastAsia"/>
          <w:b/>
          <w:bCs/>
          <w:u w:val="single"/>
          <w:lang w:eastAsia="zh-CN"/>
        </w:rPr>
      </w:pPr>
    </w:p>
    <w:p w14:paraId="2ABE4E33" w14:textId="63F819E2" w:rsidR="0054706A" w:rsidRDefault="004E5BED" w:rsidP="009F6C32">
      <w:pPr>
        <w:rPr>
          <w:rFonts w:eastAsiaTheme="minorEastAsia"/>
          <w:b/>
          <w:bCs/>
          <w:u w:val="single"/>
          <w:lang w:eastAsia="zh-CN"/>
        </w:rPr>
      </w:pPr>
      <w:r w:rsidRPr="004E5BED">
        <w:rPr>
          <w:rFonts w:eastAsiaTheme="minorEastAsia"/>
          <w:b/>
          <w:bCs/>
          <w:u w:val="single"/>
          <w:lang w:eastAsia="zh-CN"/>
        </w:rPr>
        <w:t>Subband non-overlapping full duplex</w:t>
      </w:r>
    </w:p>
    <w:p w14:paraId="1B45F99B"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6685810E" w14:textId="77777777" w:rsidR="004E5BED" w:rsidRPr="0066567D" w:rsidRDefault="004E5BED" w:rsidP="004E5BED">
      <w:pPr>
        <w:jc w:val="both"/>
        <w:rPr>
          <w:rFonts w:eastAsia="Malgun Gothic" w:cs="Times"/>
          <w:lang w:eastAsia="zh-CN"/>
        </w:rPr>
      </w:pPr>
      <w:r w:rsidRPr="0066567D">
        <w:rPr>
          <w:rFonts w:eastAsia="Malgun Gothic" w:cs="Times"/>
          <w:lang w:eastAsia="zh-CN"/>
        </w:rPr>
        <w:t>For dynamic SBFD,</w:t>
      </w:r>
    </w:p>
    <w:p w14:paraId="2AB4D672" w14:textId="77777777" w:rsidR="004E5BED" w:rsidRPr="004E5BED" w:rsidRDefault="004E5BED">
      <w:pPr>
        <w:numPr>
          <w:ilvl w:val="1"/>
          <w:numId w:val="39"/>
        </w:numPr>
        <w:overflowPunct/>
        <w:autoSpaceDE/>
        <w:autoSpaceDN/>
        <w:adjustRightInd/>
        <w:spacing w:after="0"/>
        <w:jc w:val="both"/>
        <w:textAlignment w:val="auto"/>
        <w:rPr>
          <w:rFonts w:eastAsia="Malgun Gothic"/>
          <w:lang w:eastAsia="zh-CN"/>
        </w:rPr>
      </w:pPr>
      <w:r w:rsidRPr="004E5BED">
        <w:rPr>
          <w:rFonts w:eastAsia="Malgun Gothic"/>
          <w:lang w:eastAsia="zh-CN"/>
        </w:rPr>
        <w:t xml:space="preserve">For SBFD-aware UEs, further study whether DL receptions outside semi-statically configured DL subband(s) are allowed or not in a symbol configured as DL in </w:t>
      </w:r>
      <w:r w:rsidRPr="004E5BED">
        <w:rPr>
          <w:rFonts w:eastAsia="Malgun Gothic"/>
          <w:i/>
          <w:lang w:eastAsia="zh-CN"/>
        </w:rPr>
        <w:t>TDD-UL-DL-ConfigCommon</w:t>
      </w:r>
      <w:r w:rsidRPr="004E5BED">
        <w:rPr>
          <w:rFonts w:eastAsia="Malgun Gothic"/>
          <w:lang w:eastAsia="zh-CN"/>
        </w:rPr>
        <w:t xml:space="preserve"> based on the following options:</w:t>
      </w:r>
    </w:p>
    <w:p w14:paraId="76939D84" w14:textId="77777777" w:rsidR="004E5BED" w:rsidRPr="004E5BED" w:rsidRDefault="004E5BED">
      <w:pPr>
        <w:pStyle w:val="affb"/>
        <w:widowControl/>
        <w:numPr>
          <w:ilvl w:val="2"/>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Option 1 (semi-static): DL receptions outside semi-statically configured DL subband(s) are not allowed</w:t>
      </w:r>
    </w:p>
    <w:p w14:paraId="180EC372" w14:textId="77777777" w:rsidR="004E5BED" w:rsidRPr="004E5BED" w:rsidRDefault="004E5BED">
      <w:pPr>
        <w:pStyle w:val="affb"/>
        <w:widowControl/>
        <w:numPr>
          <w:ilvl w:val="2"/>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lastRenderedPageBreak/>
        <w:t xml:space="preserve">Option 2: DL receptions outside semi-statically configured DL subband(s) are allowed </w:t>
      </w:r>
    </w:p>
    <w:p w14:paraId="096CB4E0" w14:textId="77777777" w:rsidR="004E5BED" w:rsidRPr="004E5BED" w:rsidRDefault="004E5BED">
      <w:pPr>
        <w:numPr>
          <w:ilvl w:val="1"/>
          <w:numId w:val="39"/>
        </w:numPr>
        <w:overflowPunct/>
        <w:autoSpaceDE/>
        <w:autoSpaceDN/>
        <w:adjustRightInd/>
        <w:spacing w:after="0"/>
        <w:jc w:val="both"/>
        <w:textAlignment w:val="auto"/>
        <w:rPr>
          <w:rFonts w:eastAsia="Malgun Gothic"/>
          <w:lang w:eastAsia="zh-CN"/>
        </w:rPr>
      </w:pPr>
      <w:r w:rsidRPr="004E5BED">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4E5BED">
        <w:rPr>
          <w:rFonts w:eastAsia="Malgun Gothic"/>
          <w:i/>
          <w:lang w:eastAsia="zh-CN"/>
        </w:rPr>
        <w:t>TDD-UL-DL-ConfigCommon</w:t>
      </w:r>
      <w:r w:rsidRPr="004E5BED">
        <w:rPr>
          <w:rFonts w:eastAsia="Malgun Gothic"/>
          <w:lang w:eastAsia="zh-CN"/>
        </w:rPr>
        <w:t xml:space="preserve"> based on the following options:</w:t>
      </w:r>
    </w:p>
    <w:p w14:paraId="2A639B4A" w14:textId="77777777" w:rsidR="004E5BED" w:rsidRPr="004E5BED" w:rsidRDefault="004E5BED">
      <w:pPr>
        <w:pStyle w:val="affb"/>
        <w:widowControl/>
        <w:numPr>
          <w:ilvl w:val="2"/>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Option 1 (semi-static): DL receptions outside semi-statically configured DL subband(s) are not allowed and UL transmissions outside semi-statically configured UL subband are not allowed</w:t>
      </w:r>
    </w:p>
    <w:p w14:paraId="4A493C46" w14:textId="77777777" w:rsidR="004E5BED" w:rsidRPr="004E5BED" w:rsidRDefault="004E5BED">
      <w:pPr>
        <w:pStyle w:val="affb"/>
        <w:widowControl/>
        <w:numPr>
          <w:ilvl w:val="2"/>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 xml:space="preserve">Option 2: DL receptions outside semi-statically configured DL subband(s) are allowed </w:t>
      </w:r>
    </w:p>
    <w:p w14:paraId="769A33D3" w14:textId="77777777" w:rsidR="004E5BED" w:rsidRPr="004E5BED" w:rsidRDefault="004E5BED">
      <w:pPr>
        <w:pStyle w:val="affb"/>
        <w:widowControl/>
        <w:numPr>
          <w:ilvl w:val="3"/>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UL transmissions outside the semi-statically configured UL subbands are not allowed</w:t>
      </w:r>
    </w:p>
    <w:p w14:paraId="14C32329" w14:textId="77777777" w:rsidR="004E5BED" w:rsidRPr="004E5BED" w:rsidRDefault="004E5BED">
      <w:pPr>
        <w:pStyle w:val="affb"/>
        <w:widowControl/>
        <w:numPr>
          <w:ilvl w:val="2"/>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Option 3: DL receptions outside semi-statically configured DL subband(s) are allowed</w:t>
      </w:r>
    </w:p>
    <w:p w14:paraId="1D2898F7" w14:textId="77777777" w:rsidR="004E5BED" w:rsidRPr="004E5BED" w:rsidRDefault="004E5BED">
      <w:pPr>
        <w:pStyle w:val="affb"/>
        <w:widowControl/>
        <w:numPr>
          <w:ilvl w:val="3"/>
          <w:numId w:val="39"/>
        </w:numPr>
        <w:ind w:leftChars="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UL transmissions outside the semi-statically configured UL subbands are allowed</w:t>
      </w:r>
    </w:p>
    <w:p w14:paraId="3980F0A1" w14:textId="77777777" w:rsidR="004E5BED" w:rsidRPr="004E5BED" w:rsidRDefault="004E5BED" w:rsidP="004E5BED">
      <w:pPr>
        <w:tabs>
          <w:tab w:val="left" w:pos="0"/>
        </w:tabs>
        <w:jc w:val="both"/>
        <w:rPr>
          <w:rFonts w:eastAsia="Malgun Gothic"/>
          <w:lang w:eastAsia="zh-CN"/>
        </w:rPr>
      </w:pPr>
      <w:r w:rsidRPr="004E5BED">
        <w:rPr>
          <w:rFonts w:eastAsia="Malgun Gothic"/>
          <w:lang w:eastAsia="zh-CN"/>
        </w:rPr>
        <w:t>Dynamic SBFD should be compared with dynamic TDD and/or semi-static SBFD in terms of performance, implementation complexity, switching latency.</w:t>
      </w:r>
    </w:p>
    <w:p w14:paraId="229C3378" w14:textId="77777777" w:rsidR="004E5BED" w:rsidRPr="004E5BED" w:rsidRDefault="004E5BED" w:rsidP="004E5BED">
      <w:pPr>
        <w:pStyle w:val="affb"/>
        <w:tabs>
          <w:tab w:val="left" w:pos="0"/>
        </w:tabs>
        <w:ind w:leftChars="0" w:left="0"/>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For each option, additional conditions may apply to determine whether the option is applicable.</w:t>
      </w:r>
    </w:p>
    <w:p w14:paraId="69E5E7FA" w14:textId="77777777" w:rsidR="004E5BED" w:rsidRPr="0066567D" w:rsidRDefault="004E5BED" w:rsidP="004E5BED">
      <w:pPr>
        <w:rPr>
          <w:rFonts w:cs="Times"/>
          <w:lang w:val="en-US" w:eastAsia="ko-KR"/>
        </w:rPr>
      </w:pPr>
    </w:p>
    <w:p w14:paraId="34014C4B"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30D8B75B" w14:textId="77777777" w:rsidR="004E5BED" w:rsidRPr="0066567D" w:rsidRDefault="004E5BED" w:rsidP="004E5BED">
      <w:pPr>
        <w:tabs>
          <w:tab w:val="left" w:pos="0"/>
        </w:tabs>
        <w:jc w:val="both"/>
        <w:rPr>
          <w:rFonts w:eastAsia="Malgun Gothic" w:cs="Times"/>
          <w:lang w:eastAsia="zh-CN"/>
        </w:rPr>
      </w:pPr>
      <w:r w:rsidRPr="0066567D">
        <w:rPr>
          <w:rFonts w:eastAsia="Malgun Gothic" w:cs="Times"/>
          <w:lang w:eastAsia="zh-CN"/>
        </w:rPr>
        <w:t>Study whether or not a slot can consist of both SBFD and non-SBFD symbols including</w:t>
      </w:r>
    </w:p>
    <w:p w14:paraId="04FEFD4C"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Benefits</w:t>
      </w:r>
    </w:p>
    <w:p w14:paraId="4547FAEA"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Use cases</w:t>
      </w:r>
    </w:p>
    <w:p w14:paraId="7571C696"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Scheduling flexibility</w:t>
      </w:r>
    </w:p>
    <w:p w14:paraId="28DC51B1"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Implementation complexity </w:t>
      </w:r>
    </w:p>
    <w:p w14:paraId="2736CE0A"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Compatibility with legacy TDD DL/UL configuration</w:t>
      </w:r>
    </w:p>
    <w:p w14:paraId="7C8B2E32" w14:textId="77777777" w:rsidR="004E5BED" w:rsidRPr="0066567D" w:rsidRDefault="004E5BED" w:rsidP="004E5BED">
      <w:pPr>
        <w:rPr>
          <w:rFonts w:cs="Times"/>
          <w:lang w:eastAsia="ko-KR"/>
        </w:rPr>
      </w:pPr>
    </w:p>
    <w:p w14:paraId="027828D5"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56C31FCF" w14:textId="77777777" w:rsidR="004E5BED" w:rsidRPr="0066567D" w:rsidRDefault="004E5BED" w:rsidP="004E5BED">
      <w:pPr>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16A83D64"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Method#1: victim UE measures RSSI within DL subband</w:t>
      </w:r>
    </w:p>
    <w:p w14:paraId="4F47F31A" w14:textId="77777777" w:rsidR="004E5BED" w:rsidRPr="0066567D" w:rsidRDefault="004E5BED">
      <w:pPr>
        <w:numPr>
          <w:ilvl w:val="2"/>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FFS: Whether SINR can be measured</w:t>
      </w:r>
    </w:p>
    <w:p w14:paraId="16461B1E"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Method#2: victim UE measures RSRP of aggressor UE within UL subband</w:t>
      </w:r>
    </w:p>
    <w:p w14:paraId="1A8B0C3E" w14:textId="77777777" w:rsidR="004E5BED" w:rsidRPr="0066567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Method#3: victim UE measures RSSI within UL subband </w:t>
      </w:r>
    </w:p>
    <w:p w14:paraId="297E7B66" w14:textId="55E13E3C" w:rsidR="004E5BED" w:rsidRPr="004E5BED" w:rsidRDefault="004E5BED">
      <w:pPr>
        <w:numPr>
          <w:ilvl w:val="1"/>
          <w:numId w:val="39"/>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Note: the restriction in Rel-16 that CLI is only measured within DL BWP does not forbid UE to measure CLI in UL subband when UL subband is confined within DL BWP.</w:t>
      </w:r>
    </w:p>
    <w:p w14:paraId="7450AFE0" w14:textId="77777777" w:rsidR="004E5BED" w:rsidRPr="0066567D" w:rsidRDefault="004E5BED" w:rsidP="004E5BED">
      <w:pPr>
        <w:rPr>
          <w:rFonts w:cs="Times"/>
          <w:lang w:val="en-US" w:eastAsia="ko-KR"/>
        </w:rPr>
      </w:pPr>
    </w:p>
    <w:p w14:paraId="56780A93"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563AA050" w14:textId="77777777" w:rsidR="004E5BED" w:rsidRPr="0066567D" w:rsidRDefault="004E5BED" w:rsidP="004E5BED">
      <w:pPr>
        <w:rPr>
          <w:rFonts w:eastAsia="Malgun Gothic" w:cs="Times"/>
          <w:lang w:eastAsia="zh-CN"/>
        </w:rPr>
      </w:pPr>
      <w:r w:rsidRPr="0066567D">
        <w:rPr>
          <w:rFonts w:eastAsia="Malgun Gothic" w:cs="Times"/>
          <w:lang w:eastAsia="zh-CN"/>
        </w:rPr>
        <w:t>For UL transmissions and DL receptions across SBFD symbols and non-SBFD symbols in different slots (each transmission/reception within a slot has either all SBFD or all non-SBFD symbols)</w:t>
      </w:r>
    </w:p>
    <w:p w14:paraId="22250105" w14:textId="77777777" w:rsidR="004E5BED" w:rsidRPr="004E5BED" w:rsidRDefault="004E5BED">
      <w:pPr>
        <w:numPr>
          <w:ilvl w:val="1"/>
          <w:numId w:val="39"/>
        </w:numPr>
        <w:overflowPunct/>
        <w:autoSpaceDE/>
        <w:autoSpaceDN/>
        <w:adjustRightInd/>
        <w:spacing w:after="0"/>
        <w:textAlignment w:val="auto"/>
        <w:rPr>
          <w:rFonts w:eastAsia="Malgun Gothic"/>
          <w:lang w:eastAsia="zh-CN"/>
        </w:rPr>
      </w:pPr>
      <w:r w:rsidRPr="004E5BED">
        <w:rPr>
          <w:rFonts w:eastAsia="Malgun Gothic"/>
          <w:lang w:eastAsia="zh-CN"/>
        </w:rPr>
        <w:t>Study the following options for SBFD-aware UEs:</w:t>
      </w:r>
    </w:p>
    <w:p w14:paraId="00A4DC23"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Option 1: The transmissions/receptions are restricted to SBFD symbols only or non-SBFD symbols only</w:t>
      </w:r>
    </w:p>
    <w:p w14:paraId="4F9DCA7C"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Option 2: The transmissions/receptions can be in SBFD symbols and non-SBFD symbols</w:t>
      </w:r>
    </w:p>
    <w:p w14:paraId="736DD17C" w14:textId="77777777" w:rsidR="004E5BED" w:rsidRPr="004E5BED" w:rsidRDefault="004E5BED">
      <w:pPr>
        <w:numPr>
          <w:ilvl w:val="1"/>
          <w:numId w:val="39"/>
        </w:numPr>
        <w:overflowPunct/>
        <w:autoSpaceDE/>
        <w:autoSpaceDN/>
        <w:adjustRightInd/>
        <w:spacing w:after="0"/>
        <w:textAlignment w:val="auto"/>
        <w:rPr>
          <w:rFonts w:eastAsia="Malgun Gothic"/>
          <w:lang w:eastAsia="zh-CN"/>
        </w:rPr>
      </w:pPr>
      <w:r w:rsidRPr="004E5BED">
        <w:rPr>
          <w:rFonts w:eastAsia="Malgun Gothic"/>
          <w:lang w:eastAsia="zh-CN"/>
        </w:rPr>
        <w:t>UL transmissions and DL receptions across SBFD symbols and non-SBFD symbols include the following:</w:t>
      </w:r>
    </w:p>
    <w:p w14:paraId="570A7091"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PDSCH/PUSCH/PUCCH repetitions</w:t>
      </w:r>
    </w:p>
    <w:p w14:paraId="468D4185"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SPS PDSCH/CG PUSCH</w:t>
      </w:r>
    </w:p>
    <w:p w14:paraId="341752CD"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TBoMS</w:t>
      </w:r>
    </w:p>
    <w:p w14:paraId="7DD040E2"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Multi-PUSCH/PDSCH scheduled by a single DCI</w:t>
      </w:r>
    </w:p>
    <w:p w14:paraId="39562A11"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Periodic/semi-persistent SRS/CSI-RS/PUCCH</w:t>
      </w:r>
    </w:p>
    <w:p w14:paraId="3998B3B4" w14:textId="77777777" w:rsidR="004E5BED" w:rsidRPr="004E5BED" w:rsidRDefault="004E5BED">
      <w:pPr>
        <w:pStyle w:val="affb"/>
        <w:widowControl/>
        <w:numPr>
          <w:ilvl w:val="2"/>
          <w:numId w:val="39"/>
        </w:numPr>
        <w:ind w:leftChars="0"/>
        <w:jc w:val="left"/>
        <w:rPr>
          <w:rFonts w:ascii="Times New Roman" w:eastAsia="Malgun Gothic" w:hAnsi="Times New Roman"/>
          <w:sz w:val="20"/>
          <w:szCs w:val="20"/>
          <w:lang w:eastAsia="zh-CN"/>
        </w:rPr>
      </w:pPr>
      <w:r w:rsidRPr="004E5BED">
        <w:rPr>
          <w:rFonts w:ascii="Times New Roman" w:eastAsia="Malgun Gothic" w:hAnsi="Times New Roman"/>
          <w:sz w:val="20"/>
          <w:szCs w:val="20"/>
          <w:lang w:eastAsia="zh-CN"/>
        </w:rPr>
        <w:t>PDCCH</w:t>
      </w:r>
    </w:p>
    <w:p w14:paraId="6738834F" w14:textId="77777777" w:rsidR="004E5BED" w:rsidRPr="0066567D" w:rsidRDefault="004E5BED" w:rsidP="004E5BED">
      <w:pPr>
        <w:rPr>
          <w:rFonts w:cs="Times"/>
          <w:lang w:val="en-US" w:eastAsia="ko-KR"/>
        </w:rPr>
      </w:pPr>
    </w:p>
    <w:p w14:paraId="7E125386"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201B361D" w14:textId="77777777" w:rsidR="004E5BED" w:rsidRPr="004E5BED" w:rsidRDefault="004E5BED" w:rsidP="004E5BED">
      <w:pPr>
        <w:rPr>
          <w:rFonts w:eastAsia="Malgun Gothic"/>
          <w:lang w:eastAsia="zh-CN"/>
        </w:rPr>
      </w:pPr>
      <w:r w:rsidRPr="0066567D">
        <w:rPr>
          <w:rFonts w:eastAsia="Malgun Gothic" w:cs="Times"/>
          <w:lang w:eastAsia="zh-CN"/>
        </w:rPr>
        <w:t xml:space="preserve">For SBFD-aware UEs, study the at least following options for </w:t>
      </w:r>
      <w:r w:rsidRPr="0066567D">
        <w:rPr>
          <w:rFonts w:eastAsia="微软雅黑" w:cs="Times"/>
          <w:lang w:eastAsia="zh-CN"/>
        </w:rPr>
        <w:t>resource allocation in frequency-domain</w:t>
      </w:r>
      <w:r w:rsidRPr="0066567D">
        <w:rPr>
          <w:rFonts w:eastAsia="Malgun Gothic" w:cs="Times"/>
          <w:lang w:eastAsia="zh-CN"/>
        </w:rPr>
        <w:t xml:space="preserve"> in case of unaligned </w:t>
      </w:r>
      <w:r w:rsidRPr="004E5BED">
        <w:rPr>
          <w:rFonts w:eastAsia="Malgun Gothic"/>
          <w:lang w:eastAsia="zh-CN"/>
        </w:rPr>
        <w:t xml:space="preserve">boundaries between RBG </w:t>
      </w:r>
      <w:r w:rsidRPr="004E5BED">
        <w:rPr>
          <w:rFonts w:eastAsia="微软雅黑"/>
          <w:lang w:eastAsia="zh-CN"/>
        </w:rPr>
        <w:t>and SBFD subbands</w:t>
      </w:r>
      <w:r w:rsidRPr="004E5BED">
        <w:rPr>
          <w:rFonts w:eastAsia="Malgun Gothic"/>
          <w:lang w:eastAsia="zh-CN"/>
        </w:rPr>
        <w:t>. For an RBG that overlaps the subband boundary,</w:t>
      </w:r>
    </w:p>
    <w:p w14:paraId="4EF7C8E1" w14:textId="77777777" w:rsidR="004E5BED" w:rsidRPr="004E5BED" w:rsidRDefault="004E5BED">
      <w:pPr>
        <w:pStyle w:val="29"/>
        <w:numPr>
          <w:ilvl w:val="1"/>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 xml:space="preserve">Option 1: </w:t>
      </w:r>
    </w:p>
    <w:p w14:paraId="12E2517C" w14:textId="77777777" w:rsidR="004E5BED" w:rsidRPr="004E5BED" w:rsidRDefault="004E5BED">
      <w:pPr>
        <w:pStyle w:val="29"/>
        <w:numPr>
          <w:ilvl w:val="2"/>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Part of the DL RBG inside the DL subband can be used</w:t>
      </w:r>
    </w:p>
    <w:p w14:paraId="0F5CAB30" w14:textId="77777777" w:rsidR="004E5BED" w:rsidRPr="004E5BED" w:rsidRDefault="004E5BED">
      <w:pPr>
        <w:pStyle w:val="29"/>
        <w:numPr>
          <w:ilvl w:val="2"/>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Part of the UL RBG inside the UL subband can be used</w:t>
      </w:r>
    </w:p>
    <w:p w14:paraId="711FF932" w14:textId="77777777" w:rsidR="004E5BED" w:rsidRPr="004E5BED" w:rsidRDefault="004E5BED">
      <w:pPr>
        <w:pStyle w:val="29"/>
        <w:numPr>
          <w:ilvl w:val="1"/>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 xml:space="preserve">Option 2: </w:t>
      </w:r>
    </w:p>
    <w:p w14:paraId="72A7EC2C" w14:textId="77777777" w:rsidR="004E5BED" w:rsidRPr="004E5BED" w:rsidRDefault="004E5BED">
      <w:pPr>
        <w:pStyle w:val="29"/>
        <w:numPr>
          <w:ilvl w:val="2"/>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Part of the DL RBG inside the DL subband cannot be used</w:t>
      </w:r>
    </w:p>
    <w:p w14:paraId="2F1C3B50" w14:textId="77777777" w:rsidR="004E5BED" w:rsidRPr="004E5BED" w:rsidRDefault="004E5BED">
      <w:pPr>
        <w:pStyle w:val="29"/>
        <w:numPr>
          <w:ilvl w:val="2"/>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Part of the UL RBG inside the UL subband cannot be used</w:t>
      </w:r>
    </w:p>
    <w:p w14:paraId="691C321E" w14:textId="77777777" w:rsidR="004E5BED" w:rsidRPr="004E5BED" w:rsidRDefault="004E5BED" w:rsidP="004E5BED">
      <w:pPr>
        <w:pStyle w:val="29"/>
        <w:tabs>
          <w:tab w:val="left" w:pos="0"/>
        </w:tabs>
        <w:suppressAutoHyphens w:val="0"/>
        <w:spacing w:after="0"/>
        <w:ind w:left="0"/>
        <w:rPr>
          <w:rFonts w:ascii="Times New Roman" w:eastAsia="Malgun Gothic" w:hAnsi="Times New Roman" w:cs="Times New Roman"/>
          <w:lang w:eastAsia="zh-CN"/>
        </w:rPr>
      </w:pPr>
      <w:r w:rsidRPr="004E5BED">
        <w:rPr>
          <w:rFonts w:ascii="Times New Roman" w:eastAsia="Malgun Gothic" w:hAnsi="Times New Roman" w:cs="Times New Roman"/>
          <w:lang w:eastAsia="zh-CN"/>
        </w:rPr>
        <w:t>FFS: The part of the RBG outside.</w:t>
      </w:r>
    </w:p>
    <w:p w14:paraId="79BBA2BB" w14:textId="3D1D68F3" w:rsidR="004E5BED" w:rsidRDefault="004E5BED" w:rsidP="004E5BED">
      <w:pPr>
        <w:pStyle w:val="29"/>
        <w:tabs>
          <w:tab w:val="left" w:pos="0"/>
        </w:tabs>
        <w:suppressAutoHyphens w:val="0"/>
        <w:spacing w:after="0"/>
        <w:ind w:left="0"/>
        <w:rPr>
          <w:rFonts w:ascii="Times" w:eastAsia="Malgun Gothic" w:hAnsi="Times" w:cs="Times"/>
          <w:lang w:eastAsia="zh-CN"/>
        </w:rPr>
      </w:pPr>
    </w:p>
    <w:p w14:paraId="2C50145C" w14:textId="77777777" w:rsidR="004E5BED" w:rsidRPr="0066567D" w:rsidRDefault="004E5BED" w:rsidP="004E5BED">
      <w:pPr>
        <w:pStyle w:val="29"/>
        <w:tabs>
          <w:tab w:val="left" w:pos="0"/>
        </w:tabs>
        <w:suppressAutoHyphens w:val="0"/>
        <w:spacing w:after="0"/>
        <w:ind w:left="0"/>
        <w:rPr>
          <w:rFonts w:ascii="Times" w:eastAsia="Malgun Gothic" w:hAnsi="Times" w:cs="Times"/>
          <w:lang w:eastAsia="zh-CN"/>
        </w:rPr>
      </w:pPr>
    </w:p>
    <w:p w14:paraId="2E5EC71C" w14:textId="77777777" w:rsidR="004E5BED" w:rsidRPr="0066567D" w:rsidRDefault="004E5BED" w:rsidP="004E5BED">
      <w:pPr>
        <w:pStyle w:val="29"/>
        <w:tabs>
          <w:tab w:val="left" w:pos="0"/>
        </w:tabs>
        <w:suppressAutoHyphens w:val="0"/>
        <w:spacing w:after="0"/>
        <w:ind w:left="0"/>
        <w:rPr>
          <w:rFonts w:ascii="Times" w:eastAsia="Malgun Gothic" w:hAnsi="Times" w:cs="Times"/>
          <w:b/>
          <w:bCs/>
          <w:highlight w:val="green"/>
          <w:lang w:eastAsia="zh-CN"/>
        </w:rPr>
      </w:pPr>
      <w:r w:rsidRPr="0066567D">
        <w:rPr>
          <w:rFonts w:ascii="Times" w:eastAsia="Malgun Gothic" w:hAnsi="Times" w:cs="Times"/>
          <w:b/>
          <w:bCs/>
          <w:highlight w:val="green"/>
          <w:lang w:eastAsia="zh-CN"/>
        </w:rPr>
        <w:t>Agreement</w:t>
      </w:r>
    </w:p>
    <w:p w14:paraId="05095BA9" w14:textId="77777777" w:rsidR="004E5BED" w:rsidRPr="004E5BED" w:rsidRDefault="004E5BED" w:rsidP="004E5BED">
      <w:pPr>
        <w:rPr>
          <w:rFonts w:eastAsia="Malgun Gothic"/>
          <w:lang w:eastAsia="zh-CN"/>
        </w:rPr>
      </w:pPr>
      <w:r w:rsidRPr="004E5BED">
        <w:rPr>
          <w:rFonts w:eastAsia="Malgun Gothic"/>
          <w:lang w:eastAsia="zh-CN"/>
        </w:rPr>
        <w:t>For SBFD-aware UEs, study at least the following issues for PDSCH:</w:t>
      </w:r>
    </w:p>
    <w:p w14:paraId="530E17BE" w14:textId="77777777" w:rsidR="004E5BED" w:rsidRPr="004E5BED" w:rsidRDefault="004E5BED">
      <w:pPr>
        <w:pStyle w:val="29"/>
        <w:numPr>
          <w:ilvl w:val="1"/>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 xml:space="preserve">PRG(s) with size of 2 and 4 that overlaps with subband boundary </w:t>
      </w:r>
    </w:p>
    <w:p w14:paraId="5EB1BA73" w14:textId="77777777" w:rsidR="004E5BED" w:rsidRPr="004E5BED" w:rsidRDefault="004E5BED">
      <w:pPr>
        <w:pStyle w:val="29"/>
        <w:numPr>
          <w:ilvl w:val="1"/>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Wideband precoder in case of non-contiguous DL subbands</w:t>
      </w:r>
    </w:p>
    <w:p w14:paraId="634AB33A" w14:textId="77777777" w:rsidR="004E5BED" w:rsidRPr="0066567D" w:rsidRDefault="004E5BED" w:rsidP="004E5BED">
      <w:pPr>
        <w:rPr>
          <w:rFonts w:cs="Times"/>
          <w:lang w:val="en-US" w:eastAsia="ko-KR"/>
        </w:rPr>
      </w:pPr>
    </w:p>
    <w:p w14:paraId="43CAB606"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52B5EAFB" w14:textId="77777777" w:rsidR="004E5BED" w:rsidRPr="004E5BED" w:rsidRDefault="004E5BED" w:rsidP="004E5BED">
      <w:pPr>
        <w:rPr>
          <w:rFonts w:eastAsia="Malgun Gothic"/>
          <w:lang w:eastAsia="zh-CN"/>
        </w:rPr>
      </w:pPr>
      <w:r w:rsidRPr="004E5BED">
        <w:rPr>
          <w:rFonts w:eastAsia="Malgun Gothic"/>
          <w:lang w:eastAsia="zh-CN"/>
        </w:rPr>
        <w:t>Study the frequency resource allocation for CSI-RS across downlink subbands for SBFD-aware UEs considering the following options:</w:t>
      </w:r>
    </w:p>
    <w:p w14:paraId="2804811E" w14:textId="77777777" w:rsidR="004E5BED" w:rsidRPr="004E5BED" w:rsidRDefault="004E5BED">
      <w:pPr>
        <w:pStyle w:val="29"/>
        <w:numPr>
          <w:ilvl w:val="1"/>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Option 1: Two contiguous CSI-RS resources that are linked</w:t>
      </w:r>
    </w:p>
    <w:p w14:paraId="4FDA1EE2" w14:textId="77777777" w:rsidR="004E5BED" w:rsidRPr="004E5BED" w:rsidRDefault="004E5BED">
      <w:pPr>
        <w:pStyle w:val="29"/>
        <w:numPr>
          <w:ilvl w:val="1"/>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Option 2: One CSI-RS resource</w:t>
      </w:r>
    </w:p>
    <w:p w14:paraId="7DDFACC6" w14:textId="77777777" w:rsidR="004E5BED" w:rsidRPr="004E5BED" w:rsidRDefault="004E5BED">
      <w:pPr>
        <w:pStyle w:val="29"/>
        <w:numPr>
          <w:ilvl w:val="2"/>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Option 2-1: Non-contiguous CSI-RS resource allocation</w:t>
      </w:r>
    </w:p>
    <w:p w14:paraId="08F41E9F" w14:textId="77777777" w:rsidR="004E5BED" w:rsidRPr="004E5BED" w:rsidRDefault="004E5BED">
      <w:pPr>
        <w:pStyle w:val="29"/>
        <w:numPr>
          <w:ilvl w:val="2"/>
          <w:numId w:val="39"/>
        </w:numPr>
        <w:suppressAutoHyphens w:val="0"/>
        <w:spacing w:after="0"/>
        <w:rPr>
          <w:rFonts w:ascii="Times New Roman" w:eastAsia="Malgun Gothic" w:hAnsi="Times New Roman" w:cs="Times New Roman"/>
          <w:lang w:eastAsia="zh-CN"/>
        </w:rPr>
      </w:pPr>
      <w:r w:rsidRPr="004E5BED">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subband (s) </w:t>
      </w:r>
    </w:p>
    <w:p w14:paraId="18476273" w14:textId="77777777" w:rsidR="004E5BED" w:rsidRPr="0066567D" w:rsidRDefault="004E5BED" w:rsidP="004E5BED">
      <w:pPr>
        <w:rPr>
          <w:rFonts w:cs="Times"/>
          <w:lang w:val="en-US" w:eastAsia="ko-KR"/>
        </w:rPr>
      </w:pPr>
    </w:p>
    <w:p w14:paraId="0598A175"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4B76CA83" w14:textId="77777777" w:rsidR="004E5BED" w:rsidRPr="0066567D" w:rsidRDefault="004E5BED" w:rsidP="004E5BED">
      <w:pPr>
        <w:rPr>
          <w:rFonts w:eastAsia="Malgun Gothic" w:cs="Times"/>
          <w:lang w:eastAsia="zh-CN"/>
        </w:rPr>
      </w:pPr>
      <w:r w:rsidRPr="0066567D">
        <w:rPr>
          <w:rFonts w:eastAsia="Malgun Gothic"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743E898" w14:textId="77777777" w:rsidR="004E5BED" w:rsidRPr="0066567D" w:rsidRDefault="004E5BED">
      <w:pPr>
        <w:pStyle w:val="29"/>
        <w:numPr>
          <w:ilvl w:val="1"/>
          <w:numId w:val="39"/>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1: separate </w:t>
      </w:r>
      <w:r w:rsidRPr="0066567D">
        <w:rPr>
          <w:rFonts w:ascii="Times" w:eastAsia="Malgun Gothic" w:hAnsi="Times" w:cs="Times"/>
          <w:lang w:val="en-GB" w:eastAsia="zh-CN"/>
        </w:rPr>
        <w:t>CSI reporting for SBFD symbols and non-SBFD symbols</w:t>
      </w:r>
    </w:p>
    <w:p w14:paraId="733EE35C" w14:textId="77777777" w:rsidR="004E5BED" w:rsidRPr="0066567D" w:rsidRDefault="004E5BED">
      <w:pPr>
        <w:pStyle w:val="29"/>
        <w:numPr>
          <w:ilvl w:val="1"/>
          <w:numId w:val="39"/>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 same </w:t>
      </w:r>
      <w:r w:rsidRPr="0066567D">
        <w:rPr>
          <w:rFonts w:ascii="Times" w:eastAsia="Malgun Gothic" w:hAnsi="Times" w:cs="Times"/>
          <w:lang w:val="en-GB" w:eastAsia="zh-CN"/>
        </w:rPr>
        <w:t>CSI reporting for SBFD symbols and non-SBFD symbols</w:t>
      </w:r>
    </w:p>
    <w:p w14:paraId="4EA53FF3" w14:textId="77777777" w:rsidR="004E5BED" w:rsidRPr="0066567D" w:rsidRDefault="004E5BED" w:rsidP="004E5BED">
      <w:pPr>
        <w:rPr>
          <w:rFonts w:cs="Times"/>
          <w:lang w:val="en-US" w:eastAsia="ko-KR"/>
        </w:rPr>
      </w:pPr>
    </w:p>
    <w:p w14:paraId="34932D1D" w14:textId="77777777" w:rsidR="004E5BED" w:rsidRPr="0066567D" w:rsidRDefault="004E5BED" w:rsidP="004E5BED">
      <w:pPr>
        <w:jc w:val="both"/>
        <w:rPr>
          <w:rFonts w:eastAsia="Malgun Gothic" w:cs="Times"/>
          <w:b/>
          <w:highlight w:val="green"/>
          <w:lang w:eastAsia="zh-CN"/>
        </w:rPr>
      </w:pPr>
      <w:r w:rsidRPr="0066567D">
        <w:rPr>
          <w:rFonts w:eastAsia="Malgun Gothic" w:cs="Times"/>
          <w:b/>
          <w:highlight w:val="green"/>
          <w:lang w:eastAsia="zh-CN"/>
        </w:rPr>
        <w:t>Agreement:</w:t>
      </w:r>
    </w:p>
    <w:p w14:paraId="0D36713A" w14:textId="77777777" w:rsidR="004E5BED" w:rsidRPr="0066567D" w:rsidRDefault="004E5BED" w:rsidP="004E5BED">
      <w:pPr>
        <w:rPr>
          <w:rFonts w:eastAsia="Malgun Gothic" w:cs="Times"/>
          <w:lang w:eastAsia="zh-CN"/>
        </w:rPr>
      </w:pPr>
      <w:r w:rsidRPr="0066567D">
        <w:rPr>
          <w:rFonts w:eastAsia="Malgun Gothic" w:cs="Times"/>
          <w:lang w:eastAsia="zh-CN"/>
        </w:rPr>
        <w:t>Study at least the followings for SRS, PUCCH and PUSCH on SBFD symbols and non-SBFD symbols in different slots:</w:t>
      </w:r>
    </w:p>
    <w:p w14:paraId="7CA280AE" w14:textId="77777777" w:rsidR="004E5BED" w:rsidRPr="0066567D" w:rsidRDefault="004E5BED">
      <w:pPr>
        <w:pStyle w:val="29"/>
        <w:numPr>
          <w:ilvl w:val="1"/>
          <w:numId w:val="39"/>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resources </w:t>
      </w:r>
    </w:p>
    <w:p w14:paraId="012F7F69" w14:textId="77777777" w:rsidR="004E5BED" w:rsidRPr="0066567D" w:rsidRDefault="004E5BED">
      <w:pPr>
        <w:pStyle w:val="29"/>
        <w:numPr>
          <w:ilvl w:val="1"/>
          <w:numId w:val="39"/>
        </w:numPr>
        <w:spacing w:after="0"/>
        <w:rPr>
          <w:rFonts w:ascii="Times" w:eastAsia="Malgun Gothic" w:hAnsi="Times" w:cs="Times"/>
          <w:lang w:val="en-GB" w:eastAsia="zh-CN"/>
        </w:rPr>
      </w:pPr>
      <w:r w:rsidRPr="0066567D">
        <w:rPr>
          <w:rFonts w:ascii="Times" w:eastAsia="Malgun Gothic" w:hAnsi="Times" w:cs="Times"/>
          <w:lang w:val="en-GB" w:eastAsia="zh-CN"/>
        </w:rPr>
        <w:t>Whether/how to have separate FH parameters</w:t>
      </w:r>
    </w:p>
    <w:p w14:paraId="16379DB6" w14:textId="77777777" w:rsidR="004E5BED" w:rsidRPr="0066567D" w:rsidRDefault="004E5BED">
      <w:pPr>
        <w:pStyle w:val="29"/>
        <w:numPr>
          <w:ilvl w:val="1"/>
          <w:numId w:val="39"/>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UL power control parameters </w:t>
      </w:r>
    </w:p>
    <w:p w14:paraId="6EAA1C4B" w14:textId="77777777" w:rsidR="004E5BED" w:rsidRPr="0066567D" w:rsidRDefault="004E5BED">
      <w:pPr>
        <w:pStyle w:val="29"/>
        <w:numPr>
          <w:ilvl w:val="1"/>
          <w:numId w:val="39"/>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beam/spatial relation </w:t>
      </w:r>
    </w:p>
    <w:p w14:paraId="4005DE06" w14:textId="3C236DBD" w:rsidR="004E5BED" w:rsidRDefault="004E5BED" w:rsidP="009F6C32">
      <w:pPr>
        <w:rPr>
          <w:rFonts w:eastAsiaTheme="minorEastAsia"/>
          <w:b/>
          <w:bCs/>
          <w:u w:val="single"/>
          <w:lang w:eastAsia="zh-CN"/>
        </w:rPr>
      </w:pPr>
    </w:p>
    <w:p w14:paraId="3635B22B" w14:textId="77777777" w:rsidR="004E5BED" w:rsidRPr="009F6C32" w:rsidRDefault="004E5BED" w:rsidP="009F6C32">
      <w:pPr>
        <w:rPr>
          <w:rFonts w:eastAsiaTheme="minorEastAsia"/>
          <w:b/>
          <w:bCs/>
          <w:u w:val="single"/>
          <w:lang w:eastAsia="zh-CN"/>
        </w:rPr>
      </w:pPr>
    </w:p>
    <w:p w14:paraId="72246CA0" w14:textId="599A4011" w:rsidR="00B633F5" w:rsidRDefault="00B633F5" w:rsidP="009F6C32">
      <w:pPr>
        <w:rPr>
          <w:rFonts w:eastAsia="Yu Mincho"/>
          <w:b/>
          <w:bCs/>
          <w:u w:val="single"/>
          <w:lang w:eastAsia="ja-JP"/>
        </w:rPr>
      </w:pPr>
      <w:r w:rsidRPr="00B633F5">
        <w:rPr>
          <w:rFonts w:eastAsia="Yu Mincho"/>
          <w:b/>
          <w:bCs/>
          <w:u w:val="single"/>
          <w:lang w:eastAsia="ja-JP"/>
        </w:rPr>
        <w:t>Potential enhancements on dynamic/flexible TDD</w:t>
      </w:r>
    </w:p>
    <w:p w14:paraId="5715A66C"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749E5832" w14:textId="77777777" w:rsidR="004E5BED" w:rsidRPr="001B0558" w:rsidRDefault="004E5BED" w:rsidP="004E5BED">
      <w:pPr>
        <w:rPr>
          <w:rFonts w:eastAsia="Malgun Gothic"/>
          <w:lang w:eastAsia="ko-KR"/>
        </w:rPr>
      </w:pPr>
      <w:r w:rsidRPr="001B0558">
        <w:rPr>
          <w:rFonts w:eastAsia="Malgun Gothic" w:hint="eastAsia"/>
          <w:lang w:eastAsia="ko-KR"/>
        </w:rPr>
        <w:t xml:space="preserve">For the study of gNB-to-gNB co-channel interference </w:t>
      </w:r>
      <w:r w:rsidRPr="001B0558">
        <w:rPr>
          <w:rFonts w:eastAsia="Malgun Gothic"/>
          <w:lang w:eastAsia="ko-KR"/>
        </w:rPr>
        <w:t>measurement</w:t>
      </w:r>
      <w:r w:rsidRPr="001B0558">
        <w:rPr>
          <w:rFonts w:eastAsia="Malgun Gothic" w:hint="eastAsia"/>
          <w:lang w:eastAsia="ko-KR"/>
        </w:rPr>
        <w:t xml:space="preserve">, </w:t>
      </w:r>
      <w:r w:rsidRPr="001B0558">
        <w:rPr>
          <w:rFonts w:eastAsia="Malgun Gothic"/>
          <w:lang w:eastAsia="ko-KR"/>
        </w:rPr>
        <w:t xml:space="preserve">it is assumed that </w:t>
      </w:r>
      <w:r w:rsidRPr="001B0558">
        <w:rPr>
          <w:rFonts w:eastAsia="Malgun Gothic" w:hint="eastAsia"/>
          <w:lang w:eastAsia="ko-KR"/>
        </w:rPr>
        <w:t xml:space="preserve">both </w:t>
      </w:r>
      <w:r w:rsidRPr="001B0558">
        <w:rPr>
          <w:rFonts w:eastAsia="Malgun Gothic"/>
          <w:lang w:eastAsia="ko-KR"/>
        </w:rPr>
        <w:t>CD-SSB and NCD-SSB can be used for gNB-to-gNB CLI measurement.</w:t>
      </w:r>
    </w:p>
    <w:p w14:paraId="79AA63A2" w14:textId="77777777" w:rsidR="004E5BED" w:rsidRDefault="004E5BED" w:rsidP="004E5BED">
      <w:pPr>
        <w:rPr>
          <w:lang w:eastAsia="ko-KR"/>
        </w:rPr>
      </w:pPr>
    </w:p>
    <w:p w14:paraId="18BD263B" w14:textId="77777777" w:rsidR="004E5BED" w:rsidRPr="00D325F6" w:rsidRDefault="004E5BED" w:rsidP="004E5BED">
      <w:pPr>
        <w:rPr>
          <w:rFonts w:eastAsia="Malgun Gothic"/>
          <w:b/>
          <w:bCs/>
          <w:highlight w:val="green"/>
          <w:lang w:eastAsia="ko-KR"/>
        </w:rPr>
      </w:pPr>
      <w:r w:rsidRPr="00D325F6">
        <w:rPr>
          <w:rFonts w:eastAsia="Malgun Gothic"/>
          <w:b/>
          <w:bCs/>
          <w:highlight w:val="green"/>
          <w:lang w:eastAsia="ko-KR"/>
        </w:rPr>
        <w:t>Agreement</w:t>
      </w:r>
    </w:p>
    <w:p w14:paraId="2B7059F6" w14:textId="77777777" w:rsidR="004E5BED" w:rsidRPr="00D325F6" w:rsidRDefault="004E5BED" w:rsidP="004E5BED">
      <w:pPr>
        <w:rPr>
          <w:rFonts w:eastAsia="Malgun Gothic"/>
          <w:lang w:eastAsia="ko-KR"/>
        </w:rPr>
      </w:pPr>
      <w:r w:rsidRPr="00D325F6">
        <w:rPr>
          <w:rFonts w:eastAsia="Malgun Gothic"/>
          <w:lang w:eastAsia="ko-KR"/>
        </w:rPr>
        <w:t>Study the benefit of knowledge among gNBs of configurations such as</w:t>
      </w:r>
    </w:p>
    <w:p w14:paraId="1037F282" w14:textId="77777777" w:rsidR="004E5BED" w:rsidRDefault="004E5BED">
      <w:pPr>
        <w:numPr>
          <w:ilvl w:val="0"/>
          <w:numId w:val="38"/>
        </w:numPr>
        <w:overflowPunct/>
        <w:autoSpaceDE/>
        <w:autoSpaceDN/>
        <w:adjustRightInd/>
        <w:spacing w:after="0"/>
        <w:textAlignment w:val="auto"/>
        <w:rPr>
          <w:rFonts w:eastAsia="Malgun Gothic"/>
          <w:lang w:eastAsia="ko-KR"/>
        </w:rPr>
      </w:pPr>
      <w:r w:rsidRPr="00D325F6">
        <w:rPr>
          <w:rFonts w:eastAsia="Malgun Gothic"/>
          <w:lang w:eastAsia="ko-KR"/>
        </w:rPr>
        <w:t>SBFD time/frequency configuration</w:t>
      </w:r>
    </w:p>
    <w:p w14:paraId="4D5F2B49" w14:textId="77777777" w:rsidR="004E5BED" w:rsidRPr="0066567D" w:rsidRDefault="004E5BED" w:rsidP="004E5BED">
      <w:pPr>
        <w:rPr>
          <w:rFonts w:eastAsia="Malgun Gothic"/>
          <w:lang w:eastAsia="ko-KR"/>
        </w:rPr>
      </w:pPr>
    </w:p>
    <w:p w14:paraId="570C62FD" w14:textId="77777777" w:rsidR="004E5BED" w:rsidRPr="00A66FC6" w:rsidRDefault="004E5BED" w:rsidP="004E5BED">
      <w:pPr>
        <w:rPr>
          <w:b/>
          <w:bCs/>
          <w:highlight w:val="green"/>
          <w:lang w:val="en-US" w:eastAsia="ko-KR"/>
        </w:rPr>
      </w:pPr>
      <w:r w:rsidRPr="00A66FC6">
        <w:rPr>
          <w:b/>
          <w:bCs/>
          <w:highlight w:val="green"/>
          <w:lang w:val="en-US" w:eastAsia="ko-KR"/>
        </w:rPr>
        <w:t>Agreement</w:t>
      </w:r>
    </w:p>
    <w:p w14:paraId="113E6B17" w14:textId="77777777" w:rsidR="004E5BED" w:rsidRPr="007A7BFD" w:rsidRDefault="004E5BED" w:rsidP="004E5BED">
      <w:pPr>
        <w:rPr>
          <w:sz w:val="22"/>
          <w:szCs w:val="28"/>
        </w:rPr>
      </w:pPr>
      <w:r w:rsidRPr="007A7BFD">
        <w:rPr>
          <w:rFonts w:eastAsia="Malgun Gothic"/>
          <w:lang w:eastAsia="ko-KR"/>
        </w:rPr>
        <w:t>For spatial domain enhancement of gNB-to-gNB co-channel CLI handling, DL Tx beam information of the gNB can be exchanged between gNBs.</w:t>
      </w:r>
      <w:r w:rsidRPr="007A7BFD">
        <w:rPr>
          <w:rFonts w:eastAsia="Malgun Gothic" w:hint="eastAsia"/>
          <w:lang w:eastAsia="ko-KR"/>
        </w:rPr>
        <w:t xml:space="preserve"> </w:t>
      </w:r>
      <w:r w:rsidRPr="007A7BFD">
        <w:rPr>
          <w:rFonts w:eastAsia="Malgun Gothic"/>
          <w:lang w:eastAsia="ko-KR"/>
        </w:rPr>
        <w:t>Reference signal resource ID (e.g., NZP-CSI-RS resource ID, SSB index) can be used as beam information exchange between gNBs.</w:t>
      </w:r>
    </w:p>
    <w:p w14:paraId="75F2D471" w14:textId="77777777" w:rsidR="004E5BED" w:rsidRDefault="004E5BED" w:rsidP="004E5BED">
      <w:pPr>
        <w:rPr>
          <w:lang w:val="en-US" w:eastAsia="ko-KR"/>
        </w:rPr>
      </w:pPr>
    </w:p>
    <w:p w14:paraId="7FCCD820" w14:textId="77777777" w:rsidR="004E5BED" w:rsidRPr="00933B12" w:rsidRDefault="004E5BED" w:rsidP="004E5BED">
      <w:pPr>
        <w:rPr>
          <w:b/>
          <w:bCs/>
          <w:highlight w:val="green"/>
          <w:lang w:val="en-US" w:eastAsia="ko-KR"/>
        </w:rPr>
      </w:pPr>
      <w:r w:rsidRPr="00933B12">
        <w:rPr>
          <w:b/>
          <w:bCs/>
          <w:highlight w:val="green"/>
          <w:lang w:val="en-US" w:eastAsia="ko-KR"/>
        </w:rPr>
        <w:t>Agreement</w:t>
      </w:r>
    </w:p>
    <w:p w14:paraId="708C452C" w14:textId="77777777" w:rsidR="004E5BED" w:rsidRPr="00933B12" w:rsidRDefault="004E5BED" w:rsidP="004E5BED">
      <w:r w:rsidRPr="00933B12">
        <w:rPr>
          <w:rFonts w:eastAsia="Malgun Gothic"/>
          <w:lang w:eastAsia="ko-KR"/>
        </w:rPr>
        <w:t>For L1/L2 based UE-to-UE CLI measurement, SRS-RSRP and CLI-RSSI are to be further studied as baseline metrics.</w:t>
      </w:r>
    </w:p>
    <w:p w14:paraId="5046AB6F" w14:textId="77777777" w:rsidR="004E5BED" w:rsidRDefault="004E5BED" w:rsidP="004E5BED">
      <w:pPr>
        <w:rPr>
          <w:lang w:eastAsia="ko-KR"/>
        </w:rPr>
      </w:pPr>
    </w:p>
    <w:p w14:paraId="422BA44E" w14:textId="77777777" w:rsidR="004E5BED" w:rsidRPr="00933B12" w:rsidRDefault="004E5BED" w:rsidP="004E5BED">
      <w:pPr>
        <w:rPr>
          <w:b/>
          <w:bCs/>
          <w:highlight w:val="green"/>
          <w:lang w:val="en-US" w:eastAsia="ko-KR"/>
        </w:rPr>
      </w:pPr>
      <w:r w:rsidRPr="00933B12">
        <w:rPr>
          <w:b/>
          <w:bCs/>
          <w:highlight w:val="green"/>
          <w:lang w:val="en-US" w:eastAsia="ko-KR"/>
        </w:rPr>
        <w:t>Agreement</w:t>
      </w:r>
    </w:p>
    <w:p w14:paraId="1F4B1C27" w14:textId="77777777" w:rsidR="004E5BED" w:rsidRPr="00946D43" w:rsidRDefault="004E5BED" w:rsidP="004E5BED">
      <w:pPr>
        <w:rPr>
          <w:rFonts w:eastAsia="Malgun Gothic"/>
          <w:sz w:val="36"/>
          <w:szCs w:val="36"/>
          <w:lang w:eastAsia="ko-KR"/>
        </w:rPr>
      </w:pPr>
      <w:r w:rsidRPr="00946D4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F83D983" w14:textId="77777777" w:rsidR="004E5BED" w:rsidRDefault="004E5BED" w:rsidP="004E5BED">
      <w:pPr>
        <w:rPr>
          <w:lang w:eastAsia="ko-KR"/>
        </w:rPr>
      </w:pPr>
    </w:p>
    <w:p w14:paraId="203C4C29" w14:textId="77777777" w:rsidR="004E5BED" w:rsidRPr="00933B12" w:rsidRDefault="004E5BED" w:rsidP="004E5BED">
      <w:pPr>
        <w:rPr>
          <w:b/>
          <w:bCs/>
          <w:highlight w:val="green"/>
          <w:lang w:val="en-US" w:eastAsia="ko-KR"/>
        </w:rPr>
      </w:pPr>
      <w:r w:rsidRPr="00933B12">
        <w:rPr>
          <w:b/>
          <w:bCs/>
          <w:highlight w:val="green"/>
          <w:lang w:val="en-US" w:eastAsia="ko-KR"/>
        </w:rPr>
        <w:t>Agreement</w:t>
      </w:r>
    </w:p>
    <w:p w14:paraId="44428501" w14:textId="77777777" w:rsidR="004E5BED" w:rsidRPr="005D5E3E" w:rsidRDefault="004E5BED" w:rsidP="004E5BED">
      <w:pPr>
        <w:rPr>
          <w:rFonts w:eastAsia="Malgun Gothic"/>
          <w:lang w:eastAsia="ko-KR"/>
        </w:rPr>
      </w:pPr>
      <w:r w:rsidRPr="005D5E3E">
        <w:rPr>
          <w:rFonts w:eastAsia="Malgun Gothic"/>
          <w:lang w:eastAsia="ko-KR"/>
        </w:rPr>
        <w:t>For L1/L2 based UE-to-UE co-channel CLI measurement and reporting mechanism, study the following measurement and report framework.</w:t>
      </w:r>
    </w:p>
    <w:p w14:paraId="46F55579" w14:textId="77777777" w:rsidR="004E5BED" w:rsidRPr="004E5BED" w:rsidRDefault="004E5BED">
      <w:pPr>
        <w:pStyle w:val="affb"/>
        <w:numPr>
          <w:ilvl w:val="0"/>
          <w:numId w:val="38"/>
        </w:numPr>
        <w:suppressAutoHyphens/>
        <w:ind w:leftChars="0"/>
        <w:rPr>
          <w:rFonts w:ascii="Times New Roman" w:eastAsia="Malgun Gothic" w:hAnsi="Times New Roman"/>
          <w:sz w:val="20"/>
          <w:szCs w:val="18"/>
          <w:lang w:eastAsia="ko-KR"/>
        </w:rPr>
      </w:pPr>
      <w:r w:rsidRPr="004E5BED">
        <w:rPr>
          <w:rFonts w:ascii="Times New Roman" w:eastAsia="Malgun Gothic" w:hAnsi="Times New Roman"/>
          <w:sz w:val="20"/>
          <w:szCs w:val="18"/>
          <w:lang w:eastAsia="ko-KR"/>
        </w:rPr>
        <w:t>Use existing CSI framework as the baseline.</w:t>
      </w:r>
    </w:p>
    <w:p w14:paraId="4CDCE231" w14:textId="77777777" w:rsidR="004E5BED" w:rsidRPr="004E5BED" w:rsidRDefault="004E5BED">
      <w:pPr>
        <w:pStyle w:val="affb"/>
        <w:numPr>
          <w:ilvl w:val="0"/>
          <w:numId w:val="38"/>
        </w:numPr>
        <w:suppressAutoHyphens/>
        <w:ind w:leftChars="0"/>
        <w:rPr>
          <w:rFonts w:ascii="Times New Roman" w:eastAsia="Malgun Gothic" w:hAnsi="Times New Roman"/>
          <w:sz w:val="20"/>
          <w:szCs w:val="18"/>
          <w:lang w:eastAsia="ko-KR"/>
        </w:rPr>
      </w:pPr>
      <w:r w:rsidRPr="004E5BED">
        <w:rPr>
          <w:rFonts w:ascii="Times New Roman" w:eastAsia="Malgun Gothic" w:hAnsi="Times New Roman"/>
          <w:sz w:val="20"/>
          <w:szCs w:val="18"/>
          <w:lang w:eastAsia="ko-KR"/>
        </w:rPr>
        <w:t>Others are not precluded.</w:t>
      </w:r>
    </w:p>
    <w:p w14:paraId="5C977A2F" w14:textId="77777777" w:rsidR="004E5BED" w:rsidRDefault="004E5BED" w:rsidP="004E5BED">
      <w:pPr>
        <w:rPr>
          <w:lang w:eastAsia="ko-KR"/>
        </w:rPr>
      </w:pPr>
    </w:p>
    <w:p w14:paraId="3A3737D0" w14:textId="77777777" w:rsidR="004E5BED" w:rsidRPr="00182BA0" w:rsidRDefault="004E5BED" w:rsidP="004E5BED">
      <w:pPr>
        <w:rPr>
          <w:b/>
          <w:bCs/>
          <w:highlight w:val="green"/>
          <w:lang w:eastAsia="ko-KR"/>
        </w:rPr>
      </w:pPr>
      <w:r w:rsidRPr="00182BA0">
        <w:rPr>
          <w:b/>
          <w:bCs/>
          <w:highlight w:val="green"/>
          <w:lang w:eastAsia="ko-KR"/>
        </w:rPr>
        <w:t>Agreement</w:t>
      </w:r>
    </w:p>
    <w:p w14:paraId="7364FF20" w14:textId="77777777" w:rsidR="004E5BED" w:rsidRPr="0066567D" w:rsidRDefault="004E5BED" w:rsidP="004E5BED">
      <w:pPr>
        <w:rPr>
          <w:i/>
          <w:iCs/>
        </w:rPr>
      </w:pPr>
      <w:r w:rsidRPr="00182BA0">
        <w:rPr>
          <w:rFonts w:eastAsia="Malgun Gothic"/>
          <w:lang w:eastAsia="ko-KR"/>
        </w:rPr>
        <w:t xml:space="preserve">For spatial domain enhancement of gNB-to-gNB CLI handling, study the benefit and the procedure of the information </w:t>
      </w:r>
      <w:r w:rsidRPr="004E5BED">
        <w:rPr>
          <w:rFonts w:eastAsia="Malgun Gothic"/>
          <w:lang w:eastAsia="ko-KR"/>
        </w:rPr>
        <w:t xml:space="preserve">exchange of at least the preferred/non-preferred DL beams of the aggressor gNBs, based on the </w:t>
      </w:r>
      <w:r w:rsidRPr="004E5BED">
        <w:rPr>
          <w:rFonts w:eastAsia="Malgun Gothic"/>
          <w:i/>
          <w:iCs/>
          <w:lang w:eastAsia="ko-KR"/>
        </w:rPr>
        <w:t>beam information exchanged between gNBs</w:t>
      </w:r>
    </w:p>
    <w:p w14:paraId="0420E41A" w14:textId="77777777" w:rsidR="00B633F5" w:rsidRPr="00B633F5" w:rsidRDefault="00B633F5" w:rsidP="009F6C32">
      <w:pPr>
        <w:rPr>
          <w:rFonts w:eastAsia="Yu Mincho"/>
          <w:b/>
          <w:bCs/>
          <w:u w:val="single"/>
          <w:lang w:eastAsia="ja-JP"/>
        </w:rPr>
      </w:pPr>
    </w:p>
    <w:p w14:paraId="0BAD4AEA" w14:textId="77777777" w:rsidR="003A4B47" w:rsidRDefault="00701410" w:rsidP="00701410">
      <w:pPr>
        <w:pStyle w:val="4"/>
        <w:rPr>
          <w:lang w:eastAsia="ja-JP"/>
        </w:rPr>
      </w:pPr>
      <w:r>
        <w:rPr>
          <w:lang w:eastAsia="ja-JP"/>
        </w:rPr>
        <w:t>2.1.2</w:t>
      </w:r>
      <w:r>
        <w:rPr>
          <w:lang w:eastAsia="ja-JP"/>
        </w:rPr>
        <w:tab/>
        <w:t>Remaining Open issues</w:t>
      </w:r>
    </w:p>
    <w:p w14:paraId="009E47B4" w14:textId="1369859D" w:rsidR="00FE5C0E" w:rsidRDefault="00FE5C0E" w:rsidP="00FE5C0E">
      <w:pPr>
        <w:rPr>
          <w:rFonts w:eastAsiaTheme="minorEastAsia"/>
          <w:lang w:eastAsia="zh-CN"/>
        </w:rPr>
      </w:pPr>
      <w:r>
        <w:rPr>
          <w:rFonts w:eastAsiaTheme="minorEastAsia"/>
          <w:lang w:eastAsia="zh-CN"/>
        </w:rPr>
        <w:t>About 60% of the items of RAN1 objectives have been accomplished. All RAN1 objectives require further work as below.</w:t>
      </w:r>
    </w:p>
    <w:p w14:paraId="533168A8" w14:textId="50656695" w:rsidR="00FE5C0E" w:rsidRDefault="00FE5C0E">
      <w:pPr>
        <w:pStyle w:val="affb"/>
        <w:numPr>
          <w:ilvl w:val="0"/>
          <w:numId w:val="3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Remaining issues on </w:t>
      </w:r>
      <w:r w:rsidRPr="004E521E">
        <w:rPr>
          <w:rFonts w:ascii="Times New Roman" w:eastAsiaTheme="minorEastAsia" w:hAnsi="Times New Roman"/>
          <w:kern w:val="0"/>
          <w:sz w:val="20"/>
          <w:szCs w:val="20"/>
          <w:lang w:val="en-GB" w:eastAsia="zh-CN"/>
        </w:rPr>
        <w:t>evaluation methodology.</w:t>
      </w:r>
    </w:p>
    <w:p w14:paraId="7FF6A3D6" w14:textId="77777777" w:rsidR="00FE5C0E" w:rsidRDefault="00FE5C0E">
      <w:pPr>
        <w:pStyle w:val="affb"/>
        <w:numPr>
          <w:ilvl w:val="0"/>
          <w:numId w:val="37"/>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Continue studying</w:t>
      </w:r>
      <w:r w:rsidRPr="005324E3">
        <w:rPr>
          <w:rFonts w:ascii="Times New Roman" w:eastAsiaTheme="minorEastAsia" w:hAnsi="Times New Roman"/>
          <w:kern w:val="0"/>
          <w:sz w:val="20"/>
          <w:szCs w:val="20"/>
          <w:lang w:val="en-GB" w:eastAsia="zh-CN"/>
        </w:rPr>
        <w:t xml:space="preserve"> potential schemes </w:t>
      </w:r>
      <w:r>
        <w:rPr>
          <w:rFonts w:ascii="Times New Roman" w:eastAsiaTheme="minorEastAsia" w:hAnsi="Times New Roman"/>
          <w:kern w:val="0"/>
          <w:sz w:val="20"/>
          <w:szCs w:val="20"/>
          <w:lang w:val="en-GB" w:eastAsia="zh-CN"/>
        </w:rPr>
        <w:t xml:space="preserve">and </w:t>
      </w:r>
      <w:r w:rsidRPr="005324E3">
        <w:rPr>
          <w:rFonts w:ascii="Times New Roman" w:eastAsiaTheme="minorEastAsia" w:hAnsi="Times New Roman"/>
          <w:kern w:val="0"/>
          <w:sz w:val="20"/>
          <w:szCs w:val="20"/>
          <w:lang w:val="en-GB" w:eastAsia="zh-CN"/>
        </w:rPr>
        <w:t xml:space="preserve">enhancements on </w:t>
      </w:r>
      <w:r>
        <w:rPr>
          <w:rFonts w:ascii="Times New Roman" w:eastAsiaTheme="minorEastAsia" w:hAnsi="Times New Roman"/>
          <w:kern w:val="0"/>
          <w:sz w:val="20"/>
          <w:szCs w:val="20"/>
          <w:lang w:val="en-GB" w:eastAsia="zh-CN"/>
        </w:rPr>
        <w:t xml:space="preserve">SBFD and </w:t>
      </w:r>
      <w:r w:rsidRPr="005324E3">
        <w:rPr>
          <w:rFonts w:ascii="Times New Roman" w:eastAsiaTheme="minorEastAsia" w:hAnsi="Times New Roman"/>
          <w:kern w:val="0"/>
          <w:sz w:val="20"/>
          <w:szCs w:val="20"/>
          <w:lang w:val="en-GB" w:eastAsia="zh-CN"/>
        </w:rPr>
        <w:t>dynamic/flexible TDD</w:t>
      </w:r>
      <w:r>
        <w:rPr>
          <w:rFonts w:ascii="Times New Roman" w:eastAsiaTheme="minorEastAsia" w:hAnsi="Times New Roman"/>
          <w:kern w:val="0"/>
          <w:sz w:val="20"/>
          <w:szCs w:val="20"/>
          <w:lang w:val="en-GB" w:eastAsia="zh-CN"/>
        </w:rPr>
        <w:t>.</w:t>
      </w:r>
    </w:p>
    <w:p w14:paraId="33F835FD" w14:textId="2F654EE8" w:rsidR="00FE5C0E" w:rsidRPr="009D1E7D" w:rsidRDefault="00FE5C0E">
      <w:pPr>
        <w:pStyle w:val="affb"/>
        <w:numPr>
          <w:ilvl w:val="1"/>
          <w:numId w:val="37"/>
        </w:numPr>
        <w:ind w:leftChars="0"/>
        <w:rPr>
          <w:rFonts w:ascii="Times New Roman" w:eastAsiaTheme="minorEastAsia" w:hAnsi="Times New Roman"/>
          <w:kern w:val="0"/>
          <w:sz w:val="20"/>
          <w:szCs w:val="20"/>
          <w:lang w:val="en-GB" w:eastAsia="zh-CN"/>
        </w:rPr>
      </w:pPr>
      <w:r w:rsidRPr="009D1E7D">
        <w:rPr>
          <w:rFonts w:ascii="Times New Roman" w:eastAsiaTheme="minorEastAsia" w:hAnsi="Times New Roman"/>
          <w:kern w:val="0"/>
          <w:sz w:val="20"/>
          <w:szCs w:val="20"/>
          <w:lang w:val="en-GB" w:eastAsia="zh-CN"/>
        </w:rPr>
        <w:t>Conduct feasibility analysis</w:t>
      </w:r>
      <w:r w:rsidR="00A66894">
        <w:rPr>
          <w:rFonts w:ascii="Times New Roman" w:eastAsiaTheme="minorEastAsia" w:hAnsi="Times New Roman"/>
          <w:kern w:val="0"/>
          <w:sz w:val="20"/>
          <w:szCs w:val="20"/>
          <w:lang w:val="en-GB" w:eastAsia="zh-CN"/>
        </w:rPr>
        <w:t xml:space="preserve"> </w:t>
      </w:r>
      <w:r w:rsidR="00A66894" w:rsidRPr="00A66894">
        <w:rPr>
          <w:rFonts w:ascii="Times New Roman" w:eastAsiaTheme="minorEastAsia" w:hAnsi="Times New Roman"/>
          <w:kern w:val="0"/>
          <w:sz w:val="20"/>
          <w:szCs w:val="20"/>
          <w:lang w:val="en-GB" w:eastAsia="zh-CN"/>
        </w:rPr>
        <w:t>from performance perspective, specification perspective and impact on legacy operation perspective</w:t>
      </w:r>
      <w:r w:rsidRPr="009D1E7D">
        <w:rPr>
          <w:rFonts w:ascii="Times New Roman" w:eastAsiaTheme="minorEastAsia" w:hAnsi="Times New Roman"/>
          <w:kern w:val="0"/>
          <w:sz w:val="20"/>
          <w:szCs w:val="20"/>
          <w:lang w:val="en-GB" w:eastAsia="zh-CN"/>
        </w:rPr>
        <w:t>, draw observations and conclusions.</w:t>
      </w:r>
    </w:p>
    <w:p w14:paraId="543BFE74" w14:textId="77777777" w:rsidR="00FE5C0E" w:rsidRPr="004E521E" w:rsidRDefault="00FE5C0E">
      <w:pPr>
        <w:pStyle w:val="affb"/>
        <w:numPr>
          <w:ilvl w:val="1"/>
          <w:numId w:val="37"/>
        </w:numPr>
        <w:ind w:leftChars="0"/>
        <w:rPr>
          <w:rFonts w:ascii="Times New Roman" w:eastAsiaTheme="minorEastAsia" w:hAnsi="Times New Roman"/>
          <w:kern w:val="0"/>
          <w:sz w:val="20"/>
          <w:szCs w:val="20"/>
          <w:lang w:val="en-GB" w:eastAsia="zh-CN"/>
        </w:rPr>
      </w:pPr>
      <w:r w:rsidRPr="009D1E7D">
        <w:rPr>
          <w:rFonts w:ascii="Times New Roman" w:eastAsiaTheme="minorEastAsia" w:hAnsi="Times New Roman"/>
          <w:kern w:val="0"/>
          <w:sz w:val="20"/>
          <w:szCs w:val="20"/>
          <w:lang w:val="en-GB" w:eastAsia="zh-CN"/>
        </w:rPr>
        <w:t>Conduct performance evaluation, collect evaluation results, draw observations and conclusions.</w:t>
      </w:r>
    </w:p>
    <w:p w14:paraId="770171B9" w14:textId="3F1566A4" w:rsidR="00D12658" w:rsidRDefault="00D12658" w:rsidP="00D12658">
      <w:pPr>
        <w:pStyle w:val="2"/>
        <w:rPr>
          <w:lang w:eastAsia="ja-JP"/>
        </w:rPr>
      </w:pPr>
      <w:r>
        <w:rPr>
          <w:lang w:eastAsia="ja-JP"/>
        </w:rPr>
        <w:t>2.3</w:t>
      </w:r>
      <w:r>
        <w:rPr>
          <w:lang w:eastAsia="ja-JP"/>
        </w:rPr>
        <w:tab/>
      </w:r>
      <w:r>
        <w:rPr>
          <w:rFonts w:hint="eastAsia"/>
          <w:lang w:eastAsia="ja-JP"/>
        </w:rPr>
        <w:t>RAN</w:t>
      </w:r>
      <w:r>
        <w:rPr>
          <w:lang w:eastAsia="ja-JP"/>
        </w:rPr>
        <w:t>2</w:t>
      </w:r>
    </w:p>
    <w:p w14:paraId="0D74BAA6" w14:textId="77777777" w:rsidR="00D12658" w:rsidRDefault="00D12658" w:rsidP="00D12658">
      <w:pPr>
        <w:pStyle w:val="4"/>
        <w:rPr>
          <w:lang w:eastAsia="ja-JP"/>
        </w:rPr>
      </w:pPr>
      <w:r>
        <w:rPr>
          <w:lang w:eastAsia="ja-JP"/>
        </w:rPr>
        <w:t>2.3.1</w:t>
      </w:r>
      <w:r>
        <w:rPr>
          <w:lang w:eastAsia="ja-JP"/>
        </w:rPr>
        <w:tab/>
        <w:t>Agreements</w:t>
      </w:r>
    </w:p>
    <w:p w14:paraId="27DA2670" w14:textId="2081FFBA" w:rsidR="00D12658" w:rsidRPr="00841C24" w:rsidRDefault="00D12658" w:rsidP="00841C24">
      <w:pPr>
        <w:pStyle w:val="4"/>
        <w:rPr>
          <w:rFonts w:cs="Arial"/>
          <w:lang w:eastAsia="ja-JP"/>
        </w:rPr>
      </w:pPr>
      <w:r>
        <w:rPr>
          <w:lang w:eastAsia="ja-JP"/>
        </w:rPr>
        <w:t>2.3.2</w:t>
      </w:r>
      <w:r>
        <w:rPr>
          <w:lang w:eastAsia="ja-JP"/>
        </w:rPr>
        <w:tab/>
        <w:t>Remaining Open issues</w:t>
      </w:r>
    </w:p>
    <w:p w14:paraId="42508564" w14:textId="77777777" w:rsidR="00D12658" w:rsidRDefault="00D12658" w:rsidP="00D12658">
      <w:pPr>
        <w:pStyle w:val="2"/>
        <w:rPr>
          <w:lang w:eastAsia="ja-JP"/>
        </w:rPr>
      </w:pPr>
      <w:r>
        <w:rPr>
          <w:lang w:eastAsia="ja-JP"/>
        </w:rPr>
        <w:t>2.3</w:t>
      </w:r>
      <w:r>
        <w:rPr>
          <w:lang w:eastAsia="ja-JP"/>
        </w:rPr>
        <w:tab/>
      </w:r>
      <w:r>
        <w:rPr>
          <w:rFonts w:hint="eastAsia"/>
          <w:lang w:eastAsia="ja-JP"/>
        </w:rPr>
        <w:t>RAN3</w:t>
      </w:r>
    </w:p>
    <w:p w14:paraId="261A1AA8" w14:textId="77777777" w:rsidR="00D12658" w:rsidRDefault="00D12658" w:rsidP="00D12658">
      <w:pPr>
        <w:pStyle w:val="4"/>
        <w:rPr>
          <w:lang w:eastAsia="ja-JP"/>
        </w:rPr>
      </w:pPr>
      <w:r>
        <w:rPr>
          <w:lang w:eastAsia="ja-JP"/>
        </w:rPr>
        <w:t>2.3.1</w:t>
      </w:r>
      <w:r>
        <w:rPr>
          <w:lang w:eastAsia="ja-JP"/>
        </w:rPr>
        <w:tab/>
        <w:t>Agreements</w:t>
      </w:r>
    </w:p>
    <w:p w14:paraId="054850CD" w14:textId="09BC868A" w:rsidR="00D12658" w:rsidRPr="00841C24" w:rsidRDefault="00D12658" w:rsidP="00841C24">
      <w:pPr>
        <w:pStyle w:val="4"/>
        <w:rPr>
          <w:rFonts w:cs="Arial"/>
          <w:lang w:eastAsia="ja-JP"/>
        </w:rPr>
      </w:pPr>
      <w:r>
        <w:rPr>
          <w:lang w:eastAsia="ja-JP"/>
        </w:rPr>
        <w:t>2.3.2</w:t>
      </w:r>
      <w:r>
        <w:rPr>
          <w:lang w:eastAsia="ja-JP"/>
        </w:rPr>
        <w:tab/>
        <w:t>Remaining Open issues</w:t>
      </w:r>
    </w:p>
    <w:p w14:paraId="5973F664" w14:textId="15531D96" w:rsidR="00701410" w:rsidRDefault="00701410" w:rsidP="00701410">
      <w:pPr>
        <w:pStyle w:val="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4"/>
        <w:rPr>
          <w:lang w:eastAsia="ja-JP"/>
        </w:rPr>
      </w:pPr>
      <w:r>
        <w:rPr>
          <w:lang w:eastAsia="ja-JP"/>
        </w:rPr>
        <w:t>2.</w:t>
      </w:r>
      <w:r w:rsidR="00D12658">
        <w:rPr>
          <w:lang w:eastAsia="ja-JP"/>
        </w:rPr>
        <w:t>4</w:t>
      </w:r>
      <w:r>
        <w:rPr>
          <w:lang w:eastAsia="ja-JP"/>
        </w:rPr>
        <w:t>.1</w:t>
      </w:r>
      <w:r>
        <w:rPr>
          <w:lang w:eastAsia="ja-JP"/>
        </w:rPr>
        <w:tab/>
        <w:t>Agreements</w:t>
      </w:r>
    </w:p>
    <w:p w14:paraId="7B0839F6" w14:textId="77777777" w:rsidR="0086159B" w:rsidRPr="00636132" w:rsidRDefault="0086159B" w:rsidP="0086159B">
      <w:pPr>
        <w:rPr>
          <w:b/>
        </w:rPr>
      </w:pPr>
      <w:r w:rsidRPr="000A3CE4">
        <w:rPr>
          <w:b/>
        </w:rPr>
        <w:t xml:space="preserve">RAN4 </w:t>
      </w:r>
      <w:r w:rsidRPr="000A3CE4">
        <w:rPr>
          <w:rFonts w:hint="eastAsia"/>
          <w:b/>
        </w:rPr>
        <w:t>#</w:t>
      </w:r>
      <w:r>
        <w:rPr>
          <w:b/>
        </w:rPr>
        <w:t>106</w:t>
      </w:r>
      <w:r w:rsidRPr="000A3CE4">
        <w:rPr>
          <w:b/>
        </w:rPr>
        <w:t xml:space="preserve"> (</w:t>
      </w:r>
      <w:r>
        <w:rPr>
          <w:b/>
        </w:rPr>
        <w:t>Feb.-March</w:t>
      </w:r>
      <w:r w:rsidRPr="000A3CE4">
        <w:rPr>
          <w:b/>
        </w:rPr>
        <w:t xml:space="preserve"> 20</w:t>
      </w:r>
      <w:r>
        <w:rPr>
          <w:b/>
        </w:rPr>
        <w:t>23</w:t>
      </w:r>
      <w:r w:rsidRPr="000A3CE4">
        <w:rPr>
          <w:rFonts w:hint="eastAsia"/>
          <w:b/>
        </w:rPr>
        <w:t>,</w:t>
      </w:r>
      <w:r w:rsidRPr="000A3CE4">
        <w:rPr>
          <w:b/>
        </w:rPr>
        <w:t xml:space="preserve"> </w:t>
      </w:r>
      <w:r>
        <w:rPr>
          <w:b/>
        </w:rPr>
        <w:t>Athens, Greece</w:t>
      </w:r>
      <w:r w:rsidRPr="000A3CE4">
        <w:rPr>
          <w:b/>
        </w:rPr>
        <w:t>)</w:t>
      </w:r>
    </w:p>
    <w:p w14:paraId="05A489A8" w14:textId="77777777" w:rsidR="0086159B" w:rsidRDefault="0086159B" w:rsidP="0086159B">
      <w:pPr>
        <w:spacing w:after="0"/>
        <w:rPr>
          <w:szCs w:val="24"/>
          <w:lang w:eastAsia="zh-CN"/>
        </w:rPr>
      </w:pPr>
      <w:r w:rsidRPr="00192AC5">
        <w:rPr>
          <w:b/>
          <w:bCs/>
          <w:szCs w:val="24"/>
          <w:u w:val="single"/>
          <w:lang w:eastAsia="zh-CN"/>
        </w:rPr>
        <w:t>Draft TR skeleton of RAN4 part</w:t>
      </w:r>
      <w:r>
        <w:rPr>
          <w:szCs w:val="24"/>
          <w:lang w:eastAsia="zh-CN"/>
        </w:rPr>
        <w:t xml:space="preserve"> for 38.858 has been approved in R4-2302887. </w:t>
      </w:r>
    </w:p>
    <w:p w14:paraId="1441AC1B" w14:textId="77777777" w:rsidR="0086159B" w:rsidRDefault="0086159B" w:rsidP="0086159B">
      <w:pPr>
        <w:spacing w:after="0"/>
        <w:rPr>
          <w:szCs w:val="24"/>
          <w:lang w:eastAsia="zh-CN"/>
        </w:rPr>
      </w:pPr>
    </w:p>
    <w:p w14:paraId="36743285" w14:textId="77777777" w:rsidR="0086159B" w:rsidRDefault="0086159B" w:rsidP="0086159B">
      <w:pPr>
        <w:spacing w:after="0"/>
      </w:pPr>
      <w:r w:rsidRPr="00A36FC5">
        <w:rPr>
          <w:b/>
          <w:bCs/>
          <w:u w:val="single"/>
        </w:rPr>
        <w:t>LS response to RAN1 for interference modelling</w:t>
      </w:r>
      <w:r w:rsidRPr="00A36FC5">
        <w:t xml:space="preserve"> (as approved in R4-2</w:t>
      </w:r>
      <w:r>
        <w:t>302885</w:t>
      </w:r>
      <w:r w:rsidRPr="00A36FC5">
        <w:t>)</w:t>
      </w:r>
      <w:r>
        <w:t xml:space="preserve"> contains the following contents: </w:t>
      </w:r>
    </w:p>
    <w:p w14:paraId="22C2E053" w14:textId="77777777" w:rsidR="0086159B" w:rsidRPr="00120A01" w:rsidRDefault="0086159B" w:rsidP="0086159B">
      <w:pPr>
        <w:spacing w:after="0"/>
      </w:pPr>
      <w:r w:rsidRPr="00120A01">
        <w:t>The first question is related to the modelling of inter-site gNB-gNB co-channel inter-subband CLI.</w:t>
      </w:r>
    </w:p>
    <w:p w14:paraId="292498FC"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RAN1 can assume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ICS</m:t>
            </m:r>
          </m:e>
          <m:sub>
            <m:r>
              <m:rPr>
                <m:sty m:val="p"/>
              </m:rPr>
              <w:rPr>
                <w:rFonts w:ascii="Cambria Math" w:hAnsi="Cambria Math"/>
                <w:sz w:val="20"/>
                <w:szCs w:val="20"/>
                <w:lang w:eastAsia="zh-CN"/>
              </w:rPr>
              <m:t>BS</m:t>
            </m:r>
          </m:sub>
        </m:sSub>
      </m:oMath>
      <w:r w:rsidRPr="004E74C1">
        <w:rPr>
          <w:rFonts w:ascii="Times New Roman" w:hAnsi="Times New Roman"/>
          <w:sz w:val="20"/>
          <w:szCs w:val="20"/>
          <w:lang w:eastAsia="zh-CN"/>
        </w:rPr>
        <w:t xml:space="preserve"> (in channel selectivity) is given by gNB ACS unless further RAN4 guidance is received.</w:t>
      </w:r>
    </w:p>
    <w:p w14:paraId="7C0DC44D"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Send LS to RAN4 to confirm RAN1 understanding and check whether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ICS</m:t>
            </m:r>
          </m:e>
          <m:sub>
            <m:r>
              <m:rPr>
                <m:sty m:val="p"/>
              </m:rPr>
              <w:rPr>
                <w:rFonts w:ascii="Cambria Math" w:hAnsi="Cambria Math"/>
                <w:sz w:val="20"/>
                <w:szCs w:val="20"/>
                <w:lang w:eastAsia="zh-CN"/>
              </w:rPr>
              <m:t>BS</m:t>
            </m:r>
          </m:sub>
        </m:sSub>
      </m:oMath>
      <w:r w:rsidRPr="004E74C1">
        <w:rPr>
          <w:rFonts w:ascii="Times New Roman" w:hAnsi="Times New Roman"/>
          <w:sz w:val="20"/>
          <w:szCs w:val="20"/>
          <w:lang w:eastAsia="zh-CN"/>
        </w:rPr>
        <w:t xml:space="preserve"> can be modelled depending on the value of the blocker interference, e.g.,</w:t>
      </w:r>
    </w:p>
    <w:p w14:paraId="3730A620" w14:textId="77777777" w:rsidR="0086159B" w:rsidRPr="004E74C1" w:rsidRDefault="00000000" w:rsidP="0086159B">
      <w:pPr>
        <w:spacing w:after="0"/>
        <w:ind w:left="357"/>
        <w:rPr>
          <w:lang w:eastAsia="zh-CN"/>
        </w:rPr>
      </w:pPr>
      <m:oMathPara>
        <m:oMath>
          <m:sSub>
            <m:sSubPr>
              <m:ctrlPr>
                <w:rPr>
                  <w:rFonts w:ascii="Cambria Math" w:hAnsi="Cambria Math"/>
                  <w:lang w:eastAsia="zh-CN"/>
                </w:rPr>
              </m:ctrlPr>
            </m:sSubPr>
            <m:e>
              <m:r>
                <w:rPr>
                  <w:rFonts w:ascii="Cambria Math" w:hAnsi="Cambria Math"/>
                  <w:lang w:eastAsia="zh-CN"/>
                </w:rPr>
                <m:t>ICS</m:t>
              </m:r>
            </m:e>
            <m:sub>
              <m:r>
                <w:rPr>
                  <w:rFonts w:ascii="Cambria Math" w:hAnsi="Cambria Math"/>
                  <w:lang w:eastAsia="zh-CN"/>
                </w:rPr>
                <m:t>BS</m:t>
              </m:r>
            </m:sub>
          </m:sSub>
          <m:r>
            <m:rPr>
              <m:sty m:val="p"/>
            </m:rPr>
            <w:rPr>
              <w:rFonts w:ascii="Cambria Math" w:hAnsi="Cambria Math"/>
              <w:lang w:eastAsia="zh-CN"/>
            </w:rPr>
            <m:t xml:space="preserve">= </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IC</m:t>
                    </m:r>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         </m:t>
                        </m:r>
                        <m:r>
                          <w:rPr>
                            <w:rFonts w:ascii="Cambria Math" w:hAnsi="Cambria Math"/>
                            <w:lang w:eastAsia="zh-CN"/>
                          </w:rPr>
                          <m:t>P</m:t>
                        </m:r>
                      </m:e>
                      <m:sub>
                        <m:r>
                          <w:rPr>
                            <w:rFonts w:ascii="Cambria Math" w:hAnsi="Cambria Math"/>
                            <w:lang w:eastAsia="zh-CN"/>
                          </w:rPr>
                          <m:t>blocker</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e>
                </m:mr>
                <m:mr>
                  <m:e>
                    <m:r>
                      <m:rPr>
                        <m:sty m:val="p"/>
                      </m:rPr>
                      <w:rPr>
                        <w:rFonts w:ascii="Cambria Math" w:hAnsi="Cambria Math"/>
                        <w:lang w:eastAsia="zh-CN"/>
                      </w:rPr>
                      <m:t xml:space="preserve"> </m:t>
                    </m:r>
                    <m:r>
                      <w:rPr>
                        <w:rFonts w:ascii="Cambria Math" w:hAnsi="Cambria Math"/>
                        <w:lang w:eastAsia="zh-CN"/>
                      </w:rPr>
                      <m:t>IC</m:t>
                    </m:r>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2</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sSub>
                      <m:sSubPr>
                        <m:ctrlPr>
                          <w:rPr>
                            <w:rFonts w:ascii="Cambria Math" w:hAnsi="Cambria Math"/>
                            <w:lang w:eastAsia="zh-CN"/>
                          </w:rPr>
                        </m:ctrlPr>
                      </m:sSubPr>
                      <m:e>
                        <m:r>
                          <m:rPr>
                            <m:sty m:val="p"/>
                          </m:rPr>
                          <w:rPr>
                            <w:rFonts w:ascii="Cambria Math" w:hAnsi="Cambria Math"/>
                            <w:lang w:eastAsia="zh-CN"/>
                          </w:rPr>
                          <m:t xml:space="preserve">&lt; </m:t>
                        </m:r>
                        <m:r>
                          <w:rPr>
                            <w:rFonts w:ascii="Cambria Math" w:hAnsi="Cambria Math"/>
                            <w:lang w:eastAsia="zh-CN"/>
                          </w:rPr>
                          <m:t>P</m:t>
                        </m:r>
                      </m:e>
                      <m:sub>
                        <m:r>
                          <w:rPr>
                            <w:rFonts w:ascii="Cambria Math" w:hAnsi="Cambria Math"/>
                            <w:lang w:eastAsia="zh-CN"/>
                          </w:rPr>
                          <m:t>blcoker</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e>
                </m:mr>
                <m:mr>
                  <m:e>
                    <m:r>
                      <w:rPr>
                        <w:rFonts w:ascii="Cambria Math" w:hAnsi="Cambria Math"/>
                        <w:lang w:eastAsia="zh-CN"/>
                      </w:rPr>
                      <m:t>IC</m:t>
                    </m:r>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3</m:t>
                        </m:r>
                      </m:sub>
                    </m:sSub>
                    <m:sSub>
                      <m:sSubPr>
                        <m:ctrlPr>
                          <w:rPr>
                            <w:rFonts w:ascii="Cambria Math" w:hAnsi="Cambria Math"/>
                            <w:lang w:eastAsia="zh-CN"/>
                          </w:rPr>
                        </m:ctrlPr>
                      </m:sSubPr>
                      <m:e>
                        <m:r>
                          <m:rPr>
                            <m:sty m:val="p"/>
                          </m:rPr>
                          <w:rPr>
                            <w:rFonts w:ascii="Cambria Math" w:hAnsi="Cambria Math"/>
                            <w:lang w:eastAsia="zh-CN"/>
                          </w:rPr>
                          <m:t>             </m:t>
                        </m:r>
                        <m:r>
                          <w:rPr>
                            <w:rFonts w:ascii="Cambria Math" w:hAnsi="Cambria Math"/>
                            <w:lang w:eastAsia="zh-CN"/>
                          </w:rPr>
                          <m:t>P</m:t>
                        </m:r>
                      </m:e>
                      <m:sub>
                        <m:r>
                          <w:rPr>
                            <w:rFonts w:ascii="Cambria Math" w:hAnsi="Cambria Math"/>
                            <w:lang w:eastAsia="zh-CN"/>
                          </w:rPr>
                          <m:t>blocker</m:t>
                        </m:r>
                      </m:sub>
                    </m:sSub>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e>
                </m:mr>
              </m:m>
            </m:e>
          </m:d>
        </m:oMath>
      </m:oMathPara>
    </w:p>
    <w:p w14:paraId="6061DFAE"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Note: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blocker</m:t>
            </m:r>
          </m:sub>
        </m:sSub>
      </m:oMath>
      <w:r w:rsidRPr="004E74C1">
        <w:rPr>
          <w:rFonts w:ascii="Times New Roman" w:hAnsi="Times New Roman"/>
          <w:sz w:val="20"/>
          <w:szCs w:val="20"/>
          <w:lang w:eastAsia="zh-CN"/>
        </w:rPr>
        <w:t xml:space="preserve"> can be reported by companies</w:t>
      </w:r>
    </w:p>
    <w:p w14:paraId="25CF100C" w14:textId="77777777" w:rsidR="0086159B" w:rsidRPr="00120A01" w:rsidRDefault="0086159B" w:rsidP="0086159B">
      <w:pPr>
        <w:spacing w:after="0"/>
        <w:rPr>
          <w:b/>
          <w:color w:val="000000" w:themeColor="text1"/>
          <w:lang w:val="en-US"/>
        </w:rPr>
      </w:pPr>
      <w:bookmarkStart w:id="0" w:name="_Hlk129167787"/>
      <w:r w:rsidRPr="00120A01">
        <w:rPr>
          <w:szCs w:val="24"/>
          <w:highlight w:val="green"/>
          <w:lang w:eastAsia="zh-CN"/>
        </w:rPr>
        <w:t>Agreement</w:t>
      </w:r>
    </w:p>
    <w:bookmarkEnd w:id="0"/>
    <w:p w14:paraId="13A75D2D" w14:textId="77777777" w:rsidR="0086159B" w:rsidRPr="00120A01" w:rsidRDefault="0086159B" w:rsidP="0086159B">
      <w:pPr>
        <w:spacing w:after="0"/>
        <w:rPr>
          <w:color w:val="000000" w:themeColor="text1"/>
          <w:lang w:val="en-US"/>
        </w:rPr>
      </w:pPr>
      <w:r w:rsidRPr="00120A01">
        <w:rPr>
          <w:b/>
          <w:color w:val="000000" w:themeColor="text1"/>
          <w:lang w:val="en-US"/>
        </w:rPr>
        <w:t>Answer from RAN4:</w:t>
      </w:r>
      <w:r w:rsidRPr="00120A01">
        <w:rPr>
          <w:color w:val="000000" w:themeColor="text1"/>
          <w:lang w:val="en-US"/>
        </w:rPr>
        <w:t xml:space="preserve"> From RAN4 perspective, the following model is provided for simulation purpose:</w:t>
      </w:r>
    </w:p>
    <w:p w14:paraId="16AE3F66"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RAN4 can confirm RAN1 can assume ICSBS (in channel selectivity) is given by the value of gNB ACS.</w:t>
      </w:r>
    </w:p>
    <w:p w14:paraId="35C2DA70"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The noise figure model is provided as below:</w:t>
      </w:r>
    </w:p>
    <w:p w14:paraId="14A1D39E" w14:textId="77777777" w:rsidR="0086159B" w:rsidRPr="00120A01" w:rsidRDefault="0086159B" w:rsidP="0086159B">
      <w:pPr>
        <w:spacing w:after="0"/>
        <w:ind w:leftChars="988" w:left="1976"/>
      </w:pPr>
      <w:r w:rsidRPr="00120A01">
        <w:object w:dxaOrig="8053" w:dyaOrig="5461" w14:anchorId="424CBAAA">
          <v:shape id="_x0000_i1027" type="#_x0000_t75" style="width:237.25pt;height:150.7pt" o:ole="">
            <v:imagedata r:id="rId14" o:title=""/>
          </v:shape>
          <o:OLEObject Type="Embed" ProgID="Visio.Drawing.15" ShapeID="_x0000_i1027" DrawAspect="Content" ObjectID="_1740209721" r:id="rId15"/>
        </w:object>
      </w:r>
    </w:p>
    <w:p w14:paraId="1F400F4B"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X-axis: Total received power is the linear sum of all received power, including wanted signal, self-interference, inter-gNB interference and inter-sector interference.</w:t>
      </w:r>
    </w:p>
    <w:p w14:paraId="7797813E"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Y-axis: noise figure</w:t>
      </w:r>
    </w:p>
    <w:p w14:paraId="0A460EEE"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The values of A, B, C and D: </w:t>
      </w:r>
    </w:p>
    <w:p w14:paraId="3CB7670D" w14:textId="77777777" w:rsidR="0086159B" w:rsidRPr="004E74C1" w:rsidRDefault="0086159B" w:rsidP="0086159B">
      <w:pPr>
        <w:pStyle w:val="affb"/>
        <w:numPr>
          <w:ilvl w:val="2"/>
          <w:numId w:val="50"/>
        </w:numPr>
        <w:ind w:leftChars="0"/>
        <w:rPr>
          <w:rFonts w:ascii="Times New Roman" w:hAnsi="Times New Roman"/>
          <w:sz w:val="20"/>
          <w:szCs w:val="20"/>
          <w:lang w:eastAsia="zh-CN"/>
        </w:rPr>
      </w:pPr>
      <w:r w:rsidRPr="004E74C1">
        <w:rPr>
          <w:rFonts w:ascii="Times New Roman" w:hAnsi="Times New Roman"/>
          <w:sz w:val="20"/>
          <w:szCs w:val="20"/>
          <w:lang w:eastAsia="zh-CN"/>
        </w:rPr>
        <w:t>A = -43dBm</w:t>
      </w:r>
    </w:p>
    <w:p w14:paraId="62F9261A" w14:textId="77777777" w:rsidR="0086159B" w:rsidRPr="004E74C1" w:rsidRDefault="0086159B" w:rsidP="0086159B">
      <w:pPr>
        <w:pStyle w:val="affb"/>
        <w:numPr>
          <w:ilvl w:val="2"/>
          <w:numId w:val="50"/>
        </w:numPr>
        <w:ind w:leftChars="0"/>
        <w:rPr>
          <w:rFonts w:ascii="Times New Roman" w:hAnsi="Times New Roman"/>
          <w:sz w:val="20"/>
          <w:szCs w:val="20"/>
          <w:lang w:eastAsia="zh-CN"/>
        </w:rPr>
      </w:pPr>
      <w:r w:rsidRPr="004E74C1">
        <w:rPr>
          <w:rFonts w:ascii="Times New Roman" w:hAnsi="Times New Roman"/>
          <w:sz w:val="20"/>
          <w:szCs w:val="20"/>
          <w:lang w:eastAsia="zh-CN"/>
        </w:rPr>
        <w:t>B = -25dBm</w:t>
      </w:r>
    </w:p>
    <w:p w14:paraId="0B379F1F" w14:textId="77777777" w:rsidR="0086159B" w:rsidRPr="004E74C1" w:rsidRDefault="0086159B" w:rsidP="0086159B">
      <w:pPr>
        <w:pStyle w:val="affb"/>
        <w:numPr>
          <w:ilvl w:val="2"/>
          <w:numId w:val="50"/>
        </w:numPr>
        <w:ind w:leftChars="0"/>
        <w:rPr>
          <w:rFonts w:ascii="Times New Roman" w:hAnsi="Times New Roman"/>
          <w:sz w:val="20"/>
          <w:szCs w:val="20"/>
          <w:lang w:eastAsia="zh-CN"/>
        </w:rPr>
      </w:pPr>
      <w:r w:rsidRPr="004E74C1">
        <w:rPr>
          <w:rFonts w:ascii="Times New Roman" w:hAnsi="Times New Roman"/>
          <w:sz w:val="20"/>
          <w:szCs w:val="20"/>
          <w:lang w:eastAsia="zh-CN"/>
        </w:rPr>
        <w:t>C = 5dB</w:t>
      </w:r>
    </w:p>
    <w:p w14:paraId="6FE01C69" w14:textId="77777777" w:rsidR="0086159B" w:rsidRPr="004E74C1" w:rsidRDefault="0086159B" w:rsidP="0086159B">
      <w:pPr>
        <w:pStyle w:val="affb"/>
        <w:numPr>
          <w:ilvl w:val="2"/>
          <w:numId w:val="50"/>
        </w:numPr>
        <w:ind w:leftChars="0"/>
        <w:rPr>
          <w:rFonts w:ascii="Times New Roman" w:hAnsi="Times New Roman"/>
          <w:sz w:val="20"/>
          <w:szCs w:val="20"/>
          <w:lang w:eastAsia="zh-CN"/>
        </w:rPr>
      </w:pPr>
      <w:r w:rsidRPr="004E74C1">
        <w:rPr>
          <w:rFonts w:ascii="Times New Roman" w:hAnsi="Times New Roman"/>
          <w:sz w:val="20"/>
          <w:szCs w:val="20"/>
          <w:lang w:eastAsia="zh-CN"/>
        </w:rPr>
        <w:t>D = 14dB</w:t>
      </w:r>
    </w:p>
    <w:p w14:paraId="03AED22C"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If the total received power is larger than B, the receiver will be blocked.</w:t>
      </w:r>
    </w:p>
    <w:p w14:paraId="64C1965B" w14:textId="77777777" w:rsidR="0086159B" w:rsidRPr="004E74C1" w:rsidRDefault="0086159B" w:rsidP="0086159B">
      <w:pPr>
        <w:pStyle w:val="affb"/>
        <w:ind w:leftChars="0" w:left="720"/>
        <w:rPr>
          <w:rFonts w:ascii="Times New Roman" w:hAnsi="Times New Roman"/>
          <w:sz w:val="20"/>
          <w:szCs w:val="20"/>
          <w:lang w:eastAsia="zh-CN"/>
        </w:rPr>
      </w:pPr>
    </w:p>
    <w:p w14:paraId="71B21FFC" w14:textId="77777777" w:rsidR="0086159B" w:rsidRPr="00E44D6C" w:rsidRDefault="0086159B" w:rsidP="0086159B">
      <w:pPr>
        <w:spacing w:after="0"/>
        <w:rPr>
          <w:bCs/>
        </w:rPr>
      </w:pPr>
      <w:r w:rsidRPr="00E44D6C">
        <w:rPr>
          <w:bCs/>
        </w:rPr>
        <w:t>The second question is related to co-site inter-sector co-channel inter-subband CLI modelling.</w:t>
      </w:r>
    </w:p>
    <w:p w14:paraId="5981FB36"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Send LS to RAN4 confirming the model and asking the value ranges for spatial isolation, and values of  </w:t>
      </w:r>
      <m:oMath>
        <m:r>
          <m:rPr>
            <m:sty m:val="p"/>
          </m:rPr>
          <w:rPr>
            <w:rFonts w:ascii="Cambria Math" w:hAnsi="Cambria Math"/>
            <w:sz w:val="20"/>
            <w:szCs w:val="20"/>
            <w:lang w:eastAsia="zh-CN"/>
          </w:rPr>
          <m:t>10*</m:t>
        </m:r>
        <m:sSub>
          <m:sSubPr>
            <m:ctrlPr>
              <w:rPr>
                <w:rFonts w:ascii="Cambria Math" w:hAnsi="Cambria Math"/>
                <w:sz w:val="20"/>
                <w:szCs w:val="20"/>
                <w:lang w:eastAsia="zh-CN"/>
              </w:rPr>
            </m:ctrlPr>
          </m:sSubPr>
          <m:e>
            <m:r>
              <m:rPr>
                <m:sty m:val="p"/>
              </m:rPr>
              <w:rPr>
                <w:rFonts w:ascii="Cambria Math" w:hAnsi="Cambria Math"/>
                <w:sz w:val="20"/>
                <w:szCs w:val="20"/>
                <w:lang w:eastAsia="zh-CN"/>
              </w:rPr>
              <m:t>log</m:t>
            </m:r>
          </m:e>
          <m:sub>
            <m:r>
              <m:rPr>
                <m:sty m:val="p"/>
              </m:rPr>
              <w:rPr>
                <w:rFonts w:ascii="Cambria Math" w:hAnsi="Cambria Math"/>
                <w:sz w:val="20"/>
                <w:szCs w:val="20"/>
                <w:lang w:eastAsia="zh-CN"/>
              </w:rPr>
              <m:t>10</m:t>
            </m:r>
          </m:sub>
        </m:sSub>
        <m:d>
          <m:dPr>
            <m:ctrlPr>
              <w:rPr>
                <w:rFonts w:ascii="Cambria Math" w:hAnsi="Cambria Math"/>
                <w:sz w:val="20"/>
                <w:szCs w:val="20"/>
                <w:lang w:eastAsia="zh-CN"/>
              </w:rPr>
            </m:ctrlPr>
          </m:dPr>
          <m:e>
            <m:sSub>
              <m:sSubPr>
                <m:ctrlPr>
                  <w:rPr>
                    <w:rFonts w:ascii="Cambria Math" w:hAnsi="Cambria Math"/>
                    <w:sz w:val="20"/>
                    <w:szCs w:val="20"/>
                    <w:lang w:eastAsia="zh-CN"/>
                  </w:rPr>
                </m:ctrlPr>
              </m:sSubPr>
              <m:e>
                <m:r>
                  <m:rPr>
                    <m:sty m:val="p"/>
                  </m:rPr>
                  <w:rPr>
                    <w:rFonts w:ascii="Cambria Math" w:hAnsi="Cambria Math"/>
                    <w:sz w:val="20"/>
                    <w:szCs w:val="20"/>
                    <w:lang w:eastAsia="zh-CN"/>
                  </w:rPr>
                  <m:t>ACLR</m:t>
                </m:r>
              </m:e>
              <m:sub>
                <m:r>
                  <m:rPr>
                    <m:sty m:val="p"/>
                  </m:rPr>
                  <w:rPr>
                    <w:rFonts w:ascii="Cambria Math" w:hAnsi="Cambria Math"/>
                    <w:sz w:val="20"/>
                    <w:szCs w:val="20"/>
                    <w:lang w:eastAsia="zh-CN"/>
                  </w:rPr>
                  <m:t>BS</m:t>
                </m:r>
              </m:sub>
            </m:sSub>
          </m:e>
        </m:d>
      </m:oMath>
      <w:r w:rsidRPr="004E74C1">
        <w:rPr>
          <w:rFonts w:ascii="Times New Roman" w:hAnsi="Times New Roman"/>
          <w:sz w:val="20"/>
          <w:szCs w:val="20"/>
          <w:lang w:eastAsia="zh-CN"/>
        </w:rPr>
        <w:t xml:space="preserve"> and  </w:t>
      </w:r>
      <m:oMath>
        <m:r>
          <m:rPr>
            <m:sty m:val="p"/>
          </m:rPr>
          <w:rPr>
            <w:rFonts w:ascii="Cambria Math" w:hAnsi="Cambria Math"/>
            <w:sz w:val="20"/>
            <w:szCs w:val="20"/>
            <w:lang w:eastAsia="zh-CN"/>
          </w:rPr>
          <m:t>10*</m:t>
        </m:r>
        <m:sSub>
          <m:sSubPr>
            <m:ctrlPr>
              <w:rPr>
                <w:rFonts w:ascii="Cambria Math" w:hAnsi="Cambria Math"/>
                <w:sz w:val="20"/>
                <w:szCs w:val="20"/>
                <w:lang w:eastAsia="zh-CN"/>
              </w:rPr>
            </m:ctrlPr>
          </m:sSubPr>
          <m:e>
            <m:r>
              <m:rPr>
                <m:sty m:val="p"/>
              </m:rPr>
              <w:rPr>
                <w:rFonts w:ascii="Cambria Math" w:hAnsi="Cambria Math"/>
                <w:sz w:val="20"/>
                <w:szCs w:val="20"/>
                <w:lang w:eastAsia="zh-CN"/>
              </w:rPr>
              <m:t>log</m:t>
            </m:r>
          </m:e>
          <m:sub>
            <m:r>
              <m:rPr>
                <m:sty m:val="p"/>
              </m:rPr>
              <w:rPr>
                <w:rFonts w:ascii="Cambria Math" w:hAnsi="Cambria Math"/>
                <w:sz w:val="20"/>
                <w:szCs w:val="20"/>
                <w:lang w:eastAsia="zh-CN"/>
              </w:rPr>
              <m:t>10</m:t>
            </m:r>
          </m:sub>
        </m:sSub>
        <m:d>
          <m:dPr>
            <m:ctrlPr>
              <w:rPr>
                <w:rFonts w:ascii="Cambria Math" w:hAnsi="Cambria Math"/>
                <w:sz w:val="20"/>
                <w:szCs w:val="20"/>
                <w:lang w:eastAsia="zh-CN"/>
              </w:rPr>
            </m:ctrlPr>
          </m:dPr>
          <m:e>
            <m:sSub>
              <m:sSubPr>
                <m:ctrlPr>
                  <w:rPr>
                    <w:rFonts w:ascii="Cambria Math" w:hAnsi="Cambria Math"/>
                    <w:sz w:val="20"/>
                    <w:szCs w:val="20"/>
                    <w:lang w:eastAsia="zh-CN"/>
                  </w:rPr>
                </m:ctrlPr>
              </m:sSubPr>
              <m:e>
                <m:r>
                  <m:rPr>
                    <m:sty m:val="p"/>
                  </m:rPr>
                  <w:rPr>
                    <w:rFonts w:ascii="Cambria Math" w:hAnsi="Cambria Math"/>
                    <w:sz w:val="20"/>
                    <w:szCs w:val="20"/>
                    <w:lang w:eastAsia="zh-CN"/>
                  </w:rPr>
                  <m:t>ACS</m:t>
                </m:r>
              </m:e>
              <m:sub>
                <m:r>
                  <m:rPr>
                    <m:sty m:val="p"/>
                  </m:rPr>
                  <w:rPr>
                    <w:rFonts w:ascii="Cambria Math" w:hAnsi="Cambria Math"/>
                    <w:sz w:val="20"/>
                    <w:szCs w:val="20"/>
                    <w:lang w:eastAsia="zh-CN"/>
                  </w:rPr>
                  <m:t>BS</m:t>
                </m:r>
              </m:sub>
            </m:sSub>
          </m:e>
        </m:d>
      </m:oMath>
      <w:r w:rsidRPr="004E74C1">
        <w:rPr>
          <w:rFonts w:ascii="Times New Roman" w:hAnsi="Times New Roman"/>
          <w:sz w:val="20"/>
          <w:szCs w:val="20"/>
          <w:lang w:eastAsia="zh-CN"/>
        </w:rPr>
        <w:t>.</w:t>
      </w:r>
    </w:p>
    <w:p w14:paraId="6A8F1969" w14:textId="77777777" w:rsidR="0086159B" w:rsidRPr="00120A01" w:rsidRDefault="0086159B" w:rsidP="0086159B">
      <w:pPr>
        <w:spacing w:after="0"/>
        <w:rPr>
          <w:b/>
          <w:color w:val="000000" w:themeColor="text1"/>
          <w:lang w:val="en-US"/>
        </w:rPr>
      </w:pPr>
      <w:r w:rsidRPr="00120A01">
        <w:rPr>
          <w:szCs w:val="24"/>
          <w:highlight w:val="green"/>
          <w:lang w:eastAsia="zh-CN"/>
        </w:rPr>
        <w:t>Agreement</w:t>
      </w:r>
    </w:p>
    <w:p w14:paraId="0ECEC656" w14:textId="77777777" w:rsidR="0086159B" w:rsidRPr="00BF3F99" w:rsidRDefault="0086159B" w:rsidP="0086159B">
      <w:pPr>
        <w:spacing w:after="0"/>
      </w:pPr>
      <w:r w:rsidRPr="00BF3F99">
        <w:rPr>
          <w:b/>
          <w:bCs/>
        </w:rPr>
        <w:t xml:space="preserve">Answer from RAN4: </w:t>
      </w:r>
      <w:r w:rsidRPr="00BF3F99">
        <w:t>RAN4 confirms RAN1 the co-site inter-sector co-channel inter-subband CLI modelling carried out in RAN1, except:</w:t>
      </w:r>
    </w:p>
    <w:p w14:paraId="2D9B8804"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The noise figure model in the above answer shall also be used in the simulation.</w:t>
      </w:r>
    </w:p>
    <w:p w14:paraId="42BDD2D3"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Regarding spatial isolation values, the following values have been proposed for macro BS in RAN4:</w:t>
      </w:r>
    </w:p>
    <w:p w14:paraId="074DCC89"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FR1: 62-93dB with 75dB being typical values.</w:t>
      </w:r>
    </w:p>
    <w:p w14:paraId="4EAC5C1D"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FR2: 75-98dB with 88dB being typical values.</w:t>
      </w:r>
    </w:p>
    <w:p w14:paraId="4556B527" w14:textId="77777777" w:rsidR="0086159B" w:rsidRPr="004E74C1" w:rsidRDefault="0086159B" w:rsidP="0086159B">
      <w:pPr>
        <w:pStyle w:val="affb"/>
        <w:numPr>
          <w:ilvl w:val="1"/>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2A70733C"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Additionally, RAN4 has not yet precluded possible improvements on receiver performance compared to baseline gNB ACS. The ACLR/ACS values for FR1 and FR2 are shown in the table below.</w:t>
      </w:r>
    </w:p>
    <w:tbl>
      <w:tblPr>
        <w:tblStyle w:val="a6"/>
        <w:tblW w:w="0" w:type="auto"/>
        <w:jc w:val="center"/>
        <w:tblLook w:val="04A0" w:firstRow="1" w:lastRow="0" w:firstColumn="1" w:lastColumn="0" w:noHBand="0" w:noVBand="1"/>
      </w:tblPr>
      <w:tblGrid>
        <w:gridCol w:w="1633"/>
        <w:gridCol w:w="1764"/>
        <w:gridCol w:w="1701"/>
      </w:tblGrid>
      <w:tr w:rsidR="0086159B" w:rsidRPr="00BF3F99" w14:paraId="298A8770" w14:textId="77777777" w:rsidTr="00925BCF">
        <w:trPr>
          <w:jc w:val="center"/>
        </w:trPr>
        <w:tc>
          <w:tcPr>
            <w:tcW w:w="1633" w:type="dxa"/>
          </w:tcPr>
          <w:p w14:paraId="37018503"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Range</w:t>
            </w:r>
          </w:p>
        </w:tc>
        <w:tc>
          <w:tcPr>
            <w:tcW w:w="1764" w:type="dxa"/>
          </w:tcPr>
          <w:p w14:paraId="5058911E"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ACLR [dB]</w:t>
            </w:r>
          </w:p>
        </w:tc>
        <w:tc>
          <w:tcPr>
            <w:tcW w:w="1701" w:type="dxa"/>
          </w:tcPr>
          <w:p w14:paraId="70C3FB3F"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ACS [dB]</w:t>
            </w:r>
          </w:p>
        </w:tc>
      </w:tr>
      <w:tr w:rsidR="0086159B" w:rsidRPr="00BF3F99" w14:paraId="092E1A8F" w14:textId="77777777" w:rsidTr="00925BCF">
        <w:trPr>
          <w:trHeight w:val="323"/>
          <w:jc w:val="center"/>
        </w:trPr>
        <w:tc>
          <w:tcPr>
            <w:tcW w:w="1633" w:type="dxa"/>
          </w:tcPr>
          <w:p w14:paraId="427AAEBA"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FR-1</w:t>
            </w:r>
          </w:p>
        </w:tc>
        <w:tc>
          <w:tcPr>
            <w:tcW w:w="1764" w:type="dxa"/>
          </w:tcPr>
          <w:p w14:paraId="778DE3A4"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45</w:t>
            </w:r>
          </w:p>
        </w:tc>
        <w:tc>
          <w:tcPr>
            <w:tcW w:w="1701" w:type="dxa"/>
          </w:tcPr>
          <w:p w14:paraId="19631520"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46</w:t>
            </w:r>
          </w:p>
        </w:tc>
      </w:tr>
      <w:tr w:rsidR="0086159B" w:rsidRPr="00BF3F99" w14:paraId="43A8B89E" w14:textId="77777777" w:rsidTr="00925BCF">
        <w:trPr>
          <w:trHeight w:val="58"/>
          <w:jc w:val="center"/>
        </w:trPr>
        <w:tc>
          <w:tcPr>
            <w:tcW w:w="1633" w:type="dxa"/>
          </w:tcPr>
          <w:p w14:paraId="48BDA0B0"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FR-2</w:t>
            </w:r>
          </w:p>
        </w:tc>
        <w:tc>
          <w:tcPr>
            <w:tcW w:w="1764" w:type="dxa"/>
          </w:tcPr>
          <w:p w14:paraId="2DCA5761"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28</w:t>
            </w:r>
          </w:p>
        </w:tc>
        <w:tc>
          <w:tcPr>
            <w:tcW w:w="1701" w:type="dxa"/>
          </w:tcPr>
          <w:p w14:paraId="4686FD1A" w14:textId="77777777" w:rsidR="0086159B" w:rsidRPr="00BF3F99" w:rsidRDefault="0086159B" w:rsidP="00925BCF">
            <w:pPr>
              <w:pStyle w:val="affb"/>
              <w:ind w:leftChars="0" w:left="0"/>
              <w:jc w:val="center"/>
              <w:rPr>
                <w:rFonts w:ascii="Times New Roman" w:eastAsiaTheme="minorEastAsia" w:hAnsi="Times New Roman"/>
                <w:sz w:val="20"/>
                <w:szCs w:val="20"/>
              </w:rPr>
            </w:pPr>
            <w:r w:rsidRPr="00BF3F99">
              <w:rPr>
                <w:rFonts w:ascii="Times New Roman" w:eastAsiaTheme="minorEastAsia" w:hAnsi="Times New Roman"/>
                <w:sz w:val="20"/>
                <w:szCs w:val="20"/>
              </w:rPr>
              <w:t>24</w:t>
            </w:r>
          </w:p>
        </w:tc>
      </w:tr>
    </w:tbl>
    <w:p w14:paraId="3ABF6E00" w14:textId="77777777" w:rsidR="0086159B" w:rsidRPr="00BF3F99" w:rsidRDefault="0086159B" w:rsidP="0086159B">
      <w:pPr>
        <w:spacing w:after="0"/>
        <w:rPr>
          <w:color w:val="000000" w:themeColor="text1"/>
        </w:rPr>
      </w:pPr>
    </w:p>
    <w:p w14:paraId="5CEBBF5A" w14:textId="77777777" w:rsidR="0086159B" w:rsidRPr="00E44D6C" w:rsidRDefault="0086159B" w:rsidP="0086159B">
      <w:pPr>
        <w:spacing w:after="0"/>
        <w:rPr>
          <w:bCs/>
        </w:rPr>
      </w:pPr>
      <w:r w:rsidRPr="00E44D6C">
        <w:rPr>
          <w:bCs/>
        </w:rPr>
        <w:t>The third question is related to the UE IBE model.</w:t>
      </w:r>
    </w:p>
    <w:p w14:paraId="5B18D93A"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 xml:space="preserve">Send LS to RAN4 to ask them whether it can be modelled as an equivalent frequency flat model (e.g.,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IBE</m:t>
            </m:r>
          </m:e>
          <m:sub>
            <m:r>
              <m:rPr>
                <m:sty m:val="p"/>
              </m:rPr>
              <w:rPr>
                <w:rFonts w:ascii="Cambria Math" w:hAnsi="Cambria Math"/>
                <w:sz w:val="20"/>
                <w:szCs w:val="20"/>
                <w:lang w:eastAsia="zh-CN"/>
              </w:rPr>
              <m:t>UE,ave</m:t>
            </m:r>
          </m:sub>
        </m:sSub>
      </m:oMath>
      <w:r w:rsidRPr="004E74C1">
        <w:rPr>
          <w:rFonts w:ascii="Times New Roman" w:hAnsi="Times New Roman"/>
          <w:sz w:val="20"/>
          <w:szCs w:val="20"/>
          <w:lang w:eastAsia="zh-CN"/>
        </w:rPr>
        <w:t xml:space="preserve">) based on RAN4 IBE requirement, and if possible, what is the value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IBE</m:t>
            </m:r>
          </m:e>
          <m:sub>
            <m:r>
              <m:rPr>
                <m:sty m:val="p"/>
              </m:rPr>
              <w:rPr>
                <w:rFonts w:ascii="Cambria Math" w:hAnsi="Cambria Math"/>
                <w:sz w:val="20"/>
                <w:szCs w:val="20"/>
                <w:lang w:eastAsia="zh-CN"/>
              </w:rPr>
              <m:t>UE,ave</m:t>
            </m:r>
          </m:sub>
        </m:sSub>
      </m:oMath>
    </w:p>
    <w:p w14:paraId="635277BC" w14:textId="77777777" w:rsidR="0086159B" w:rsidRPr="00120A01" w:rsidRDefault="0086159B" w:rsidP="0086159B">
      <w:pPr>
        <w:spacing w:after="0"/>
        <w:rPr>
          <w:b/>
          <w:color w:val="000000" w:themeColor="text1"/>
          <w:lang w:val="en-US"/>
        </w:rPr>
      </w:pPr>
      <w:r w:rsidRPr="00120A01">
        <w:rPr>
          <w:szCs w:val="24"/>
          <w:highlight w:val="green"/>
          <w:lang w:eastAsia="zh-CN"/>
        </w:rPr>
        <w:t>Agreement</w:t>
      </w:r>
    </w:p>
    <w:p w14:paraId="6DC85630" w14:textId="77777777" w:rsidR="0086159B" w:rsidRPr="000F6242" w:rsidRDefault="0086159B" w:rsidP="0086159B">
      <w:pPr>
        <w:spacing w:after="0"/>
        <w:rPr>
          <w:i/>
          <w:iCs/>
          <w:color w:val="0070C0"/>
          <w:lang w:eastAsia="zh-CN"/>
        </w:rPr>
      </w:pPr>
      <w:r w:rsidRPr="00E44D6C">
        <w:rPr>
          <w:b/>
          <w:bCs/>
        </w:rPr>
        <w:t xml:space="preserve">Answer from RAN4: </w:t>
      </w:r>
      <w:r w:rsidRPr="00E44D6C">
        <w:t>RAN4 has agreed that IBE-based model as mentioned in R4-2220243, and RAN4 has not reached the agreement for an equivalent frequency flat model.</w:t>
      </w:r>
    </w:p>
    <w:p w14:paraId="551E580A" w14:textId="5A14853D" w:rsidR="0086159B" w:rsidRDefault="0086159B" w:rsidP="001D6468">
      <w:pPr>
        <w:rPr>
          <w:rFonts w:eastAsiaTheme="minorEastAsia"/>
          <w:lang w:val="en-US" w:eastAsia="zh-CN"/>
        </w:rPr>
      </w:pPr>
    </w:p>
    <w:p w14:paraId="50818AE1" w14:textId="77777777" w:rsidR="0086159B" w:rsidRDefault="0086159B" w:rsidP="0086159B">
      <w:pPr>
        <w:spacing w:after="0"/>
      </w:pPr>
      <w:r w:rsidRPr="00302630">
        <w:rPr>
          <w:b/>
          <w:bCs/>
          <w:u w:val="single"/>
        </w:rPr>
        <w:t xml:space="preserve">SBFD feasibility </w:t>
      </w:r>
      <w:r>
        <w:rPr>
          <w:b/>
          <w:bCs/>
          <w:u w:val="single"/>
        </w:rPr>
        <w:t xml:space="preserve">analysis from </w:t>
      </w:r>
      <w:r w:rsidRPr="00302630">
        <w:rPr>
          <w:b/>
          <w:bCs/>
          <w:u w:val="single"/>
        </w:rPr>
        <w:t>BS aspects</w:t>
      </w:r>
      <w:r>
        <w:rPr>
          <w:b/>
          <w:bCs/>
          <w:u w:val="single"/>
        </w:rPr>
        <w:t xml:space="preserve"> for SBFD operation</w:t>
      </w:r>
      <w:r w:rsidRPr="00C832B0">
        <w:t xml:space="preserve"> </w:t>
      </w:r>
      <w:r w:rsidRPr="00302630">
        <w:t>(as approved in WF R4-2</w:t>
      </w:r>
      <w:r>
        <w:t>302883</w:t>
      </w:r>
      <w:r w:rsidRPr="00302630">
        <w:t>)</w:t>
      </w:r>
    </w:p>
    <w:p w14:paraId="14B9B920"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33FFBCDE" w14:textId="77777777" w:rsidR="0086159B" w:rsidRPr="009B7205" w:rsidRDefault="0086159B" w:rsidP="0086159B">
      <w:pPr>
        <w:spacing w:after="0"/>
        <w:rPr>
          <w:szCs w:val="24"/>
          <w:highlight w:val="green"/>
          <w:lang w:eastAsia="zh-CN"/>
        </w:rPr>
      </w:pPr>
      <w:r w:rsidRPr="009B7205">
        <w:rPr>
          <w:szCs w:val="24"/>
          <w:lang w:eastAsia="zh-CN"/>
        </w:rPr>
        <w:t>Assumption on site deployment aspects</w:t>
      </w:r>
    </w:p>
    <w:p w14:paraId="74FD6BFC" w14:textId="77777777" w:rsidR="0086159B" w:rsidRPr="009B7205" w:rsidRDefault="0086159B" w:rsidP="0086159B">
      <w:pPr>
        <w:pStyle w:val="affb"/>
        <w:numPr>
          <w:ilvl w:val="0"/>
          <w:numId w:val="50"/>
        </w:numPr>
        <w:ind w:leftChars="0"/>
        <w:rPr>
          <w:rFonts w:ascii="Times New Roman" w:hAnsi="Times New Roman"/>
          <w:sz w:val="20"/>
          <w:szCs w:val="20"/>
          <w:lang w:eastAsia="zh-CN"/>
        </w:rPr>
      </w:pPr>
      <w:r w:rsidRPr="009B7205">
        <w:rPr>
          <w:rFonts w:ascii="Times New Roman" w:hAnsi="Times New Roman"/>
          <w:sz w:val="20"/>
          <w:szCs w:val="20"/>
          <w:lang w:eastAsia="zh-CN"/>
        </w:rPr>
        <w:t>FFS the effect of clutter on achievable RSIC performance:</w:t>
      </w:r>
    </w:p>
    <w:p w14:paraId="39248C7F" w14:textId="77777777" w:rsidR="0086159B" w:rsidRPr="009B7205" w:rsidRDefault="0086159B" w:rsidP="0086159B">
      <w:pPr>
        <w:pStyle w:val="affb"/>
        <w:numPr>
          <w:ilvl w:val="1"/>
          <w:numId w:val="50"/>
        </w:numPr>
        <w:ind w:leftChars="0"/>
        <w:rPr>
          <w:rFonts w:ascii="Times New Roman" w:hAnsi="Times New Roman"/>
          <w:sz w:val="20"/>
          <w:szCs w:val="20"/>
          <w:lang w:eastAsia="zh-CN"/>
        </w:rPr>
      </w:pPr>
      <w:r w:rsidRPr="009B7205">
        <w:rPr>
          <w:rFonts w:ascii="Times New Roman" w:hAnsi="Times New Roman"/>
          <w:sz w:val="20"/>
          <w:szCs w:val="20"/>
          <w:lang w:eastAsia="zh-CN"/>
        </w:rPr>
        <w:t>FFS the clutter impact on digital IC in RSIC performance if needed</w:t>
      </w:r>
    </w:p>
    <w:p w14:paraId="4A2EB7FB" w14:textId="77777777" w:rsidR="0086159B" w:rsidRPr="009B7205" w:rsidRDefault="0086159B" w:rsidP="0086159B">
      <w:pPr>
        <w:pStyle w:val="affb"/>
        <w:numPr>
          <w:ilvl w:val="1"/>
          <w:numId w:val="50"/>
        </w:numPr>
        <w:ind w:leftChars="0"/>
        <w:rPr>
          <w:rFonts w:ascii="Times New Roman" w:hAnsi="Times New Roman"/>
          <w:sz w:val="20"/>
          <w:szCs w:val="20"/>
          <w:lang w:eastAsia="zh-CN"/>
        </w:rPr>
      </w:pPr>
      <w:r w:rsidRPr="009B7205">
        <w:rPr>
          <w:rFonts w:ascii="Times New Roman" w:hAnsi="Times New Roman"/>
          <w:sz w:val="20"/>
          <w:szCs w:val="20"/>
          <w:lang w:eastAsia="zh-CN"/>
        </w:rPr>
        <w:t xml:space="preserve">FFS the deployment options to alleviate the cluster impact in the rooftop deployment: </w:t>
      </w:r>
    </w:p>
    <w:p w14:paraId="7D54FBD6" w14:textId="77777777" w:rsidR="0086159B" w:rsidRPr="009B7205" w:rsidRDefault="0086159B" w:rsidP="0086159B">
      <w:pPr>
        <w:pStyle w:val="affb"/>
        <w:numPr>
          <w:ilvl w:val="2"/>
          <w:numId w:val="50"/>
        </w:numPr>
        <w:ind w:leftChars="0"/>
        <w:rPr>
          <w:rFonts w:ascii="Times New Roman" w:hAnsi="Times New Roman"/>
          <w:sz w:val="20"/>
          <w:szCs w:val="20"/>
          <w:lang w:eastAsia="zh-CN"/>
        </w:rPr>
      </w:pPr>
      <w:r w:rsidRPr="009B7205">
        <w:rPr>
          <w:rFonts w:ascii="Times New Roman" w:hAnsi="Times New Roman"/>
          <w:sz w:val="20"/>
          <w:szCs w:val="20"/>
          <w:lang w:eastAsia="zh-CN"/>
        </w:rPr>
        <w:lastRenderedPageBreak/>
        <w:t>e.g., the different gNB sectors may need to be installed on separate poles at the opposite corners:</w:t>
      </w:r>
    </w:p>
    <w:p w14:paraId="404E30E9" w14:textId="77777777" w:rsidR="0086159B" w:rsidRPr="00572F41" w:rsidRDefault="0086159B" w:rsidP="0086159B">
      <w:pPr>
        <w:keepNext/>
        <w:ind w:left="576"/>
        <w:jc w:val="center"/>
      </w:pPr>
      <w:r>
        <w:rPr>
          <w:noProof/>
          <w:lang w:val="en-US" w:eastAsia="zh-CN"/>
        </w:rPr>
        <w:drawing>
          <wp:inline distT="0" distB="0" distL="0" distR="0" wp14:anchorId="2DB7D4D9" wp14:editId="006D5CC2">
            <wp:extent cx="3102964" cy="13770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8449" cy="1410563"/>
                    </a:xfrm>
                    <a:prstGeom prst="rect">
                      <a:avLst/>
                    </a:prstGeom>
                    <a:noFill/>
                    <a:ln>
                      <a:noFill/>
                    </a:ln>
                  </pic:spPr>
                </pic:pic>
              </a:graphicData>
            </a:graphic>
          </wp:inline>
        </w:drawing>
      </w:r>
    </w:p>
    <w:p w14:paraId="12B73157"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18EC9027" w14:textId="77777777" w:rsidR="0086159B" w:rsidRDefault="0086159B" w:rsidP="0086159B">
      <w:pPr>
        <w:spacing w:after="0"/>
        <w:rPr>
          <w:szCs w:val="24"/>
          <w:highlight w:val="green"/>
          <w:lang w:eastAsia="zh-CN"/>
        </w:rPr>
      </w:pPr>
      <w:r w:rsidRPr="009B7205">
        <w:rPr>
          <w:szCs w:val="24"/>
          <w:lang w:eastAsia="zh-CN"/>
        </w:rPr>
        <w:t>Impact of multi-carrier support at BS</w:t>
      </w:r>
    </w:p>
    <w:p w14:paraId="4662EED3" w14:textId="77777777" w:rsidR="0086159B" w:rsidRPr="009B7205" w:rsidRDefault="0086159B" w:rsidP="0086159B">
      <w:pPr>
        <w:pStyle w:val="affb"/>
        <w:numPr>
          <w:ilvl w:val="0"/>
          <w:numId w:val="50"/>
        </w:numPr>
        <w:ind w:leftChars="0"/>
        <w:rPr>
          <w:rFonts w:ascii="Times New Roman" w:hAnsi="Times New Roman"/>
          <w:sz w:val="20"/>
          <w:szCs w:val="20"/>
          <w:lang w:eastAsia="zh-CN"/>
        </w:rPr>
      </w:pPr>
      <w:r w:rsidRPr="009B7205">
        <w:rPr>
          <w:rFonts w:ascii="Times New Roman" w:hAnsi="Times New Roman"/>
          <w:sz w:val="20"/>
          <w:szCs w:val="20"/>
          <w:lang w:eastAsia="zh-CN"/>
        </w:rPr>
        <w:t xml:space="preserve">For the impact of SBFD on the multi-carrier BS: </w:t>
      </w:r>
    </w:p>
    <w:p w14:paraId="5C70F981" w14:textId="77777777" w:rsidR="0086159B" w:rsidRPr="009B7205" w:rsidRDefault="0086159B" w:rsidP="0086159B">
      <w:pPr>
        <w:pStyle w:val="affb"/>
        <w:numPr>
          <w:ilvl w:val="1"/>
          <w:numId w:val="50"/>
        </w:numPr>
        <w:ind w:leftChars="0"/>
        <w:rPr>
          <w:rFonts w:ascii="Times New Roman" w:hAnsi="Times New Roman"/>
          <w:sz w:val="20"/>
          <w:szCs w:val="20"/>
          <w:lang w:eastAsia="zh-CN"/>
        </w:rPr>
      </w:pPr>
      <w:r w:rsidRPr="009B7205">
        <w:rPr>
          <w:rFonts w:ascii="Times New Roman" w:hAnsi="Times New Roman"/>
          <w:sz w:val="20"/>
          <w:szCs w:val="20"/>
          <w:lang w:eastAsia="zh-CN"/>
        </w:rPr>
        <w:t>FFS the effect of multi-carrier aspects on many related feasibility aspects such as improved linearization, CFR, filtering, PIM, beam nulling and digital interference cancellation.</w:t>
      </w:r>
    </w:p>
    <w:p w14:paraId="7520B66E" w14:textId="77777777" w:rsidR="0086159B" w:rsidRDefault="0086159B" w:rsidP="0086159B">
      <w:pPr>
        <w:spacing w:after="0"/>
        <w:rPr>
          <w:lang w:eastAsia="zh-CN"/>
        </w:rPr>
      </w:pPr>
    </w:p>
    <w:p w14:paraId="0303A1BC"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3D6061DE" w14:textId="77777777" w:rsidR="0086159B" w:rsidRPr="004E74C1" w:rsidRDefault="0086159B" w:rsidP="0086159B">
      <w:pPr>
        <w:spacing w:after="0"/>
        <w:rPr>
          <w:szCs w:val="24"/>
          <w:lang w:eastAsia="zh-CN"/>
        </w:rPr>
      </w:pPr>
      <w:r w:rsidRPr="004E74C1">
        <w:rPr>
          <w:szCs w:val="24"/>
          <w:lang w:eastAsia="zh-CN"/>
        </w:rPr>
        <w:t>Residual Self-Interference Cancellation (RSIC) Analysis Framework</w:t>
      </w:r>
    </w:p>
    <w:p w14:paraId="359760D0"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RSIC analysis framework table shall be adopted for SBFD BS RF feasibility study to be captured in TR38.858, and subsection for different component capabilities shall be reserved to encourage companies’ inputs.</w:t>
      </w:r>
    </w:p>
    <w:p w14:paraId="0B69C9E8"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RAN4 target to draw initial common observations based on the collected data till this meeting for self-interference analysis from BS aspect.</w:t>
      </w:r>
    </w:p>
    <w:p w14:paraId="7473818D" w14:textId="77777777" w:rsidR="0086159B" w:rsidRPr="004E74C1" w:rsidRDefault="0086159B" w:rsidP="0086159B">
      <w:pPr>
        <w:pStyle w:val="affb"/>
        <w:numPr>
          <w:ilvl w:val="0"/>
          <w:numId w:val="50"/>
        </w:numPr>
        <w:ind w:leftChars="0"/>
        <w:rPr>
          <w:rFonts w:ascii="Times New Roman" w:hAnsi="Times New Roman"/>
          <w:sz w:val="20"/>
          <w:szCs w:val="20"/>
          <w:lang w:eastAsia="zh-CN"/>
        </w:rPr>
      </w:pPr>
      <w:r w:rsidRPr="004E74C1">
        <w:rPr>
          <w:rFonts w:ascii="Times New Roman" w:hAnsi="Times New Roman"/>
          <w:sz w:val="20"/>
          <w:szCs w:val="20"/>
          <w:lang w:eastAsia="zh-CN"/>
        </w:rPr>
        <w:t>RAN4 also target to list open issues for the cases which diverge views observed based on the data collected from companies</w:t>
      </w:r>
    </w:p>
    <w:p w14:paraId="0E3DE7E0" w14:textId="77777777" w:rsidR="0086159B" w:rsidRPr="009C2C0D" w:rsidRDefault="0086159B" w:rsidP="0086159B">
      <w:pPr>
        <w:spacing w:after="0"/>
        <w:rPr>
          <w:lang w:eastAsia="zh-CN"/>
        </w:rPr>
      </w:pPr>
    </w:p>
    <w:p w14:paraId="77F53458"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14E6081C" w14:textId="77777777" w:rsidR="0086159B" w:rsidRPr="004E74C1" w:rsidRDefault="0086159B" w:rsidP="0086159B">
      <w:pPr>
        <w:spacing w:after="0"/>
        <w:rPr>
          <w:szCs w:val="24"/>
          <w:lang w:eastAsia="zh-CN"/>
        </w:rPr>
      </w:pPr>
      <w:r w:rsidRPr="004E74C1">
        <w:rPr>
          <w:szCs w:val="24"/>
          <w:lang w:eastAsia="zh-CN"/>
        </w:rPr>
        <w:t>Assumption for input power metric to LNA</w:t>
      </w:r>
    </w:p>
    <w:p w14:paraId="57D1E2A0" w14:textId="77777777" w:rsidR="0086159B" w:rsidRPr="009C2C0D" w:rsidRDefault="0086159B" w:rsidP="0086159B">
      <w:pPr>
        <w:pStyle w:val="affb"/>
        <w:numPr>
          <w:ilvl w:val="0"/>
          <w:numId w:val="50"/>
        </w:numPr>
        <w:ind w:leftChars="0"/>
        <w:rPr>
          <w:rFonts w:ascii="Times New Roman" w:hAnsi="Times New Roman"/>
          <w:sz w:val="20"/>
          <w:szCs w:val="20"/>
          <w:lang w:eastAsia="zh-CN"/>
        </w:rPr>
      </w:pPr>
      <w:r w:rsidRPr="009C2C0D">
        <w:rPr>
          <w:rFonts w:ascii="Times New Roman" w:hAnsi="Times New Roman"/>
          <w:sz w:val="20"/>
          <w:szCs w:val="20"/>
          <w:lang w:eastAsia="zh-CN"/>
        </w:rPr>
        <w:t xml:space="preserve">FFS gNB receiver saturation, non-linearity, and AGC model is based on </w:t>
      </w:r>
    </w:p>
    <w:p w14:paraId="29F006C4" w14:textId="77777777" w:rsidR="0086159B" w:rsidRPr="009C2C0D" w:rsidRDefault="0086159B" w:rsidP="0086159B">
      <w:pPr>
        <w:pStyle w:val="affb"/>
        <w:numPr>
          <w:ilvl w:val="1"/>
          <w:numId w:val="50"/>
        </w:numPr>
        <w:ind w:leftChars="0"/>
        <w:rPr>
          <w:rFonts w:ascii="Times New Roman" w:hAnsi="Times New Roman"/>
          <w:sz w:val="20"/>
          <w:szCs w:val="20"/>
          <w:lang w:eastAsia="zh-CN"/>
        </w:rPr>
      </w:pPr>
      <w:r w:rsidRPr="009C2C0D">
        <w:rPr>
          <w:rFonts w:ascii="Times New Roman" w:hAnsi="Times New Roman"/>
          <w:sz w:val="20"/>
          <w:szCs w:val="20"/>
          <w:lang w:eastAsia="zh-CN"/>
        </w:rPr>
        <w:t xml:space="preserve">Option-1: RMS power of input signal </w:t>
      </w:r>
    </w:p>
    <w:p w14:paraId="78406398" w14:textId="77777777" w:rsidR="0086159B" w:rsidRPr="009C2C0D" w:rsidRDefault="0086159B" w:rsidP="0086159B">
      <w:pPr>
        <w:pStyle w:val="affb"/>
        <w:numPr>
          <w:ilvl w:val="1"/>
          <w:numId w:val="50"/>
        </w:numPr>
        <w:ind w:leftChars="0"/>
        <w:rPr>
          <w:rFonts w:ascii="Times New Roman" w:hAnsi="Times New Roman"/>
          <w:sz w:val="20"/>
          <w:szCs w:val="20"/>
          <w:lang w:eastAsia="zh-CN"/>
        </w:rPr>
      </w:pPr>
      <w:r w:rsidRPr="009C2C0D">
        <w:rPr>
          <w:rFonts w:ascii="Times New Roman" w:hAnsi="Times New Roman"/>
          <w:sz w:val="20"/>
          <w:szCs w:val="20"/>
          <w:lang w:eastAsia="zh-CN"/>
        </w:rPr>
        <w:t>Option-2: Peak power of input signal.</w:t>
      </w:r>
    </w:p>
    <w:p w14:paraId="5939A89E" w14:textId="77777777" w:rsidR="0086159B" w:rsidRPr="009C2C0D" w:rsidRDefault="0086159B" w:rsidP="0086159B">
      <w:pPr>
        <w:spacing w:after="0"/>
        <w:rPr>
          <w:lang w:eastAsia="zh-CN"/>
        </w:rPr>
      </w:pPr>
    </w:p>
    <w:p w14:paraId="14068C8B"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5A4A6D7D" w14:textId="77777777" w:rsidR="0086159B" w:rsidRPr="009C2C0D" w:rsidRDefault="0086159B" w:rsidP="0086159B">
      <w:pPr>
        <w:spacing w:after="0"/>
        <w:rPr>
          <w:szCs w:val="24"/>
          <w:lang w:eastAsia="zh-CN"/>
        </w:rPr>
      </w:pPr>
      <w:r w:rsidRPr="009C2C0D">
        <w:rPr>
          <w:szCs w:val="24"/>
          <w:lang w:eastAsia="zh-CN"/>
        </w:rPr>
        <w:t xml:space="preserve">Analysis on other distortions (Phase noise, ADC quantization noise, Residual sideband, ADC distortions) </w:t>
      </w:r>
    </w:p>
    <w:p w14:paraId="745728B4" w14:textId="77777777" w:rsidR="0086159B" w:rsidRPr="00636C96" w:rsidRDefault="0086159B" w:rsidP="0086159B">
      <w:pPr>
        <w:pStyle w:val="affb"/>
        <w:numPr>
          <w:ilvl w:val="0"/>
          <w:numId w:val="50"/>
        </w:numPr>
        <w:ind w:leftChars="0"/>
        <w:rPr>
          <w:rFonts w:ascii="Times New Roman" w:hAnsi="Times New Roman"/>
          <w:sz w:val="20"/>
          <w:szCs w:val="20"/>
          <w:lang w:eastAsia="zh-CN"/>
        </w:rPr>
      </w:pPr>
      <w:r w:rsidRPr="00636C96">
        <w:rPr>
          <w:rFonts w:ascii="Times New Roman" w:hAnsi="Times New Roman"/>
          <w:sz w:val="20"/>
          <w:szCs w:val="20"/>
          <w:lang w:eastAsia="zh-CN"/>
        </w:rPr>
        <w:t>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4EC1687E" w14:textId="77777777" w:rsidR="0086159B" w:rsidRDefault="0086159B" w:rsidP="0086159B">
      <w:pPr>
        <w:spacing w:after="0"/>
        <w:rPr>
          <w:szCs w:val="24"/>
          <w:lang w:eastAsia="zh-CN"/>
        </w:rPr>
      </w:pPr>
    </w:p>
    <w:p w14:paraId="6CD28136"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62B3F3D8" w14:textId="77777777" w:rsidR="0086159B" w:rsidRDefault="0086159B" w:rsidP="0086159B">
      <w:pPr>
        <w:spacing w:after="0"/>
        <w:rPr>
          <w:szCs w:val="24"/>
          <w:lang w:eastAsia="zh-CN"/>
        </w:rPr>
      </w:pPr>
      <w:r w:rsidRPr="00636C96">
        <w:rPr>
          <w:szCs w:val="24"/>
          <w:lang w:eastAsia="zh-CN"/>
        </w:rPr>
        <w:t>Interference from co-channel jammer for FR2</w:t>
      </w:r>
    </w:p>
    <w:p w14:paraId="2C9E8FCB" w14:textId="77777777" w:rsidR="0086159B" w:rsidRPr="00636C96" w:rsidRDefault="0086159B" w:rsidP="0086159B">
      <w:pPr>
        <w:pStyle w:val="affb"/>
        <w:numPr>
          <w:ilvl w:val="0"/>
          <w:numId w:val="50"/>
        </w:numPr>
        <w:ind w:leftChars="0"/>
        <w:rPr>
          <w:rFonts w:ascii="Times New Roman" w:hAnsi="Times New Roman"/>
          <w:sz w:val="20"/>
          <w:szCs w:val="20"/>
          <w:lang w:eastAsia="zh-CN"/>
        </w:rPr>
      </w:pPr>
      <w:r w:rsidRPr="00636C96">
        <w:rPr>
          <w:rFonts w:ascii="Times New Roman" w:hAnsi="Times New Roman"/>
          <w:sz w:val="20"/>
          <w:szCs w:val="20"/>
          <w:lang w:eastAsia="zh-CN"/>
        </w:rPr>
        <w:t xml:space="preserve">For FR2 BS interference model with co-channel jammer: </w:t>
      </w:r>
    </w:p>
    <w:p w14:paraId="59FF2EEB" w14:textId="77777777" w:rsidR="0086159B" w:rsidRPr="00636C96" w:rsidRDefault="0086159B" w:rsidP="0086159B">
      <w:pPr>
        <w:pStyle w:val="affb"/>
        <w:numPr>
          <w:ilvl w:val="1"/>
          <w:numId w:val="50"/>
        </w:numPr>
        <w:ind w:leftChars="0"/>
        <w:rPr>
          <w:rFonts w:ascii="Times New Roman" w:hAnsi="Times New Roman"/>
          <w:sz w:val="20"/>
          <w:szCs w:val="20"/>
          <w:lang w:eastAsia="zh-CN"/>
        </w:rPr>
      </w:pPr>
      <w:r w:rsidRPr="00636C96">
        <w:rPr>
          <w:rFonts w:ascii="Times New Roman" w:hAnsi="Times New Roman"/>
          <w:sz w:val="20"/>
          <w:szCs w:val="20"/>
          <w:lang w:eastAsia="zh-CN"/>
        </w:rPr>
        <w:t>FFS</w:t>
      </w:r>
    </w:p>
    <w:p w14:paraId="60484B67" w14:textId="0DB992C2" w:rsidR="0086159B" w:rsidRDefault="0086159B" w:rsidP="001D6468">
      <w:pPr>
        <w:rPr>
          <w:rFonts w:eastAsiaTheme="minorEastAsia"/>
          <w:lang w:val="en-US" w:eastAsia="zh-CN"/>
        </w:rPr>
      </w:pPr>
    </w:p>
    <w:p w14:paraId="658EED7A" w14:textId="77777777" w:rsidR="0086159B" w:rsidRPr="00C832B0" w:rsidRDefault="0086159B" w:rsidP="0086159B">
      <w:pPr>
        <w:spacing w:after="0"/>
        <w:rPr>
          <w:b/>
          <w:bCs/>
          <w:u w:val="single"/>
        </w:rPr>
      </w:pPr>
      <w:r w:rsidRPr="009406FA">
        <w:rPr>
          <w:b/>
          <w:bCs/>
          <w:u w:val="single"/>
        </w:rPr>
        <w:t>Co-channel inter-sector interference analysis from BS aspect for SBFD operation</w:t>
      </w:r>
      <w:r w:rsidRPr="00C832B0">
        <w:t xml:space="preserve"> (as approved in WF R4-2</w:t>
      </w:r>
      <w:r>
        <w:t>302922</w:t>
      </w:r>
      <w:r w:rsidRPr="00C832B0">
        <w:t>)</w:t>
      </w:r>
      <w:r w:rsidRPr="00C832B0">
        <w:rPr>
          <w:b/>
          <w:bCs/>
          <w:u w:val="single"/>
        </w:rPr>
        <w:t xml:space="preserve"> </w:t>
      </w:r>
    </w:p>
    <w:p w14:paraId="37395DC7"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2ECF69D2" w14:textId="77777777" w:rsidR="0086159B" w:rsidRDefault="0086159B" w:rsidP="0086159B">
      <w:pPr>
        <w:spacing w:after="0"/>
      </w:pPr>
      <w:r>
        <w:t>Inter-sector isolation value range</w:t>
      </w:r>
    </w:p>
    <w:p w14:paraId="661B5E8D" w14:textId="77777777" w:rsidR="0086159B" w:rsidRPr="009406FA" w:rsidRDefault="0086159B" w:rsidP="0086159B">
      <w:pPr>
        <w:pStyle w:val="affb"/>
        <w:numPr>
          <w:ilvl w:val="0"/>
          <w:numId w:val="50"/>
        </w:numPr>
        <w:ind w:leftChars="0"/>
        <w:rPr>
          <w:rFonts w:ascii="Times New Roman" w:hAnsi="Times New Roman"/>
          <w:sz w:val="20"/>
          <w:szCs w:val="20"/>
          <w:lang w:eastAsia="zh-CN"/>
        </w:rPr>
      </w:pPr>
      <w:r w:rsidRPr="009406FA">
        <w:rPr>
          <w:rFonts w:ascii="Times New Roman" w:hAnsi="Times New Roman"/>
          <w:sz w:val="20"/>
          <w:szCs w:val="20"/>
          <w:lang w:eastAsia="zh-CN"/>
        </w:rPr>
        <w:t xml:space="preserve">Regarding spatial isolation values, the following values have been proposed for macro BS in RAN4: </w:t>
      </w:r>
    </w:p>
    <w:p w14:paraId="43072914" w14:textId="77777777" w:rsidR="0086159B" w:rsidRPr="009406FA" w:rsidRDefault="0086159B" w:rsidP="0086159B">
      <w:pPr>
        <w:pStyle w:val="affb"/>
        <w:numPr>
          <w:ilvl w:val="1"/>
          <w:numId w:val="50"/>
        </w:numPr>
        <w:ind w:leftChars="0"/>
        <w:rPr>
          <w:rFonts w:ascii="Times New Roman" w:hAnsi="Times New Roman"/>
          <w:sz w:val="20"/>
          <w:szCs w:val="20"/>
          <w:lang w:eastAsia="zh-CN"/>
        </w:rPr>
      </w:pPr>
      <w:r w:rsidRPr="009406FA">
        <w:rPr>
          <w:rFonts w:ascii="Times New Roman" w:hAnsi="Times New Roman"/>
          <w:sz w:val="20"/>
          <w:szCs w:val="20"/>
          <w:lang w:eastAsia="zh-CN"/>
        </w:rPr>
        <w:t>FR1: 62-93dB with 75dB being typical values.</w:t>
      </w:r>
    </w:p>
    <w:p w14:paraId="04BFC6A7" w14:textId="77777777" w:rsidR="0086159B" w:rsidRPr="009406FA" w:rsidRDefault="0086159B" w:rsidP="0086159B">
      <w:pPr>
        <w:pStyle w:val="affb"/>
        <w:numPr>
          <w:ilvl w:val="1"/>
          <w:numId w:val="50"/>
        </w:numPr>
        <w:ind w:leftChars="0"/>
        <w:rPr>
          <w:rFonts w:ascii="Times New Roman" w:hAnsi="Times New Roman"/>
          <w:sz w:val="20"/>
          <w:szCs w:val="20"/>
          <w:lang w:eastAsia="zh-CN"/>
        </w:rPr>
      </w:pPr>
      <w:r w:rsidRPr="009406FA">
        <w:rPr>
          <w:rFonts w:ascii="Times New Roman" w:hAnsi="Times New Roman"/>
          <w:sz w:val="20"/>
          <w:szCs w:val="20"/>
          <w:lang w:eastAsia="zh-CN"/>
        </w:rPr>
        <w:t>FR2: 75-98dB with 88dB being typical values.</w:t>
      </w:r>
    </w:p>
    <w:p w14:paraId="4C3494BD" w14:textId="77777777" w:rsidR="0086159B" w:rsidRPr="009406FA" w:rsidRDefault="0086159B" w:rsidP="0086159B">
      <w:pPr>
        <w:pStyle w:val="affb"/>
        <w:numPr>
          <w:ilvl w:val="1"/>
          <w:numId w:val="50"/>
        </w:numPr>
        <w:ind w:leftChars="0"/>
        <w:rPr>
          <w:rFonts w:ascii="Times New Roman" w:hAnsi="Times New Roman"/>
          <w:sz w:val="20"/>
          <w:szCs w:val="20"/>
          <w:lang w:eastAsia="zh-CN"/>
        </w:rPr>
      </w:pPr>
      <w:r w:rsidRPr="009406FA">
        <w:rPr>
          <w:rFonts w:ascii="Times New Roman" w:hAnsi="Times New Roman"/>
          <w:sz w:val="20"/>
          <w:szCs w:val="20"/>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183AE69D" w14:textId="77777777" w:rsidR="0086159B" w:rsidRPr="009406FA" w:rsidRDefault="0086159B" w:rsidP="0086159B">
      <w:pPr>
        <w:pStyle w:val="affb"/>
        <w:numPr>
          <w:ilvl w:val="0"/>
          <w:numId w:val="50"/>
        </w:numPr>
        <w:ind w:leftChars="0"/>
        <w:rPr>
          <w:rFonts w:ascii="Times New Roman" w:hAnsi="Times New Roman"/>
          <w:sz w:val="20"/>
          <w:szCs w:val="20"/>
          <w:lang w:eastAsia="zh-CN"/>
        </w:rPr>
      </w:pPr>
      <w:r w:rsidRPr="009406FA">
        <w:rPr>
          <w:rFonts w:ascii="Times New Roman" w:hAnsi="Times New Roman"/>
          <w:sz w:val="20"/>
          <w:szCs w:val="20"/>
          <w:lang w:eastAsia="zh-CN"/>
        </w:rPr>
        <w:t>In forthcoming meetings values for macro and other BS classes should be proposed</w:t>
      </w:r>
    </w:p>
    <w:p w14:paraId="26ADC13F" w14:textId="77777777" w:rsidR="0086159B" w:rsidRDefault="0086159B" w:rsidP="0086159B">
      <w:pPr>
        <w:spacing w:after="0"/>
        <w:rPr>
          <w:lang w:val="en-US"/>
        </w:rPr>
      </w:pPr>
    </w:p>
    <w:p w14:paraId="72DB47CE"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615E9355" w14:textId="77777777" w:rsidR="0086159B" w:rsidRDefault="0086159B" w:rsidP="0086159B">
      <w:pPr>
        <w:spacing w:after="0"/>
      </w:pPr>
      <w:r w:rsidRPr="009406FA">
        <w:t>Evaluation of inter-sector interference impacts</w:t>
      </w:r>
    </w:p>
    <w:p w14:paraId="04471A7F" w14:textId="77777777" w:rsidR="0086159B" w:rsidRPr="009406FA" w:rsidRDefault="0086159B" w:rsidP="0086159B">
      <w:pPr>
        <w:pStyle w:val="affb"/>
        <w:numPr>
          <w:ilvl w:val="0"/>
          <w:numId w:val="50"/>
        </w:numPr>
        <w:ind w:leftChars="0"/>
        <w:rPr>
          <w:rFonts w:ascii="Times New Roman" w:hAnsi="Times New Roman"/>
          <w:sz w:val="20"/>
          <w:szCs w:val="20"/>
          <w:lang w:eastAsia="zh-CN"/>
        </w:rPr>
      </w:pPr>
      <w:r w:rsidRPr="009406FA">
        <w:rPr>
          <w:rFonts w:ascii="Times New Roman" w:hAnsi="Times New Roman"/>
          <w:sz w:val="20"/>
          <w:szCs w:val="20"/>
          <w:lang w:eastAsia="zh-CN"/>
        </w:rPr>
        <w:t>For co-channel co-site inter-sector inter-gNB CLI, RAN4 to reuse the self-interference analysis framework with revisited mitigation capabilities if found necessary:</w:t>
      </w:r>
    </w:p>
    <w:p w14:paraId="36D01BDB" w14:textId="77777777" w:rsidR="0086159B" w:rsidRPr="009406FA" w:rsidRDefault="0086159B" w:rsidP="0086159B">
      <w:pPr>
        <w:pStyle w:val="affb"/>
        <w:numPr>
          <w:ilvl w:val="1"/>
          <w:numId w:val="50"/>
        </w:numPr>
        <w:ind w:leftChars="0"/>
        <w:rPr>
          <w:rFonts w:ascii="Times New Roman" w:hAnsi="Times New Roman"/>
          <w:sz w:val="20"/>
          <w:szCs w:val="20"/>
          <w:lang w:eastAsia="zh-CN"/>
        </w:rPr>
      </w:pPr>
      <w:r w:rsidRPr="009406FA">
        <w:rPr>
          <w:rFonts w:ascii="Times New Roman" w:hAnsi="Times New Roman"/>
          <w:sz w:val="20"/>
          <w:szCs w:val="20"/>
          <w:lang w:eastAsia="zh-CN"/>
        </w:rPr>
        <w:t>FFS how much desense because of co-site inter-sector CLI</w:t>
      </w:r>
    </w:p>
    <w:p w14:paraId="68C9705B" w14:textId="77777777" w:rsidR="0086159B" w:rsidRPr="009406FA" w:rsidRDefault="0086159B" w:rsidP="0086159B">
      <w:pPr>
        <w:pStyle w:val="affb"/>
        <w:numPr>
          <w:ilvl w:val="2"/>
          <w:numId w:val="50"/>
        </w:numPr>
        <w:ind w:leftChars="0"/>
        <w:rPr>
          <w:rFonts w:ascii="Times New Roman" w:hAnsi="Times New Roman"/>
          <w:sz w:val="20"/>
          <w:szCs w:val="20"/>
          <w:lang w:eastAsia="zh-CN"/>
        </w:rPr>
      </w:pPr>
      <w:r w:rsidRPr="009406FA">
        <w:rPr>
          <w:rFonts w:ascii="Times New Roman" w:hAnsi="Times New Roman"/>
          <w:sz w:val="20"/>
          <w:szCs w:val="20"/>
          <w:lang w:eastAsia="zh-CN"/>
        </w:rPr>
        <w:t>FFS 1dB desense (in additional to the self-interference) can be used as starting point for further study.</w:t>
      </w:r>
    </w:p>
    <w:p w14:paraId="12E83E0F" w14:textId="77777777" w:rsidR="0086159B" w:rsidRPr="009406FA" w:rsidRDefault="0086159B" w:rsidP="0086159B">
      <w:pPr>
        <w:pStyle w:val="affb"/>
        <w:numPr>
          <w:ilvl w:val="2"/>
          <w:numId w:val="50"/>
        </w:numPr>
        <w:ind w:leftChars="0"/>
        <w:rPr>
          <w:rFonts w:ascii="Times New Roman" w:hAnsi="Times New Roman"/>
          <w:sz w:val="20"/>
          <w:szCs w:val="20"/>
          <w:lang w:eastAsia="zh-CN"/>
        </w:rPr>
      </w:pPr>
      <w:r w:rsidRPr="009406FA">
        <w:rPr>
          <w:rFonts w:ascii="Times New Roman" w:hAnsi="Times New Roman"/>
          <w:sz w:val="20"/>
          <w:szCs w:val="20"/>
          <w:lang w:eastAsia="zh-CN"/>
        </w:rPr>
        <w:t xml:space="preserve">FFS the desense value contains the interference from both neighboring sectors or from only one neighboring sector.  </w:t>
      </w:r>
    </w:p>
    <w:p w14:paraId="72A1879C" w14:textId="77777777" w:rsidR="0086159B" w:rsidRDefault="0086159B" w:rsidP="0086159B">
      <w:pPr>
        <w:spacing w:after="0"/>
      </w:pPr>
    </w:p>
    <w:p w14:paraId="39DC546C" w14:textId="77777777" w:rsidR="0086159B" w:rsidRPr="00260F3E" w:rsidRDefault="0086159B" w:rsidP="0086159B">
      <w:pPr>
        <w:pStyle w:val="affb"/>
        <w:numPr>
          <w:ilvl w:val="0"/>
          <w:numId w:val="50"/>
        </w:numPr>
        <w:ind w:leftChars="0"/>
        <w:rPr>
          <w:rFonts w:ascii="Times New Roman" w:hAnsi="Times New Roman"/>
          <w:sz w:val="20"/>
          <w:szCs w:val="20"/>
          <w:lang w:eastAsia="zh-CN"/>
        </w:rPr>
      </w:pPr>
      <w:r w:rsidRPr="00260F3E">
        <w:rPr>
          <w:rFonts w:ascii="Times New Roman" w:hAnsi="Times New Roman"/>
          <w:sz w:val="20"/>
          <w:szCs w:val="20"/>
          <w:lang w:eastAsia="zh-CN"/>
        </w:rPr>
        <w:lastRenderedPageBreak/>
        <w:t>The following analysis framework has been provided as an example. It is not agreed, but is provided as a reference for further discussion:</w:t>
      </w: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86159B" w14:paraId="69A11B4A"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9F8AAD" w14:textId="77777777" w:rsidR="0086159B" w:rsidRDefault="0086159B" w:rsidP="00925BCF">
            <w:pPr>
              <w:spacing w:after="0"/>
              <w:jc w:val="center"/>
              <w:rPr>
                <w:b/>
                <w:bCs/>
                <w:sz w:val="16"/>
                <w:lang w:val="en-US"/>
              </w:rPr>
            </w:pPr>
            <w:r>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797E7B7" w14:textId="77777777" w:rsidR="0086159B" w:rsidRDefault="0086159B" w:rsidP="00925BCF">
            <w:pPr>
              <w:spacing w:after="0"/>
              <w:jc w:val="center"/>
              <w:rPr>
                <w:b/>
                <w:bCs/>
                <w:sz w:val="16"/>
                <w:lang w:val="en-US"/>
              </w:rPr>
            </w:pPr>
            <w:r>
              <w:rPr>
                <w:b/>
                <w:bCs/>
                <w:sz w:val="16"/>
                <w:lang w:val="en-US"/>
              </w:rPr>
              <w:t>Company-A</w:t>
            </w:r>
          </w:p>
        </w:tc>
      </w:tr>
      <w:tr w:rsidR="0086159B" w14:paraId="09CD2698"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A0CE7B" w14:textId="77777777" w:rsidR="0086159B" w:rsidRDefault="0086159B" w:rsidP="00925BCF">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81E3468" w14:textId="77777777" w:rsidR="0086159B" w:rsidRDefault="0086159B" w:rsidP="00925BCF">
            <w:pPr>
              <w:spacing w:after="0"/>
              <w:jc w:val="center"/>
              <w:rPr>
                <w:b/>
                <w:bCs/>
                <w:sz w:val="16"/>
                <w:lang w:val="en-US"/>
              </w:rPr>
            </w:pPr>
            <w:r>
              <w:rPr>
                <w:b/>
                <w:bCs/>
                <w:sz w:val="16"/>
                <w:lang w:val="en-US"/>
              </w:rPr>
              <w:t xml:space="preserve">Wide </w:t>
            </w:r>
            <w:r>
              <w:rPr>
                <w:b/>
                <w:bCs/>
                <w:sz w:val="16"/>
                <w:lang w:val="en-US"/>
              </w:rPr>
              <w:br/>
              <w:t>Area BS</w:t>
            </w:r>
          </w:p>
        </w:tc>
      </w:tr>
      <w:tr w:rsidR="0086159B" w14:paraId="1268CBD9"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1E4E3A29" w14:textId="77777777" w:rsidR="0086159B" w:rsidRDefault="0086159B" w:rsidP="00925BCF">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3A19FF6D" w14:textId="77777777" w:rsidR="0086159B" w:rsidRDefault="0086159B" w:rsidP="00925BCF">
            <w:pPr>
              <w:spacing w:after="0"/>
              <w:jc w:val="center"/>
              <w:rPr>
                <w:sz w:val="16"/>
                <w:lang w:val="en-US"/>
              </w:rPr>
            </w:pPr>
            <w:r>
              <w:rPr>
                <w:sz w:val="16"/>
                <w:lang w:val="en-US"/>
              </w:rPr>
              <w:t>xxx dBm</w:t>
            </w:r>
          </w:p>
        </w:tc>
      </w:tr>
      <w:tr w:rsidR="0086159B" w14:paraId="77EA06EC" w14:textId="77777777" w:rsidTr="00925BCF">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960EFBD" w14:textId="77777777" w:rsidR="0086159B" w:rsidRDefault="0086159B" w:rsidP="00925BCF">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6DA106E" w14:textId="77777777" w:rsidR="0086159B" w:rsidRDefault="0086159B" w:rsidP="00925BCF">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6B545F2" w14:textId="77777777" w:rsidR="0086159B" w:rsidRDefault="0086159B" w:rsidP="00925BCF">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34923AB" w14:textId="77777777" w:rsidR="0086159B" w:rsidRDefault="0086159B" w:rsidP="00925BCF">
            <w:pPr>
              <w:spacing w:after="0"/>
              <w:jc w:val="center"/>
              <w:rPr>
                <w:sz w:val="16"/>
                <w:lang w:val="en-US"/>
              </w:rPr>
            </w:pPr>
            <w:r>
              <w:rPr>
                <w:sz w:val="16"/>
                <w:lang w:val="en-US"/>
              </w:rPr>
              <w:t>xxx dBc</w:t>
            </w:r>
          </w:p>
        </w:tc>
      </w:tr>
      <w:tr w:rsidR="0086159B" w14:paraId="6F6F70FC"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68188797"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10168F70" w14:textId="77777777" w:rsidR="0086159B" w:rsidRDefault="0086159B" w:rsidP="00925BCF">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C897E86" w14:textId="77777777" w:rsidR="0086159B" w:rsidRDefault="0086159B" w:rsidP="00925BCF">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1C7B56B" w14:textId="77777777" w:rsidR="0086159B" w:rsidRDefault="0086159B" w:rsidP="00925BCF">
            <w:pPr>
              <w:spacing w:after="0"/>
              <w:rPr>
                <w:sz w:val="16"/>
                <w:lang w:val="en-US"/>
              </w:rPr>
            </w:pPr>
            <w:r>
              <w:rPr>
                <w:sz w:val="16"/>
                <w:lang w:val="en-US"/>
              </w:rPr>
              <w:t>e.g., DPD, sub-band analog filtering, digital filtering, etc.</w:t>
            </w:r>
          </w:p>
          <w:p w14:paraId="7587A26F" w14:textId="77777777" w:rsidR="0086159B" w:rsidRDefault="0086159B" w:rsidP="00925BCF">
            <w:pPr>
              <w:spacing w:after="0"/>
              <w:rPr>
                <w:sz w:val="16"/>
                <w:lang w:val="en-US"/>
              </w:rPr>
            </w:pPr>
            <w:r>
              <w:rPr>
                <w:sz w:val="16"/>
                <w:lang w:val="en-US"/>
              </w:rPr>
              <w:t>Note: List all relevant techniques used in TX</w:t>
            </w:r>
          </w:p>
        </w:tc>
      </w:tr>
      <w:tr w:rsidR="0086159B" w14:paraId="4E3049F7" w14:textId="77777777" w:rsidTr="00925BCF">
        <w:trPr>
          <w:trHeight w:val="693"/>
        </w:trPr>
        <w:tc>
          <w:tcPr>
            <w:tcW w:w="9629" w:type="dxa"/>
            <w:vMerge/>
            <w:tcBorders>
              <w:top w:val="nil"/>
              <w:left w:val="single" w:sz="8" w:space="0" w:color="000000"/>
              <w:bottom w:val="single" w:sz="8" w:space="0" w:color="000000"/>
              <w:right w:val="single" w:sz="8" w:space="0" w:color="000000"/>
            </w:tcBorders>
            <w:vAlign w:val="center"/>
            <w:hideMark/>
          </w:tcPr>
          <w:p w14:paraId="214E6CB5" w14:textId="77777777" w:rsidR="0086159B" w:rsidRDefault="0086159B" w:rsidP="00925BCF">
            <w:pPr>
              <w:spacing w:after="0"/>
              <w:rPr>
                <w:sz w:val="16"/>
                <w:lang w:val="en-US" w:eastAsia="en-US"/>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8AD2AA7" w14:textId="77777777" w:rsidR="0086159B" w:rsidRDefault="0086159B" w:rsidP="00925BCF">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64A2CC7" w14:textId="77777777" w:rsidR="0086159B" w:rsidRDefault="0086159B" w:rsidP="00925BCF">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6A4752E" w14:textId="77777777" w:rsidR="0086159B" w:rsidRDefault="0086159B" w:rsidP="00925BCF">
            <w:pPr>
              <w:spacing w:after="0"/>
              <w:jc w:val="center"/>
              <w:rPr>
                <w:sz w:val="16"/>
                <w:lang w:val="en-US"/>
              </w:rPr>
            </w:pPr>
            <w:r>
              <w:rPr>
                <w:sz w:val="16"/>
                <w:lang w:val="en-US"/>
              </w:rPr>
              <w:t>xxx dBc</w:t>
            </w:r>
          </w:p>
        </w:tc>
      </w:tr>
      <w:tr w:rsidR="0086159B" w14:paraId="4484CB49" w14:textId="77777777" w:rsidTr="00925BCF">
        <w:trPr>
          <w:trHeight w:val="805"/>
        </w:trPr>
        <w:tc>
          <w:tcPr>
            <w:tcW w:w="9629" w:type="dxa"/>
            <w:vMerge/>
            <w:tcBorders>
              <w:top w:val="nil"/>
              <w:left w:val="single" w:sz="8" w:space="0" w:color="000000"/>
              <w:bottom w:val="single" w:sz="8" w:space="0" w:color="000000"/>
              <w:right w:val="single" w:sz="8" w:space="0" w:color="000000"/>
            </w:tcBorders>
            <w:vAlign w:val="center"/>
            <w:hideMark/>
          </w:tcPr>
          <w:p w14:paraId="2D9263EB"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64100A62" w14:textId="77777777" w:rsidR="0086159B" w:rsidRDefault="0086159B" w:rsidP="00925BCF">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6B2D8A" w14:textId="77777777" w:rsidR="0086159B" w:rsidRDefault="0086159B" w:rsidP="00925BCF">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68BEDC19" w14:textId="77777777" w:rsidR="0086159B" w:rsidRDefault="0086159B" w:rsidP="00925BCF">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D0EAA88" w14:textId="77777777" w:rsidR="0086159B" w:rsidRDefault="0086159B" w:rsidP="00925BCF">
            <w:pPr>
              <w:spacing w:after="0"/>
              <w:rPr>
                <w:sz w:val="16"/>
                <w:lang w:val="en-US"/>
              </w:rPr>
            </w:pPr>
            <w:r>
              <w:rPr>
                <w:sz w:val="16"/>
                <w:lang w:val="en-US"/>
              </w:rPr>
              <w:t>e.g., spatial separation between TX/RX panel; cross polarization; circulator; shielding case; metal fences, etc.</w:t>
            </w:r>
          </w:p>
          <w:p w14:paraId="36B1227C" w14:textId="77777777" w:rsidR="0086159B" w:rsidRDefault="0086159B" w:rsidP="00925BCF">
            <w:pPr>
              <w:spacing w:after="0"/>
              <w:rPr>
                <w:sz w:val="16"/>
                <w:lang w:val="en-US"/>
              </w:rPr>
            </w:pPr>
            <w:r>
              <w:rPr>
                <w:sz w:val="16"/>
                <w:lang w:val="en-US"/>
              </w:rPr>
              <w:t>Note: List all relevant techniques used in the evaluation</w:t>
            </w:r>
          </w:p>
        </w:tc>
      </w:tr>
      <w:tr w:rsidR="0086159B" w14:paraId="09E3002B"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5777A00"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3901A9B" w14:textId="77777777" w:rsidR="0086159B" w:rsidRDefault="0086159B" w:rsidP="00925BCF">
            <w:pPr>
              <w:spacing w:after="0"/>
              <w:rPr>
                <w:strike/>
                <w:sz w:val="16"/>
                <w:highlight w:val="yellow"/>
                <w:lang w:val="en-US"/>
              </w:rPr>
            </w:pPr>
            <w:r>
              <w:rPr>
                <w:strike/>
                <w:sz w:val="16"/>
                <w:highlight w:val="yellow"/>
                <w:lang w:val="en-US"/>
              </w:rPr>
              <w:t>TX Beam nulling /isolation in TX sub-band</w:t>
            </w:r>
          </w:p>
          <w:p w14:paraId="0A598687" w14:textId="77777777" w:rsidR="0086159B" w:rsidRDefault="0086159B" w:rsidP="00925BCF">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szCs w:val="16"/>
                      <w:highlight w:val="yellow"/>
                      <w:lang w:eastAsia="en-US"/>
                    </w:rPr>
                  </m:ctrlPr>
                </m:dPr>
                <m:e>
                  <m:sSub>
                    <m:sSubPr>
                      <m:ctrlPr>
                        <w:rPr>
                          <w:rFonts w:ascii="Cambria Math" w:hAnsi="Cambria Math"/>
                          <w:i/>
                          <w:iCs/>
                          <w:strike/>
                          <w:sz w:val="16"/>
                          <w:szCs w:val="16"/>
                          <w:highlight w:val="yellow"/>
                          <w:lang w:eastAsia="en-US"/>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78A90D5" w14:textId="77777777" w:rsidR="0086159B" w:rsidRDefault="0086159B" w:rsidP="00925BCF">
            <w:pPr>
              <w:spacing w:after="0"/>
              <w:jc w:val="center"/>
              <w:rPr>
                <w:strike/>
                <w:sz w:val="16"/>
                <w:highlight w:val="yellow"/>
                <w:lang w:val="en-US"/>
              </w:rPr>
            </w:pPr>
            <w:r>
              <w:rPr>
                <w:strike/>
                <w:sz w:val="16"/>
                <w:highlight w:val="yellow"/>
                <w:lang w:val="en-US"/>
              </w:rPr>
              <w:t>xxx dBc</w:t>
            </w:r>
          </w:p>
        </w:tc>
      </w:tr>
      <w:tr w:rsidR="0086159B" w14:paraId="4CB5C2BA"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648A1B5B"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1485292" w14:textId="77777777" w:rsidR="0086159B" w:rsidRDefault="0086159B" w:rsidP="00925BCF">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945CB7" w14:textId="77777777" w:rsidR="0086159B" w:rsidRDefault="0086159B" w:rsidP="00925BCF">
            <w:pPr>
              <w:spacing w:after="0"/>
              <w:jc w:val="center"/>
              <w:rPr>
                <w:strike/>
                <w:sz w:val="16"/>
                <w:highlight w:val="yellow"/>
                <w:lang w:val="en-US"/>
              </w:rPr>
            </w:pPr>
          </w:p>
        </w:tc>
      </w:tr>
      <w:tr w:rsidR="0086159B" w14:paraId="30E07F9A"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73FC4949"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0946F0E" w14:textId="77777777" w:rsidR="0086159B" w:rsidRDefault="0086159B" w:rsidP="00925BCF">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975378A" w14:textId="77777777" w:rsidR="0086159B" w:rsidRDefault="0086159B" w:rsidP="00925BCF">
            <w:pPr>
              <w:spacing w:after="0"/>
              <w:jc w:val="center"/>
              <w:rPr>
                <w:strike/>
                <w:sz w:val="16"/>
                <w:lang w:val="en-US"/>
              </w:rPr>
            </w:pPr>
          </w:p>
        </w:tc>
      </w:tr>
      <w:tr w:rsidR="0086159B" w14:paraId="01A84EBD"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2F8C01F3" w14:textId="77777777" w:rsidR="0086159B" w:rsidRDefault="0086159B" w:rsidP="00925BCF">
            <w:pPr>
              <w:spacing w:after="0"/>
              <w:rPr>
                <w:sz w:val="16"/>
                <w:lang w:val="en-US" w:eastAsia="en-US"/>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339A4D" w14:textId="77777777" w:rsidR="0086159B" w:rsidRDefault="0086159B" w:rsidP="00925BCF">
            <w:pPr>
              <w:spacing w:after="0"/>
              <w:rPr>
                <w:sz w:val="16"/>
                <w:lang w:val="en-US"/>
              </w:rPr>
            </w:pPr>
            <w:r>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BB33957" w14:textId="77777777" w:rsidR="0086159B" w:rsidRDefault="0086159B" w:rsidP="00925BCF">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AB8F60" w14:textId="77777777" w:rsidR="0086159B" w:rsidRDefault="0086159B" w:rsidP="00925BCF">
            <w:pPr>
              <w:spacing w:after="0"/>
              <w:jc w:val="center"/>
              <w:rPr>
                <w:sz w:val="16"/>
                <w:lang w:val="en-US"/>
              </w:rPr>
            </w:pPr>
            <w:r>
              <w:rPr>
                <w:sz w:val="16"/>
                <w:lang w:val="en-US"/>
              </w:rPr>
              <w:t>xxx dBc</w:t>
            </w:r>
          </w:p>
        </w:tc>
      </w:tr>
      <w:tr w:rsidR="0086159B" w14:paraId="0313C6FA"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0E15B9D"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50845D4B" w14:textId="77777777" w:rsidR="0086159B" w:rsidRDefault="0086159B" w:rsidP="00925BCF">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0FBE1A0" w14:textId="77777777" w:rsidR="0086159B" w:rsidRDefault="0086159B" w:rsidP="00925BCF">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A0B6AF9" w14:textId="77777777" w:rsidR="0086159B" w:rsidRDefault="0086159B" w:rsidP="00925BCF">
            <w:pPr>
              <w:spacing w:after="0"/>
              <w:jc w:val="center"/>
              <w:rPr>
                <w:sz w:val="16"/>
                <w:lang w:val="en-US"/>
              </w:rPr>
            </w:pPr>
            <w:r>
              <w:rPr>
                <w:sz w:val="16"/>
                <w:lang w:val="en-US"/>
              </w:rPr>
              <w:t>xxx dBc</w:t>
            </w:r>
          </w:p>
        </w:tc>
      </w:tr>
      <w:tr w:rsidR="0086159B" w14:paraId="6AB5FD96"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28C50EB5"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2AD1FDD7" w14:textId="77777777" w:rsidR="0086159B" w:rsidRDefault="0086159B" w:rsidP="00925BCF">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503E18B" w14:textId="77777777" w:rsidR="0086159B" w:rsidRDefault="0086159B" w:rsidP="00925BCF">
            <w:pPr>
              <w:spacing w:after="0"/>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10F0736E" w14:textId="77777777" w:rsidR="0086159B" w:rsidRDefault="0086159B" w:rsidP="00925BCF">
            <w:pPr>
              <w:spacing w:after="0"/>
              <w:rPr>
                <w:sz w:val="16"/>
                <w:lang w:val="en-US"/>
              </w:rPr>
            </w:pPr>
            <w:r>
              <w:rPr>
                <w:sz w:val="16"/>
                <w:lang w:val="en-US"/>
              </w:rPr>
              <w:t>e.g., RF IC, sub-band filtering etc.</w:t>
            </w:r>
          </w:p>
          <w:p w14:paraId="738905F2" w14:textId="77777777" w:rsidR="0086159B" w:rsidRDefault="0086159B" w:rsidP="00925BCF">
            <w:pPr>
              <w:spacing w:after="0"/>
              <w:rPr>
                <w:sz w:val="16"/>
                <w:lang w:val="en-US"/>
              </w:rPr>
            </w:pPr>
            <w:r>
              <w:rPr>
                <w:sz w:val="16"/>
                <w:lang w:val="en-US"/>
              </w:rPr>
              <w:t>Note: List all relevant techniques used in RX (before LNA)</w:t>
            </w:r>
          </w:p>
        </w:tc>
      </w:tr>
      <w:tr w:rsidR="0086159B" w14:paraId="11065087"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62CE5A40"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216945A2" w14:textId="77777777" w:rsidR="0086159B" w:rsidRDefault="0086159B" w:rsidP="00925BCF">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EA11F68" w14:textId="77777777" w:rsidR="0086159B" w:rsidRDefault="0086159B" w:rsidP="00925BCF">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63EC487" w14:textId="77777777" w:rsidR="0086159B" w:rsidRDefault="0086159B" w:rsidP="00925BCF">
            <w:pPr>
              <w:spacing w:after="0"/>
              <w:jc w:val="center"/>
              <w:rPr>
                <w:sz w:val="16"/>
                <w:lang w:val="en-US"/>
              </w:rPr>
            </w:pPr>
            <w:r>
              <w:rPr>
                <w:sz w:val="16"/>
                <w:lang w:val="en-US"/>
              </w:rPr>
              <w:t>xxx dBc</w:t>
            </w:r>
          </w:p>
        </w:tc>
      </w:tr>
      <w:tr w:rsidR="0086159B" w14:paraId="6F1E8CD7"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A4C0A95"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23ED12B" w14:textId="77777777" w:rsidR="0086159B" w:rsidRDefault="0086159B" w:rsidP="00925BCF">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EEB2CB3" w14:textId="77777777" w:rsidR="0086159B" w:rsidRDefault="0086159B" w:rsidP="00925BCF">
            <w:pPr>
              <w:rPr>
                <w:sz w:val="16"/>
                <w:lang w:val="en-US"/>
              </w:rPr>
            </w:pPr>
          </w:p>
        </w:tc>
      </w:tr>
      <w:tr w:rsidR="0086159B" w14:paraId="27C7AD75"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020E0EB1" w14:textId="77777777" w:rsidR="0086159B" w:rsidRDefault="0086159B" w:rsidP="00925BCF">
            <w:pPr>
              <w:spacing w:after="0"/>
              <w:rPr>
                <w:sz w:val="16"/>
                <w:lang w:val="en-US" w:eastAsia="en-US"/>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0565611" w14:textId="77777777" w:rsidR="0086159B" w:rsidRDefault="0086159B" w:rsidP="00925BCF">
            <w:pPr>
              <w:spacing w:after="0"/>
              <w:rPr>
                <w:sz w:val="16"/>
                <w:lang w:val="en-US" w:eastAsia="en-US"/>
              </w:rPr>
            </w:pPr>
            <w:r>
              <w:rPr>
                <w:sz w:val="16"/>
                <w:lang w:val="en-US"/>
              </w:rPr>
              <w:t>Blocker Suppression at RX</w:t>
            </w:r>
          </w:p>
          <w:p w14:paraId="3B30CC1B" w14:textId="77777777" w:rsidR="0086159B" w:rsidRDefault="0086159B" w:rsidP="00925BCF">
            <w:pPr>
              <w:spacing w:after="0"/>
              <w:rPr>
                <w:sz w:val="16"/>
                <w:lang w:val="en-US"/>
              </w:rPr>
            </w:pPr>
          </w:p>
          <w:p w14:paraId="5A12F103" w14:textId="77777777" w:rsidR="0086159B" w:rsidRDefault="0086159B" w:rsidP="00925BCF">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3B4EBB0" w14:textId="77777777" w:rsidR="0086159B" w:rsidRDefault="0086159B" w:rsidP="00925BCF">
            <w:pPr>
              <w:spacing w:after="0"/>
              <w:rPr>
                <w:sz w:val="16"/>
                <w:lang w:val="en-US"/>
              </w:rPr>
            </w:pPr>
            <w:r>
              <w:rPr>
                <w:sz w:val="16"/>
                <w:lang w:val="en-US"/>
              </w:rPr>
              <w:t>Frequency isolation capability</w:t>
            </w:r>
          </w:p>
          <w:p w14:paraId="6EC2927B" w14:textId="77777777" w:rsidR="0086159B" w:rsidRDefault="0086159B" w:rsidP="00925BCF">
            <w:pPr>
              <w:spacing w:after="0"/>
              <w:rPr>
                <w:sz w:val="16"/>
                <w:lang w:val="en-US"/>
              </w:rPr>
            </w:pP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97A66D4" w14:textId="77777777" w:rsidR="0086159B" w:rsidRDefault="0086159B" w:rsidP="00925BCF">
            <w:pPr>
              <w:spacing w:after="0"/>
              <w:jc w:val="center"/>
              <w:rPr>
                <w:sz w:val="16"/>
                <w:lang w:val="en-US"/>
              </w:rPr>
            </w:pPr>
            <w:r>
              <w:rPr>
                <w:sz w:val="16"/>
                <w:lang w:val="en-US"/>
              </w:rPr>
              <w:t>xxx dBc</w:t>
            </w:r>
          </w:p>
        </w:tc>
      </w:tr>
      <w:tr w:rsidR="0086159B" w14:paraId="7534BABC" w14:textId="77777777" w:rsidTr="00925BCF">
        <w:trPr>
          <w:trHeight w:val="622"/>
        </w:trPr>
        <w:tc>
          <w:tcPr>
            <w:tcW w:w="9629" w:type="dxa"/>
            <w:vMerge/>
            <w:tcBorders>
              <w:top w:val="nil"/>
              <w:left w:val="single" w:sz="8" w:space="0" w:color="000000"/>
              <w:bottom w:val="single" w:sz="8" w:space="0" w:color="000000"/>
              <w:right w:val="single" w:sz="8" w:space="0" w:color="000000"/>
            </w:tcBorders>
            <w:vAlign w:val="center"/>
            <w:hideMark/>
          </w:tcPr>
          <w:p w14:paraId="32561E32"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2CD142F3" w14:textId="77777777" w:rsidR="0086159B" w:rsidRDefault="0086159B" w:rsidP="00925BCF">
            <w:pPr>
              <w:spacing w:after="0"/>
              <w:rPr>
                <w:sz w:val="16"/>
                <w:lang w:val="en-US" w:eastAsia="en-US"/>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7302357F" w14:textId="77777777" w:rsidR="0086159B" w:rsidRDefault="0086159B" w:rsidP="00925BCF">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hideMark/>
          </w:tcPr>
          <w:p w14:paraId="36CB4572" w14:textId="77777777" w:rsidR="0086159B" w:rsidRDefault="0086159B" w:rsidP="00925BCF">
            <w:pPr>
              <w:spacing w:after="0"/>
              <w:rPr>
                <w:sz w:val="16"/>
                <w:lang w:val="en-US"/>
              </w:rPr>
            </w:pPr>
            <w:r>
              <w:rPr>
                <w:sz w:val="16"/>
                <w:lang w:val="en-US"/>
              </w:rPr>
              <w:t>e.g., sub-band analog filtering, digital filtering, etc.</w:t>
            </w:r>
          </w:p>
          <w:p w14:paraId="2F33E714" w14:textId="77777777" w:rsidR="0086159B" w:rsidRDefault="0086159B" w:rsidP="00925BCF">
            <w:pPr>
              <w:spacing w:after="0"/>
              <w:jc w:val="center"/>
              <w:rPr>
                <w:sz w:val="16"/>
                <w:lang w:val="en-US"/>
              </w:rPr>
            </w:pPr>
            <w:r>
              <w:rPr>
                <w:sz w:val="16"/>
                <w:lang w:val="en-US"/>
              </w:rPr>
              <w:t>Note: List all relevant techniques used in RX</w:t>
            </w:r>
          </w:p>
        </w:tc>
      </w:tr>
      <w:tr w:rsidR="0086159B" w14:paraId="24AEB31D" w14:textId="77777777" w:rsidTr="00925BCF">
        <w:trPr>
          <w:trHeight w:val="309"/>
        </w:trPr>
        <w:tc>
          <w:tcPr>
            <w:tcW w:w="9629" w:type="dxa"/>
            <w:vMerge/>
            <w:tcBorders>
              <w:top w:val="nil"/>
              <w:left w:val="single" w:sz="8" w:space="0" w:color="000000"/>
              <w:bottom w:val="single" w:sz="8" w:space="0" w:color="000000"/>
              <w:right w:val="single" w:sz="8" w:space="0" w:color="000000"/>
            </w:tcBorders>
            <w:vAlign w:val="center"/>
            <w:hideMark/>
          </w:tcPr>
          <w:p w14:paraId="02ECC1A6"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4FCDC0D0" w14:textId="77777777" w:rsidR="0086159B" w:rsidRDefault="0086159B" w:rsidP="00925BCF">
            <w:pPr>
              <w:spacing w:after="0"/>
              <w:rPr>
                <w:sz w:val="16"/>
                <w:lang w:val="en-US" w:eastAsia="en-US"/>
              </w:rPr>
            </w:pP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36ADEA8" w14:textId="77777777" w:rsidR="0086159B" w:rsidRDefault="0086159B" w:rsidP="00925BCF">
            <w:pPr>
              <w:spacing w:after="0"/>
              <w:rPr>
                <w:sz w:val="16"/>
                <w:lang w:val="en-US"/>
              </w:rPr>
            </w:pPr>
            <w:r>
              <w:rPr>
                <w:sz w:val="16"/>
                <w:lang w:val="en-US"/>
              </w:rPr>
              <w:t>RX IMD</w:t>
            </w:r>
          </w:p>
          <w:p w14:paraId="55EC9D82" w14:textId="77777777" w:rsidR="0086159B" w:rsidRDefault="0086159B" w:rsidP="00925BCF">
            <w:pPr>
              <w:spacing w:after="0"/>
              <w:rPr>
                <w:sz w:val="16"/>
                <w:lang w:val="en-US"/>
              </w:rPr>
            </w:pPr>
          </w:p>
          <w:p w14:paraId="71637331" w14:textId="77777777" w:rsidR="0086159B" w:rsidRDefault="0086159B" w:rsidP="00925BCF">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0F471F62" w14:textId="77777777" w:rsidR="0086159B" w:rsidRDefault="0086159B" w:rsidP="00925BCF">
            <w:pPr>
              <w:spacing w:after="0"/>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8B9A64" w14:textId="77777777" w:rsidR="0086159B" w:rsidRDefault="0086159B" w:rsidP="00925BCF">
            <w:pPr>
              <w:spacing w:after="0"/>
              <w:rPr>
                <w:sz w:val="16"/>
                <w:lang w:val="en-US"/>
              </w:rPr>
            </w:pPr>
          </w:p>
        </w:tc>
      </w:tr>
      <w:tr w:rsidR="0086159B" w14:paraId="6C1D58C8" w14:textId="77777777" w:rsidTr="00925BCF">
        <w:trPr>
          <w:trHeight w:val="100"/>
        </w:trPr>
        <w:tc>
          <w:tcPr>
            <w:tcW w:w="9629" w:type="dxa"/>
            <w:vMerge/>
            <w:tcBorders>
              <w:top w:val="nil"/>
              <w:left w:val="single" w:sz="8" w:space="0" w:color="000000"/>
              <w:bottom w:val="single" w:sz="8" w:space="0" w:color="000000"/>
              <w:right w:val="single" w:sz="8" w:space="0" w:color="000000"/>
            </w:tcBorders>
            <w:vAlign w:val="center"/>
            <w:hideMark/>
          </w:tcPr>
          <w:p w14:paraId="5D1A2FA2"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50A23A5C" w14:textId="77777777" w:rsidR="0086159B" w:rsidRDefault="0086159B" w:rsidP="00925BCF">
            <w:pPr>
              <w:spacing w:after="0"/>
              <w:rPr>
                <w:sz w:val="16"/>
                <w:lang w:val="en-US" w:eastAsia="en-US"/>
              </w:rPr>
            </w:pPr>
          </w:p>
        </w:tc>
        <w:tc>
          <w:tcPr>
            <w:tcW w:w="2567" w:type="dxa"/>
            <w:vMerge/>
            <w:tcBorders>
              <w:top w:val="single" w:sz="8" w:space="0" w:color="000000"/>
              <w:left w:val="single" w:sz="8" w:space="0" w:color="000000"/>
              <w:bottom w:val="single" w:sz="8" w:space="0" w:color="000000"/>
              <w:right w:val="single" w:sz="8" w:space="0" w:color="000000"/>
            </w:tcBorders>
            <w:vAlign w:val="center"/>
            <w:hideMark/>
          </w:tcPr>
          <w:p w14:paraId="7AA5B376" w14:textId="77777777" w:rsidR="0086159B" w:rsidRDefault="0086159B" w:rsidP="00925BCF">
            <w:pPr>
              <w:spacing w:after="0"/>
              <w:rPr>
                <w:sz w:val="16"/>
                <w:lang w:val="en-US" w:eastAsia="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41E2A01E" w14:textId="77777777" w:rsidR="0086159B" w:rsidRDefault="0086159B" w:rsidP="00925BCF">
            <w:pPr>
              <w:spacing w:after="0"/>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E256841" w14:textId="77777777" w:rsidR="0086159B" w:rsidRDefault="0086159B" w:rsidP="00925BCF">
            <w:pPr>
              <w:spacing w:after="0"/>
              <w:rPr>
                <w:sz w:val="16"/>
                <w:lang w:val="en-US"/>
              </w:rPr>
            </w:pPr>
          </w:p>
        </w:tc>
      </w:tr>
      <w:tr w:rsidR="0086159B" w14:paraId="5BEDA432"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CE3E253" w14:textId="77777777" w:rsidR="0086159B" w:rsidRDefault="0086159B" w:rsidP="00925BCF">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0D6E52C3" w14:textId="77777777" w:rsidR="0086159B" w:rsidRDefault="0086159B" w:rsidP="00925BCF">
            <w:pPr>
              <w:spacing w:after="0"/>
              <w:rPr>
                <w:sz w:val="16"/>
                <w:lang w:val="en-US" w:eastAsia="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5C69B6B0" w14:textId="77777777" w:rsidR="0086159B" w:rsidRDefault="0086159B" w:rsidP="00925BCF">
            <w:pPr>
              <w:spacing w:after="0"/>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5E927273" w14:textId="77777777" w:rsidR="0086159B" w:rsidRDefault="0086159B" w:rsidP="00925BCF">
            <w:pPr>
              <w:spacing w:after="0"/>
              <w:rPr>
                <w:sz w:val="16"/>
                <w:lang w:val="en-US"/>
              </w:rPr>
            </w:pPr>
            <w:r>
              <w:rPr>
                <w:sz w:val="16"/>
                <w:lang w:val="en-US"/>
              </w:rPr>
              <w:t>Any other RX impacts if significant (</w:t>
            </w:r>
            <w:proofErr w:type="gramStart"/>
            <w:r>
              <w:rPr>
                <w:sz w:val="16"/>
                <w:lang w:val="en-US"/>
              </w:rPr>
              <w:t>e.g.</w:t>
            </w:r>
            <w:proofErr w:type="gramEnd"/>
            <w:r>
              <w:rPr>
                <w:sz w:val="16"/>
                <w:lang w:val="en-US"/>
              </w:rPr>
              <w:t xml:space="preserve">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3D90ED" w14:textId="77777777" w:rsidR="0086159B" w:rsidRDefault="0086159B" w:rsidP="00925BCF">
            <w:pPr>
              <w:spacing w:after="0"/>
              <w:rPr>
                <w:sz w:val="16"/>
                <w:lang w:val="en-US"/>
              </w:rPr>
            </w:pPr>
          </w:p>
        </w:tc>
      </w:tr>
      <w:tr w:rsidR="0086159B" w14:paraId="26AD81D1"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46C0F2AC"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32A8886" w14:textId="77777777" w:rsidR="0086159B" w:rsidRDefault="0086159B" w:rsidP="00925BCF">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1C466EE" w14:textId="77777777" w:rsidR="0086159B" w:rsidRDefault="0086159B" w:rsidP="00925BCF">
            <w:pPr>
              <w:spacing w:after="0"/>
              <w:jc w:val="center"/>
              <w:rPr>
                <w:sz w:val="16"/>
                <w:lang w:val="en-US"/>
              </w:rPr>
            </w:pPr>
            <w:r>
              <w:rPr>
                <w:sz w:val="16"/>
                <w:lang w:val="en-US"/>
              </w:rPr>
              <w:t>xxx dBm</w:t>
            </w:r>
          </w:p>
        </w:tc>
      </w:tr>
      <w:tr w:rsidR="0086159B" w14:paraId="68F172DF"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695A0218"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D0F4463" w14:textId="77777777" w:rsidR="0086159B" w:rsidRDefault="0086159B" w:rsidP="00925BCF">
            <w:pPr>
              <w:spacing w:after="0"/>
              <w:rPr>
                <w:strike/>
                <w:sz w:val="16"/>
                <w:highlight w:val="yellow"/>
                <w:lang w:val="en-US"/>
              </w:rPr>
            </w:pPr>
            <w:r>
              <w:rPr>
                <w:strike/>
                <w:sz w:val="16"/>
                <w:highlight w:val="yellow"/>
                <w:lang w:val="en-US"/>
              </w:rPr>
              <w:t>RX Beam nulling /isolation in RX sub-band</w:t>
            </w:r>
          </w:p>
          <w:p w14:paraId="0DBF5280" w14:textId="77777777" w:rsidR="0086159B" w:rsidRDefault="0086159B" w:rsidP="00925BCF">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szCs w:val="16"/>
                      <w:highlight w:val="yellow"/>
                      <w:lang w:eastAsia="en-US"/>
                    </w:rPr>
                  </m:ctrlPr>
                </m:dPr>
                <m:e>
                  <m:sSub>
                    <m:sSubPr>
                      <m:ctrlPr>
                        <w:rPr>
                          <w:rFonts w:ascii="Cambria Math" w:hAnsi="Cambria Math"/>
                          <w:i/>
                          <w:iCs/>
                          <w:strike/>
                          <w:sz w:val="16"/>
                          <w:szCs w:val="16"/>
                          <w:highlight w:val="yellow"/>
                          <w:lang w:eastAsia="en-US"/>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FCCA561" w14:textId="77777777" w:rsidR="0086159B" w:rsidRDefault="0086159B" w:rsidP="00925BCF">
            <w:pPr>
              <w:spacing w:after="0"/>
              <w:jc w:val="center"/>
              <w:rPr>
                <w:strike/>
                <w:sz w:val="16"/>
                <w:highlight w:val="yellow"/>
                <w:lang w:val="en-US"/>
              </w:rPr>
            </w:pPr>
            <w:r>
              <w:rPr>
                <w:strike/>
                <w:sz w:val="16"/>
                <w:highlight w:val="yellow"/>
                <w:lang w:val="en-US"/>
              </w:rPr>
              <w:t>xxx dBc</w:t>
            </w:r>
          </w:p>
        </w:tc>
      </w:tr>
      <w:tr w:rsidR="0086159B" w14:paraId="7D806416"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11D0BFF0"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0601562" w14:textId="77777777" w:rsidR="0086159B" w:rsidRDefault="0086159B" w:rsidP="00925BCF">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121171C" w14:textId="77777777" w:rsidR="0086159B" w:rsidRDefault="0086159B" w:rsidP="00925BCF">
            <w:pPr>
              <w:spacing w:after="0"/>
              <w:jc w:val="center"/>
              <w:rPr>
                <w:strike/>
                <w:sz w:val="16"/>
                <w:highlight w:val="yellow"/>
                <w:lang w:val="en-US"/>
              </w:rPr>
            </w:pPr>
            <w:r>
              <w:rPr>
                <w:strike/>
                <w:sz w:val="16"/>
                <w:highlight w:val="yellow"/>
                <w:lang w:val="en-US"/>
              </w:rPr>
              <w:t>xxx dBc</w:t>
            </w:r>
          </w:p>
        </w:tc>
      </w:tr>
      <w:tr w:rsidR="0086159B" w14:paraId="554037A5" w14:textId="77777777" w:rsidTr="00925BCF">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418C94CE" w14:textId="77777777" w:rsidR="0086159B" w:rsidRDefault="0086159B" w:rsidP="00925BCF">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9358391" w14:textId="77777777" w:rsidR="0086159B" w:rsidRDefault="0086159B" w:rsidP="00925BCF">
            <w:pPr>
              <w:spacing w:after="0"/>
              <w:rPr>
                <w:sz w:val="16"/>
                <w:lang w:val="en-US"/>
              </w:rPr>
            </w:pPr>
            <w:r>
              <w:rPr>
                <w:sz w:val="16"/>
                <w:lang w:val="en-US"/>
              </w:rPr>
              <w:t xml:space="preserve">Digital IC </w:t>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SI-digtial</m:t>
                      </m:r>
                    </m:sub>
                  </m:sSub>
                </m:e>
              </m:d>
            </m:oMath>
            <w:r>
              <w:rPr>
                <w:sz w:val="16"/>
                <w:lang w:val="en-US"/>
              </w:rPr>
              <w:t xml:space="preserve"> = </w:t>
            </w:r>
            <w:r>
              <w:rPr>
                <w:rFonts w:ascii="Cambria Math" w:hAnsi="Cambria Math" w:cs="Cambria Math"/>
                <w:sz w:val="16"/>
                <w:lang w:val="en-US"/>
              </w:rPr>
              <w:t>⑦</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5053EA0" w14:textId="77777777" w:rsidR="0086159B" w:rsidRDefault="0086159B" w:rsidP="00925BCF">
            <w:pPr>
              <w:spacing w:after="0"/>
              <w:jc w:val="center"/>
              <w:rPr>
                <w:sz w:val="16"/>
                <w:lang w:val="en-US"/>
              </w:rPr>
            </w:pPr>
            <w:r>
              <w:rPr>
                <w:sz w:val="16"/>
                <w:lang w:val="en-US"/>
              </w:rPr>
              <w:t>xxx dBc</w:t>
            </w:r>
          </w:p>
        </w:tc>
      </w:tr>
      <w:tr w:rsidR="0086159B" w14:paraId="1AC5788F"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A3A5A3" w14:textId="77777777" w:rsidR="0086159B" w:rsidRDefault="0086159B" w:rsidP="00925BCF">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lang w:eastAsia="en-US"/>
                    </w:rPr>
                  </m:ctrlPr>
                </m:dPr>
                <m:e>
                  <m:r>
                    <w:rPr>
                      <w:rFonts w:ascii="Cambria Math" w:hAnsi="Cambria Math"/>
                      <w:sz w:val="16"/>
                      <w:szCs w:val="16"/>
                    </w:rPr>
                    <m:t>RSIC</m:t>
                  </m:r>
                </m:e>
              </m:d>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01618E2" w14:textId="77777777" w:rsidR="0086159B" w:rsidRDefault="0086159B" w:rsidP="00925BCF">
            <w:pPr>
              <w:spacing w:after="0"/>
              <w:jc w:val="center"/>
              <w:rPr>
                <w:sz w:val="16"/>
                <w:lang w:val="en-US"/>
              </w:rPr>
            </w:pPr>
            <w:r>
              <w:rPr>
                <w:sz w:val="16"/>
                <w:lang w:val="en-US"/>
              </w:rPr>
              <w:t>xxx dBc</w:t>
            </w:r>
          </w:p>
        </w:tc>
      </w:tr>
      <w:tr w:rsidR="0086159B" w14:paraId="02F48E69"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24AED381" w14:textId="77777777" w:rsidR="0086159B" w:rsidRDefault="0086159B" w:rsidP="00925BCF">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61F4AF43" w14:textId="77777777" w:rsidR="0086159B" w:rsidRDefault="0086159B" w:rsidP="00925BCF">
            <w:pPr>
              <w:spacing w:after="0"/>
              <w:jc w:val="center"/>
              <w:rPr>
                <w:sz w:val="16"/>
                <w:lang w:val="en-US"/>
              </w:rPr>
            </w:pPr>
            <w:r>
              <w:rPr>
                <w:sz w:val="16"/>
                <w:lang w:val="en-US"/>
              </w:rPr>
              <w:t>xxx dBm/CBW</w:t>
            </w:r>
          </w:p>
        </w:tc>
      </w:tr>
      <w:tr w:rsidR="0086159B" w14:paraId="4362B55C"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7B08094A" w14:textId="77777777" w:rsidR="0086159B" w:rsidRDefault="0086159B" w:rsidP="00925BCF">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7E595018" w14:textId="77777777" w:rsidR="0086159B" w:rsidRDefault="0086159B" w:rsidP="00925BCF">
            <w:pPr>
              <w:spacing w:after="0"/>
              <w:jc w:val="center"/>
              <w:rPr>
                <w:sz w:val="16"/>
                <w:lang w:val="en-US"/>
              </w:rPr>
            </w:pPr>
            <w:r>
              <w:rPr>
                <w:sz w:val="16"/>
                <w:lang w:val="en-US"/>
              </w:rPr>
              <w:t>xxx dBm</w:t>
            </w:r>
          </w:p>
        </w:tc>
      </w:tr>
      <w:tr w:rsidR="0086159B" w14:paraId="175953C3"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3CD46203" w14:textId="77777777" w:rsidR="0086159B" w:rsidRDefault="0086159B" w:rsidP="00925BCF">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3AC0F3E4" w14:textId="77777777" w:rsidR="0086159B" w:rsidRDefault="0086159B" w:rsidP="00925BCF">
            <w:pPr>
              <w:spacing w:after="0"/>
              <w:jc w:val="center"/>
              <w:rPr>
                <w:sz w:val="16"/>
                <w:lang w:val="en-US"/>
              </w:rPr>
            </w:pPr>
            <w:r>
              <w:rPr>
                <w:sz w:val="16"/>
                <w:lang w:val="en-US"/>
              </w:rPr>
              <w:t>xxx dBc</w:t>
            </w:r>
          </w:p>
        </w:tc>
      </w:tr>
      <w:tr w:rsidR="0086159B" w14:paraId="542C23D6"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58EF22D3" w14:textId="77777777" w:rsidR="0086159B" w:rsidRDefault="0086159B" w:rsidP="00925BCF">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917E153" w14:textId="77777777" w:rsidR="0086159B" w:rsidRDefault="0086159B" w:rsidP="00925BCF">
            <w:pPr>
              <w:spacing w:after="0"/>
              <w:jc w:val="center"/>
              <w:rPr>
                <w:sz w:val="16"/>
                <w:lang w:val="en-US"/>
              </w:rPr>
            </w:pPr>
          </w:p>
        </w:tc>
      </w:tr>
      <w:tr w:rsidR="0086159B" w14:paraId="019E6CA1"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3C67BE28" w14:textId="77777777" w:rsidR="0086159B" w:rsidRDefault="0086159B" w:rsidP="00925BCF">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2F6D035" w14:textId="77777777" w:rsidR="0086159B" w:rsidRDefault="0086159B" w:rsidP="00925BCF">
            <w:pPr>
              <w:spacing w:after="0"/>
              <w:jc w:val="center"/>
              <w:rPr>
                <w:sz w:val="16"/>
                <w:lang w:val="en-US"/>
              </w:rPr>
            </w:pPr>
          </w:p>
        </w:tc>
      </w:tr>
      <w:tr w:rsidR="0086159B" w14:paraId="3C3F87DF"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35BA1B34" w14:textId="77777777" w:rsidR="0086159B" w:rsidRDefault="0086159B" w:rsidP="00925BCF">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FB27501" w14:textId="77777777" w:rsidR="0086159B" w:rsidRDefault="0086159B" w:rsidP="00925BCF">
            <w:pPr>
              <w:spacing w:after="0"/>
              <w:jc w:val="center"/>
              <w:rPr>
                <w:sz w:val="16"/>
                <w:lang w:val="en-US"/>
              </w:rPr>
            </w:pPr>
          </w:p>
        </w:tc>
      </w:tr>
      <w:tr w:rsidR="0086159B" w14:paraId="33BF43D0" w14:textId="77777777" w:rsidTr="00925BCF">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6C4C4E0D" w14:textId="77777777" w:rsidR="0086159B" w:rsidRDefault="0086159B" w:rsidP="00925BCF">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65B32F9" w14:textId="77777777" w:rsidR="0086159B" w:rsidRDefault="0086159B" w:rsidP="00925BCF">
            <w:pPr>
              <w:spacing w:after="0"/>
              <w:jc w:val="center"/>
              <w:rPr>
                <w:sz w:val="16"/>
                <w:lang w:val="en-US"/>
              </w:rPr>
            </w:pPr>
          </w:p>
        </w:tc>
      </w:tr>
      <w:tr w:rsidR="0086159B" w14:paraId="77B99F90" w14:textId="77777777" w:rsidTr="00925BCF">
        <w:trPr>
          <w:trHeight w:val="648"/>
        </w:trPr>
        <w:tc>
          <w:tcPr>
            <w:tcW w:w="9629"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9955BC" w14:textId="77777777" w:rsidR="0086159B" w:rsidRDefault="0086159B" w:rsidP="00925BCF">
            <w:pPr>
              <w:spacing w:after="0"/>
              <w:rPr>
                <w:sz w:val="16"/>
                <w:lang w:val="en-US"/>
              </w:rPr>
            </w:pPr>
            <w:r>
              <w:rPr>
                <w:sz w:val="16"/>
                <w:lang w:val="en-US"/>
              </w:rPr>
              <w:t xml:space="preserve">Note 1: Relevant metrics are derived from other parameters for checking purpose. </w:t>
            </w:r>
          </w:p>
          <w:p w14:paraId="547AD899" w14:textId="77777777" w:rsidR="0086159B" w:rsidRDefault="0086159B" w:rsidP="00925BCF">
            <w:pPr>
              <w:spacing w:after="0"/>
              <w:rPr>
                <w:sz w:val="16"/>
                <w:lang w:val="en-US"/>
              </w:rPr>
            </w:pPr>
            <w:r>
              <w:rPr>
                <w:sz w:val="16"/>
                <w:lang w:val="en-US"/>
              </w:rPr>
              <w:t xml:space="preserve">Note 2: The relevant metric is gain-normalized, with reference point assumed to be at RX antenna. </w:t>
            </w:r>
          </w:p>
          <w:p w14:paraId="07D4547B" w14:textId="77777777" w:rsidR="0086159B" w:rsidRDefault="0086159B" w:rsidP="00925BCF">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272B4FF3" w14:textId="77777777" w:rsidR="0086159B" w:rsidRPr="007E45CF" w:rsidRDefault="0086159B" w:rsidP="0086159B">
      <w:pPr>
        <w:pStyle w:val="B1"/>
        <w:ind w:left="0" w:firstLine="0"/>
        <w:rPr>
          <w:rFonts w:eastAsiaTheme="minorEastAsia"/>
          <w:lang w:eastAsia="zh-CN"/>
        </w:rPr>
      </w:pPr>
    </w:p>
    <w:p w14:paraId="57A2407B" w14:textId="77777777" w:rsidR="0086159B" w:rsidRDefault="0086159B" w:rsidP="0086159B">
      <w:pPr>
        <w:spacing w:after="0"/>
        <w:rPr>
          <w:b/>
          <w:bCs/>
          <w:u w:val="single"/>
        </w:rPr>
      </w:pPr>
      <w:r w:rsidRPr="00C832B0">
        <w:rPr>
          <w:b/>
          <w:bCs/>
          <w:u w:val="single"/>
        </w:rPr>
        <w:lastRenderedPageBreak/>
        <w:t xml:space="preserve">SBFD feasibility study and </w:t>
      </w:r>
      <w:r>
        <w:rPr>
          <w:b/>
          <w:bCs/>
          <w:u w:val="single"/>
        </w:rPr>
        <w:t>requirement</w:t>
      </w:r>
      <w:r w:rsidRPr="00C832B0">
        <w:rPr>
          <w:b/>
          <w:bCs/>
          <w:u w:val="single"/>
        </w:rPr>
        <w:t xml:space="preserve"> impact</w:t>
      </w:r>
      <w:r>
        <w:rPr>
          <w:b/>
          <w:bCs/>
          <w:u w:val="single"/>
        </w:rPr>
        <w:t>s</w:t>
      </w:r>
      <w:r w:rsidRPr="00C832B0">
        <w:rPr>
          <w:b/>
          <w:bCs/>
          <w:u w:val="single"/>
        </w:rPr>
        <w:t xml:space="preserve"> from UE aspect</w:t>
      </w:r>
      <w:r w:rsidRPr="00C832B0">
        <w:t xml:space="preserve"> (as approved in WF R4-2</w:t>
      </w:r>
      <w:r>
        <w:t>302977</w:t>
      </w:r>
      <w:r w:rsidRPr="00C832B0">
        <w:t>)</w:t>
      </w:r>
      <w:r w:rsidRPr="00C832B0">
        <w:rPr>
          <w:b/>
          <w:bCs/>
          <w:u w:val="single"/>
        </w:rPr>
        <w:t xml:space="preserve"> </w:t>
      </w:r>
    </w:p>
    <w:p w14:paraId="069085AE" w14:textId="77777777" w:rsidR="0086159B" w:rsidRPr="005361D2" w:rsidRDefault="0086159B" w:rsidP="0086159B">
      <w:pPr>
        <w:spacing w:after="0"/>
        <w:rPr>
          <w:szCs w:val="24"/>
          <w:lang w:eastAsia="zh-CN"/>
        </w:rPr>
      </w:pPr>
      <w:r w:rsidRPr="005361D2">
        <w:rPr>
          <w:szCs w:val="24"/>
          <w:lang w:eastAsia="zh-CN"/>
        </w:rPr>
        <w:t>Topic</w:t>
      </w:r>
      <w:r>
        <w:rPr>
          <w:szCs w:val="24"/>
          <w:lang w:eastAsia="zh-CN"/>
        </w:rPr>
        <w:t>-1</w:t>
      </w:r>
      <w:r w:rsidRPr="005361D2">
        <w:rPr>
          <w:szCs w:val="24"/>
          <w:lang w:eastAsia="zh-CN"/>
        </w:rPr>
        <w:t xml:space="preserve">: </w:t>
      </w:r>
      <w:r w:rsidRPr="005361D2">
        <w:rPr>
          <w:lang w:eastAsia="ja-JP"/>
        </w:rPr>
        <w:t>Sub-band selectivity modeling for RX</w:t>
      </w:r>
    </w:p>
    <w:p w14:paraId="71651343"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4DA0F43D" w14:textId="77777777" w:rsidR="0086159B" w:rsidRDefault="0086159B" w:rsidP="0086159B">
      <w:pPr>
        <w:spacing w:after="0"/>
        <w:rPr>
          <w:b/>
          <w:bCs/>
          <w:u w:val="single"/>
        </w:rPr>
      </w:pPr>
      <w:r w:rsidRPr="00D47DF0">
        <w:t>General aspects for sub-band selectivity</w:t>
      </w:r>
    </w:p>
    <w:p w14:paraId="32C6AE97" w14:textId="77777777" w:rsidR="0086159B" w:rsidRPr="007E45CF" w:rsidRDefault="0086159B" w:rsidP="0086159B">
      <w:pPr>
        <w:pStyle w:val="affb"/>
        <w:numPr>
          <w:ilvl w:val="0"/>
          <w:numId w:val="50"/>
        </w:numPr>
        <w:ind w:leftChars="0"/>
        <w:rPr>
          <w:rFonts w:ascii="Times New Roman" w:hAnsi="Times New Roman"/>
          <w:sz w:val="20"/>
          <w:szCs w:val="20"/>
          <w:lang w:eastAsia="zh-CN"/>
        </w:rPr>
      </w:pPr>
      <w:r w:rsidRPr="007E45CF">
        <w:rPr>
          <w:rFonts w:ascii="Times New Roman" w:hAnsi="Times New Roman"/>
          <w:sz w:val="20"/>
          <w:szCs w:val="20"/>
          <w:lang w:eastAsia="zh-CN"/>
        </w:rPr>
        <w:t>The definition of sub-band/in-channel selectivity for SBFD feasibility study purpose</w:t>
      </w:r>
    </w:p>
    <w:p w14:paraId="0B2495F3" w14:textId="77777777" w:rsidR="0086159B" w:rsidRPr="007E45CF" w:rsidRDefault="0086159B" w:rsidP="0086159B">
      <w:pPr>
        <w:pStyle w:val="affb"/>
        <w:numPr>
          <w:ilvl w:val="1"/>
          <w:numId w:val="50"/>
        </w:numPr>
        <w:ind w:leftChars="0"/>
        <w:rPr>
          <w:rFonts w:ascii="Times New Roman" w:hAnsi="Times New Roman"/>
          <w:sz w:val="20"/>
          <w:szCs w:val="20"/>
          <w:lang w:eastAsia="zh-CN"/>
        </w:rPr>
      </w:pPr>
      <w:r w:rsidRPr="007E45CF">
        <w:rPr>
          <w:rFonts w:ascii="Times New Roman" w:hAnsi="Times New Roman"/>
          <w:sz w:val="20"/>
          <w:szCs w:val="20"/>
          <w:lang w:eastAsia="zh-CN"/>
        </w:rPr>
        <w:t xml:space="preserve">For one input level and one jammer level, Sub-band/In channel selectivity is the ratio of the receive power on the assigned sub-band to the receive power on the adjacent sub-band after FFT operation. </w:t>
      </w:r>
    </w:p>
    <w:p w14:paraId="15993C82" w14:textId="77777777" w:rsidR="0086159B" w:rsidRPr="007E45CF" w:rsidRDefault="0086159B" w:rsidP="0086159B">
      <w:pPr>
        <w:pStyle w:val="affb"/>
        <w:numPr>
          <w:ilvl w:val="2"/>
          <w:numId w:val="50"/>
        </w:numPr>
        <w:ind w:leftChars="0"/>
        <w:rPr>
          <w:rFonts w:ascii="Times New Roman" w:hAnsi="Times New Roman"/>
          <w:sz w:val="20"/>
          <w:szCs w:val="20"/>
          <w:lang w:eastAsia="zh-CN"/>
        </w:rPr>
      </w:pPr>
      <w:r w:rsidRPr="007E45CF">
        <w:rPr>
          <w:rFonts w:ascii="Times New Roman" w:hAnsi="Times New Roman"/>
          <w:sz w:val="20"/>
          <w:szCs w:val="20"/>
          <w:lang w:eastAsia="zh-CN"/>
        </w:rPr>
        <w:t>For legacy UE, no sub-band filtering considered</w:t>
      </w:r>
    </w:p>
    <w:p w14:paraId="32B307AB" w14:textId="77777777" w:rsidR="0086159B" w:rsidRPr="007E45CF" w:rsidRDefault="0086159B" w:rsidP="0086159B">
      <w:pPr>
        <w:pStyle w:val="affb"/>
        <w:numPr>
          <w:ilvl w:val="2"/>
          <w:numId w:val="50"/>
        </w:numPr>
        <w:ind w:leftChars="0"/>
        <w:rPr>
          <w:rFonts w:ascii="Times New Roman" w:hAnsi="Times New Roman"/>
          <w:sz w:val="20"/>
          <w:szCs w:val="20"/>
          <w:lang w:eastAsia="zh-CN"/>
        </w:rPr>
      </w:pPr>
      <w:r w:rsidRPr="007E45CF">
        <w:rPr>
          <w:rFonts w:ascii="Times New Roman" w:hAnsi="Times New Roman"/>
          <w:sz w:val="20"/>
          <w:szCs w:val="20"/>
          <w:lang w:eastAsia="zh-CN"/>
        </w:rPr>
        <w:t xml:space="preserve">For new SBFD aware UE: FFS whether sub-filtering can be considered or not  </w:t>
      </w:r>
    </w:p>
    <w:p w14:paraId="1939E6B1" w14:textId="77777777" w:rsidR="0086159B" w:rsidRDefault="0086159B" w:rsidP="0086159B">
      <w:pPr>
        <w:spacing w:after="0"/>
        <w:rPr>
          <w:b/>
          <w:bCs/>
          <w:u w:val="single"/>
          <w:lang w:val="en-US"/>
        </w:rPr>
      </w:pPr>
    </w:p>
    <w:p w14:paraId="5D53D749"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7476F431" w14:textId="77777777" w:rsidR="0086159B" w:rsidRPr="007E45CF" w:rsidRDefault="0086159B" w:rsidP="0086159B">
      <w:pPr>
        <w:spacing w:after="0"/>
        <w:rPr>
          <w:rFonts w:ascii="宋体" w:eastAsia="宋体" w:hAnsi="宋体" w:cs="宋体"/>
          <w:lang w:val="en-AU" w:eastAsia="zh-CN"/>
        </w:rPr>
      </w:pPr>
      <w:r w:rsidRPr="007E45CF">
        <w:t>Sub-band selectivity performance level for legacy UE</w:t>
      </w:r>
      <w:r>
        <w:t xml:space="preserve"> - </w:t>
      </w:r>
      <w:r w:rsidRPr="007E45CF">
        <w:t>Proposals/observations on frequency/time offset</w:t>
      </w:r>
    </w:p>
    <w:p w14:paraId="1282F27E" w14:textId="77777777" w:rsidR="0086159B" w:rsidRPr="007E45CF" w:rsidRDefault="0086159B" w:rsidP="0086159B">
      <w:pPr>
        <w:pStyle w:val="affb"/>
        <w:numPr>
          <w:ilvl w:val="0"/>
          <w:numId w:val="50"/>
        </w:numPr>
        <w:ind w:leftChars="0"/>
        <w:rPr>
          <w:rFonts w:ascii="Times New Roman" w:hAnsi="Times New Roman"/>
          <w:sz w:val="20"/>
          <w:szCs w:val="20"/>
          <w:lang w:eastAsia="zh-CN"/>
        </w:rPr>
      </w:pPr>
      <w:r w:rsidRPr="007E45CF">
        <w:rPr>
          <w:rFonts w:ascii="Times New Roman" w:hAnsi="Times New Roman"/>
          <w:sz w:val="20"/>
          <w:szCs w:val="20"/>
          <w:lang w:eastAsia="zh-CN"/>
        </w:rPr>
        <w:t>Frequency and time offset are not significant factors influencing UE-UE interference.</w:t>
      </w:r>
    </w:p>
    <w:p w14:paraId="449D7476" w14:textId="77777777" w:rsidR="0086159B" w:rsidRDefault="0086159B" w:rsidP="0086159B">
      <w:pPr>
        <w:spacing w:after="0"/>
        <w:rPr>
          <w:b/>
          <w:bCs/>
          <w:u w:val="single"/>
        </w:rPr>
      </w:pPr>
    </w:p>
    <w:p w14:paraId="67899E8B"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259425DF" w14:textId="77777777" w:rsidR="0086159B" w:rsidRPr="007E45CF" w:rsidRDefault="0086159B" w:rsidP="0086159B">
      <w:pPr>
        <w:spacing w:after="0"/>
        <w:rPr>
          <w:rFonts w:ascii="宋体" w:eastAsia="宋体" w:hAnsi="宋体" w:cs="宋体"/>
          <w:lang w:val="en-AU" w:eastAsia="zh-CN"/>
        </w:rPr>
      </w:pPr>
      <w:r w:rsidRPr="007E45CF">
        <w:t>Sub-band selectivity performance level for legacy UE</w:t>
      </w:r>
      <w:r>
        <w:t xml:space="preserve"> - </w:t>
      </w:r>
      <w:r w:rsidRPr="007E45CF">
        <w:t>Proposals/observations on sub-band selectivity performance</w:t>
      </w:r>
    </w:p>
    <w:p w14:paraId="3F7D9AA7" w14:textId="77777777" w:rsidR="0086159B" w:rsidRPr="00A25CC8" w:rsidRDefault="0086159B" w:rsidP="0086159B">
      <w:pPr>
        <w:pStyle w:val="affb"/>
        <w:numPr>
          <w:ilvl w:val="0"/>
          <w:numId w:val="50"/>
        </w:numPr>
        <w:ind w:leftChars="0"/>
        <w:rPr>
          <w:rFonts w:ascii="Times New Roman" w:hAnsi="Times New Roman"/>
          <w:sz w:val="20"/>
          <w:szCs w:val="20"/>
          <w:lang w:eastAsia="zh-CN"/>
        </w:rPr>
      </w:pPr>
      <w:r w:rsidRPr="00A25CC8">
        <w:rPr>
          <w:rFonts w:ascii="Times New Roman" w:hAnsi="Times New Roman"/>
          <w:sz w:val="20"/>
          <w:szCs w:val="20"/>
          <w:lang w:eastAsia="zh-CN"/>
        </w:rPr>
        <w:t>Companies are encouraged to provide their method of calculation of sub-band/in-channel selectivity</w:t>
      </w:r>
    </w:p>
    <w:p w14:paraId="50A2CCD0" w14:textId="77777777" w:rsidR="0086159B" w:rsidRDefault="0086159B" w:rsidP="0086159B">
      <w:pPr>
        <w:pStyle w:val="affb"/>
        <w:numPr>
          <w:ilvl w:val="1"/>
          <w:numId w:val="50"/>
        </w:numPr>
        <w:ind w:leftChars="0"/>
        <w:rPr>
          <w:rFonts w:ascii="Times New Roman" w:hAnsi="Times New Roman"/>
          <w:sz w:val="20"/>
          <w:szCs w:val="20"/>
          <w:lang w:eastAsia="zh-CN"/>
        </w:rPr>
      </w:pPr>
      <w:r w:rsidRPr="00A25CC8">
        <w:rPr>
          <w:rFonts w:ascii="Times New Roman" w:hAnsi="Times New Roman"/>
          <w:sz w:val="20"/>
          <w:szCs w:val="20"/>
          <w:lang w:eastAsia="zh-CN"/>
        </w:rPr>
        <w:t>Different methods are provided to assist companies to understand the achievable sub-band selectivity performance, while not for alignment purpose.</w:t>
      </w:r>
    </w:p>
    <w:p w14:paraId="109820BB" w14:textId="77777777" w:rsidR="0086159B" w:rsidRDefault="0086159B" w:rsidP="0086159B">
      <w:pPr>
        <w:pStyle w:val="affb"/>
        <w:numPr>
          <w:ilvl w:val="0"/>
          <w:numId w:val="50"/>
        </w:numPr>
        <w:ind w:leftChars="0"/>
        <w:rPr>
          <w:rFonts w:ascii="Times New Roman" w:hAnsi="Times New Roman"/>
          <w:sz w:val="20"/>
          <w:szCs w:val="20"/>
          <w:lang w:eastAsia="zh-CN"/>
        </w:rPr>
      </w:pPr>
      <w:r w:rsidRPr="00A25CC8">
        <w:rPr>
          <w:rFonts w:ascii="Times New Roman" w:hAnsi="Times New Roman" w:hint="eastAsia"/>
          <w:sz w:val="20"/>
          <w:szCs w:val="20"/>
          <w:lang w:eastAsia="zh-CN"/>
        </w:rPr>
        <w:t>Va</w:t>
      </w:r>
      <w:r>
        <w:rPr>
          <w:rFonts w:ascii="Times New Roman" w:hAnsi="Times New Roman"/>
          <w:sz w:val="20"/>
          <w:szCs w:val="20"/>
          <w:lang w:eastAsia="zh-CN"/>
        </w:rPr>
        <w:t>lues for FR1</w:t>
      </w:r>
    </w:p>
    <w:p w14:paraId="372C5F41" w14:textId="77777777" w:rsidR="0086159B" w:rsidRDefault="0086159B" w:rsidP="0086159B">
      <w:pPr>
        <w:pStyle w:val="affb"/>
        <w:numPr>
          <w:ilvl w:val="1"/>
          <w:numId w:val="50"/>
        </w:numPr>
        <w:ind w:leftChars="0"/>
        <w:rPr>
          <w:rFonts w:ascii="Times New Roman" w:hAnsi="Times New Roman"/>
          <w:sz w:val="20"/>
          <w:szCs w:val="20"/>
          <w:lang w:eastAsia="zh-CN"/>
        </w:rPr>
      </w:pPr>
      <w:r w:rsidRPr="00A25CC8">
        <w:rPr>
          <w:rFonts w:ascii="Times New Roman" w:hAnsi="Times New Roman"/>
          <w:sz w:val="20"/>
          <w:szCs w:val="20"/>
          <w:lang w:eastAsia="zh-CN"/>
        </w:rPr>
        <w:t>For FR1 companies are encouraged to further discuss values in the range of [20 to 33 dB] for sub-band/in-channel selectivity with accompanying clarification as how they calculate DL subband interference based on one value from this range and what guard band is assumed.</w:t>
      </w:r>
    </w:p>
    <w:p w14:paraId="3C4F18BB" w14:textId="77777777" w:rsidR="0086159B" w:rsidRDefault="0086159B" w:rsidP="0086159B">
      <w:pPr>
        <w:pStyle w:val="affb"/>
        <w:numPr>
          <w:ilvl w:val="0"/>
          <w:numId w:val="50"/>
        </w:numPr>
        <w:ind w:leftChars="0"/>
        <w:rPr>
          <w:rFonts w:ascii="Times New Roman" w:hAnsi="Times New Roman"/>
          <w:sz w:val="20"/>
          <w:szCs w:val="20"/>
          <w:lang w:eastAsia="zh-CN"/>
        </w:rPr>
      </w:pPr>
      <w:r>
        <w:rPr>
          <w:rFonts w:ascii="Times New Roman" w:hAnsi="Times New Roman"/>
          <w:sz w:val="20"/>
          <w:szCs w:val="20"/>
          <w:lang w:eastAsia="zh-CN"/>
        </w:rPr>
        <w:t>Values for FR2-1</w:t>
      </w:r>
    </w:p>
    <w:p w14:paraId="417488CA" w14:textId="77777777" w:rsidR="0086159B" w:rsidRPr="00A25CC8" w:rsidRDefault="0086159B" w:rsidP="0086159B">
      <w:pPr>
        <w:pStyle w:val="affb"/>
        <w:numPr>
          <w:ilvl w:val="1"/>
          <w:numId w:val="50"/>
        </w:numPr>
        <w:ind w:leftChars="0"/>
        <w:rPr>
          <w:rFonts w:ascii="Times New Roman" w:hAnsi="Times New Roman"/>
          <w:sz w:val="20"/>
          <w:szCs w:val="20"/>
          <w:lang w:eastAsia="zh-CN"/>
        </w:rPr>
      </w:pPr>
      <w:r w:rsidRPr="00A25CC8">
        <w:rPr>
          <w:rFonts w:ascii="Times New Roman" w:hAnsi="Times New Roman"/>
          <w:sz w:val="20"/>
          <w:szCs w:val="20"/>
          <w:lang w:eastAsia="zh-CN"/>
        </w:rPr>
        <w:t>For FR2-1 companies are encouraged to further discuss values in the range of [20 to 34 dB] for sub-band/in-channel selectivity with accompanying clarification as how they calculate DL subband interference based on one value from this range and what guard band is assumed.</w:t>
      </w:r>
    </w:p>
    <w:p w14:paraId="2EB07278" w14:textId="77777777" w:rsidR="0086159B" w:rsidRPr="007E45CF" w:rsidRDefault="0086159B" w:rsidP="0086159B">
      <w:pPr>
        <w:spacing w:after="0"/>
        <w:rPr>
          <w:b/>
          <w:bCs/>
          <w:u w:val="single"/>
          <w:lang w:val="en-AU"/>
        </w:rPr>
      </w:pPr>
    </w:p>
    <w:p w14:paraId="42242B34"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009A39EB" w14:textId="77777777" w:rsidR="0086159B" w:rsidRPr="007E45CF" w:rsidRDefault="0086159B" w:rsidP="0086159B">
      <w:pPr>
        <w:spacing w:after="0"/>
        <w:rPr>
          <w:rFonts w:ascii="宋体" w:eastAsia="宋体" w:hAnsi="宋体" w:cs="宋体"/>
          <w:lang w:val="en-AU" w:eastAsia="zh-CN"/>
        </w:rPr>
      </w:pPr>
      <w:r w:rsidRPr="007E45CF">
        <w:t xml:space="preserve">Sub-band selectivity </w:t>
      </w:r>
      <w:r>
        <w:t>requirement</w:t>
      </w:r>
      <w:r w:rsidRPr="007E45CF">
        <w:t xml:space="preserve"> for legacy UE</w:t>
      </w:r>
    </w:p>
    <w:p w14:paraId="37AC9F8C" w14:textId="77777777" w:rsidR="0086159B" w:rsidRPr="00A25CC8" w:rsidRDefault="0086159B" w:rsidP="0086159B">
      <w:pPr>
        <w:pStyle w:val="affb"/>
        <w:numPr>
          <w:ilvl w:val="0"/>
          <w:numId w:val="50"/>
        </w:numPr>
        <w:ind w:leftChars="0"/>
        <w:rPr>
          <w:rFonts w:ascii="Times New Roman" w:hAnsi="Times New Roman"/>
          <w:sz w:val="20"/>
          <w:szCs w:val="20"/>
          <w:lang w:eastAsia="zh-CN"/>
        </w:rPr>
      </w:pPr>
      <w:r w:rsidRPr="00A25CC8">
        <w:rPr>
          <w:rFonts w:ascii="Times New Roman" w:hAnsi="Times New Roman"/>
          <w:sz w:val="20"/>
          <w:szCs w:val="20"/>
          <w:lang w:eastAsia="zh-CN"/>
        </w:rPr>
        <w:t>RAN4 shall not introduce new RAN4 requirement for sub-band selectivity for legacy UE till Rel-18</w:t>
      </w:r>
    </w:p>
    <w:p w14:paraId="74719A05" w14:textId="77777777" w:rsidR="0086159B" w:rsidRDefault="0086159B" w:rsidP="0086159B">
      <w:pPr>
        <w:spacing w:after="0"/>
        <w:rPr>
          <w:b/>
          <w:bCs/>
          <w:u w:val="single"/>
          <w:lang w:val="en-US"/>
        </w:rPr>
      </w:pPr>
    </w:p>
    <w:p w14:paraId="452EA727"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29CF6E64" w14:textId="77777777" w:rsidR="0086159B" w:rsidRPr="007E45CF" w:rsidRDefault="0086159B" w:rsidP="0086159B">
      <w:pPr>
        <w:spacing w:after="0"/>
        <w:rPr>
          <w:rFonts w:ascii="宋体" w:eastAsia="宋体" w:hAnsi="宋体" w:cs="宋体"/>
          <w:lang w:val="en-AU" w:eastAsia="zh-CN"/>
        </w:rPr>
      </w:pPr>
      <w:r w:rsidRPr="00A25CC8">
        <w:t>Sub-band selectivity performance level for SBFD-capable UE</w:t>
      </w:r>
    </w:p>
    <w:p w14:paraId="15CAC966" w14:textId="77777777" w:rsidR="0086159B" w:rsidRPr="00A25CC8" w:rsidRDefault="0086159B" w:rsidP="0086159B">
      <w:pPr>
        <w:pStyle w:val="affb"/>
        <w:numPr>
          <w:ilvl w:val="0"/>
          <w:numId w:val="50"/>
        </w:numPr>
        <w:ind w:leftChars="0"/>
        <w:rPr>
          <w:rFonts w:ascii="Times New Roman" w:hAnsi="Times New Roman"/>
          <w:sz w:val="20"/>
          <w:szCs w:val="20"/>
          <w:lang w:eastAsia="zh-CN"/>
        </w:rPr>
      </w:pPr>
      <w:r w:rsidRPr="00A25CC8">
        <w:rPr>
          <w:rFonts w:ascii="Times New Roman" w:hAnsi="Times New Roman"/>
          <w:sz w:val="20"/>
          <w:szCs w:val="20"/>
          <w:lang w:eastAsia="zh-CN"/>
        </w:rPr>
        <w:t>UE receiver sub-band selectivity can be further improved with the FFT operating on the DL subband.</w:t>
      </w:r>
    </w:p>
    <w:p w14:paraId="1F9D0415" w14:textId="77777777" w:rsidR="0086159B" w:rsidRPr="00A25CC8" w:rsidRDefault="0086159B" w:rsidP="0086159B">
      <w:pPr>
        <w:spacing w:after="0"/>
        <w:rPr>
          <w:b/>
          <w:bCs/>
          <w:u w:val="single"/>
          <w:lang w:val="en-US"/>
        </w:rPr>
      </w:pPr>
    </w:p>
    <w:p w14:paraId="65B24BAE"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040E38F1" w14:textId="77777777" w:rsidR="0086159B" w:rsidRPr="007E45CF" w:rsidRDefault="0086159B" w:rsidP="0086159B">
      <w:pPr>
        <w:spacing w:after="0"/>
        <w:rPr>
          <w:rFonts w:ascii="宋体" w:eastAsia="宋体" w:hAnsi="宋体" w:cs="宋体"/>
          <w:lang w:val="en-AU" w:eastAsia="zh-CN"/>
        </w:rPr>
      </w:pPr>
      <w:r w:rsidRPr="00A25CC8">
        <w:t xml:space="preserve">Sub-band selectivity </w:t>
      </w:r>
      <w:r>
        <w:t>requirement</w:t>
      </w:r>
      <w:r w:rsidRPr="00A25CC8">
        <w:t xml:space="preserve"> for SBFD-</w:t>
      </w:r>
      <w:r>
        <w:t>aware</w:t>
      </w:r>
      <w:r w:rsidRPr="00A25CC8">
        <w:t xml:space="preserve"> UE</w:t>
      </w:r>
    </w:p>
    <w:p w14:paraId="30AB2A27" w14:textId="77777777" w:rsidR="0086159B" w:rsidRPr="00A25CC8" w:rsidRDefault="0086159B" w:rsidP="0086159B">
      <w:pPr>
        <w:pStyle w:val="affb"/>
        <w:numPr>
          <w:ilvl w:val="0"/>
          <w:numId w:val="50"/>
        </w:numPr>
        <w:ind w:leftChars="0"/>
        <w:rPr>
          <w:rFonts w:ascii="Times New Roman" w:hAnsi="Times New Roman"/>
          <w:sz w:val="20"/>
          <w:szCs w:val="20"/>
          <w:lang w:eastAsia="zh-CN"/>
        </w:rPr>
      </w:pPr>
      <w:r w:rsidRPr="00A25CC8">
        <w:rPr>
          <w:rFonts w:ascii="Times New Roman" w:hAnsi="Times New Roman"/>
          <w:sz w:val="20"/>
          <w:szCs w:val="20"/>
          <w:lang w:eastAsia="zh-CN"/>
        </w:rPr>
        <w:t xml:space="preserve">For SBFD-aware UE, potential new sub-band selectivity requirements can be further discussed in </w:t>
      </w:r>
      <w:proofErr w:type="gramStart"/>
      <w:r w:rsidRPr="00A25CC8">
        <w:rPr>
          <w:rFonts w:ascii="Times New Roman" w:hAnsi="Times New Roman"/>
          <w:sz w:val="20"/>
          <w:szCs w:val="20"/>
          <w:lang w:eastAsia="zh-CN"/>
        </w:rPr>
        <w:t>the  Rel</w:t>
      </w:r>
      <w:proofErr w:type="gramEnd"/>
      <w:r w:rsidRPr="00A25CC8">
        <w:rPr>
          <w:rFonts w:ascii="Times New Roman" w:hAnsi="Times New Roman"/>
          <w:sz w:val="20"/>
          <w:szCs w:val="20"/>
          <w:lang w:eastAsia="zh-CN"/>
        </w:rPr>
        <w:t>-18 duplex evolution study item. Deciding actual requirements is not in the SI scope.</w:t>
      </w:r>
    </w:p>
    <w:p w14:paraId="317CE147" w14:textId="77777777" w:rsidR="0086159B" w:rsidRDefault="0086159B" w:rsidP="0086159B">
      <w:pPr>
        <w:spacing w:after="0"/>
        <w:rPr>
          <w:b/>
          <w:bCs/>
          <w:u w:val="single"/>
          <w:lang w:val="en-US"/>
        </w:rPr>
      </w:pPr>
    </w:p>
    <w:p w14:paraId="1EDB22BB" w14:textId="77777777" w:rsidR="0086159B" w:rsidRPr="005361D2" w:rsidRDefault="0086159B" w:rsidP="0086159B">
      <w:pPr>
        <w:spacing w:after="0"/>
        <w:rPr>
          <w:szCs w:val="24"/>
          <w:lang w:eastAsia="zh-CN"/>
        </w:rPr>
      </w:pPr>
      <w:r w:rsidRPr="005361D2">
        <w:rPr>
          <w:szCs w:val="24"/>
          <w:lang w:eastAsia="zh-CN"/>
        </w:rPr>
        <w:t>Topic</w:t>
      </w:r>
      <w:r>
        <w:rPr>
          <w:szCs w:val="24"/>
          <w:lang w:eastAsia="zh-CN"/>
        </w:rPr>
        <w:t>-2</w:t>
      </w:r>
      <w:r w:rsidRPr="005361D2">
        <w:rPr>
          <w:szCs w:val="24"/>
          <w:lang w:eastAsia="zh-CN"/>
        </w:rPr>
        <w:t xml:space="preserve">: </w:t>
      </w:r>
      <w:r>
        <w:rPr>
          <w:lang w:eastAsia="ja-JP"/>
        </w:rPr>
        <w:t>AGC and NF for RX modeling</w:t>
      </w:r>
    </w:p>
    <w:p w14:paraId="57D033C7"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695F3CF2" w14:textId="77777777" w:rsidR="0086159B" w:rsidRPr="007E45CF" w:rsidRDefault="0086159B" w:rsidP="0086159B">
      <w:pPr>
        <w:spacing w:after="0"/>
        <w:rPr>
          <w:rFonts w:ascii="宋体" w:eastAsia="宋体" w:hAnsi="宋体" w:cs="宋体"/>
          <w:lang w:val="en-AU" w:eastAsia="zh-CN"/>
        </w:rPr>
      </w:pPr>
      <w:r w:rsidRPr="00BE1FB7">
        <w:t>AGC and NF modelling for co-channel CLI</w:t>
      </w:r>
    </w:p>
    <w:p w14:paraId="05B20016"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BE1FB7">
        <w:rPr>
          <w:rFonts w:ascii="Times New Roman" w:hAnsi="Times New Roman"/>
          <w:sz w:val="20"/>
          <w:szCs w:val="20"/>
          <w:lang w:eastAsia="zh-CN"/>
        </w:rPr>
        <w:t>Use a fixed value noise figure model for the purpose of system level simulation for SBFD</w:t>
      </w:r>
    </w:p>
    <w:p w14:paraId="18B9FC40"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BE1FB7">
        <w:rPr>
          <w:rFonts w:ascii="Times New Roman" w:hAnsi="Times New Roman"/>
          <w:sz w:val="20"/>
          <w:szCs w:val="20"/>
          <w:lang w:eastAsia="zh-CN"/>
        </w:rPr>
        <w:t>FR1 noise figure value in the range [7 to 9 dB]</w:t>
      </w:r>
    </w:p>
    <w:p w14:paraId="320ED5D4"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BE1FB7">
        <w:rPr>
          <w:rFonts w:ascii="Times New Roman" w:hAnsi="Times New Roman"/>
          <w:sz w:val="20"/>
          <w:szCs w:val="20"/>
          <w:lang w:eastAsia="zh-CN"/>
        </w:rPr>
        <w:t>FR2-1 noise figure value in the range [7.5 to 10 dB]</w:t>
      </w:r>
    </w:p>
    <w:p w14:paraId="7E2DF0CA" w14:textId="77777777" w:rsidR="0086159B" w:rsidRDefault="0086159B" w:rsidP="0086159B">
      <w:pPr>
        <w:spacing w:after="0"/>
        <w:rPr>
          <w:b/>
          <w:bCs/>
          <w:u w:val="single"/>
        </w:rPr>
      </w:pPr>
    </w:p>
    <w:p w14:paraId="437B803A"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73F2FADF" w14:textId="77777777" w:rsidR="0086159B" w:rsidRPr="007E45CF" w:rsidRDefault="0086159B" w:rsidP="0086159B">
      <w:pPr>
        <w:spacing w:after="0"/>
        <w:rPr>
          <w:rFonts w:ascii="宋体" w:eastAsia="宋体" w:hAnsi="宋体" w:cs="宋体"/>
          <w:lang w:val="en-AU" w:eastAsia="zh-CN"/>
        </w:rPr>
      </w:pPr>
      <w:r w:rsidRPr="00BE1FB7">
        <w:t xml:space="preserve">AGC and NF modelling for </w:t>
      </w:r>
      <w:r>
        <w:t>adjacent</w:t>
      </w:r>
      <w:r w:rsidRPr="00BE1FB7">
        <w:t>-channel CLI</w:t>
      </w:r>
    </w:p>
    <w:p w14:paraId="4B8F39FE"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BE1FB7">
        <w:rPr>
          <w:rFonts w:ascii="Times New Roman" w:hAnsi="Times New Roman"/>
          <w:sz w:val="20"/>
          <w:szCs w:val="20"/>
          <w:lang w:eastAsia="zh-CN"/>
        </w:rPr>
        <w:t>Same agreement as for co-channel CLI model</w:t>
      </w:r>
    </w:p>
    <w:p w14:paraId="50B09E36" w14:textId="77777777" w:rsidR="0086159B" w:rsidRDefault="0086159B" w:rsidP="0086159B">
      <w:pPr>
        <w:spacing w:after="0"/>
        <w:rPr>
          <w:b/>
          <w:bCs/>
          <w:u w:val="single"/>
        </w:rPr>
      </w:pPr>
    </w:p>
    <w:p w14:paraId="22B26EC3" w14:textId="77777777" w:rsidR="0086159B" w:rsidRPr="005361D2" w:rsidRDefault="0086159B" w:rsidP="0086159B">
      <w:pPr>
        <w:spacing w:after="0"/>
        <w:rPr>
          <w:szCs w:val="24"/>
          <w:lang w:eastAsia="zh-CN"/>
        </w:rPr>
      </w:pPr>
      <w:r w:rsidRPr="005361D2">
        <w:rPr>
          <w:szCs w:val="24"/>
          <w:lang w:eastAsia="zh-CN"/>
        </w:rPr>
        <w:t>Topic</w:t>
      </w:r>
      <w:r>
        <w:rPr>
          <w:szCs w:val="24"/>
          <w:lang w:eastAsia="zh-CN"/>
        </w:rPr>
        <w:t>-3</w:t>
      </w:r>
      <w:r w:rsidRPr="005361D2">
        <w:rPr>
          <w:szCs w:val="24"/>
          <w:lang w:eastAsia="zh-CN"/>
        </w:rPr>
        <w:t xml:space="preserve">: </w:t>
      </w:r>
      <w:r w:rsidRPr="005361D2">
        <w:rPr>
          <w:lang w:eastAsia="ja-JP"/>
        </w:rPr>
        <w:t>Remaining issues on TX modeling</w:t>
      </w:r>
    </w:p>
    <w:p w14:paraId="324FECF5"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3F423CBC" w14:textId="77777777" w:rsidR="0086159B" w:rsidRPr="007E45CF" w:rsidRDefault="0086159B" w:rsidP="0086159B">
      <w:pPr>
        <w:spacing w:after="0"/>
        <w:rPr>
          <w:rFonts w:ascii="宋体" w:eastAsia="宋体" w:hAnsi="宋体" w:cs="宋体"/>
          <w:lang w:val="en-AU" w:eastAsia="zh-CN"/>
        </w:rPr>
      </w:pPr>
      <w:r w:rsidRPr="005361D2">
        <w:t>IQ image contribution for IBE model (co-channel)</w:t>
      </w:r>
    </w:p>
    <w:p w14:paraId="6B20C7F1"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5361D2">
        <w:rPr>
          <w:rFonts w:ascii="Times New Roman" w:hAnsi="Times New Roman"/>
          <w:sz w:val="20"/>
          <w:szCs w:val="20"/>
          <w:lang w:eastAsia="zh-CN"/>
        </w:rPr>
        <w:t xml:space="preserve">For </w:t>
      </w:r>
      <w:proofErr w:type="gramStart"/>
      <w:r w:rsidRPr="005361D2">
        <w:rPr>
          <w:rFonts w:ascii="Times New Roman" w:hAnsi="Times New Roman"/>
          <w:sz w:val="20"/>
          <w:szCs w:val="20"/>
          <w:lang w:eastAsia="zh-CN"/>
        </w:rPr>
        <w:t>the  DUD</w:t>
      </w:r>
      <w:proofErr w:type="gramEnd"/>
      <w:r w:rsidRPr="005361D2">
        <w:rPr>
          <w:rFonts w:ascii="Times New Roman" w:hAnsi="Times New Roman"/>
          <w:sz w:val="20"/>
          <w:szCs w:val="20"/>
          <w:lang w:eastAsia="zh-CN"/>
        </w:rPr>
        <w:t xml:space="preserve"> configuration, the IQ image is contained in the UL subband and can be ignored for the CLI modelling.</w:t>
      </w:r>
    </w:p>
    <w:p w14:paraId="63A36BF9" w14:textId="77777777" w:rsidR="0086159B" w:rsidRPr="00BE1FB7" w:rsidRDefault="0086159B" w:rsidP="0086159B">
      <w:pPr>
        <w:spacing w:after="0"/>
        <w:rPr>
          <w:b/>
          <w:bCs/>
          <w:u w:val="single"/>
          <w:lang w:val="en-US"/>
        </w:rPr>
      </w:pPr>
    </w:p>
    <w:p w14:paraId="0F722061"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2850D273" w14:textId="77777777" w:rsidR="0086159B" w:rsidRPr="007E45CF" w:rsidRDefault="0086159B" w:rsidP="0086159B">
      <w:pPr>
        <w:spacing w:after="0"/>
        <w:rPr>
          <w:rFonts w:ascii="宋体" w:eastAsia="宋体" w:hAnsi="宋体" w:cs="宋体"/>
          <w:lang w:val="en-AU" w:eastAsia="zh-CN"/>
        </w:rPr>
      </w:pPr>
      <w:r w:rsidRPr="005361D2">
        <w:t>Non-fully allocated UL subband for TX modelling (co-channel)</w:t>
      </w:r>
    </w:p>
    <w:p w14:paraId="3FA65BDF"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5361D2">
        <w:rPr>
          <w:rFonts w:ascii="Times New Roman" w:hAnsi="Times New Roman"/>
          <w:sz w:val="20"/>
          <w:szCs w:val="20"/>
          <w:lang w:eastAsia="zh-CN"/>
        </w:rPr>
        <w:t>At current stage, it is not necessary to model allocations that are less than fully allocated uplink sub-bands. We can revisit the agreement if system simulations evolve to use partial allocations.</w:t>
      </w:r>
    </w:p>
    <w:p w14:paraId="6C1F4889" w14:textId="77777777" w:rsidR="0086159B" w:rsidRPr="005361D2" w:rsidRDefault="0086159B" w:rsidP="0086159B">
      <w:pPr>
        <w:spacing w:after="0"/>
        <w:rPr>
          <w:b/>
          <w:bCs/>
          <w:u w:val="single"/>
          <w:lang w:val="en-US"/>
        </w:rPr>
      </w:pPr>
    </w:p>
    <w:p w14:paraId="072E9766" w14:textId="77777777" w:rsidR="0086159B" w:rsidRDefault="0086159B" w:rsidP="0086159B">
      <w:pPr>
        <w:spacing w:after="0"/>
        <w:rPr>
          <w:b/>
          <w:bCs/>
          <w:u w:val="single"/>
        </w:rPr>
      </w:pPr>
    </w:p>
    <w:p w14:paraId="2172DFA0"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4EF9C01C" w14:textId="77777777" w:rsidR="0086159B" w:rsidRPr="007E45CF" w:rsidRDefault="0086159B" w:rsidP="0086159B">
      <w:pPr>
        <w:spacing w:after="0"/>
        <w:rPr>
          <w:rFonts w:ascii="宋体" w:eastAsia="宋体" w:hAnsi="宋体" w:cs="宋体"/>
          <w:lang w:val="en-AU" w:eastAsia="zh-CN"/>
        </w:rPr>
      </w:pPr>
      <w:r w:rsidRPr="005361D2">
        <w:lastRenderedPageBreak/>
        <w:t>Improved TX modelling (adjacent channel)</w:t>
      </w:r>
    </w:p>
    <w:p w14:paraId="5E4BDAD8" w14:textId="77777777" w:rsidR="0086159B" w:rsidRPr="005361D2" w:rsidRDefault="0086159B" w:rsidP="0086159B">
      <w:pPr>
        <w:pStyle w:val="affb"/>
        <w:numPr>
          <w:ilvl w:val="0"/>
          <w:numId w:val="50"/>
        </w:numPr>
        <w:ind w:leftChars="0"/>
        <w:rPr>
          <w:rFonts w:ascii="Times New Roman" w:hAnsi="Times New Roman"/>
          <w:sz w:val="20"/>
          <w:szCs w:val="20"/>
          <w:lang w:eastAsia="zh-CN"/>
        </w:rPr>
      </w:pPr>
      <w:r w:rsidRPr="005361D2">
        <w:rPr>
          <w:rFonts w:ascii="Times New Roman" w:hAnsi="Times New Roman"/>
          <w:sz w:val="20"/>
          <w:szCs w:val="20"/>
          <w:lang w:eastAsia="zh-CN"/>
        </w:rPr>
        <w:t xml:space="preserve">UE ACLR is modelled as 30 dB at max power, and improves 1dB/dB with backoff up to a maximum 10 dB of improvement. </w:t>
      </w:r>
      <w:proofErr w:type="gramStart"/>
      <w:r w:rsidRPr="005361D2">
        <w:rPr>
          <w:rFonts w:ascii="Times New Roman" w:hAnsi="Times New Roman"/>
          <w:sz w:val="20"/>
          <w:szCs w:val="20"/>
          <w:lang w:eastAsia="zh-CN"/>
        </w:rPr>
        <w:t>So</w:t>
      </w:r>
      <w:proofErr w:type="gramEnd"/>
      <w:r w:rsidRPr="005361D2">
        <w:rPr>
          <w:rFonts w:ascii="Times New Roman" w:hAnsi="Times New Roman"/>
          <w:sz w:val="20"/>
          <w:szCs w:val="20"/>
          <w:lang w:eastAsia="zh-CN"/>
        </w:rPr>
        <w:t xml:space="preserve"> this means at 10 dB backoff the ACLR is 40 dB.</w:t>
      </w:r>
    </w:p>
    <w:p w14:paraId="1F178728" w14:textId="77777777" w:rsidR="0086159B" w:rsidRPr="005361D2" w:rsidRDefault="0086159B" w:rsidP="0086159B">
      <w:pPr>
        <w:pStyle w:val="affb"/>
        <w:numPr>
          <w:ilvl w:val="0"/>
          <w:numId w:val="50"/>
        </w:numPr>
        <w:ind w:leftChars="0"/>
        <w:rPr>
          <w:rFonts w:ascii="Times New Roman" w:hAnsi="Times New Roman"/>
          <w:sz w:val="20"/>
          <w:szCs w:val="20"/>
          <w:lang w:eastAsia="zh-CN"/>
        </w:rPr>
      </w:pPr>
      <w:r w:rsidRPr="005361D2">
        <w:rPr>
          <w:rFonts w:ascii="Times New Roman" w:hAnsi="Times New Roman"/>
          <w:sz w:val="20"/>
          <w:szCs w:val="20"/>
          <w:lang w:eastAsia="zh-CN"/>
        </w:rPr>
        <w:t xml:space="preserve">FR2-1 ACLR mode for SBFD sims: 24 </w:t>
      </w:r>
      <w:proofErr w:type="gramStart"/>
      <w:r w:rsidRPr="005361D2">
        <w:rPr>
          <w:rFonts w:ascii="Times New Roman" w:hAnsi="Times New Roman"/>
          <w:sz w:val="20"/>
          <w:szCs w:val="20"/>
          <w:lang w:eastAsia="zh-CN"/>
        </w:rPr>
        <w:t>dB based</w:t>
      </w:r>
      <w:proofErr w:type="gramEnd"/>
      <w:r w:rsidRPr="005361D2">
        <w:rPr>
          <w:rFonts w:ascii="Times New Roman" w:hAnsi="Times New Roman"/>
          <w:sz w:val="20"/>
          <w:szCs w:val="20"/>
          <w:lang w:eastAsia="zh-CN"/>
        </w:rPr>
        <w:t xml:space="preserve"> value improved 1 dB/dB for up to 10 dB, similar approach as FR1.</w:t>
      </w:r>
    </w:p>
    <w:p w14:paraId="64A8D894" w14:textId="77777777" w:rsidR="0086159B" w:rsidRDefault="0086159B" w:rsidP="0086159B">
      <w:pPr>
        <w:spacing w:after="0"/>
        <w:rPr>
          <w:kern w:val="2"/>
          <w:lang w:val="en-US" w:eastAsia="zh-CN"/>
        </w:rPr>
      </w:pPr>
    </w:p>
    <w:p w14:paraId="3C8997CF" w14:textId="77777777" w:rsidR="0086159B" w:rsidRDefault="0086159B" w:rsidP="0086159B">
      <w:pPr>
        <w:spacing w:after="0"/>
        <w:rPr>
          <w:lang w:eastAsia="ja-JP"/>
        </w:rPr>
      </w:pPr>
      <w:r w:rsidRPr="005361D2">
        <w:rPr>
          <w:szCs w:val="24"/>
          <w:lang w:eastAsia="zh-CN"/>
        </w:rPr>
        <w:t>Topic</w:t>
      </w:r>
      <w:r>
        <w:rPr>
          <w:szCs w:val="24"/>
          <w:lang w:eastAsia="zh-CN"/>
        </w:rPr>
        <w:t>-4</w:t>
      </w:r>
      <w:r w:rsidRPr="005361D2">
        <w:rPr>
          <w:szCs w:val="24"/>
          <w:lang w:eastAsia="zh-CN"/>
        </w:rPr>
        <w:t xml:space="preserve">: </w:t>
      </w:r>
      <w:r>
        <w:rPr>
          <w:lang w:eastAsia="ja-JP"/>
        </w:rPr>
        <w:t>Other aspects</w:t>
      </w:r>
    </w:p>
    <w:p w14:paraId="0591A536" w14:textId="77777777" w:rsidR="0086159B" w:rsidRDefault="0086159B" w:rsidP="0086159B">
      <w:pPr>
        <w:spacing w:after="0"/>
        <w:rPr>
          <w:szCs w:val="24"/>
          <w:highlight w:val="green"/>
          <w:lang w:eastAsia="zh-CN"/>
        </w:rPr>
      </w:pPr>
      <w:r w:rsidRPr="009B7205">
        <w:rPr>
          <w:szCs w:val="24"/>
          <w:highlight w:val="green"/>
          <w:lang w:eastAsia="zh-CN"/>
        </w:rPr>
        <w:t xml:space="preserve">Agreement </w:t>
      </w:r>
    </w:p>
    <w:p w14:paraId="3F7BC742" w14:textId="77777777" w:rsidR="0086159B" w:rsidRPr="007E45CF" w:rsidRDefault="0086159B" w:rsidP="0086159B">
      <w:pPr>
        <w:spacing w:after="0"/>
        <w:rPr>
          <w:rFonts w:ascii="宋体" w:eastAsia="宋体" w:hAnsi="宋体" w:cs="宋体"/>
          <w:lang w:val="en-AU" w:eastAsia="zh-CN"/>
        </w:rPr>
      </w:pPr>
      <w:r w:rsidRPr="005361D2">
        <w:t>Applying selectivity and performance of FFT for adjacent channel case</w:t>
      </w:r>
    </w:p>
    <w:p w14:paraId="0A980320" w14:textId="77777777" w:rsidR="0086159B" w:rsidRPr="00BE1FB7" w:rsidRDefault="0086159B" w:rsidP="0086159B">
      <w:pPr>
        <w:pStyle w:val="affb"/>
        <w:numPr>
          <w:ilvl w:val="0"/>
          <w:numId w:val="50"/>
        </w:numPr>
        <w:ind w:leftChars="0"/>
        <w:rPr>
          <w:rFonts w:ascii="Times New Roman" w:hAnsi="Times New Roman"/>
          <w:sz w:val="20"/>
          <w:szCs w:val="20"/>
          <w:lang w:eastAsia="zh-CN"/>
        </w:rPr>
      </w:pPr>
      <w:r w:rsidRPr="005361D2">
        <w:rPr>
          <w:rFonts w:ascii="Times New Roman" w:hAnsi="Times New Roman"/>
          <w:sz w:val="20"/>
          <w:szCs w:val="20"/>
          <w:lang w:eastAsia="zh-CN"/>
        </w:rPr>
        <w:t>There is no need to apply any FFT selectivity or leakage effect in the adjacent channel case.</w:t>
      </w:r>
    </w:p>
    <w:p w14:paraId="482CB469" w14:textId="77777777" w:rsidR="0086159B" w:rsidRDefault="0086159B" w:rsidP="0086159B">
      <w:pPr>
        <w:spacing w:after="0"/>
        <w:rPr>
          <w:b/>
          <w:bCs/>
          <w:u w:val="single"/>
        </w:rPr>
      </w:pPr>
      <w:r>
        <w:rPr>
          <w:b/>
          <w:bCs/>
          <w:u w:val="single"/>
        </w:rPr>
        <w:t>BS</w:t>
      </w:r>
      <w:r w:rsidRPr="00C832B0">
        <w:rPr>
          <w:b/>
          <w:bCs/>
          <w:u w:val="single"/>
        </w:rPr>
        <w:t xml:space="preserve"> </w:t>
      </w:r>
      <w:r>
        <w:rPr>
          <w:b/>
          <w:bCs/>
          <w:u w:val="single"/>
        </w:rPr>
        <w:t>requirement</w:t>
      </w:r>
      <w:r w:rsidRPr="00C832B0">
        <w:rPr>
          <w:b/>
          <w:bCs/>
          <w:u w:val="single"/>
        </w:rPr>
        <w:t xml:space="preserve"> impact</w:t>
      </w:r>
      <w:r>
        <w:rPr>
          <w:b/>
          <w:bCs/>
          <w:u w:val="single"/>
        </w:rPr>
        <w:t>s</w:t>
      </w:r>
      <w:r w:rsidRPr="00C832B0">
        <w:rPr>
          <w:b/>
          <w:bCs/>
          <w:u w:val="single"/>
        </w:rPr>
        <w:t xml:space="preserve"> </w:t>
      </w:r>
      <w:r>
        <w:rPr>
          <w:b/>
          <w:bCs/>
          <w:u w:val="single"/>
        </w:rPr>
        <w:t>for SBFD operation</w:t>
      </w:r>
      <w:r w:rsidRPr="00C832B0">
        <w:t xml:space="preserve"> (as approved in WF R4-2</w:t>
      </w:r>
      <w:r>
        <w:t>302969</w:t>
      </w:r>
      <w:r w:rsidRPr="00C832B0">
        <w:t>)</w:t>
      </w:r>
      <w:r w:rsidRPr="00C832B0">
        <w:rPr>
          <w:b/>
          <w:bCs/>
          <w:u w:val="single"/>
        </w:rPr>
        <w:t xml:space="preserve"> </w:t>
      </w:r>
    </w:p>
    <w:p w14:paraId="7611EF57"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2917DC96" w14:textId="77777777" w:rsidR="0086159B" w:rsidRPr="00D31F66" w:rsidRDefault="0086159B" w:rsidP="0086159B">
      <w:pPr>
        <w:spacing w:after="0"/>
      </w:pPr>
      <w:r w:rsidRPr="00D31F66">
        <w:t>The following requirements may be impacted</w:t>
      </w:r>
    </w:p>
    <w:p w14:paraId="13762343" w14:textId="77777777" w:rsidR="0086159B" w:rsidRPr="00D31F66" w:rsidRDefault="0086159B" w:rsidP="0086159B">
      <w:pPr>
        <w:pStyle w:val="affb"/>
        <w:numPr>
          <w:ilvl w:val="0"/>
          <w:numId w:val="50"/>
        </w:numPr>
        <w:ind w:leftChars="0"/>
        <w:rPr>
          <w:rFonts w:ascii="Times New Roman" w:hAnsi="Times New Roman"/>
          <w:sz w:val="20"/>
          <w:szCs w:val="20"/>
          <w:lang w:eastAsia="zh-CN"/>
        </w:rPr>
      </w:pPr>
      <w:r w:rsidRPr="00D31F66">
        <w:rPr>
          <w:rFonts w:ascii="Times New Roman" w:hAnsi="Times New Roman"/>
          <w:sz w:val="20"/>
          <w:szCs w:val="20"/>
          <w:lang w:eastAsia="zh-CN"/>
        </w:rPr>
        <w:t>Transmitter intermodulation</w:t>
      </w:r>
    </w:p>
    <w:p w14:paraId="363380BB" w14:textId="77777777" w:rsidR="0086159B" w:rsidRPr="00D31F66" w:rsidRDefault="0086159B" w:rsidP="0086159B">
      <w:pPr>
        <w:pStyle w:val="affb"/>
        <w:numPr>
          <w:ilvl w:val="0"/>
          <w:numId w:val="50"/>
        </w:numPr>
        <w:ind w:leftChars="0"/>
        <w:rPr>
          <w:rFonts w:ascii="Times New Roman" w:hAnsi="Times New Roman"/>
          <w:sz w:val="20"/>
          <w:szCs w:val="20"/>
          <w:lang w:eastAsia="zh-CN"/>
        </w:rPr>
      </w:pPr>
      <w:r w:rsidRPr="00D31F66">
        <w:rPr>
          <w:rFonts w:ascii="Times New Roman" w:hAnsi="Times New Roman"/>
          <w:sz w:val="20"/>
          <w:szCs w:val="20"/>
          <w:lang w:eastAsia="zh-CN"/>
        </w:rPr>
        <w:t>Out of band blocking</w:t>
      </w:r>
    </w:p>
    <w:p w14:paraId="70DE5308" w14:textId="77777777" w:rsidR="0086159B" w:rsidRDefault="0086159B" w:rsidP="0086159B">
      <w:pPr>
        <w:spacing w:after="0"/>
      </w:pPr>
    </w:p>
    <w:p w14:paraId="1C245697"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391A9BEC" w14:textId="77777777" w:rsidR="0086159B" w:rsidRPr="00D31F66" w:rsidRDefault="0086159B" w:rsidP="0086159B">
      <w:pPr>
        <w:spacing w:after="0"/>
      </w:pPr>
      <w:r w:rsidRPr="00D31F66">
        <w:t>The following requirements are not applicable</w:t>
      </w:r>
    </w:p>
    <w:p w14:paraId="4CDC87FF" w14:textId="77777777" w:rsidR="0086159B" w:rsidRPr="00D31F66" w:rsidRDefault="0086159B" w:rsidP="0086159B">
      <w:pPr>
        <w:pStyle w:val="affb"/>
        <w:numPr>
          <w:ilvl w:val="0"/>
          <w:numId w:val="50"/>
        </w:numPr>
        <w:ind w:leftChars="0"/>
        <w:rPr>
          <w:rFonts w:ascii="Times New Roman" w:hAnsi="Times New Roman"/>
          <w:sz w:val="20"/>
          <w:szCs w:val="20"/>
          <w:lang w:eastAsia="zh-CN"/>
        </w:rPr>
      </w:pPr>
      <w:r w:rsidRPr="00D31F66">
        <w:rPr>
          <w:rFonts w:ascii="Times New Roman" w:hAnsi="Times New Roman"/>
          <w:sz w:val="20"/>
          <w:szCs w:val="20"/>
          <w:lang w:eastAsia="zh-CN"/>
        </w:rPr>
        <w:t>Transmit ON/OFF power requirement within SBFD time slot</w:t>
      </w:r>
    </w:p>
    <w:p w14:paraId="435A249E" w14:textId="77777777" w:rsidR="0086159B" w:rsidRPr="00D31F66" w:rsidRDefault="0086159B" w:rsidP="0086159B">
      <w:pPr>
        <w:pStyle w:val="affb"/>
        <w:numPr>
          <w:ilvl w:val="0"/>
          <w:numId w:val="50"/>
        </w:numPr>
        <w:ind w:leftChars="0"/>
        <w:rPr>
          <w:rFonts w:ascii="Times New Roman" w:hAnsi="Times New Roman"/>
          <w:sz w:val="20"/>
          <w:szCs w:val="20"/>
          <w:lang w:eastAsia="zh-CN"/>
        </w:rPr>
      </w:pPr>
      <w:r w:rsidRPr="00D31F66">
        <w:rPr>
          <w:rFonts w:ascii="Times New Roman" w:hAnsi="Times New Roman"/>
          <w:sz w:val="20"/>
          <w:szCs w:val="20"/>
          <w:lang w:eastAsia="zh-CN"/>
        </w:rPr>
        <w:t>OTA receiver spurious emissions</w:t>
      </w:r>
    </w:p>
    <w:p w14:paraId="743B9936" w14:textId="77777777" w:rsidR="0086159B" w:rsidRPr="00192AC5" w:rsidRDefault="0086159B" w:rsidP="0086159B">
      <w:pPr>
        <w:spacing w:after="0"/>
        <w:rPr>
          <w:szCs w:val="24"/>
          <w:lang w:eastAsia="zh-CN"/>
        </w:rPr>
      </w:pPr>
    </w:p>
    <w:p w14:paraId="2D71A853" w14:textId="77777777" w:rsidR="0086159B" w:rsidRPr="00C832B0" w:rsidRDefault="0086159B" w:rsidP="0086159B">
      <w:pPr>
        <w:spacing w:after="0"/>
        <w:rPr>
          <w:b/>
          <w:bCs/>
          <w:u w:val="single"/>
        </w:rPr>
      </w:pPr>
      <w:r w:rsidRPr="00C832B0">
        <w:rPr>
          <w:b/>
          <w:bCs/>
          <w:u w:val="single"/>
        </w:rPr>
        <w:t xml:space="preserve">Adjacent channel co-existence </w:t>
      </w:r>
      <w:r>
        <w:rPr>
          <w:b/>
          <w:bCs/>
          <w:u w:val="single"/>
        </w:rPr>
        <w:t>study</w:t>
      </w:r>
      <w:r w:rsidRPr="00C832B0">
        <w:rPr>
          <w:b/>
          <w:bCs/>
          <w:u w:val="single"/>
        </w:rPr>
        <w:t xml:space="preserve"> of SBFD operation</w:t>
      </w:r>
      <w:r w:rsidRPr="00C832B0">
        <w:t xml:space="preserve"> (as approved in WF R4-2</w:t>
      </w:r>
      <w:r>
        <w:t>302888</w:t>
      </w:r>
      <w:r w:rsidRPr="00C832B0">
        <w:t>)</w:t>
      </w:r>
    </w:p>
    <w:p w14:paraId="7C534DCB" w14:textId="77777777" w:rsidR="0086159B" w:rsidRDefault="0086159B" w:rsidP="0086159B">
      <w:pPr>
        <w:spacing w:after="0"/>
        <w:rPr>
          <w:lang w:eastAsia="ja-JP"/>
        </w:rPr>
      </w:pPr>
      <w:r w:rsidRPr="005361D2">
        <w:rPr>
          <w:szCs w:val="24"/>
          <w:lang w:eastAsia="zh-CN"/>
        </w:rPr>
        <w:t>Topic</w:t>
      </w:r>
      <w:r>
        <w:rPr>
          <w:szCs w:val="24"/>
          <w:lang w:eastAsia="zh-CN"/>
        </w:rPr>
        <w:t xml:space="preserve"> 1-1</w:t>
      </w:r>
      <w:r w:rsidRPr="005361D2">
        <w:rPr>
          <w:szCs w:val="24"/>
          <w:lang w:eastAsia="zh-CN"/>
        </w:rPr>
        <w:t xml:space="preserve">: </w:t>
      </w:r>
      <w:r>
        <w:rPr>
          <w:lang w:eastAsia="ja-JP"/>
        </w:rPr>
        <w:t>System parameters</w:t>
      </w:r>
    </w:p>
    <w:p w14:paraId="22DC5631"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79E34993" w14:textId="77777777" w:rsidR="0086159B" w:rsidRPr="00D31F66" w:rsidRDefault="0086159B" w:rsidP="0086159B">
      <w:pPr>
        <w:spacing w:after="0"/>
      </w:pPr>
      <w:r w:rsidRPr="007F1914">
        <w:t>Guard band for simulation</w:t>
      </w:r>
    </w:p>
    <w:p w14:paraId="1F8A79F3" w14:textId="77777777" w:rsidR="0086159B" w:rsidRPr="007F1914" w:rsidRDefault="0086159B" w:rsidP="0086159B">
      <w:pPr>
        <w:pStyle w:val="affb"/>
        <w:numPr>
          <w:ilvl w:val="0"/>
          <w:numId w:val="50"/>
        </w:numPr>
        <w:ind w:leftChars="0"/>
        <w:rPr>
          <w:rFonts w:ascii="Times New Roman" w:hAnsi="Times New Roman"/>
          <w:sz w:val="20"/>
          <w:szCs w:val="20"/>
          <w:lang w:eastAsia="zh-CN"/>
        </w:rPr>
      </w:pPr>
      <w:r w:rsidRPr="007F1914">
        <w:rPr>
          <w:rFonts w:ascii="Times New Roman" w:hAnsi="Times New Roman"/>
          <w:sz w:val="20"/>
          <w:szCs w:val="20"/>
          <w:lang w:eastAsia="zh-CN"/>
        </w:rPr>
        <w:t>Companies are encouraged to provide whether and how the guard band assumption is used in simulation</w:t>
      </w:r>
    </w:p>
    <w:p w14:paraId="1E752856" w14:textId="77777777" w:rsidR="0086159B" w:rsidRPr="007F1914" w:rsidRDefault="0086159B" w:rsidP="0086159B">
      <w:pPr>
        <w:pStyle w:val="affb"/>
        <w:numPr>
          <w:ilvl w:val="0"/>
          <w:numId w:val="50"/>
        </w:numPr>
        <w:ind w:leftChars="0"/>
        <w:rPr>
          <w:rFonts w:ascii="Times New Roman" w:hAnsi="Times New Roman"/>
          <w:sz w:val="20"/>
          <w:szCs w:val="20"/>
          <w:lang w:eastAsia="zh-CN"/>
        </w:rPr>
      </w:pPr>
      <w:r w:rsidRPr="007F1914">
        <w:rPr>
          <w:rFonts w:ascii="Times New Roman" w:hAnsi="Times New Roman"/>
          <w:sz w:val="20"/>
          <w:szCs w:val="20"/>
          <w:lang w:eastAsia="zh-CN"/>
        </w:rPr>
        <w:t>Recommended default value: use 5RBs for 100MHz 30KHz SCS in FR1, use 3RBs for 200MHz 120kHz SCS in FR2.</w:t>
      </w:r>
    </w:p>
    <w:p w14:paraId="0F99228B" w14:textId="77777777" w:rsidR="0086159B" w:rsidRDefault="0086159B" w:rsidP="0086159B">
      <w:pPr>
        <w:spacing w:after="0"/>
        <w:rPr>
          <w:lang w:val="en-US" w:eastAsia="ja-JP"/>
        </w:rPr>
      </w:pPr>
    </w:p>
    <w:p w14:paraId="00CEE3ED"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1C0A9BC5" w14:textId="77777777" w:rsidR="0086159B" w:rsidRPr="00D31F66" w:rsidRDefault="0086159B" w:rsidP="0086159B">
      <w:pPr>
        <w:spacing w:after="0"/>
      </w:pPr>
      <w:r w:rsidRPr="007F1914">
        <w:t>UE numbers for DUD configuration</w:t>
      </w:r>
    </w:p>
    <w:p w14:paraId="5E068F89" w14:textId="77777777" w:rsidR="0086159B" w:rsidRPr="007F1914" w:rsidRDefault="0086159B" w:rsidP="0086159B">
      <w:pPr>
        <w:pStyle w:val="affb"/>
        <w:numPr>
          <w:ilvl w:val="0"/>
          <w:numId w:val="50"/>
        </w:numPr>
        <w:ind w:leftChars="0"/>
        <w:rPr>
          <w:rFonts w:ascii="Times New Roman" w:hAnsi="Times New Roman"/>
          <w:sz w:val="20"/>
          <w:szCs w:val="20"/>
          <w:lang w:eastAsia="zh-CN"/>
        </w:rPr>
      </w:pPr>
      <w:r w:rsidRPr="007F1914">
        <w:rPr>
          <w:rFonts w:ascii="Times New Roman" w:hAnsi="Times New Roman"/>
          <w:sz w:val="20"/>
          <w:szCs w:val="20"/>
          <w:lang w:eastAsia="zh-CN"/>
        </w:rPr>
        <w:t xml:space="preserve">1 UE for UL and 1 UE for DL, </w:t>
      </w:r>
      <w:proofErr w:type="gramStart"/>
      <w:r w:rsidRPr="007F1914">
        <w:rPr>
          <w:rFonts w:ascii="Times New Roman" w:hAnsi="Times New Roman"/>
          <w:sz w:val="20"/>
          <w:szCs w:val="20"/>
          <w:lang w:eastAsia="zh-CN"/>
        </w:rPr>
        <w:t>i.e.</w:t>
      </w:r>
      <w:proofErr w:type="gramEnd"/>
      <w:r w:rsidRPr="007F1914">
        <w:rPr>
          <w:rFonts w:ascii="Times New Roman" w:hAnsi="Times New Roman"/>
          <w:sz w:val="20"/>
          <w:szCs w:val="20"/>
          <w:lang w:eastAsia="zh-CN"/>
        </w:rPr>
        <w:t xml:space="preserve"> for both {DU} and {DUD} SBFD configuration</w:t>
      </w:r>
    </w:p>
    <w:p w14:paraId="3CBD5E3D" w14:textId="77777777" w:rsidR="0086159B" w:rsidRPr="007F1914" w:rsidRDefault="0086159B" w:rsidP="0086159B">
      <w:pPr>
        <w:pStyle w:val="affb"/>
        <w:numPr>
          <w:ilvl w:val="1"/>
          <w:numId w:val="50"/>
        </w:numPr>
        <w:ind w:leftChars="0"/>
        <w:rPr>
          <w:rFonts w:ascii="Times New Roman" w:hAnsi="Times New Roman"/>
          <w:sz w:val="20"/>
          <w:szCs w:val="20"/>
          <w:lang w:eastAsia="zh-CN"/>
        </w:rPr>
      </w:pPr>
      <w:r w:rsidRPr="007F1914">
        <w:rPr>
          <w:rFonts w:ascii="Times New Roman" w:hAnsi="Times New Roman"/>
          <w:sz w:val="20"/>
          <w:szCs w:val="20"/>
          <w:lang w:eastAsia="zh-CN"/>
        </w:rPr>
        <w:t>Note: Per UE, only one sub-band block activated</w:t>
      </w:r>
    </w:p>
    <w:p w14:paraId="47D515B0" w14:textId="77777777" w:rsidR="0086159B" w:rsidRPr="007F1914" w:rsidRDefault="0086159B" w:rsidP="0086159B">
      <w:pPr>
        <w:spacing w:after="0"/>
        <w:rPr>
          <w:lang w:val="en-US" w:eastAsia="ja-JP"/>
        </w:rPr>
      </w:pPr>
    </w:p>
    <w:p w14:paraId="54ADDE5F" w14:textId="77777777" w:rsidR="0086159B" w:rsidRDefault="0086159B" w:rsidP="0086159B">
      <w:pPr>
        <w:spacing w:after="0"/>
        <w:rPr>
          <w:lang w:eastAsia="ja-JP"/>
        </w:rPr>
      </w:pPr>
      <w:r w:rsidRPr="005361D2">
        <w:rPr>
          <w:szCs w:val="24"/>
          <w:lang w:eastAsia="zh-CN"/>
        </w:rPr>
        <w:t>Topic</w:t>
      </w:r>
      <w:r>
        <w:rPr>
          <w:szCs w:val="24"/>
          <w:lang w:eastAsia="zh-CN"/>
        </w:rPr>
        <w:t xml:space="preserve"> 1-2</w:t>
      </w:r>
      <w:r w:rsidRPr="005361D2">
        <w:rPr>
          <w:szCs w:val="24"/>
          <w:lang w:eastAsia="zh-CN"/>
        </w:rPr>
        <w:t xml:space="preserve">: </w:t>
      </w:r>
      <w:r w:rsidRPr="007F1914">
        <w:rPr>
          <w:szCs w:val="24"/>
          <w:lang w:eastAsia="zh-CN"/>
        </w:rPr>
        <w:t>Deployment scenario</w:t>
      </w:r>
    </w:p>
    <w:p w14:paraId="2D38CFC2"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778718DE" w14:textId="77777777" w:rsidR="0086159B" w:rsidRPr="007F1914" w:rsidRDefault="0086159B" w:rsidP="0086159B">
      <w:pPr>
        <w:spacing w:after="0"/>
      </w:pPr>
      <w:r w:rsidRPr="007F1914">
        <w:t>Priority for Urban Hotspot scenario</w:t>
      </w:r>
    </w:p>
    <w:p w14:paraId="14D20339" w14:textId="77777777" w:rsidR="0086159B" w:rsidRDefault="0086159B" w:rsidP="0086159B">
      <w:pPr>
        <w:pStyle w:val="affb"/>
        <w:numPr>
          <w:ilvl w:val="0"/>
          <w:numId w:val="50"/>
        </w:numPr>
        <w:ind w:leftChars="0"/>
        <w:rPr>
          <w:rFonts w:ascii="Times New Roman" w:hAnsi="Times New Roman"/>
          <w:sz w:val="20"/>
          <w:szCs w:val="20"/>
          <w:lang w:eastAsia="zh-CN"/>
        </w:rPr>
      </w:pPr>
      <w:r w:rsidRPr="007F1914">
        <w:rPr>
          <w:rFonts w:ascii="Times New Roman" w:hAnsi="Times New Roman"/>
          <w:sz w:val="20"/>
          <w:szCs w:val="20"/>
          <w:lang w:eastAsia="zh-CN"/>
        </w:rPr>
        <w:t>Companies are encouraged to provide simulation results for Urban Hotspot scenario as 2nd priority.</w:t>
      </w:r>
    </w:p>
    <w:p w14:paraId="57D25DE0" w14:textId="77777777" w:rsidR="0086159B" w:rsidRDefault="0086159B" w:rsidP="0086159B">
      <w:pPr>
        <w:spacing w:after="0"/>
        <w:rPr>
          <w:szCs w:val="24"/>
          <w:highlight w:val="green"/>
          <w:lang w:eastAsia="zh-CN"/>
        </w:rPr>
      </w:pPr>
    </w:p>
    <w:p w14:paraId="3C682EBF" w14:textId="77777777" w:rsidR="0086159B" w:rsidRPr="007F1914" w:rsidRDefault="0086159B" w:rsidP="0086159B">
      <w:pPr>
        <w:spacing w:after="0"/>
        <w:rPr>
          <w:szCs w:val="24"/>
          <w:highlight w:val="green"/>
          <w:lang w:eastAsia="zh-CN"/>
        </w:rPr>
      </w:pPr>
      <w:r w:rsidRPr="007F1914">
        <w:rPr>
          <w:szCs w:val="24"/>
          <w:highlight w:val="green"/>
          <w:lang w:eastAsia="zh-CN"/>
        </w:rPr>
        <w:t xml:space="preserve">Agreement </w:t>
      </w:r>
    </w:p>
    <w:p w14:paraId="03D61D19" w14:textId="77777777" w:rsidR="0086159B" w:rsidRPr="001E6D41" w:rsidRDefault="0086159B" w:rsidP="0086159B">
      <w:pPr>
        <w:rPr>
          <w:lang w:eastAsia="zh-CN"/>
        </w:rPr>
      </w:pPr>
      <w:r w:rsidRPr="001E6D41">
        <w:rPr>
          <w:lang w:eastAsia="zh-CN"/>
        </w:rPr>
        <w:t>Simulation case</w:t>
      </w:r>
      <w:r>
        <w:rPr>
          <w:lang w:eastAsia="zh-CN"/>
        </w:rPr>
        <w:t xml:space="preserve">: </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86159B" w:rsidRPr="005D246F" w14:paraId="35437BC6" w14:textId="77777777" w:rsidTr="00925BCF">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4826F50A" w14:textId="77777777" w:rsidR="0086159B" w:rsidRDefault="0086159B" w:rsidP="00925BCF">
            <w:pPr>
              <w:pStyle w:val="aff9"/>
              <w:keepNext/>
              <w:keepLines/>
              <w:spacing w:before="0" w:beforeAutospacing="0" w:after="0" w:afterAutospacing="0"/>
              <w:jc w:val="center"/>
              <w:rPr>
                <w:lang w:eastAsia="ko"/>
              </w:rPr>
            </w:pPr>
            <w:r w:rsidRPr="005D246F">
              <w:rPr>
                <w:rFonts w:ascii="Arial" w:hAnsi="Arial" w:cs="Times New Roman"/>
                <w:b/>
                <w:sz w:val="18"/>
                <w:szCs w:val="20"/>
                <w:lang w:eastAsia="ko"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199359E0" w14:textId="77777777" w:rsidR="0086159B" w:rsidRDefault="0086159B" w:rsidP="00925BCF">
            <w:pPr>
              <w:pStyle w:val="aff9"/>
              <w:keepNext/>
              <w:keepLines/>
              <w:spacing w:before="0" w:beforeAutospacing="0" w:after="0" w:afterAutospacing="0"/>
              <w:jc w:val="center"/>
              <w:rPr>
                <w:lang w:eastAsia="ko"/>
              </w:rPr>
            </w:pPr>
            <w:r w:rsidRPr="005D246F">
              <w:rPr>
                <w:rFonts w:ascii="Arial" w:hAnsi="Arial" w:cs="Times New Roman"/>
                <w:b/>
                <w:sz w:val="18"/>
                <w:szCs w:val="20"/>
                <w:lang w:eastAsia="ko"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4EBA6AA"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sz w:val="18"/>
                <w:szCs w:val="20"/>
                <w:lang w:bidi="ar"/>
              </w:rPr>
              <w:t xml:space="preserve">Figures: </w:t>
            </w:r>
          </w:p>
          <w:p w14:paraId="1F659BC1"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18150658" w14:textId="77777777" w:rsidR="0086159B" w:rsidRDefault="0086159B" w:rsidP="00925BCF">
            <w:pPr>
              <w:pStyle w:val="aff9"/>
              <w:keepNext/>
              <w:keepLines/>
              <w:spacing w:before="0" w:beforeAutospacing="0" w:after="0" w:afterAutospacing="0"/>
              <w:jc w:val="center"/>
              <w:rPr>
                <w:lang w:eastAsia="ko"/>
              </w:rPr>
            </w:pPr>
            <w:r w:rsidRPr="005D246F">
              <w:rPr>
                <w:rFonts w:ascii="Arial" w:hAnsi="Arial" w:cs="Times New Roman"/>
                <w:b/>
                <w:sz w:val="18"/>
                <w:szCs w:val="20"/>
                <w:lang w:eastAsia="ko"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79A11F87"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b/>
                <w:sz w:val="18"/>
                <w:szCs w:val="20"/>
                <w:lang w:bidi="ar"/>
              </w:rPr>
              <w:t>Priority</w:t>
            </w:r>
          </w:p>
        </w:tc>
      </w:tr>
      <w:tr w:rsidR="0086159B" w:rsidRPr="005D246F" w14:paraId="1954DE29" w14:textId="77777777" w:rsidTr="00925BCF">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8F02CF9"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0FA48B0"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CC36813"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03798BB7" wp14:editId="68F1A71F">
                  <wp:extent cx="18002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3F7C561A"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Case 1</w:t>
            </w:r>
          </w:p>
        </w:tc>
        <w:tc>
          <w:tcPr>
            <w:tcW w:w="2113" w:type="dxa"/>
            <w:tcBorders>
              <w:top w:val="single" w:sz="4" w:space="0" w:color="auto"/>
              <w:left w:val="single" w:sz="4" w:space="0" w:color="auto"/>
              <w:bottom w:val="single" w:sz="4" w:space="0" w:color="auto"/>
              <w:right w:val="single" w:sz="4" w:space="0" w:color="auto"/>
            </w:tcBorders>
            <w:vAlign w:val="center"/>
          </w:tcPr>
          <w:p w14:paraId="1FFFFBF0"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A70ED85"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86159B" w:rsidRPr="005D246F" w14:paraId="60EEF8C3" w14:textId="77777777" w:rsidTr="00925B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DB9260" w14:textId="77777777" w:rsidR="0086159B" w:rsidRPr="005D246F" w:rsidRDefault="0086159B" w:rsidP="00925BCF">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6D8B51A7"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4C85946"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19A54095" wp14:editId="73AB5251">
                  <wp:extent cx="18002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65159198"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077F52C8"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A977EF9"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86159B" w:rsidRPr="005D246F" w14:paraId="7D9CABF3" w14:textId="77777777" w:rsidTr="00925BCF">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ACA36AB"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AA01231"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79E6B3FE"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0E81E47D" wp14:editId="28275B04">
                  <wp:extent cx="18002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22942171"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3</w:t>
            </w:r>
          </w:p>
        </w:tc>
        <w:tc>
          <w:tcPr>
            <w:tcW w:w="2113" w:type="dxa"/>
            <w:tcBorders>
              <w:top w:val="single" w:sz="4" w:space="0" w:color="auto"/>
              <w:left w:val="single" w:sz="4" w:space="0" w:color="auto"/>
              <w:bottom w:val="single" w:sz="4" w:space="0" w:color="auto"/>
              <w:right w:val="single" w:sz="4" w:space="0" w:color="auto"/>
            </w:tcBorders>
          </w:tcPr>
          <w:p w14:paraId="27D3C3CB"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hAnsi="Arial" w:cs="Times New Roman"/>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020B1120"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r w:rsidR="0086159B" w:rsidRPr="005D246F" w14:paraId="43704E3F" w14:textId="77777777" w:rsidTr="00925B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7D7360" w14:textId="77777777" w:rsidR="0086159B" w:rsidRPr="005D246F" w:rsidRDefault="0086159B" w:rsidP="00925BCF">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2DC02296" w14:textId="77777777" w:rsidR="0086159B" w:rsidRPr="005D246F" w:rsidRDefault="0086159B" w:rsidP="00925BCF">
            <w:pPr>
              <w:rPr>
                <w:lang w:val="sv" w:eastAsia="zh-CN"/>
              </w:rPr>
            </w:pPr>
            <w:r w:rsidRPr="005D246F">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EFB9FF2"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08DB667F" wp14:editId="63F7D8E5">
                  <wp:extent cx="18002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633DD61" w14:textId="77777777" w:rsidR="0086159B" w:rsidRPr="00DF730D" w:rsidRDefault="0086159B" w:rsidP="00925BCF">
            <w:pPr>
              <w:pStyle w:val="aff9"/>
              <w:keepNext/>
              <w:keepLines/>
              <w:spacing w:before="0" w:beforeAutospacing="0" w:after="0" w:afterAutospacing="0"/>
              <w:jc w:val="center"/>
              <w:rPr>
                <w:strike/>
              </w:rPr>
            </w:pPr>
            <w:r w:rsidRPr="00DF730D">
              <w:rPr>
                <w:rFonts w:ascii="Arial" w:hAnsi="Arial" w:cs="Times New Roman"/>
                <w:sz w:val="18"/>
                <w:szCs w:val="20"/>
                <w:lang w:bidi="ar"/>
              </w:rPr>
              <w:t xml:space="preserve">Case </w:t>
            </w:r>
            <w:r>
              <w:rPr>
                <w:rFonts w:ascii="Arial" w:hAnsi="Arial" w:cs="Times New Roman" w:hint="eastAsia"/>
                <w:sz w:val="18"/>
                <w:szCs w:val="20"/>
                <w:lang w:bidi="ar"/>
              </w:rPr>
              <w:t>4</w:t>
            </w:r>
          </w:p>
        </w:tc>
        <w:tc>
          <w:tcPr>
            <w:tcW w:w="2113" w:type="dxa"/>
            <w:tcBorders>
              <w:top w:val="single" w:sz="4" w:space="0" w:color="auto"/>
              <w:left w:val="single" w:sz="4" w:space="0" w:color="auto"/>
              <w:bottom w:val="single" w:sz="4" w:space="0" w:color="auto"/>
              <w:right w:val="single" w:sz="4" w:space="0" w:color="auto"/>
            </w:tcBorders>
          </w:tcPr>
          <w:p w14:paraId="1EC0C39B" w14:textId="77777777" w:rsidR="0086159B" w:rsidRPr="00DF730D" w:rsidRDefault="0086159B" w:rsidP="00925BCF">
            <w:pPr>
              <w:pStyle w:val="aff9"/>
              <w:keepNext/>
              <w:keepLines/>
              <w:spacing w:before="0" w:beforeAutospacing="0" w:after="0" w:afterAutospacing="0"/>
              <w:jc w:val="center"/>
              <w:rPr>
                <w:rFonts w:eastAsia="等线"/>
              </w:rPr>
            </w:pPr>
            <w:r w:rsidRPr="00DF730D">
              <w:rPr>
                <w:rFonts w:ascii="Arial" w:hAnsi="Arial" w:cs="Times New Roman"/>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41CE454" w14:textId="77777777" w:rsidR="0086159B" w:rsidRPr="00DF730D" w:rsidRDefault="0086159B" w:rsidP="00925BCF">
            <w:pPr>
              <w:pStyle w:val="aff9"/>
              <w:keepNext/>
              <w:keepLines/>
              <w:spacing w:before="0" w:beforeAutospacing="0" w:after="0" w:afterAutospacing="0"/>
              <w:jc w:val="center"/>
              <w:rPr>
                <w:rFonts w:eastAsia="等线"/>
              </w:rPr>
            </w:pPr>
            <w:r w:rsidRPr="00DF730D">
              <w:rPr>
                <w:rFonts w:ascii="Arial" w:eastAsia="等线" w:hAnsi="Arial" w:cs="Times New Roman"/>
                <w:sz w:val="18"/>
                <w:szCs w:val="20"/>
                <w:lang w:bidi="ar"/>
              </w:rPr>
              <w:t>Low</w:t>
            </w:r>
          </w:p>
        </w:tc>
      </w:tr>
      <w:tr w:rsidR="0086159B" w:rsidRPr="005D246F" w14:paraId="7BD307B8" w14:textId="77777777" w:rsidTr="00925BC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467697A9"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4EA500E4" w14:textId="77777777" w:rsidR="0086159B" w:rsidRDefault="0086159B" w:rsidP="00925BCF">
            <w:pPr>
              <w:pStyle w:val="aff9"/>
              <w:keepNext/>
              <w:keepLines/>
              <w:spacing w:before="0" w:beforeAutospacing="0" w:after="0" w:afterAutospacing="0"/>
              <w:jc w:val="center"/>
            </w:pPr>
            <w:r w:rsidRPr="005D246F">
              <w:rPr>
                <w:rFonts w:ascii="Arial" w:eastAsia="等线"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B200425"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3648C353" wp14:editId="207A23D7">
                  <wp:extent cx="18002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64BC6B4"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5</w:t>
            </w:r>
          </w:p>
        </w:tc>
        <w:tc>
          <w:tcPr>
            <w:tcW w:w="2113" w:type="dxa"/>
            <w:vMerge w:val="restart"/>
            <w:tcBorders>
              <w:top w:val="single" w:sz="4" w:space="0" w:color="auto"/>
              <w:left w:val="single" w:sz="4" w:space="0" w:color="auto"/>
              <w:bottom w:val="single" w:sz="4" w:space="0" w:color="auto"/>
              <w:right w:val="single" w:sz="4" w:space="0" w:color="auto"/>
            </w:tcBorders>
            <w:vAlign w:val="center"/>
          </w:tcPr>
          <w:p w14:paraId="241290E7"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774DB984"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86159B" w:rsidRPr="005D246F" w14:paraId="28AD34A5" w14:textId="77777777" w:rsidTr="00925BC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9DC06F7"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9042BF0" w14:textId="77777777" w:rsidR="0086159B" w:rsidRDefault="0086159B" w:rsidP="00925BCF">
            <w:pPr>
              <w:pStyle w:val="aff9"/>
              <w:keepNext/>
              <w:keepLines/>
              <w:spacing w:before="0" w:beforeAutospacing="0" w:after="0" w:afterAutospacing="0"/>
              <w:jc w:val="center"/>
            </w:pPr>
            <w:r w:rsidRPr="005D246F">
              <w:rPr>
                <w:rFonts w:ascii="Arial" w:eastAsia="等线"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01679D7"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08BDBD09" wp14:editId="7209B225">
                  <wp:extent cx="18002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294D1D46"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6</w:t>
            </w:r>
          </w:p>
        </w:tc>
        <w:tc>
          <w:tcPr>
            <w:tcW w:w="2113" w:type="dxa"/>
            <w:vMerge/>
            <w:tcBorders>
              <w:top w:val="single" w:sz="4" w:space="0" w:color="auto"/>
              <w:left w:val="single" w:sz="4" w:space="0" w:color="auto"/>
              <w:bottom w:val="single" w:sz="4" w:space="0" w:color="auto"/>
              <w:right w:val="single" w:sz="4" w:space="0" w:color="auto"/>
            </w:tcBorders>
            <w:vAlign w:val="center"/>
          </w:tcPr>
          <w:p w14:paraId="0E68DD20" w14:textId="77777777" w:rsidR="0086159B" w:rsidRPr="005D246F" w:rsidRDefault="0086159B" w:rsidP="00925BCF">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67F7CE2B"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86159B" w:rsidRPr="005D246F" w14:paraId="4E244266" w14:textId="77777777" w:rsidTr="00925BC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7C95C6F"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EBD489"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C4546D0"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79043843" wp14:editId="31EF683D">
                  <wp:extent cx="18002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8BA7880"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7</w:t>
            </w:r>
          </w:p>
        </w:tc>
        <w:tc>
          <w:tcPr>
            <w:tcW w:w="2113" w:type="dxa"/>
            <w:vMerge/>
            <w:tcBorders>
              <w:top w:val="single" w:sz="4" w:space="0" w:color="auto"/>
              <w:left w:val="single" w:sz="4" w:space="0" w:color="auto"/>
              <w:bottom w:val="single" w:sz="4" w:space="0" w:color="auto"/>
              <w:right w:val="single" w:sz="4" w:space="0" w:color="auto"/>
            </w:tcBorders>
            <w:vAlign w:val="center"/>
          </w:tcPr>
          <w:p w14:paraId="44AD7F4C" w14:textId="77777777" w:rsidR="0086159B" w:rsidRPr="005D246F" w:rsidRDefault="0086159B" w:rsidP="00925BCF">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4EF9544F"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r w:rsidR="0086159B" w:rsidRPr="005D246F" w14:paraId="748852C5" w14:textId="77777777" w:rsidTr="00925BC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42BE1"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0E43501" w14:textId="77777777" w:rsidR="0086159B" w:rsidRDefault="0086159B" w:rsidP="00925BCF">
            <w:pPr>
              <w:pStyle w:val="aff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DD207CF"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b/>
                <w:noProof/>
                <w:sz w:val="18"/>
                <w:szCs w:val="20"/>
                <w:lang w:bidi="ar"/>
              </w:rPr>
              <w:drawing>
                <wp:inline distT="0" distB="0" distL="0" distR="0" wp14:anchorId="487EB66A" wp14:editId="4028DA92">
                  <wp:extent cx="18002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D825CA1" w14:textId="77777777" w:rsidR="0086159B" w:rsidRPr="00DF730D" w:rsidRDefault="0086159B" w:rsidP="00925BCF">
            <w:pPr>
              <w:pStyle w:val="aff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8</w:t>
            </w:r>
          </w:p>
        </w:tc>
        <w:tc>
          <w:tcPr>
            <w:tcW w:w="2113" w:type="dxa"/>
            <w:vMerge/>
            <w:tcBorders>
              <w:top w:val="single" w:sz="4" w:space="0" w:color="auto"/>
              <w:left w:val="single" w:sz="4" w:space="0" w:color="auto"/>
              <w:bottom w:val="single" w:sz="4" w:space="0" w:color="auto"/>
              <w:right w:val="single" w:sz="4" w:space="0" w:color="auto"/>
            </w:tcBorders>
            <w:vAlign w:val="center"/>
          </w:tcPr>
          <w:p w14:paraId="5D2855EB" w14:textId="77777777" w:rsidR="0086159B" w:rsidRPr="005D246F" w:rsidRDefault="0086159B" w:rsidP="00925BCF">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6F74F282" w14:textId="77777777" w:rsidR="0086159B" w:rsidRPr="005D246F" w:rsidRDefault="0086159B" w:rsidP="00925BCF">
            <w:pPr>
              <w:pStyle w:val="aff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bl>
    <w:p w14:paraId="18692749" w14:textId="2A226EE1" w:rsidR="0086159B" w:rsidRDefault="0086159B" w:rsidP="0086159B">
      <w:pPr>
        <w:overflowPunct/>
        <w:autoSpaceDE/>
        <w:autoSpaceDN/>
        <w:adjustRightInd/>
        <w:spacing w:after="0"/>
        <w:textAlignment w:val="auto"/>
        <w:rPr>
          <w:lang w:eastAsia="zh-CN"/>
        </w:rPr>
      </w:pPr>
    </w:p>
    <w:p w14:paraId="1514D7EA" w14:textId="77777777" w:rsidR="0086159B" w:rsidRPr="007F1914" w:rsidRDefault="0086159B" w:rsidP="0086159B">
      <w:pPr>
        <w:spacing w:after="0"/>
        <w:rPr>
          <w:szCs w:val="24"/>
          <w:highlight w:val="green"/>
          <w:lang w:eastAsia="zh-CN"/>
        </w:rPr>
      </w:pPr>
      <w:r w:rsidRPr="007F1914">
        <w:rPr>
          <w:szCs w:val="24"/>
          <w:highlight w:val="green"/>
          <w:lang w:eastAsia="zh-CN"/>
        </w:rPr>
        <w:t xml:space="preserve">Agreement </w:t>
      </w:r>
    </w:p>
    <w:p w14:paraId="5BABEEEB" w14:textId="77777777" w:rsidR="0086159B" w:rsidRDefault="0086159B" w:rsidP="0086159B">
      <w:pPr>
        <w:spacing w:after="0"/>
        <w:rPr>
          <w:lang w:eastAsia="zh-CN"/>
        </w:rPr>
      </w:pPr>
      <w:r w:rsidRPr="001E6D41">
        <w:rPr>
          <w:lang w:eastAsia="zh-CN"/>
        </w:rPr>
        <w:t>UMa-to-UMi co-existence scenario</w:t>
      </w:r>
    </w:p>
    <w:p w14:paraId="6DF98F13" w14:textId="77777777" w:rsidR="0086159B" w:rsidRPr="001E6D41" w:rsidRDefault="0086159B" w:rsidP="0086159B">
      <w:pPr>
        <w:pStyle w:val="affb"/>
        <w:numPr>
          <w:ilvl w:val="0"/>
          <w:numId w:val="50"/>
        </w:numPr>
        <w:ind w:leftChars="0"/>
        <w:rPr>
          <w:rFonts w:ascii="Times New Roman" w:hAnsi="Times New Roman"/>
          <w:sz w:val="20"/>
          <w:szCs w:val="20"/>
          <w:lang w:eastAsia="zh-CN"/>
        </w:rPr>
      </w:pPr>
      <w:r w:rsidRPr="001E6D41">
        <w:rPr>
          <w:rFonts w:ascii="Times New Roman" w:hAnsi="Times New Roman"/>
          <w:sz w:val="20"/>
          <w:szCs w:val="20"/>
          <w:lang w:eastAsia="zh-CN"/>
        </w:rPr>
        <w:t>Companies also encouraged to simulate UMa-to-UMi co-existence scenario as 2nd priority.</w:t>
      </w:r>
    </w:p>
    <w:p w14:paraId="19F2C6B6" w14:textId="77777777" w:rsidR="0086159B" w:rsidRDefault="0086159B" w:rsidP="0086159B">
      <w:pPr>
        <w:rPr>
          <w:lang w:eastAsia="zh-CN"/>
        </w:rPr>
      </w:pPr>
    </w:p>
    <w:p w14:paraId="11BE02DF" w14:textId="77777777" w:rsidR="0086159B" w:rsidRPr="001E6D41" w:rsidRDefault="0086159B" w:rsidP="0086159B">
      <w:pPr>
        <w:spacing w:after="0"/>
        <w:rPr>
          <w:szCs w:val="24"/>
          <w:highlight w:val="green"/>
          <w:lang w:eastAsia="zh-CN"/>
        </w:rPr>
      </w:pPr>
      <w:r w:rsidRPr="007F1914">
        <w:rPr>
          <w:szCs w:val="24"/>
          <w:highlight w:val="green"/>
          <w:lang w:eastAsia="zh-CN"/>
        </w:rPr>
        <w:lastRenderedPageBreak/>
        <w:t xml:space="preserve">Agreement </w:t>
      </w:r>
    </w:p>
    <w:p w14:paraId="4180D4D1" w14:textId="77777777" w:rsidR="0086159B" w:rsidRDefault="0086159B" w:rsidP="0086159B">
      <w:pPr>
        <w:spacing w:after="0"/>
        <w:rPr>
          <w:lang w:eastAsia="zh-CN"/>
        </w:rPr>
      </w:pPr>
      <w:r w:rsidRPr="001E6D41">
        <w:rPr>
          <w:lang w:eastAsia="zh-CN"/>
        </w:rPr>
        <w:t>UMi scenario simulation parameters</w:t>
      </w:r>
    </w:p>
    <w:p w14:paraId="06712B6C" w14:textId="77777777" w:rsidR="0086159B" w:rsidRPr="00744E93" w:rsidRDefault="0086159B" w:rsidP="0086159B">
      <w:pPr>
        <w:pStyle w:val="affb"/>
        <w:numPr>
          <w:ilvl w:val="0"/>
          <w:numId w:val="50"/>
        </w:numPr>
        <w:ind w:leftChars="0"/>
        <w:rPr>
          <w:rFonts w:ascii="Times New Roman" w:hAnsi="Times New Roman"/>
          <w:sz w:val="20"/>
          <w:szCs w:val="20"/>
          <w:lang w:eastAsia="zh-CN"/>
        </w:rPr>
      </w:pPr>
      <w:r w:rsidRPr="00744E93">
        <w:rPr>
          <w:rFonts w:ascii="Times New Roman" w:hAnsi="Times New Roman"/>
          <w:sz w:val="20"/>
          <w:szCs w:val="20"/>
          <w:lang w:eastAsia="zh-CN"/>
        </w:rPr>
        <w:t>The following simulation assumptions for UMi scenario are for information and will be further checked by companies.</w:t>
      </w:r>
    </w:p>
    <w:p w14:paraId="3E9B8B60" w14:textId="77777777" w:rsidR="0086159B" w:rsidRDefault="0086159B" w:rsidP="0086159B">
      <w:pPr>
        <w:keepNext/>
        <w:keepLines/>
        <w:spacing w:before="60"/>
        <w:jc w:val="center"/>
        <w:rPr>
          <w:rFonts w:cs="Arial"/>
          <w:b/>
          <w:lang w:val="en-US" w:eastAsia="zh-CN"/>
        </w:rPr>
      </w:pPr>
      <w:r>
        <w:rPr>
          <w:rFonts w:cs="Arial"/>
          <w:b/>
          <w:lang w:val="en-US" w:eastAsia="ko" w:bidi="ar"/>
        </w:rPr>
        <w:t xml:space="preserve">Table 1: </w:t>
      </w:r>
      <w:r>
        <w:rPr>
          <w:rFonts w:cs="Arial"/>
          <w:b/>
          <w:lang w:val="en-US" w:eastAsia="zh-CN" w:bidi="ar"/>
        </w:rPr>
        <w:t>Network layout for urban macro to urban micro in FR1 (4GHz)</w:t>
      </w:r>
    </w:p>
    <w:tbl>
      <w:tblPr>
        <w:tblpPr w:leftFromText="180" w:rightFromText="180" w:vertAnchor="text" w:tblpXSpec="center" w:tblpY="1"/>
        <w:tblOverlap w:val="never"/>
        <w:tblW w:w="5000" w:type="pct"/>
        <w:tblCellMar>
          <w:left w:w="0" w:type="dxa"/>
          <w:right w:w="0" w:type="dxa"/>
        </w:tblCellMar>
        <w:tblLook w:val="0000" w:firstRow="0" w:lastRow="0" w:firstColumn="0" w:lastColumn="0" w:noHBand="0" w:noVBand="0"/>
      </w:tblPr>
      <w:tblGrid>
        <w:gridCol w:w="3894"/>
        <w:gridCol w:w="6300"/>
      </w:tblGrid>
      <w:tr w:rsidR="0086159B" w:rsidRPr="005D246F" w14:paraId="27035E77"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703EC41A" w14:textId="77777777" w:rsidR="0086159B" w:rsidRPr="005D246F" w:rsidRDefault="0086159B" w:rsidP="00925BCF">
            <w:pPr>
              <w:keepNext/>
              <w:keepLines/>
              <w:spacing w:after="0"/>
              <w:rPr>
                <w:rFonts w:cs="Arial"/>
                <w:lang w:val="en-US"/>
              </w:rPr>
            </w:pPr>
            <w:r w:rsidRPr="005D246F">
              <w:rPr>
                <w:rFonts w:cs="Arial"/>
                <w:lang w:val="en-US" w:eastAsia="zh-CN" w:bidi="ar"/>
              </w:rPr>
              <w:t>Layout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32F61EAB" w14:textId="77777777" w:rsidR="0086159B" w:rsidRPr="00DF730D" w:rsidRDefault="0086159B" w:rsidP="00925BCF">
            <w:pPr>
              <w:keepNext/>
              <w:keepLines/>
              <w:spacing w:after="0"/>
              <w:rPr>
                <w:rFonts w:cs="Arial"/>
                <w:lang w:val="en-US"/>
              </w:rPr>
            </w:pPr>
            <w:r w:rsidRPr="00DF730D">
              <w:rPr>
                <w:rFonts w:cs="Arial"/>
                <w:lang w:val="en-US" w:eastAsia="zh-CN" w:bidi="ar"/>
              </w:rPr>
              <w:t xml:space="preserve">Single layer with 19 hexagonal </w:t>
            </w:r>
            <w:proofErr w:type="gramStart"/>
            <w:r w:rsidRPr="00DF730D">
              <w:rPr>
                <w:rFonts w:cs="Arial"/>
                <w:lang w:val="en-US" w:eastAsia="zh-CN" w:bidi="ar"/>
              </w:rPr>
              <w:t>cell</w:t>
            </w:r>
            <w:proofErr w:type="gramEnd"/>
            <w:r w:rsidRPr="00DF730D">
              <w:rPr>
                <w:rFonts w:cs="Arial"/>
                <w:lang w:val="en-US" w:eastAsia="zh-CN" w:bidi="ar"/>
              </w:rPr>
              <w:t xml:space="preserve"> with wrap around</w:t>
            </w:r>
          </w:p>
        </w:tc>
      </w:tr>
      <w:tr w:rsidR="0086159B" w:rsidRPr="005D246F" w14:paraId="1A02075A"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474BB4A0" w14:textId="77777777" w:rsidR="0086159B" w:rsidRPr="005D246F" w:rsidRDefault="0086159B" w:rsidP="00925BCF">
            <w:pPr>
              <w:keepNext/>
              <w:keepLines/>
              <w:spacing w:after="0"/>
              <w:rPr>
                <w:rFonts w:cs="Arial"/>
                <w:lang w:val="en-US"/>
              </w:rPr>
            </w:pPr>
            <w:r w:rsidRPr="005D246F">
              <w:rPr>
                <w:rFonts w:cs="Arial"/>
                <w:lang w:val="en-US" w:eastAsia="zh-CN" w:bidi="ar"/>
              </w:rPr>
              <w:t>Inter-BS distance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3E5D3D36" w14:textId="77777777" w:rsidR="0086159B" w:rsidRPr="00DF730D" w:rsidRDefault="0086159B" w:rsidP="00925BCF">
            <w:pPr>
              <w:keepNext/>
              <w:keepLines/>
              <w:spacing w:after="0"/>
              <w:rPr>
                <w:rFonts w:cs="Arial"/>
                <w:lang w:val="en-US"/>
              </w:rPr>
            </w:pPr>
            <w:r w:rsidRPr="00DF730D">
              <w:rPr>
                <w:rFonts w:cs="Arial"/>
                <w:lang w:val="en-US" w:eastAsia="zh-CN" w:bidi="ar"/>
              </w:rPr>
              <w:t>Macro: 500 m, Micro: [289 m]</w:t>
            </w:r>
          </w:p>
        </w:tc>
      </w:tr>
      <w:tr w:rsidR="0086159B" w:rsidRPr="005D246F" w14:paraId="7E4E442D"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5AE0CD27" w14:textId="77777777" w:rsidR="0086159B" w:rsidRPr="005D246F" w:rsidRDefault="0086159B" w:rsidP="00925BCF">
            <w:pPr>
              <w:keepNext/>
              <w:keepLines/>
              <w:spacing w:after="0"/>
              <w:rPr>
                <w:rFonts w:cs="Arial"/>
                <w:lang w:val="en-US"/>
              </w:rPr>
            </w:pPr>
            <w:r w:rsidRPr="005D246F">
              <w:rPr>
                <w:rFonts w:cs="Arial"/>
                <w:lang w:val="en-US" w:eastAsia="zh-CN" w:bidi="ar"/>
              </w:rPr>
              <w:t>Grid offset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7D2B399D" w14:textId="77777777" w:rsidR="0086159B" w:rsidRPr="00DF730D" w:rsidRDefault="0086159B" w:rsidP="00925BCF">
            <w:pPr>
              <w:keepNext/>
              <w:keepLines/>
              <w:spacing w:after="0"/>
              <w:rPr>
                <w:rFonts w:cs="Arial"/>
                <w:lang w:val="en-US"/>
              </w:rPr>
            </w:pPr>
            <w:r w:rsidRPr="00DF730D">
              <w:rPr>
                <w:rFonts w:cs="Arial" w:hint="eastAsia"/>
                <w:lang w:val="en-US" w:eastAsia="zh-CN" w:bidi="ar"/>
              </w:rPr>
              <w:t>[x%]</w:t>
            </w:r>
          </w:p>
        </w:tc>
      </w:tr>
      <w:tr w:rsidR="0086159B" w:rsidRPr="005D246F" w14:paraId="3AED900C"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1B9A7433" w14:textId="77777777" w:rsidR="0086159B" w:rsidRPr="005D246F" w:rsidRDefault="0086159B" w:rsidP="00925BCF">
            <w:pPr>
              <w:keepNext/>
              <w:keepLines/>
              <w:spacing w:after="0"/>
              <w:rPr>
                <w:rFonts w:cs="Arial"/>
                <w:lang w:val="en-US"/>
              </w:rPr>
            </w:pPr>
            <w:r w:rsidRPr="005D246F">
              <w:rPr>
                <w:rFonts w:cs="Arial"/>
                <w:lang w:val="en-US" w:eastAsia="zh-CN" w:bidi="ar"/>
              </w:rPr>
              <w:t>Carrier frequency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0F689A21" w14:textId="77777777" w:rsidR="0086159B" w:rsidRPr="00DF730D" w:rsidRDefault="0086159B" w:rsidP="00925BCF">
            <w:pPr>
              <w:keepNext/>
              <w:keepLines/>
              <w:spacing w:after="0"/>
              <w:rPr>
                <w:rFonts w:cs="Arial"/>
                <w:lang w:val="en-US"/>
              </w:rPr>
            </w:pPr>
            <w:r w:rsidRPr="00DF730D">
              <w:rPr>
                <w:rFonts w:cs="Arial"/>
                <w:lang w:val="en-US" w:eastAsia="zh-CN" w:bidi="ar"/>
              </w:rPr>
              <w:t>4 GHz [or 3.7 GHz]</w:t>
            </w:r>
          </w:p>
        </w:tc>
      </w:tr>
      <w:tr w:rsidR="0086159B" w:rsidRPr="005D246F" w14:paraId="7D480C29"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46BBEEB5" w14:textId="77777777" w:rsidR="0086159B" w:rsidRPr="005D246F" w:rsidRDefault="0086159B" w:rsidP="00925BCF">
            <w:pPr>
              <w:keepNext/>
              <w:keepLines/>
              <w:spacing w:after="0"/>
              <w:rPr>
                <w:rFonts w:cs="Arial"/>
                <w:lang w:val="en-US"/>
              </w:rPr>
            </w:pPr>
            <w:r w:rsidRPr="005D246F">
              <w:rPr>
                <w:rFonts w:cs="Arial"/>
                <w:lang w:val="en-US" w:eastAsia="zh-CN" w:bidi="ar"/>
              </w:rPr>
              <w:t>Path-loss model</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32C16122" w14:textId="77777777" w:rsidR="0086159B" w:rsidRPr="00DF730D" w:rsidRDefault="0086159B" w:rsidP="00925BCF">
            <w:pPr>
              <w:keepNext/>
              <w:keepLines/>
              <w:spacing w:after="0"/>
              <w:rPr>
                <w:rFonts w:cs="Arial"/>
                <w:lang w:val="en-US"/>
              </w:rPr>
            </w:pPr>
            <w:r w:rsidRPr="00DF730D">
              <w:rPr>
                <w:rFonts w:cs="Arial"/>
                <w:lang w:val="en-US" w:eastAsia="zh-CN" w:bidi="ar"/>
              </w:rPr>
              <w:t>-</w:t>
            </w:r>
            <w:r w:rsidRPr="00DF730D">
              <w:rPr>
                <w:rFonts w:cs="Arial"/>
                <w:lang w:val="en-US" w:eastAsia="zh-CN" w:bidi="ar"/>
              </w:rPr>
              <w:tab/>
            </w:r>
            <w:proofErr w:type="gramStart"/>
            <w:r w:rsidRPr="00DF730D">
              <w:rPr>
                <w:rFonts w:cs="Arial"/>
                <w:lang w:val="en-US" w:eastAsia="zh-CN" w:bidi="ar"/>
              </w:rPr>
              <w:t>Macro(</w:t>
            </w:r>
            <w:proofErr w:type="gramEnd"/>
            <w:r w:rsidRPr="00DF730D">
              <w:rPr>
                <w:rFonts w:cs="Arial"/>
                <w:lang w:val="en-US" w:eastAsia="zh-CN" w:bidi="ar"/>
              </w:rPr>
              <w:t xml:space="preserve">Aggressor) </w:t>
            </w:r>
            <w:r w:rsidRPr="00DF730D">
              <w:rPr>
                <w:rFonts w:cs="Arial" w:hint="eastAsia"/>
                <w:lang w:val="en-US" w:eastAsia="zh-CN" w:bidi="ar"/>
              </w:rPr>
              <w:t>→</w:t>
            </w:r>
            <w:r w:rsidRPr="00DF730D">
              <w:rPr>
                <w:rFonts w:cs="Arial"/>
                <w:lang w:val="en-US" w:eastAsia="zh-CN" w:bidi="ar"/>
              </w:rPr>
              <w:t xml:space="preserve"> Micro(Victim):</w:t>
            </w:r>
          </w:p>
          <w:p w14:paraId="3FB824DA" w14:textId="77777777" w:rsidR="0086159B" w:rsidRPr="00DF730D" w:rsidRDefault="0086159B" w:rsidP="00925BCF">
            <w:pPr>
              <w:keepNext/>
              <w:keepLines/>
              <w:spacing w:after="0"/>
              <w:ind w:leftChars="100" w:left="200"/>
              <w:rPr>
                <w:rFonts w:cs="Arial"/>
                <w:lang w:val="en-US"/>
              </w:rPr>
            </w:pPr>
            <w:r w:rsidRPr="00DF730D">
              <w:rPr>
                <w:rFonts w:cs="Arial"/>
                <w:lang w:val="en-US" w:eastAsia="zh-CN" w:bidi="ar"/>
              </w:rPr>
              <w:tab/>
              <w:t>-</w:t>
            </w:r>
            <w:r w:rsidRPr="00DF730D">
              <w:rPr>
                <w:rFonts w:cs="Arial"/>
                <w:lang w:val="en-US" w:eastAsia="zh-CN" w:bidi="ar"/>
              </w:rPr>
              <w:tab/>
              <w:t>MacroBS-to-UE: UMa see TR 38.803</w:t>
            </w:r>
          </w:p>
          <w:p w14:paraId="166A8E53" w14:textId="77777777" w:rsidR="0086159B" w:rsidRPr="00DF730D" w:rsidRDefault="0086159B" w:rsidP="00925BCF">
            <w:pPr>
              <w:keepNext/>
              <w:keepLines/>
              <w:spacing w:after="0"/>
              <w:ind w:leftChars="100" w:left="200"/>
              <w:rPr>
                <w:rFonts w:cs="Arial"/>
                <w:lang w:val="en-US"/>
              </w:rPr>
            </w:pPr>
            <w:r w:rsidRPr="00DF730D">
              <w:rPr>
                <w:rFonts w:cs="Arial"/>
                <w:lang w:val="en-US" w:eastAsia="zh-CN" w:bidi="ar"/>
              </w:rPr>
              <w:t xml:space="preserve">  -    MicroBS-to-UE: UMi see TR 38.803</w:t>
            </w:r>
          </w:p>
          <w:p w14:paraId="10E2B270" w14:textId="77777777" w:rsidR="0086159B" w:rsidRPr="00DF730D" w:rsidRDefault="0086159B" w:rsidP="00925BCF">
            <w:pPr>
              <w:keepNext/>
              <w:keepLines/>
              <w:spacing w:after="0"/>
              <w:ind w:leftChars="100" w:left="200"/>
              <w:rPr>
                <w:rFonts w:cs="Arial"/>
                <w:lang w:val="en-US"/>
              </w:rPr>
            </w:pPr>
            <w:r w:rsidRPr="00DF730D">
              <w:rPr>
                <w:rFonts w:cs="Arial"/>
                <w:lang w:val="en-US" w:eastAsia="zh-CN" w:bidi="ar"/>
              </w:rPr>
              <w:tab/>
              <w:t>-</w:t>
            </w:r>
            <w:r w:rsidRPr="00DF730D">
              <w:rPr>
                <w:rFonts w:cs="Arial"/>
                <w:lang w:val="en-US" w:eastAsia="zh-CN" w:bidi="ar"/>
              </w:rPr>
              <w:tab/>
              <w:t>Macro-to-Micro: UMa (h_UE = [10 m]) see TR 38.803</w:t>
            </w:r>
          </w:p>
          <w:p w14:paraId="63E43393" w14:textId="77777777" w:rsidR="0086159B" w:rsidRPr="00DF730D" w:rsidRDefault="0086159B" w:rsidP="00925BCF">
            <w:pPr>
              <w:keepNext/>
              <w:keepLines/>
              <w:spacing w:after="0"/>
              <w:ind w:firstLineChars="300" w:firstLine="600"/>
              <w:rPr>
                <w:rFonts w:cs="Arial"/>
                <w:lang w:val="en-US"/>
              </w:rPr>
            </w:pPr>
          </w:p>
          <w:p w14:paraId="449B73C8" w14:textId="77777777" w:rsidR="0086159B" w:rsidRPr="00DF730D" w:rsidRDefault="0086159B" w:rsidP="00925BCF">
            <w:pPr>
              <w:keepNext/>
              <w:keepLines/>
              <w:spacing w:after="0"/>
              <w:ind w:firstLineChars="300" w:firstLine="600"/>
              <w:rPr>
                <w:rFonts w:cs="Arial"/>
                <w:lang w:val="en-US"/>
              </w:rPr>
            </w:pPr>
            <w:r w:rsidRPr="00DF730D">
              <w:rPr>
                <w:rFonts w:cs="Arial"/>
                <w:lang w:val="en-US" w:eastAsia="zh-CN" w:bidi="ar"/>
              </w:rPr>
              <w:t>For LoS probability for Macro-to-Macro case:</w:t>
            </w:r>
          </w:p>
          <w:p w14:paraId="1AB59048" w14:textId="77777777" w:rsidR="0086159B" w:rsidRPr="00DF730D" w:rsidRDefault="0086159B" w:rsidP="0086159B">
            <w:pPr>
              <w:numPr>
                <w:ilvl w:val="2"/>
                <w:numId w:val="51"/>
              </w:numPr>
              <w:overflowPunct/>
              <w:autoSpaceDE/>
              <w:autoSpaceDN/>
              <w:adjustRightInd/>
              <w:spacing w:after="120"/>
              <w:textAlignment w:val="auto"/>
              <w:rPr>
                <w:sz w:val="18"/>
                <w:lang w:val="en-US" w:eastAsia="zh-CN"/>
              </w:rPr>
            </w:pPr>
            <w:r w:rsidRPr="00DF730D">
              <w:rPr>
                <w:b/>
                <w:sz w:val="18"/>
                <w:lang w:val="en-US" w:eastAsia="zh-CN" w:bidi="ar"/>
              </w:rPr>
              <w:t>Option 1</w:t>
            </w:r>
            <w:r w:rsidRPr="00DF730D">
              <w:rPr>
                <w:sz w:val="18"/>
                <w:lang w:val="en-US" w:eastAsia="zh-CN" w:bidi="ar"/>
              </w:rPr>
              <w:t>: Reuse the same model as in TR 38.828 with h_UT equals to [10 m];</w:t>
            </w:r>
          </w:p>
          <w:p w14:paraId="426CDEB7" w14:textId="77777777" w:rsidR="0086159B" w:rsidRPr="00DF730D" w:rsidRDefault="0086159B" w:rsidP="0086159B">
            <w:pPr>
              <w:numPr>
                <w:ilvl w:val="2"/>
                <w:numId w:val="51"/>
              </w:numPr>
              <w:overflowPunct/>
              <w:autoSpaceDE/>
              <w:autoSpaceDN/>
              <w:adjustRightInd/>
              <w:spacing w:after="120"/>
              <w:textAlignment w:val="auto"/>
              <w:rPr>
                <w:sz w:val="18"/>
                <w:lang w:val="en-US" w:eastAsia="zh-CN"/>
              </w:rPr>
            </w:pPr>
            <w:r w:rsidRPr="00DF730D">
              <w:rPr>
                <w:b/>
                <w:sz w:val="18"/>
                <w:lang w:val="en-US" w:eastAsia="zh-CN" w:bidi="ar"/>
              </w:rPr>
              <w:t>Option 2</w:t>
            </w:r>
            <w:r w:rsidRPr="00DF730D">
              <w:rPr>
                <w:sz w:val="18"/>
                <w:lang w:val="en-US" w:eastAsia="zh-CN" w:bidi="ar"/>
              </w:rPr>
              <w:t>: If the 2D distance between two Macro gNBs are less than or equal to the ISD (200m for Dense Urban, and 500m for Urban Macro), set the LOS probability to X; Otherwise, reuse gNB-to-UE LOS probability equation in TR 38.828.</w:t>
            </w:r>
          </w:p>
          <w:p w14:paraId="65A8F409" w14:textId="77777777" w:rsidR="0086159B" w:rsidRPr="00DF730D" w:rsidRDefault="0086159B" w:rsidP="0086159B">
            <w:pPr>
              <w:numPr>
                <w:ilvl w:val="3"/>
                <w:numId w:val="52"/>
              </w:numPr>
              <w:overflowPunct/>
              <w:autoSpaceDE/>
              <w:autoSpaceDN/>
              <w:adjustRightInd/>
              <w:spacing w:after="120"/>
              <w:textAlignment w:val="auto"/>
              <w:rPr>
                <w:sz w:val="18"/>
                <w:lang w:val="en-US" w:eastAsia="zh-CN"/>
              </w:rPr>
            </w:pPr>
            <w:r w:rsidRPr="00DF730D">
              <w:rPr>
                <w:sz w:val="18"/>
                <w:lang w:val="en-US" w:eastAsia="zh-CN" w:bidi="ar"/>
              </w:rPr>
              <w:t>X = [0.75]</w:t>
            </w:r>
          </w:p>
          <w:p w14:paraId="1DA6EA25" w14:textId="77777777" w:rsidR="0086159B" w:rsidRPr="00DF730D" w:rsidRDefault="0086159B" w:rsidP="0086159B">
            <w:pPr>
              <w:keepNext/>
              <w:keepLines/>
              <w:numPr>
                <w:ilvl w:val="3"/>
                <w:numId w:val="52"/>
              </w:numPr>
              <w:overflowPunct/>
              <w:autoSpaceDE/>
              <w:autoSpaceDN/>
              <w:adjustRightInd/>
              <w:spacing w:after="0"/>
              <w:textAlignment w:val="auto"/>
              <w:rPr>
                <w:rFonts w:cs="Arial"/>
                <w:sz w:val="18"/>
                <w:lang w:val="en-US"/>
              </w:rPr>
            </w:pPr>
            <w:r w:rsidRPr="00DF730D">
              <w:rPr>
                <w:rFonts w:cs="Arial"/>
                <w:sz w:val="18"/>
                <w:lang w:val="en-US" w:eastAsia="zh-CN" w:bidi="ar"/>
              </w:rPr>
              <w:t>For other cases, reuse gNB-to-UE LOS probability equation in TR 38.828.</w:t>
            </w:r>
          </w:p>
          <w:p w14:paraId="27713DFF" w14:textId="77777777" w:rsidR="0086159B" w:rsidRPr="00DF730D" w:rsidRDefault="0086159B" w:rsidP="0086159B">
            <w:pPr>
              <w:keepNext/>
              <w:keepLines/>
              <w:numPr>
                <w:ilvl w:val="2"/>
                <w:numId w:val="52"/>
              </w:numPr>
              <w:overflowPunct/>
              <w:autoSpaceDE/>
              <w:autoSpaceDN/>
              <w:adjustRightInd/>
              <w:spacing w:after="0"/>
              <w:textAlignment w:val="auto"/>
              <w:rPr>
                <w:rFonts w:cs="Arial"/>
                <w:sz w:val="18"/>
                <w:lang w:val="en-US"/>
              </w:rPr>
            </w:pPr>
            <w:r w:rsidRPr="00DF730D">
              <w:rPr>
                <w:rFonts w:cs="Arial"/>
                <w:sz w:val="18"/>
                <w:lang w:val="en-US" w:eastAsia="zh-CN" w:bidi="ar"/>
              </w:rPr>
              <w:t>Use Option 2 for initial calibration purpose.</w:t>
            </w:r>
          </w:p>
          <w:p w14:paraId="3E642E16" w14:textId="77777777" w:rsidR="0086159B" w:rsidRPr="00DF730D" w:rsidRDefault="0086159B" w:rsidP="00925BCF">
            <w:pPr>
              <w:keepNext/>
              <w:keepLines/>
              <w:spacing w:after="0"/>
              <w:rPr>
                <w:rFonts w:cs="Arial"/>
                <w:sz w:val="18"/>
                <w:lang w:val="en-US"/>
              </w:rPr>
            </w:pPr>
          </w:p>
          <w:p w14:paraId="2448E2A7" w14:textId="77777777" w:rsidR="0086159B" w:rsidRPr="00DF730D" w:rsidRDefault="0086159B" w:rsidP="00925BCF">
            <w:pPr>
              <w:keepNext/>
              <w:keepLines/>
              <w:spacing w:after="0"/>
              <w:ind w:leftChars="100" w:left="200"/>
              <w:rPr>
                <w:rFonts w:cs="Arial"/>
                <w:lang w:val="en-US"/>
              </w:rPr>
            </w:pPr>
            <w:r w:rsidRPr="00DF730D">
              <w:rPr>
                <w:rFonts w:cs="Arial"/>
                <w:lang w:val="en-US" w:eastAsia="zh-CN" w:bidi="ar"/>
              </w:rPr>
              <w:tab/>
              <w:t>-</w:t>
            </w:r>
            <w:r w:rsidRPr="00DF730D">
              <w:rPr>
                <w:rFonts w:cs="Arial"/>
                <w:lang w:val="en-US" w:eastAsia="zh-CN" w:bidi="ar"/>
              </w:rPr>
              <w:tab/>
              <w:t>UE-to-UE: Outdoor UE – Outdoor UE see TR 36.828</w:t>
            </w:r>
            <w:r w:rsidRPr="00DF730D">
              <w:rPr>
                <w:rFonts w:cs="Arial"/>
                <w:lang w:val="en-US" w:eastAsia="zh-CN" w:bidi="ar"/>
              </w:rPr>
              <w:br/>
            </w:r>
            <w:r w:rsidRPr="00DF730D">
              <w:rPr>
                <w:rFonts w:cs="Arial"/>
                <w:lang w:val="en-US" w:eastAsia="zh-CN" w:bidi="ar"/>
              </w:rPr>
              <w:tab/>
            </w:r>
            <w:r w:rsidRPr="00DF730D">
              <w:rPr>
                <w:rFonts w:cs="Arial"/>
                <w:lang w:val="en-US" w:eastAsia="zh-CN" w:bidi="ar"/>
              </w:rPr>
              <w:tab/>
              <w:t xml:space="preserve">+ penetration loss </w:t>
            </w:r>
            <w:proofErr w:type="gramStart"/>
            <w:r w:rsidRPr="00DF730D">
              <w:rPr>
                <w:rFonts w:cs="Arial"/>
                <w:lang w:val="en-US" w:eastAsia="zh-CN" w:bidi="ar"/>
              </w:rPr>
              <w:t>see</w:t>
            </w:r>
            <w:proofErr w:type="gramEnd"/>
            <w:r w:rsidRPr="00DF730D">
              <w:rPr>
                <w:rFonts w:cs="Arial"/>
                <w:lang w:val="en-US" w:eastAsia="zh-CN" w:bidi="ar"/>
              </w:rPr>
              <w:t xml:space="preserve"> TR 38.803</w:t>
            </w:r>
          </w:p>
          <w:p w14:paraId="1B2BE049" w14:textId="77777777" w:rsidR="0086159B" w:rsidRPr="00DF730D" w:rsidRDefault="0086159B" w:rsidP="0086159B">
            <w:pPr>
              <w:numPr>
                <w:ilvl w:val="2"/>
                <w:numId w:val="51"/>
              </w:numPr>
              <w:overflowPunct/>
              <w:autoSpaceDE/>
              <w:autoSpaceDN/>
              <w:adjustRightInd/>
              <w:spacing w:after="120"/>
              <w:textAlignment w:val="auto"/>
              <w:rPr>
                <w:sz w:val="18"/>
                <w:lang w:val="en-US" w:eastAsia="zh-CN"/>
              </w:rPr>
            </w:pPr>
            <w:r w:rsidRPr="00DF730D">
              <w:rPr>
                <w:sz w:val="18"/>
                <w:lang w:val="en-US" w:eastAsia="zh-CN" w:bidi="ar"/>
              </w:rPr>
              <w:t>UMi model is not applicable when 2D distance is less than 10m, instead free space model is applicable.</w:t>
            </w:r>
          </w:p>
        </w:tc>
      </w:tr>
      <w:tr w:rsidR="0086159B" w:rsidRPr="005D246F" w14:paraId="1E826D02"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50077136" w14:textId="77777777" w:rsidR="0086159B" w:rsidRPr="005D246F" w:rsidRDefault="0086159B" w:rsidP="00925BCF">
            <w:pPr>
              <w:keepNext/>
              <w:keepLines/>
              <w:spacing w:after="0"/>
              <w:rPr>
                <w:rFonts w:cs="Arial"/>
                <w:lang w:val="en-US"/>
              </w:rPr>
            </w:pPr>
            <w:r w:rsidRPr="005D246F">
              <w:rPr>
                <w:rFonts w:cs="Arial"/>
                <w:lang w:val="en-US" w:eastAsia="zh-CN" w:bidi="ar"/>
              </w:rPr>
              <w:t>BS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488F093F" w14:textId="77777777" w:rsidR="0086159B" w:rsidRPr="00DF730D" w:rsidRDefault="0086159B" w:rsidP="00925BCF">
            <w:pPr>
              <w:keepNext/>
              <w:keepLines/>
              <w:spacing w:after="0"/>
              <w:rPr>
                <w:rFonts w:cs="Arial"/>
                <w:lang w:val="en-US"/>
              </w:rPr>
            </w:pPr>
            <w:r w:rsidRPr="00DF730D">
              <w:rPr>
                <w:rFonts w:cs="Arial"/>
                <w:lang w:val="en-US" w:eastAsia="zh-CN" w:bidi="ar"/>
              </w:rPr>
              <w:t>Macro:</w:t>
            </w:r>
          </w:p>
          <w:p w14:paraId="32628D8E" w14:textId="77777777" w:rsidR="0086159B" w:rsidRPr="00DF730D" w:rsidRDefault="0086159B" w:rsidP="0086159B">
            <w:pPr>
              <w:keepNext/>
              <w:keepLines/>
              <w:numPr>
                <w:ilvl w:val="0"/>
                <w:numId w:val="53"/>
              </w:numPr>
              <w:overflowPunct/>
              <w:autoSpaceDE/>
              <w:autoSpaceDN/>
              <w:adjustRightInd/>
              <w:spacing w:after="0"/>
              <w:ind w:left="360"/>
              <w:textAlignment w:val="auto"/>
              <w:rPr>
                <w:rFonts w:cs="Arial"/>
                <w:lang w:val="en-US"/>
              </w:rPr>
            </w:pPr>
            <w:r w:rsidRPr="00DF730D">
              <w:rPr>
                <w:rFonts w:cs="Arial"/>
                <w:lang w:val="en-US" w:eastAsia="zh-CN" w:bidi="ar"/>
              </w:rPr>
              <w:t>For legacy TDD conducted power: 49 dBm</w:t>
            </w:r>
          </w:p>
          <w:p w14:paraId="09DD47FF" w14:textId="77777777" w:rsidR="0086159B" w:rsidRPr="00DF730D" w:rsidRDefault="0086159B" w:rsidP="0086159B">
            <w:pPr>
              <w:keepNext/>
              <w:keepLines/>
              <w:numPr>
                <w:ilvl w:val="0"/>
                <w:numId w:val="53"/>
              </w:numPr>
              <w:overflowPunct/>
              <w:autoSpaceDE/>
              <w:autoSpaceDN/>
              <w:adjustRightInd/>
              <w:spacing w:after="0"/>
              <w:ind w:left="360"/>
              <w:textAlignment w:val="auto"/>
              <w:rPr>
                <w:rFonts w:cs="Arial"/>
                <w:lang w:val="en-US"/>
              </w:rPr>
            </w:pPr>
            <w:r w:rsidRPr="00DF730D">
              <w:rPr>
                <w:rFonts w:cs="Arial"/>
                <w:lang w:val="en-US" w:eastAsia="zh-CN" w:bidi="ar"/>
              </w:rPr>
              <w:t>For SBFD antenna configuration 1: 46 dBm</w:t>
            </w:r>
          </w:p>
          <w:p w14:paraId="091FB916" w14:textId="77777777" w:rsidR="0086159B" w:rsidRPr="00DF730D" w:rsidRDefault="0086159B" w:rsidP="0086159B">
            <w:pPr>
              <w:keepNext/>
              <w:keepLines/>
              <w:numPr>
                <w:ilvl w:val="0"/>
                <w:numId w:val="53"/>
              </w:numPr>
              <w:overflowPunct/>
              <w:autoSpaceDE/>
              <w:autoSpaceDN/>
              <w:adjustRightInd/>
              <w:spacing w:after="0"/>
              <w:ind w:left="360"/>
              <w:textAlignment w:val="auto"/>
              <w:rPr>
                <w:rFonts w:cs="Arial"/>
                <w:lang w:val="en-US"/>
              </w:rPr>
            </w:pPr>
            <w:r w:rsidRPr="00DF730D">
              <w:rPr>
                <w:rFonts w:cs="Arial"/>
                <w:lang w:val="en-US" w:eastAsia="zh-CN" w:bidi="ar"/>
              </w:rPr>
              <w:t>For SBFD antenna configuration 2: 49 dBm</w:t>
            </w:r>
          </w:p>
          <w:p w14:paraId="210C445B" w14:textId="77777777" w:rsidR="0086159B" w:rsidRPr="00DF730D" w:rsidRDefault="0086159B" w:rsidP="0086159B">
            <w:pPr>
              <w:keepNext/>
              <w:keepLines/>
              <w:numPr>
                <w:ilvl w:val="0"/>
                <w:numId w:val="53"/>
              </w:numPr>
              <w:overflowPunct/>
              <w:autoSpaceDE/>
              <w:autoSpaceDN/>
              <w:adjustRightInd/>
              <w:spacing w:after="0"/>
              <w:ind w:left="360"/>
              <w:textAlignment w:val="auto"/>
              <w:rPr>
                <w:rFonts w:cs="Arial"/>
                <w:lang w:val="en-US"/>
              </w:rPr>
            </w:pPr>
            <w:r w:rsidRPr="00DF730D">
              <w:rPr>
                <w:rFonts w:cs="Arial"/>
                <w:lang w:val="en-US" w:eastAsia="zh-CN" w:bidi="ar"/>
              </w:rPr>
              <w:t>Note 1,2,5</w:t>
            </w:r>
          </w:p>
          <w:p w14:paraId="6EA715D9" w14:textId="77777777" w:rsidR="0086159B" w:rsidRPr="00DF730D" w:rsidRDefault="0086159B" w:rsidP="00925BCF">
            <w:pPr>
              <w:keepNext/>
              <w:keepLines/>
              <w:spacing w:after="0"/>
              <w:rPr>
                <w:rFonts w:cs="Arial"/>
                <w:lang w:val="en-US"/>
              </w:rPr>
            </w:pPr>
            <w:r w:rsidRPr="00DF730D">
              <w:rPr>
                <w:rFonts w:cs="Arial"/>
                <w:lang w:val="en-US" w:eastAsia="zh-CN" w:bidi="ar"/>
              </w:rPr>
              <w:t>Micro:</w:t>
            </w:r>
          </w:p>
          <w:p w14:paraId="1AFE07EA" w14:textId="77777777" w:rsidR="0086159B" w:rsidRPr="00DF730D" w:rsidRDefault="0086159B" w:rsidP="0086159B">
            <w:pPr>
              <w:keepNext/>
              <w:keepLines/>
              <w:numPr>
                <w:ilvl w:val="0"/>
                <w:numId w:val="53"/>
              </w:numPr>
              <w:overflowPunct/>
              <w:autoSpaceDE/>
              <w:autoSpaceDN/>
              <w:adjustRightInd/>
              <w:spacing w:after="0"/>
              <w:ind w:left="360"/>
              <w:textAlignment w:val="auto"/>
              <w:rPr>
                <w:rFonts w:cs="Arial"/>
                <w:lang w:val="en-US"/>
              </w:rPr>
            </w:pPr>
            <w:r w:rsidRPr="00DF730D">
              <w:rPr>
                <w:rFonts w:cs="Arial"/>
                <w:lang w:val="en-US" w:eastAsia="zh-CN" w:bidi="ar"/>
              </w:rPr>
              <w:t>Max EIRP density: 47 dBm/10MHz (conducted power depends on the max antenna array gain)</w:t>
            </w:r>
          </w:p>
        </w:tc>
      </w:tr>
      <w:tr w:rsidR="0086159B" w:rsidRPr="005D246F" w14:paraId="237918EA"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0C9CA6C5" w14:textId="77777777" w:rsidR="0086159B" w:rsidRPr="005D246F" w:rsidRDefault="0086159B" w:rsidP="00925BCF">
            <w:pPr>
              <w:keepNext/>
              <w:keepLines/>
              <w:spacing w:after="0"/>
              <w:rPr>
                <w:rFonts w:cs="Arial"/>
                <w:lang w:val="en-US"/>
              </w:rPr>
            </w:pPr>
            <w:r w:rsidRPr="005D246F">
              <w:rPr>
                <w:rFonts w:cs="Arial"/>
                <w:lang w:val="en-US" w:eastAsia="zh-CN" w:bidi="ar"/>
              </w:rPr>
              <w:t>UE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70B67A27" w14:textId="77777777" w:rsidR="0086159B" w:rsidRPr="00DF730D" w:rsidRDefault="0086159B" w:rsidP="00925BCF">
            <w:pPr>
              <w:keepNext/>
              <w:keepLines/>
              <w:spacing w:after="0"/>
              <w:rPr>
                <w:rFonts w:cs="Arial"/>
                <w:lang w:val="en-US"/>
              </w:rPr>
            </w:pPr>
            <w:r w:rsidRPr="00DF730D">
              <w:rPr>
                <w:rFonts w:cs="Arial"/>
                <w:lang w:val="en-US" w:eastAsia="zh-CN" w:bidi="ar"/>
              </w:rPr>
              <w:t>23 dBm (30 dBm for macrocell UEs is not precluded)</w:t>
            </w:r>
          </w:p>
        </w:tc>
      </w:tr>
      <w:tr w:rsidR="0086159B" w:rsidRPr="00744E93" w14:paraId="304D139D" w14:textId="77777777" w:rsidTr="00925BCF">
        <w:tc>
          <w:tcPr>
            <w:tcW w:w="1910"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right w:w="56" w:type="dxa"/>
            </w:tcMar>
            <w:vAlign w:val="center"/>
          </w:tcPr>
          <w:p w14:paraId="77BD8E77" w14:textId="77777777" w:rsidR="0086159B" w:rsidRPr="00744E93" w:rsidRDefault="0086159B" w:rsidP="00925BCF">
            <w:pPr>
              <w:keepNext/>
              <w:keepLines/>
              <w:spacing w:after="0"/>
              <w:rPr>
                <w:rFonts w:cs="Arial"/>
                <w:lang w:val="en-US"/>
              </w:rPr>
            </w:pPr>
            <w:r w:rsidRPr="00744E93">
              <w:rPr>
                <w:rFonts w:cs="Arial"/>
                <w:lang w:val="en-US" w:eastAsia="zh-CN" w:bidi="ar"/>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right w:w="56" w:type="dxa"/>
            </w:tcMar>
            <w:vAlign w:val="center"/>
          </w:tcPr>
          <w:p w14:paraId="3E0F53AE" w14:textId="77777777" w:rsidR="0086159B" w:rsidRPr="00744E93" w:rsidRDefault="0086159B" w:rsidP="00925BCF">
            <w:pPr>
              <w:keepNext/>
              <w:keepLines/>
              <w:spacing w:after="0"/>
              <w:rPr>
                <w:rFonts w:cs="Arial"/>
                <w:bCs/>
                <w:lang w:val="en-US"/>
              </w:rPr>
            </w:pPr>
            <w:r w:rsidRPr="00744E93">
              <w:rPr>
                <w:rFonts w:cs="Arial"/>
                <w:bCs/>
                <w:lang w:val="en-US" w:eastAsia="zh-CN" w:bidi="ar"/>
              </w:rPr>
              <w:t>Macro BS</w:t>
            </w:r>
          </w:p>
          <w:p w14:paraId="6D0A1C24" w14:textId="77777777" w:rsidR="0086159B" w:rsidRPr="00744E93" w:rsidRDefault="0086159B" w:rsidP="0086159B">
            <w:pPr>
              <w:keepNext/>
              <w:keepLines/>
              <w:numPr>
                <w:ilvl w:val="0"/>
                <w:numId w:val="54"/>
              </w:numPr>
              <w:overflowPunct/>
              <w:autoSpaceDE/>
              <w:autoSpaceDN/>
              <w:adjustRightInd/>
              <w:spacing w:after="0"/>
              <w:textAlignment w:val="auto"/>
              <w:rPr>
                <w:rFonts w:cs="Arial"/>
                <w:b/>
                <w:u w:val="single"/>
                <w:lang w:val="en-US"/>
              </w:rPr>
            </w:pPr>
            <w:r w:rsidRPr="00744E93">
              <w:rPr>
                <w:rFonts w:cs="Arial"/>
                <w:b/>
                <w:u w:val="single"/>
                <w:lang w:val="en-US" w:eastAsia="zh-CN" w:bidi="ar"/>
              </w:rPr>
              <w:t>Baseline: Reuse TR 38.828 antenna model as in 2.2.1.5</w:t>
            </w:r>
          </w:p>
          <w:p w14:paraId="37E67A6E" w14:textId="77777777" w:rsidR="0086159B" w:rsidRPr="00744E93" w:rsidRDefault="0086159B" w:rsidP="00925BCF">
            <w:pPr>
              <w:keepNext/>
              <w:keepLines/>
              <w:spacing w:after="0"/>
              <w:rPr>
                <w:rFonts w:cs="Arial"/>
                <w:lang w:val="en-US"/>
              </w:rPr>
            </w:pPr>
            <w:r w:rsidRPr="00744E93">
              <w:rPr>
                <w:rFonts w:cs="Arial"/>
                <w:lang w:val="en-US" w:eastAsia="zh-CN" w:bidi="ar"/>
              </w:rPr>
              <w:t>For legacy TDD:</w:t>
            </w:r>
            <w:r w:rsidRPr="00744E93">
              <w:rPr>
                <w:rFonts w:eastAsia="等线" w:cs="Arial"/>
                <w:lang w:val="en-US" w:eastAsia="zh-CN" w:bidi="ar"/>
              </w:rPr>
              <w:t xml:space="preserve"> </w:t>
            </w:r>
            <w:r w:rsidRPr="00744E93">
              <w:rPr>
                <w:rFonts w:cs="Arial"/>
                <w:lang w:val="en-US" w:eastAsia="zh-CN" w:bidi="ar"/>
              </w:rPr>
              <w:t>(</w:t>
            </w:r>
            <w:proofErr w:type="gramStart"/>
            <w:r w:rsidRPr="00744E93">
              <w:rPr>
                <w:rFonts w:cs="Arial"/>
                <w:lang w:val="en-US" w:eastAsia="zh-CN" w:bidi="ar"/>
              </w:rPr>
              <w:t>Mg,Ng</w:t>
            </w:r>
            <w:proofErr w:type="gramEnd"/>
            <w:r w:rsidRPr="00744E93">
              <w:rPr>
                <w:rFonts w:cs="Arial"/>
                <w:lang w:val="en-US" w:eastAsia="zh-CN" w:bidi="ar"/>
              </w:rPr>
              <w:t>,M,N,P)=(1,1,8,8,2) (dH,dV)=(0.5,0.8)λ</w:t>
            </w:r>
          </w:p>
          <w:p w14:paraId="1FF3906D" w14:textId="77777777" w:rsidR="0086159B" w:rsidRPr="00744E93" w:rsidRDefault="0086159B" w:rsidP="00925BCF">
            <w:pPr>
              <w:keepNext/>
              <w:keepLines/>
              <w:spacing w:after="0"/>
              <w:rPr>
                <w:rFonts w:cs="Arial"/>
                <w:lang w:val="en-US"/>
              </w:rPr>
            </w:pPr>
          </w:p>
          <w:p w14:paraId="5DF85D7E" w14:textId="77777777" w:rsidR="0086159B" w:rsidRPr="00744E93" w:rsidRDefault="0086159B" w:rsidP="00925BCF">
            <w:pPr>
              <w:keepNext/>
              <w:keepLines/>
              <w:spacing w:after="0"/>
              <w:rPr>
                <w:rFonts w:cs="Arial"/>
                <w:lang w:val="en-US"/>
              </w:rPr>
            </w:pPr>
            <w:r w:rsidRPr="00744E93">
              <w:rPr>
                <w:rFonts w:cs="Arial"/>
                <w:lang w:val="en-US" w:eastAsia="zh-CN" w:bidi="ar"/>
              </w:rPr>
              <w:t>For SBFD antenna configuration 1: (</w:t>
            </w:r>
            <w:proofErr w:type="gramStart"/>
            <w:r w:rsidRPr="00744E93">
              <w:rPr>
                <w:rFonts w:cs="Arial"/>
                <w:lang w:val="en-US" w:eastAsia="zh-CN" w:bidi="ar"/>
              </w:rPr>
              <w:t>Mg,Ng</w:t>
            </w:r>
            <w:proofErr w:type="gramEnd"/>
            <w:r w:rsidRPr="00744E93">
              <w:rPr>
                <w:rFonts w:cs="Arial"/>
                <w:lang w:val="en-US" w:eastAsia="zh-CN" w:bidi="ar"/>
              </w:rPr>
              <w:t>,M,N,P)= (1,1,4,8,2) (dH,dV)=(0.5,0.8)λ</w:t>
            </w:r>
          </w:p>
          <w:p w14:paraId="1C2797F2" w14:textId="77777777" w:rsidR="0086159B" w:rsidRPr="00744E93" w:rsidRDefault="0086159B" w:rsidP="00925BCF">
            <w:pPr>
              <w:keepNext/>
              <w:keepLines/>
              <w:spacing w:after="0"/>
              <w:rPr>
                <w:rFonts w:cs="Arial"/>
                <w:lang w:val="en-US" w:eastAsia="zh-CN"/>
              </w:rPr>
            </w:pPr>
            <w:r w:rsidRPr="00744E93">
              <w:rPr>
                <w:rFonts w:cs="Arial"/>
                <w:lang w:val="en-US" w:eastAsia="zh-CN" w:bidi="ar"/>
              </w:rPr>
              <w:t>For SBFD antenna configuration 1: (</w:t>
            </w:r>
            <w:proofErr w:type="gramStart"/>
            <w:r w:rsidRPr="00744E93">
              <w:rPr>
                <w:rFonts w:cs="Arial"/>
                <w:lang w:val="en-US" w:eastAsia="zh-CN" w:bidi="ar"/>
              </w:rPr>
              <w:t>Mg,Ng</w:t>
            </w:r>
            <w:proofErr w:type="gramEnd"/>
            <w:r w:rsidRPr="00744E93">
              <w:rPr>
                <w:rFonts w:cs="Arial"/>
                <w:lang w:val="en-US" w:eastAsia="zh-CN" w:bidi="ar"/>
              </w:rPr>
              <w:t>,M,N,P)= (1,1,8,8,2) (dH,dV)=(0.5,0.8)λ</w:t>
            </w:r>
          </w:p>
          <w:p w14:paraId="35FCEB58" w14:textId="77777777" w:rsidR="0086159B" w:rsidRPr="00744E93" w:rsidRDefault="0086159B" w:rsidP="00925BCF">
            <w:pPr>
              <w:keepNext/>
              <w:keepLines/>
              <w:spacing w:after="0"/>
              <w:rPr>
                <w:rFonts w:cs="Arial"/>
                <w:lang w:val="en-US"/>
              </w:rPr>
            </w:pPr>
            <w:r w:rsidRPr="00744E93">
              <w:rPr>
                <w:rFonts w:cs="Arial"/>
                <w:lang w:val="en-US" w:eastAsia="zh-CN" w:bidi="ar"/>
              </w:rPr>
              <w:t>Note 1,2,3,4,5</w:t>
            </w:r>
          </w:p>
          <w:p w14:paraId="42DD4CEF" w14:textId="77777777" w:rsidR="0086159B" w:rsidRPr="00744E93" w:rsidRDefault="0086159B" w:rsidP="00925BCF">
            <w:pPr>
              <w:keepNext/>
              <w:keepLines/>
              <w:spacing w:after="0"/>
              <w:rPr>
                <w:rFonts w:cs="Arial"/>
                <w:lang w:val="en-US"/>
              </w:rPr>
            </w:pPr>
          </w:p>
          <w:p w14:paraId="3EDD4EFB" w14:textId="77777777" w:rsidR="0086159B" w:rsidRPr="00744E93" w:rsidRDefault="0086159B" w:rsidP="0086159B">
            <w:pPr>
              <w:keepNext/>
              <w:keepLines/>
              <w:numPr>
                <w:ilvl w:val="0"/>
                <w:numId w:val="55"/>
              </w:numPr>
              <w:overflowPunct/>
              <w:autoSpaceDE/>
              <w:autoSpaceDN/>
              <w:adjustRightInd/>
              <w:spacing w:after="0"/>
              <w:textAlignment w:val="auto"/>
              <w:rPr>
                <w:rFonts w:eastAsia="Yu Mincho" w:cs="Arial"/>
                <w:lang w:val="en-US" w:eastAsia="zh-CN"/>
              </w:rPr>
            </w:pPr>
            <w:r w:rsidRPr="00744E93">
              <w:rPr>
                <w:rFonts w:cs="Arial"/>
                <w:b/>
                <w:u w:val="single"/>
                <w:lang w:val="en-US" w:eastAsia="zh-CN" w:bidi="ar"/>
              </w:rPr>
              <w:t>Optional: Extended AAS model Section 5.2.3.2.4 of TR 38.803</w:t>
            </w:r>
          </w:p>
          <w:p w14:paraId="4B2BCB13" w14:textId="77777777" w:rsidR="0086159B" w:rsidRPr="00744E93" w:rsidRDefault="0086159B" w:rsidP="00925BCF">
            <w:pPr>
              <w:keepNext/>
              <w:keepLines/>
              <w:spacing w:after="0"/>
              <w:rPr>
                <w:rFonts w:cs="Arial"/>
                <w:lang w:val="en-US"/>
              </w:rPr>
            </w:pPr>
            <w:r w:rsidRPr="00744E93">
              <w:rPr>
                <w:rFonts w:cs="Arial"/>
                <w:lang w:val="en-US" w:eastAsia="zh-CN" w:bidi="ar"/>
              </w:rPr>
              <w:t>For legacy TDD: TBA</w:t>
            </w:r>
          </w:p>
          <w:p w14:paraId="6A1A7436" w14:textId="77777777" w:rsidR="0086159B" w:rsidRPr="00744E93" w:rsidRDefault="0086159B" w:rsidP="00925BCF">
            <w:pPr>
              <w:keepNext/>
              <w:keepLines/>
              <w:spacing w:after="0"/>
              <w:rPr>
                <w:rFonts w:cs="Arial"/>
                <w:lang w:val="en-US"/>
              </w:rPr>
            </w:pPr>
            <w:r w:rsidRPr="00744E93">
              <w:rPr>
                <w:rFonts w:cs="Arial"/>
                <w:lang w:val="en-US" w:eastAsia="zh-CN" w:bidi="ar"/>
              </w:rPr>
              <w:t>For SBFD: TBA</w:t>
            </w:r>
          </w:p>
          <w:p w14:paraId="13E9336E" w14:textId="77777777" w:rsidR="0086159B" w:rsidRPr="00744E93" w:rsidRDefault="0086159B" w:rsidP="00925BCF">
            <w:pPr>
              <w:keepNext/>
              <w:keepLines/>
              <w:spacing w:after="0"/>
              <w:rPr>
                <w:rFonts w:cs="Arial"/>
                <w:bCs/>
                <w:lang w:val="en-US"/>
              </w:rPr>
            </w:pPr>
          </w:p>
          <w:p w14:paraId="7466C771" w14:textId="77777777" w:rsidR="0086159B" w:rsidRPr="00744E93" w:rsidRDefault="0086159B" w:rsidP="00925BCF">
            <w:pPr>
              <w:keepNext/>
              <w:keepLines/>
              <w:shd w:val="clear" w:color="auto" w:fill="FFFF00"/>
              <w:spacing w:after="0"/>
              <w:rPr>
                <w:rFonts w:cs="Arial"/>
                <w:bCs/>
                <w:shd w:val="clear" w:color="auto" w:fill="FFFF00"/>
                <w:lang w:val="en-US"/>
              </w:rPr>
            </w:pPr>
            <w:r w:rsidRPr="00744E93">
              <w:rPr>
                <w:rFonts w:cs="Arial"/>
                <w:bCs/>
                <w:lang w:val="en-US" w:eastAsia="zh-CN" w:bidi="ar"/>
              </w:rPr>
              <w:t>Micro BS</w:t>
            </w:r>
          </w:p>
          <w:p w14:paraId="25FE3B01" w14:textId="77777777" w:rsidR="0086159B" w:rsidRPr="00744E93" w:rsidRDefault="0086159B" w:rsidP="0086159B">
            <w:pPr>
              <w:keepNext/>
              <w:keepLines/>
              <w:numPr>
                <w:ilvl w:val="0"/>
                <w:numId w:val="53"/>
              </w:numPr>
              <w:overflowPunct/>
              <w:autoSpaceDE/>
              <w:autoSpaceDN/>
              <w:adjustRightInd/>
              <w:spacing w:after="0"/>
              <w:ind w:left="360"/>
              <w:textAlignment w:val="auto"/>
              <w:rPr>
                <w:rFonts w:cs="Arial"/>
                <w:b/>
                <w:bCs/>
                <w:lang w:val="en-US"/>
              </w:rPr>
            </w:pPr>
            <w:r w:rsidRPr="00744E93">
              <w:rPr>
                <w:rFonts w:cs="Arial"/>
                <w:b/>
                <w:bCs/>
                <w:lang w:val="en-US" w:eastAsia="zh-CN" w:bidi="ar"/>
              </w:rPr>
              <w:t>Option 1: omnidirectional coverage</w:t>
            </w:r>
          </w:p>
          <w:p w14:paraId="252A6012" w14:textId="77777777" w:rsidR="0086159B" w:rsidRPr="00744E93" w:rsidRDefault="0086159B" w:rsidP="00925BCF">
            <w:pPr>
              <w:keepNext/>
              <w:keepLines/>
              <w:shd w:val="clear" w:color="auto" w:fill="FFFF00"/>
              <w:spacing w:after="0"/>
              <w:rPr>
                <w:rFonts w:cs="Arial"/>
                <w:bCs/>
                <w:shd w:val="clear" w:color="auto" w:fill="FFFF00"/>
                <w:lang w:val="en-US"/>
              </w:rPr>
            </w:pPr>
            <w:r w:rsidRPr="00744E93">
              <w:rPr>
                <w:rFonts w:cs="Arial"/>
                <w:bCs/>
                <w:shd w:val="clear" w:color="auto" w:fill="FFFF00"/>
                <w:lang w:val="en-US" w:eastAsia="zh-CN" w:bidi="ar"/>
              </w:rPr>
              <w:t>One antenna with 5 dBi gain</w:t>
            </w:r>
          </w:p>
          <w:p w14:paraId="65B449AF" w14:textId="77777777" w:rsidR="0086159B" w:rsidRPr="00744E93" w:rsidRDefault="0086159B" w:rsidP="0086159B">
            <w:pPr>
              <w:keepNext/>
              <w:keepLines/>
              <w:numPr>
                <w:ilvl w:val="0"/>
                <w:numId w:val="53"/>
              </w:numPr>
              <w:overflowPunct/>
              <w:autoSpaceDE/>
              <w:autoSpaceDN/>
              <w:adjustRightInd/>
              <w:spacing w:after="0"/>
              <w:ind w:left="360"/>
              <w:textAlignment w:val="auto"/>
              <w:rPr>
                <w:rFonts w:cs="Arial"/>
                <w:b/>
                <w:bCs/>
                <w:lang w:val="en-US"/>
              </w:rPr>
            </w:pPr>
            <w:r w:rsidRPr="00744E93">
              <w:rPr>
                <w:rFonts w:cs="Arial"/>
                <w:b/>
                <w:bCs/>
                <w:lang w:val="en-US" w:eastAsia="zh-CN" w:bidi="ar"/>
              </w:rPr>
              <w:t>Option 2: 3-sector</w:t>
            </w:r>
          </w:p>
          <w:p w14:paraId="507BB2CA" w14:textId="77777777" w:rsidR="0086159B" w:rsidRPr="00744E93" w:rsidRDefault="0086159B" w:rsidP="00925BCF">
            <w:pPr>
              <w:keepNext/>
              <w:keepLines/>
              <w:shd w:val="clear" w:color="auto" w:fill="FFFF00"/>
              <w:spacing w:after="0"/>
              <w:rPr>
                <w:rFonts w:cs="Arial"/>
                <w:shd w:val="clear" w:color="auto" w:fill="FFFF00"/>
                <w:lang w:val="en-US"/>
              </w:rPr>
            </w:pPr>
            <w:r w:rsidRPr="00744E93">
              <w:rPr>
                <w:rFonts w:cs="Arial"/>
                <w:shd w:val="clear" w:color="auto" w:fill="FFFF00"/>
                <w:lang w:val="en-US" w:eastAsia="zh-CN" w:bidi="ar"/>
              </w:rPr>
              <w:t>For legacy TDD:</w:t>
            </w:r>
            <w:r w:rsidRPr="00744E93">
              <w:rPr>
                <w:rFonts w:eastAsia="等线" w:cs="Arial"/>
                <w:shd w:val="clear" w:color="auto" w:fill="FFFF00"/>
                <w:lang w:val="en-US" w:eastAsia="zh-CN" w:bidi="ar"/>
              </w:rPr>
              <w:t xml:space="preserve"> </w:t>
            </w:r>
            <w:r w:rsidRPr="00744E93">
              <w:rPr>
                <w:rFonts w:cs="Arial"/>
                <w:shd w:val="clear" w:color="auto" w:fill="FFFF00"/>
                <w:lang w:val="en-US" w:eastAsia="zh-CN" w:bidi="ar"/>
              </w:rPr>
              <w:t>(</w:t>
            </w:r>
            <w:proofErr w:type="gramStart"/>
            <w:r w:rsidRPr="00744E93">
              <w:rPr>
                <w:rFonts w:cs="Arial"/>
                <w:shd w:val="clear" w:color="auto" w:fill="FFFF00"/>
                <w:lang w:val="en-US" w:eastAsia="zh-CN" w:bidi="ar"/>
              </w:rPr>
              <w:t>Mg,Ng</w:t>
            </w:r>
            <w:proofErr w:type="gramEnd"/>
            <w:r w:rsidRPr="00744E93">
              <w:rPr>
                <w:rFonts w:cs="Arial"/>
                <w:shd w:val="clear" w:color="auto" w:fill="FFFF00"/>
                <w:lang w:val="en-US" w:eastAsia="zh-CN" w:bidi="ar"/>
              </w:rPr>
              <w:t>,M,N,P)=(1,1,2,2,2) (dH,dV)=(0.5,0.8)λ</w:t>
            </w:r>
          </w:p>
          <w:p w14:paraId="3486BEA8" w14:textId="77777777" w:rsidR="0086159B" w:rsidRPr="00744E93" w:rsidRDefault="0086159B" w:rsidP="00925BCF">
            <w:pPr>
              <w:keepNext/>
              <w:keepLines/>
              <w:shd w:val="clear" w:color="auto" w:fill="FFFF00"/>
              <w:spacing w:after="0"/>
              <w:rPr>
                <w:rFonts w:cs="Arial"/>
                <w:shd w:val="clear" w:color="auto" w:fill="FFFF00"/>
                <w:lang w:val="en-US"/>
              </w:rPr>
            </w:pPr>
            <w:r w:rsidRPr="00744E93">
              <w:rPr>
                <w:rFonts w:cs="Arial"/>
                <w:shd w:val="clear" w:color="auto" w:fill="FFFF00"/>
                <w:lang w:val="en-US" w:eastAsia="zh-CN" w:bidi="ar"/>
              </w:rPr>
              <w:t>For SBFD antenna: (</w:t>
            </w:r>
            <w:proofErr w:type="gramStart"/>
            <w:r w:rsidRPr="00744E93">
              <w:rPr>
                <w:rFonts w:cs="Arial"/>
                <w:shd w:val="clear" w:color="auto" w:fill="FFFF00"/>
                <w:lang w:val="en-US" w:eastAsia="zh-CN" w:bidi="ar"/>
              </w:rPr>
              <w:t>Mg,Ng</w:t>
            </w:r>
            <w:proofErr w:type="gramEnd"/>
            <w:r w:rsidRPr="00744E93">
              <w:rPr>
                <w:rFonts w:cs="Arial"/>
                <w:shd w:val="clear" w:color="auto" w:fill="FFFF00"/>
                <w:lang w:val="en-US" w:eastAsia="zh-CN" w:bidi="ar"/>
              </w:rPr>
              <w:t>,M,N,P)= (1,1,2,2,2) (dH,dV)=(0.5,0.8)λ</w:t>
            </w:r>
          </w:p>
        </w:tc>
      </w:tr>
      <w:tr w:rsidR="0086159B" w:rsidRPr="00744E93" w14:paraId="325DE635"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17F64D0C" w14:textId="77777777" w:rsidR="0086159B" w:rsidRPr="00744E93" w:rsidRDefault="0086159B" w:rsidP="00925BCF">
            <w:pPr>
              <w:keepNext/>
              <w:keepLines/>
              <w:spacing w:after="0"/>
              <w:rPr>
                <w:rFonts w:cs="Arial"/>
                <w:lang w:val="en-US"/>
              </w:rPr>
            </w:pPr>
            <w:r w:rsidRPr="00744E93">
              <w:rPr>
                <w:rFonts w:cs="Arial"/>
                <w:lang w:val="en-US" w:eastAsia="zh-CN" w:bidi="ar"/>
              </w:rPr>
              <w:t>BS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5EF6851F" w14:textId="77777777" w:rsidR="0086159B" w:rsidRPr="00744E93" w:rsidRDefault="0086159B" w:rsidP="00925BCF">
            <w:pPr>
              <w:keepNext/>
              <w:keepLines/>
              <w:spacing w:after="0"/>
              <w:rPr>
                <w:rFonts w:cs="Arial"/>
                <w:lang w:val="en-US"/>
              </w:rPr>
            </w:pPr>
            <w:r w:rsidRPr="00744E93">
              <w:rPr>
                <w:rFonts w:cs="Arial"/>
                <w:lang w:val="en-US" w:eastAsia="zh-CN" w:bidi="ar"/>
              </w:rPr>
              <w:t xml:space="preserve">25 m for </w:t>
            </w:r>
            <w:proofErr w:type="gramStart"/>
            <w:r w:rsidRPr="00744E93">
              <w:rPr>
                <w:rFonts w:cs="Arial"/>
                <w:lang w:val="en-US" w:eastAsia="zh-CN" w:bidi="ar"/>
              </w:rPr>
              <w:t>macro BSs</w:t>
            </w:r>
            <w:proofErr w:type="gramEnd"/>
            <w:r w:rsidRPr="00744E93">
              <w:rPr>
                <w:rFonts w:cs="Arial"/>
                <w:lang w:val="en-US" w:eastAsia="zh-CN" w:bidi="ar"/>
              </w:rPr>
              <w:t>, [10 m] for micro BSs</w:t>
            </w:r>
          </w:p>
        </w:tc>
      </w:tr>
      <w:tr w:rsidR="0086159B" w:rsidRPr="00744E93" w14:paraId="213DD7DB"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575540F7" w14:textId="77777777" w:rsidR="0086159B" w:rsidRPr="00744E93" w:rsidRDefault="0086159B" w:rsidP="00925BCF">
            <w:pPr>
              <w:keepNext/>
              <w:keepLines/>
              <w:spacing w:after="0"/>
              <w:rPr>
                <w:rFonts w:cs="Arial"/>
                <w:lang w:val="en-US"/>
              </w:rPr>
            </w:pPr>
            <w:r w:rsidRPr="00744E93">
              <w:rPr>
                <w:rFonts w:cs="Arial"/>
                <w:lang w:val="en-US" w:eastAsia="zh-CN" w:bidi="ar"/>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7CAA2908" w14:textId="77777777" w:rsidR="0086159B" w:rsidRPr="00744E93" w:rsidRDefault="0086159B" w:rsidP="00925BCF">
            <w:pPr>
              <w:keepNext/>
              <w:keepLines/>
              <w:spacing w:after="0"/>
              <w:rPr>
                <w:rFonts w:cs="Arial"/>
                <w:lang w:val="en-US"/>
              </w:rPr>
            </w:pPr>
            <w:r w:rsidRPr="00744E93">
              <w:rPr>
                <w:rFonts w:cs="Arial"/>
                <w:lang w:val="en-US" w:eastAsia="zh-CN" w:bidi="ar"/>
              </w:rPr>
              <w:t>Macro: 5 dBi (assuming antenna 1.8dB loss)</w:t>
            </w:r>
          </w:p>
          <w:p w14:paraId="26F507ED" w14:textId="77777777" w:rsidR="0086159B" w:rsidRPr="00744E93" w:rsidRDefault="0086159B" w:rsidP="00925BCF">
            <w:pPr>
              <w:keepNext/>
              <w:keepLines/>
              <w:spacing w:after="0"/>
              <w:rPr>
                <w:rFonts w:cs="Arial"/>
                <w:lang w:val="en-US"/>
              </w:rPr>
            </w:pPr>
            <w:r w:rsidRPr="00744E93">
              <w:rPr>
                <w:rFonts w:cs="Arial"/>
                <w:lang w:val="en-US" w:eastAsia="zh-CN" w:bidi="ar"/>
              </w:rPr>
              <w:t>Micro: does not apply for option 1, 5 dBi for option 2</w:t>
            </w:r>
          </w:p>
        </w:tc>
      </w:tr>
      <w:tr w:rsidR="0086159B" w:rsidRPr="00744E93" w14:paraId="2836DA0F"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5C8EAE58" w14:textId="77777777" w:rsidR="0086159B" w:rsidRPr="00744E93" w:rsidRDefault="0086159B" w:rsidP="00925BCF">
            <w:pPr>
              <w:keepNext/>
              <w:keepLines/>
              <w:spacing w:after="0"/>
              <w:rPr>
                <w:rFonts w:cs="Arial"/>
                <w:lang w:val="en-US"/>
              </w:rPr>
            </w:pPr>
            <w:r w:rsidRPr="00744E93">
              <w:rPr>
                <w:rFonts w:cs="Arial"/>
                <w:lang w:val="en-US" w:eastAsia="zh-CN" w:bidi="ar"/>
              </w:rPr>
              <w:t>BS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68C3523D" w14:textId="77777777" w:rsidR="0086159B" w:rsidRPr="00744E93" w:rsidRDefault="0086159B" w:rsidP="00925BCF">
            <w:pPr>
              <w:keepNext/>
              <w:keepLines/>
              <w:spacing w:after="0"/>
              <w:rPr>
                <w:rFonts w:cs="Arial"/>
                <w:lang w:val="en-US"/>
              </w:rPr>
            </w:pPr>
            <w:r w:rsidRPr="00744E93">
              <w:rPr>
                <w:rFonts w:cs="Arial"/>
                <w:lang w:val="en-US" w:eastAsia="zh-CN" w:bidi="ar"/>
              </w:rPr>
              <w:t>5 dB</w:t>
            </w:r>
          </w:p>
        </w:tc>
      </w:tr>
      <w:tr w:rsidR="0086159B" w:rsidRPr="00744E93" w14:paraId="5E56A477"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5B583A81" w14:textId="77777777" w:rsidR="0086159B" w:rsidRPr="00744E93" w:rsidRDefault="0086159B" w:rsidP="00925BCF">
            <w:pPr>
              <w:keepNext/>
              <w:keepLines/>
              <w:spacing w:after="0"/>
              <w:rPr>
                <w:rFonts w:cs="Arial"/>
                <w:lang w:val="en-US"/>
              </w:rPr>
            </w:pPr>
            <w:r w:rsidRPr="00744E93">
              <w:rPr>
                <w:rFonts w:cs="Arial"/>
                <w:lang w:val="en-US" w:eastAsia="zh-CN" w:bidi="ar"/>
              </w:rPr>
              <w:lastRenderedPageBreak/>
              <w:t>UE antenna configuration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62C94486" w14:textId="77777777" w:rsidR="0086159B" w:rsidRPr="00744E93" w:rsidRDefault="0086159B" w:rsidP="00925BCF">
            <w:pPr>
              <w:keepNext/>
              <w:keepLines/>
              <w:spacing w:after="0"/>
              <w:rPr>
                <w:rFonts w:cs="Arial"/>
                <w:lang w:val="en-US"/>
              </w:rPr>
            </w:pPr>
            <w:r w:rsidRPr="00744E93">
              <w:rPr>
                <w:rFonts w:cs="Arial"/>
                <w:lang w:val="en-US" w:eastAsia="zh-CN" w:bidi="ar"/>
              </w:rPr>
              <w:t>Omni</w:t>
            </w:r>
          </w:p>
        </w:tc>
      </w:tr>
      <w:tr w:rsidR="0086159B" w:rsidRPr="00744E93" w14:paraId="7D95378C"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3CF056A0" w14:textId="77777777" w:rsidR="0086159B" w:rsidRPr="00744E93" w:rsidRDefault="0086159B" w:rsidP="00925BCF">
            <w:pPr>
              <w:keepNext/>
              <w:keepLines/>
              <w:spacing w:after="0"/>
              <w:rPr>
                <w:rFonts w:cs="Arial"/>
                <w:lang w:val="en-US"/>
              </w:rPr>
            </w:pPr>
            <w:r w:rsidRPr="00744E93">
              <w:rPr>
                <w:rFonts w:cs="Arial"/>
                <w:lang w:val="en-US" w:eastAsia="zh-CN" w:bidi="ar"/>
              </w:rPr>
              <w:t>UE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6B381974" w14:textId="77777777" w:rsidR="0086159B" w:rsidRPr="00744E93" w:rsidRDefault="0086159B" w:rsidP="0086159B">
            <w:pPr>
              <w:keepNext/>
              <w:keepLines/>
              <w:numPr>
                <w:ilvl w:val="0"/>
                <w:numId w:val="54"/>
              </w:numPr>
              <w:overflowPunct/>
              <w:autoSpaceDE/>
              <w:autoSpaceDN/>
              <w:adjustRightInd/>
              <w:spacing w:after="0"/>
              <w:textAlignment w:val="auto"/>
              <w:rPr>
                <w:rFonts w:cs="Arial"/>
                <w:b/>
                <w:u w:val="single"/>
                <w:lang w:val="en-US"/>
              </w:rPr>
            </w:pPr>
            <w:r w:rsidRPr="00744E93">
              <w:rPr>
                <w:rFonts w:cs="Arial"/>
                <w:b/>
                <w:u w:val="single"/>
                <w:lang w:val="en-US" w:eastAsia="zh-CN" w:bidi="ar"/>
              </w:rPr>
              <w:t>Baseline: Reuse TR 38.828 UE dropping assumption</w:t>
            </w:r>
          </w:p>
          <w:p w14:paraId="62357578" w14:textId="77777777" w:rsidR="0086159B" w:rsidRPr="00744E93" w:rsidRDefault="0086159B" w:rsidP="00925BCF">
            <w:pPr>
              <w:keepNext/>
              <w:keepLines/>
              <w:spacing w:after="0"/>
              <w:rPr>
                <w:rFonts w:cs="Arial"/>
                <w:lang w:val="en-US"/>
              </w:rPr>
            </w:pPr>
            <w:r w:rsidRPr="00744E93">
              <w:rPr>
                <w:rFonts w:cs="Arial"/>
                <w:lang w:val="en-US" w:eastAsia="zh-CN" w:bidi="ar"/>
              </w:rPr>
              <w:t>h</w:t>
            </w:r>
            <w:r w:rsidRPr="00744E93">
              <w:rPr>
                <w:rFonts w:cs="Arial"/>
                <w:vertAlign w:val="subscript"/>
                <w:lang w:val="en-US" w:eastAsia="zh-CN" w:bidi="ar"/>
              </w:rPr>
              <w:t>UT</w:t>
            </w:r>
            <w:r w:rsidRPr="00744E93">
              <w:rPr>
                <w:rFonts w:cs="Arial"/>
                <w:lang w:val="en-US" w:eastAsia="zh-CN" w:bidi="ar"/>
              </w:rPr>
              <w:t>=3(n</w:t>
            </w:r>
            <w:r w:rsidRPr="00744E93">
              <w:rPr>
                <w:rFonts w:cs="Arial"/>
                <w:vertAlign w:val="subscript"/>
                <w:lang w:val="en-US" w:eastAsia="zh-CN" w:bidi="ar"/>
              </w:rPr>
              <w:t>fl</w:t>
            </w:r>
            <w:r w:rsidRPr="00744E93">
              <w:rPr>
                <w:rFonts w:cs="Arial"/>
                <w:lang w:val="en-US" w:eastAsia="zh-CN" w:bidi="ar"/>
              </w:rPr>
              <w:t>-</w:t>
            </w:r>
            <w:proofErr w:type="gramStart"/>
            <w:r w:rsidRPr="00744E93">
              <w:rPr>
                <w:rFonts w:cs="Arial"/>
                <w:lang w:val="en-US" w:eastAsia="zh-CN" w:bidi="ar"/>
              </w:rPr>
              <w:t>1)+</w:t>
            </w:r>
            <w:proofErr w:type="gramEnd"/>
            <w:r w:rsidRPr="00744E93">
              <w:rPr>
                <w:rFonts w:cs="Arial"/>
                <w:lang w:val="en-US" w:eastAsia="zh-CN" w:bidi="ar"/>
              </w:rPr>
              <w:t>1.5</w:t>
            </w:r>
          </w:p>
          <w:p w14:paraId="37E86006" w14:textId="77777777" w:rsidR="0086159B" w:rsidRPr="00744E93" w:rsidRDefault="0086159B" w:rsidP="00925BCF">
            <w:pPr>
              <w:keepNext/>
              <w:keepLines/>
              <w:spacing w:after="0"/>
              <w:rPr>
                <w:rFonts w:cs="Arial"/>
                <w:lang w:val="en-US"/>
              </w:rPr>
            </w:pPr>
            <w:r w:rsidRPr="00744E93">
              <w:rPr>
                <w:rFonts w:cs="Arial"/>
                <w:lang w:val="en-US" w:eastAsia="zh-CN" w:bidi="ar"/>
              </w:rPr>
              <w:t>n</w:t>
            </w:r>
            <w:r w:rsidRPr="00744E93">
              <w:rPr>
                <w:rFonts w:cs="Arial"/>
                <w:vertAlign w:val="subscript"/>
                <w:lang w:val="en-US" w:eastAsia="zh-CN" w:bidi="ar"/>
              </w:rPr>
              <w:t>fl</w:t>
            </w:r>
            <w:r w:rsidRPr="00744E93">
              <w:rPr>
                <w:rFonts w:cs="Arial"/>
                <w:lang w:val="en-US" w:eastAsia="zh-CN" w:bidi="ar"/>
              </w:rPr>
              <w:t xml:space="preserve"> for outdoor UEs: 1</w:t>
            </w:r>
          </w:p>
          <w:p w14:paraId="68B8A171" w14:textId="77777777" w:rsidR="0086159B" w:rsidRPr="00744E93" w:rsidRDefault="0086159B" w:rsidP="00925BCF">
            <w:pPr>
              <w:keepNext/>
              <w:keepLines/>
              <w:spacing w:after="0"/>
              <w:rPr>
                <w:rFonts w:cs="Arial"/>
                <w:lang w:val="en-US"/>
              </w:rPr>
            </w:pPr>
            <w:r w:rsidRPr="00744E93">
              <w:rPr>
                <w:rFonts w:cs="Arial"/>
                <w:lang w:val="en-US" w:eastAsia="zh-CN" w:bidi="ar"/>
              </w:rPr>
              <w:t>n</w:t>
            </w:r>
            <w:r w:rsidRPr="00744E93">
              <w:rPr>
                <w:rFonts w:cs="Arial"/>
                <w:vertAlign w:val="subscript"/>
                <w:lang w:val="en-US" w:eastAsia="zh-CN" w:bidi="ar"/>
              </w:rPr>
              <w:t>fl</w:t>
            </w:r>
            <w:r w:rsidRPr="00744E93">
              <w:rPr>
                <w:rFonts w:cs="Arial"/>
                <w:lang w:val="en-US" w:eastAsia="zh-CN" w:bidi="ar"/>
              </w:rPr>
              <w:t xml:space="preserve"> for indoor UEs: n</w:t>
            </w:r>
            <w:r w:rsidRPr="00744E93">
              <w:rPr>
                <w:rFonts w:cs="Arial"/>
                <w:vertAlign w:val="subscript"/>
                <w:lang w:val="en-US" w:eastAsia="zh-CN" w:bidi="ar"/>
              </w:rPr>
              <w:t>fl</w:t>
            </w:r>
            <w:r w:rsidRPr="00744E93">
              <w:rPr>
                <w:rFonts w:cs="Arial"/>
                <w:lang w:val="en-US" w:eastAsia="zh-CN" w:bidi="ar"/>
              </w:rPr>
              <w:t>~uniform(</w:t>
            </w:r>
            <w:proofErr w:type="gramStart"/>
            <w:r w:rsidRPr="00744E93">
              <w:rPr>
                <w:rFonts w:cs="Arial"/>
                <w:lang w:val="en-US" w:eastAsia="zh-CN" w:bidi="ar"/>
              </w:rPr>
              <w:t>1,N</w:t>
            </w:r>
            <w:r w:rsidRPr="00744E93">
              <w:rPr>
                <w:rFonts w:cs="Arial"/>
                <w:vertAlign w:val="subscript"/>
                <w:lang w:val="en-US" w:eastAsia="zh-CN" w:bidi="ar"/>
              </w:rPr>
              <w:t>fl</w:t>
            </w:r>
            <w:proofErr w:type="gramEnd"/>
            <w:r w:rsidRPr="00744E93">
              <w:rPr>
                <w:rFonts w:cs="Arial"/>
                <w:lang w:val="en-US" w:eastAsia="zh-CN" w:bidi="ar"/>
              </w:rPr>
              <w:t>) where N</w:t>
            </w:r>
            <w:r w:rsidRPr="00744E93">
              <w:rPr>
                <w:rFonts w:cs="Arial"/>
                <w:vertAlign w:val="subscript"/>
                <w:lang w:val="en-US" w:eastAsia="zh-CN" w:bidi="ar"/>
              </w:rPr>
              <w:t>fl</w:t>
            </w:r>
            <w:r w:rsidRPr="00744E93">
              <w:rPr>
                <w:rFonts w:cs="Arial"/>
                <w:lang w:val="en-US" w:eastAsia="zh-CN" w:bidi="ar"/>
              </w:rPr>
              <w:t xml:space="preserve"> = 1</w:t>
            </w:r>
          </w:p>
          <w:p w14:paraId="0E164F09" w14:textId="77777777" w:rsidR="0086159B" w:rsidRPr="00744E93" w:rsidRDefault="0086159B" w:rsidP="00925BCF">
            <w:pPr>
              <w:keepNext/>
              <w:keepLines/>
              <w:spacing w:after="0"/>
              <w:rPr>
                <w:rFonts w:cs="Arial"/>
                <w:lang w:val="en-US"/>
              </w:rPr>
            </w:pPr>
          </w:p>
          <w:p w14:paraId="08E2BDBA" w14:textId="77777777" w:rsidR="0086159B" w:rsidRPr="00744E93" w:rsidRDefault="0086159B" w:rsidP="0086159B">
            <w:pPr>
              <w:keepNext/>
              <w:keepLines/>
              <w:numPr>
                <w:ilvl w:val="0"/>
                <w:numId w:val="54"/>
              </w:numPr>
              <w:overflowPunct/>
              <w:autoSpaceDE/>
              <w:autoSpaceDN/>
              <w:adjustRightInd/>
              <w:spacing w:after="0"/>
              <w:textAlignment w:val="auto"/>
              <w:rPr>
                <w:rFonts w:cs="Arial"/>
                <w:lang w:val="en-US"/>
              </w:rPr>
            </w:pPr>
            <w:r w:rsidRPr="00744E93">
              <w:rPr>
                <w:rFonts w:cs="Arial"/>
                <w:b/>
                <w:u w:val="single"/>
                <w:lang w:val="en-US" w:eastAsia="zh-CN" w:bidi="ar"/>
              </w:rPr>
              <w:t xml:space="preserve">The </w:t>
            </w:r>
            <w:proofErr w:type="gramStart"/>
            <w:r w:rsidRPr="00744E93">
              <w:rPr>
                <w:rFonts w:cs="Arial"/>
                <w:b/>
                <w:u w:val="single"/>
                <w:lang w:val="en-US" w:eastAsia="zh-CN" w:bidi="ar"/>
              </w:rPr>
              <w:t>cluster based</w:t>
            </w:r>
            <w:proofErr w:type="gramEnd"/>
            <w:r w:rsidRPr="00744E93">
              <w:rPr>
                <w:rFonts w:cs="Arial"/>
                <w:b/>
                <w:u w:val="single"/>
                <w:lang w:val="en-US" w:eastAsia="zh-CN" w:bidi="ar"/>
              </w:rPr>
              <w:t xml:space="preserve"> parameters are in 2.2.3.9.1</w:t>
            </w:r>
          </w:p>
        </w:tc>
      </w:tr>
      <w:tr w:rsidR="0086159B" w:rsidRPr="00744E93" w14:paraId="2907BB69"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6080F1CA" w14:textId="77777777" w:rsidR="0086159B" w:rsidRPr="00744E93" w:rsidRDefault="0086159B" w:rsidP="00925BCF">
            <w:pPr>
              <w:keepNext/>
              <w:keepLines/>
              <w:spacing w:after="0"/>
              <w:rPr>
                <w:rFonts w:cs="Arial"/>
                <w:lang w:val="en-US"/>
              </w:rPr>
            </w:pPr>
            <w:r w:rsidRPr="00744E93">
              <w:rPr>
                <w:rFonts w:cs="Arial"/>
                <w:lang w:val="en-US" w:eastAsia="zh-CN" w:bidi="ar"/>
              </w:rPr>
              <w:t>UE antenna gain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4DC8BD01" w14:textId="77777777" w:rsidR="0086159B" w:rsidRPr="00744E93" w:rsidRDefault="0086159B" w:rsidP="00925BCF">
            <w:pPr>
              <w:keepNext/>
              <w:keepLines/>
              <w:spacing w:after="0"/>
              <w:rPr>
                <w:rFonts w:cs="Arial"/>
                <w:lang w:val="en-US"/>
              </w:rPr>
            </w:pPr>
            <w:r w:rsidRPr="00744E93">
              <w:rPr>
                <w:rFonts w:cs="Arial"/>
                <w:lang w:val="en-US" w:eastAsia="zh-CN" w:bidi="ar"/>
              </w:rPr>
              <w:t>0 dBi</w:t>
            </w:r>
          </w:p>
        </w:tc>
      </w:tr>
      <w:tr w:rsidR="0086159B" w:rsidRPr="00744E93" w14:paraId="26D04AE4" w14:textId="77777777" w:rsidTr="00925BCF">
        <w:tc>
          <w:tcPr>
            <w:tcW w:w="1910"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28AD8223" w14:textId="77777777" w:rsidR="0086159B" w:rsidRPr="00744E93" w:rsidRDefault="0086159B" w:rsidP="00925BCF">
            <w:pPr>
              <w:keepNext/>
              <w:keepLines/>
              <w:spacing w:after="0"/>
              <w:rPr>
                <w:rFonts w:cs="Arial"/>
                <w:lang w:val="en-US"/>
              </w:rPr>
            </w:pPr>
            <w:r w:rsidRPr="00744E93">
              <w:rPr>
                <w:rFonts w:cs="Arial"/>
                <w:lang w:val="en-US" w:eastAsia="zh-CN" w:bidi="ar"/>
              </w:rPr>
              <w:t>UE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23664E23" w14:textId="77777777" w:rsidR="0086159B" w:rsidRPr="00744E93" w:rsidRDefault="0086159B" w:rsidP="00925BCF">
            <w:pPr>
              <w:keepNext/>
              <w:keepLines/>
              <w:spacing w:after="0"/>
              <w:rPr>
                <w:rFonts w:cs="Arial"/>
                <w:lang w:val="en-US"/>
              </w:rPr>
            </w:pPr>
            <w:r w:rsidRPr="00744E93">
              <w:rPr>
                <w:rFonts w:cs="Arial"/>
                <w:lang w:val="en-US" w:eastAsia="zh-CN" w:bidi="ar"/>
              </w:rPr>
              <w:t>9 dB</w:t>
            </w:r>
          </w:p>
        </w:tc>
      </w:tr>
      <w:tr w:rsidR="0086159B" w:rsidRPr="005D246F" w14:paraId="0D31EA98" w14:textId="77777777" w:rsidTr="00925BCF">
        <w:tc>
          <w:tcPr>
            <w:tcW w:w="5000" w:type="pct"/>
            <w:gridSpan w:val="2"/>
            <w:tcBorders>
              <w:top w:val="single" w:sz="4" w:space="0" w:color="000000"/>
              <w:left w:val="single" w:sz="4" w:space="0" w:color="000000"/>
              <w:bottom w:val="single" w:sz="4" w:space="0" w:color="000000"/>
              <w:right w:val="single" w:sz="4" w:space="0" w:color="000000"/>
            </w:tcBorders>
            <w:tcMar>
              <w:top w:w="8" w:type="dxa"/>
              <w:left w:w="56" w:type="dxa"/>
              <w:right w:w="56" w:type="dxa"/>
            </w:tcMar>
            <w:vAlign w:val="center"/>
          </w:tcPr>
          <w:p w14:paraId="1FD5CCD2" w14:textId="77777777" w:rsidR="0086159B" w:rsidRPr="00744E93" w:rsidRDefault="0086159B" w:rsidP="00925BCF">
            <w:pPr>
              <w:keepNext/>
              <w:keepLines/>
              <w:spacing w:after="0"/>
              <w:ind w:left="851" w:hanging="851"/>
              <w:rPr>
                <w:rFonts w:cs="Arial"/>
                <w:lang w:val="en-US"/>
              </w:rPr>
            </w:pPr>
            <w:r w:rsidRPr="00744E93">
              <w:rPr>
                <w:rFonts w:cs="Arial"/>
                <w:lang w:val="en-US" w:eastAsia="zh-CN" w:bidi="ar"/>
              </w:rPr>
              <w:t xml:space="preserve">Note 1:     SBFD antenna configuration 1: The total number of antenna elements of the antenna array for SBFD is the same as the total number of antenna elements of the antenna array for legacy TDD. </w:t>
            </w:r>
          </w:p>
          <w:p w14:paraId="681F4C69" w14:textId="77777777" w:rsidR="0086159B" w:rsidRPr="00744E93" w:rsidRDefault="0086159B" w:rsidP="00925BCF">
            <w:pPr>
              <w:keepNext/>
              <w:keepLines/>
              <w:spacing w:after="0"/>
              <w:ind w:left="851" w:hanging="851"/>
              <w:rPr>
                <w:rFonts w:cs="Arial"/>
                <w:lang w:val="en-US"/>
              </w:rPr>
            </w:pPr>
            <w:r w:rsidRPr="00744E93">
              <w:rPr>
                <w:rFonts w:cs="Arial"/>
                <w:lang w:val="en-US" w:eastAsia="zh-CN" w:bidi="ar"/>
              </w:rPr>
              <w:t>Note 2:     SBFD antenna configuration 2: The total number of antenna elements of the antenna array for SBFD is two times of the total number of antenna elements of the antenna array for legacy TDD.</w:t>
            </w:r>
          </w:p>
          <w:p w14:paraId="13C333DC" w14:textId="77777777" w:rsidR="0086159B" w:rsidRPr="00744E93" w:rsidRDefault="0086159B" w:rsidP="00925BCF">
            <w:pPr>
              <w:keepNext/>
              <w:keepLines/>
              <w:spacing w:after="0"/>
              <w:ind w:left="851" w:hanging="851"/>
              <w:rPr>
                <w:rFonts w:cs="Arial"/>
                <w:lang w:val="en-US"/>
              </w:rPr>
            </w:pPr>
            <w:r w:rsidRPr="00744E93">
              <w:rPr>
                <w:rFonts w:cs="Arial"/>
                <w:lang w:val="en-US" w:eastAsia="zh-CN" w:bidi="ar"/>
              </w:rPr>
              <w:t>Note 3:</w:t>
            </w:r>
            <w:r w:rsidRPr="00744E93">
              <w:rPr>
                <w:rFonts w:cs="Arial"/>
                <w:lang w:val="en-US" w:eastAsia="zh-CN" w:bidi="ar"/>
              </w:rPr>
              <w:tab/>
              <w:t>Mg = number of antenna panels in elevation, Ng – number of antenna panels in azimuth, M = number of antenna elements/subarrays in elevation, N= number of antenna elements/subarrays in azimuth, P = number of polarizations.</w:t>
            </w:r>
          </w:p>
          <w:p w14:paraId="42A93EFC" w14:textId="77777777" w:rsidR="0086159B" w:rsidRPr="00744E93" w:rsidRDefault="0086159B" w:rsidP="00925BCF">
            <w:pPr>
              <w:keepNext/>
              <w:keepLines/>
              <w:spacing w:after="0"/>
              <w:ind w:left="851" w:hanging="851"/>
              <w:rPr>
                <w:rFonts w:cs="Arial"/>
                <w:lang w:val="en-US"/>
              </w:rPr>
            </w:pPr>
            <w:r w:rsidRPr="00744E93">
              <w:rPr>
                <w:rFonts w:cs="Arial"/>
                <w:lang w:val="en-US" w:eastAsia="zh-CN" w:bidi="ar"/>
              </w:rPr>
              <w:t>Note 4:</w:t>
            </w:r>
            <w:r w:rsidRPr="00744E93">
              <w:rPr>
                <w:rFonts w:cs="Arial"/>
                <w:lang w:val="en-US" w:eastAsia="zh-CN" w:bidi="ar"/>
              </w:rPr>
              <w:tab/>
              <w:t>TX power is specified per polarization, a single polarization may be simulated under the assumption of polarization match.</w:t>
            </w:r>
          </w:p>
          <w:p w14:paraId="71E22EFF" w14:textId="77777777" w:rsidR="0086159B" w:rsidRPr="005D246F" w:rsidRDefault="0086159B" w:rsidP="00925BCF">
            <w:pPr>
              <w:keepNext/>
              <w:keepLines/>
              <w:spacing w:after="0"/>
              <w:ind w:left="851" w:hanging="851"/>
              <w:rPr>
                <w:rFonts w:cs="Arial"/>
                <w:lang w:val="en-US"/>
              </w:rPr>
            </w:pPr>
            <w:r w:rsidRPr="00744E93">
              <w:rPr>
                <w:rFonts w:cs="Arial"/>
                <w:lang w:val="en-US" w:eastAsia="zh-CN" w:bidi="ar"/>
              </w:rPr>
              <w:t>Note 5:     Using SBFD antenna configuration 1 for calibration purpose; Both two configurations are recommended for simulation.</w:t>
            </w:r>
          </w:p>
        </w:tc>
      </w:tr>
    </w:tbl>
    <w:p w14:paraId="4F0189BB" w14:textId="77777777" w:rsidR="0086159B" w:rsidRDefault="0086159B" w:rsidP="0086159B">
      <w:pPr>
        <w:spacing w:after="120"/>
        <w:rPr>
          <w:color w:val="0070C0"/>
          <w:szCs w:val="24"/>
          <w:lang w:val="en-US" w:eastAsia="zh-CN"/>
        </w:rPr>
      </w:pPr>
    </w:p>
    <w:p w14:paraId="090DB3D6" w14:textId="77777777" w:rsidR="0086159B" w:rsidRDefault="0086159B" w:rsidP="0086159B">
      <w:pPr>
        <w:keepNext/>
        <w:keepLines/>
        <w:spacing w:before="60"/>
        <w:jc w:val="center"/>
        <w:rPr>
          <w:rFonts w:cs="Arial"/>
          <w:b/>
          <w:lang w:val="en-US"/>
        </w:rPr>
      </w:pPr>
      <w:r>
        <w:rPr>
          <w:rFonts w:cs="Arial"/>
          <w:b/>
          <w:lang w:val="en-US" w:eastAsia="zh-CN" w:bidi="ar"/>
        </w:rPr>
        <w:t>Table 2: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4828"/>
        <w:gridCol w:w="5366"/>
      </w:tblGrid>
      <w:tr w:rsidR="0086159B" w:rsidRPr="005D246F" w14:paraId="5A491C5F" w14:textId="77777777" w:rsidTr="00925BCF">
        <w:tc>
          <w:tcPr>
            <w:tcW w:w="2368"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6DB8D79B"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Parameter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67343E5B"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Assumption/Value</w:t>
            </w:r>
          </w:p>
        </w:tc>
      </w:tr>
      <w:tr w:rsidR="0086159B" w:rsidRPr="005D246F" w14:paraId="30CA7F09" w14:textId="77777777" w:rsidTr="00925BCF">
        <w:tc>
          <w:tcPr>
            <w:tcW w:w="2368"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41D25742"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BS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3D6A4449" w14:textId="77777777" w:rsidR="0086159B" w:rsidRPr="005D246F" w:rsidRDefault="0086159B" w:rsidP="00925BCF">
            <w:pPr>
              <w:keepNext/>
              <w:keepLines/>
              <w:spacing w:after="0"/>
              <w:jc w:val="center"/>
              <w:rPr>
                <w:rFonts w:cs="Arial"/>
                <w:lang w:val="en-US"/>
              </w:rPr>
            </w:pPr>
            <w:r w:rsidRPr="005D246F">
              <w:rPr>
                <w:rFonts w:cs="Arial"/>
                <w:lang w:val="en-US" w:eastAsia="zh-CN" w:bidi="ar"/>
              </w:rPr>
              <w:t>45 dBc</w:t>
            </w:r>
          </w:p>
        </w:tc>
      </w:tr>
      <w:tr w:rsidR="0086159B" w:rsidRPr="005D246F" w14:paraId="105C653A" w14:textId="77777777" w:rsidTr="00925BCF">
        <w:tc>
          <w:tcPr>
            <w:tcW w:w="2368"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63783FEE"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BS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17396821" w14:textId="77777777" w:rsidR="0086159B" w:rsidRPr="00DF730D" w:rsidRDefault="0086159B" w:rsidP="00925BCF">
            <w:pPr>
              <w:keepNext/>
              <w:keepLines/>
              <w:spacing w:after="0"/>
              <w:jc w:val="center"/>
              <w:rPr>
                <w:rFonts w:cs="Arial"/>
                <w:lang w:val="en-US"/>
              </w:rPr>
            </w:pPr>
            <w:r w:rsidRPr="00DF730D">
              <w:rPr>
                <w:rFonts w:cs="Arial"/>
                <w:lang w:val="en-US" w:eastAsia="zh-CN" w:bidi="ar"/>
              </w:rPr>
              <w:t>46 dBc</w:t>
            </w:r>
          </w:p>
        </w:tc>
      </w:tr>
      <w:tr w:rsidR="0086159B" w:rsidRPr="005D246F" w14:paraId="6541F076" w14:textId="77777777" w:rsidTr="00925BCF">
        <w:tc>
          <w:tcPr>
            <w:tcW w:w="2368"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43A40E21"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UE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07BEDA57" w14:textId="77777777" w:rsidR="0086159B" w:rsidRPr="00DF730D" w:rsidRDefault="0086159B" w:rsidP="00925BCF">
            <w:pPr>
              <w:keepNext/>
              <w:keepLines/>
              <w:spacing w:after="0"/>
              <w:jc w:val="center"/>
              <w:rPr>
                <w:rFonts w:cs="Arial"/>
                <w:lang w:val="en-US"/>
              </w:rPr>
            </w:pPr>
            <w:r w:rsidRPr="00DF730D">
              <w:rPr>
                <w:rFonts w:cs="Arial"/>
                <w:lang w:val="en-US" w:eastAsia="zh-CN" w:bidi="ar"/>
              </w:rPr>
              <w:t>[15] dBc for BW ≤ 50MHz</w:t>
            </w:r>
          </w:p>
          <w:p w14:paraId="3FCAE09F" w14:textId="77777777" w:rsidR="0086159B" w:rsidRPr="00DF730D" w:rsidRDefault="0086159B" w:rsidP="00925BCF">
            <w:pPr>
              <w:keepNext/>
              <w:keepLines/>
              <w:spacing w:after="0"/>
              <w:jc w:val="center"/>
              <w:rPr>
                <w:rFonts w:cs="Arial"/>
                <w:lang w:val="en-US"/>
              </w:rPr>
            </w:pPr>
            <w:r w:rsidRPr="00DF730D">
              <w:rPr>
                <w:rFonts w:cs="Arial"/>
                <w:lang w:val="en-US" w:eastAsia="zh-CN" w:bidi="ar"/>
              </w:rPr>
              <w:t>30 dBc for BW &gt; 50MHz</w:t>
            </w:r>
          </w:p>
          <w:p w14:paraId="65180342" w14:textId="77777777" w:rsidR="0086159B" w:rsidRPr="00DF730D" w:rsidRDefault="0086159B" w:rsidP="00925BCF">
            <w:pPr>
              <w:keepNext/>
              <w:keepLines/>
              <w:spacing w:after="0"/>
              <w:jc w:val="center"/>
              <w:rPr>
                <w:rFonts w:cs="Arial"/>
                <w:lang w:val="en-US"/>
              </w:rPr>
            </w:pPr>
            <w:r w:rsidRPr="00DF730D">
              <w:rPr>
                <w:rFonts w:cs="Arial"/>
                <w:lang w:val="en-US" w:eastAsia="zh-CN" w:bidi="ar"/>
              </w:rPr>
              <w:t xml:space="preserve">(TS 38.101-1 Table 6.5.2.4.1-1) </w:t>
            </w:r>
          </w:p>
        </w:tc>
      </w:tr>
      <w:tr w:rsidR="0086159B" w:rsidRPr="005D246F" w14:paraId="33FC4681" w14:textId="77777777" w:rsidTr="00925BCF">
        <w:tc>
          <w:tcPr>
            <w:tcW w:w="2368"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2DB2D7E1"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UE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right w:w="99" w:type="dxa"/>
            </w:tcMar>
            <w:vAlign w:val="center"/>
          </w:tcPr>
          <w:p w14:paraId="411093A0" w14:textId="77777777" w:rsidR="0086159B" w:rsidRPr="005D246F" w:rsidRDefault="0086159B" w:rsidP="00925BCF">
            <w:pPr>
              <w:keepNext/>
              <w:keepLines/>
              <w:spacing w:after="0"/>
              <w:jc w:val="center"/>
              <w:rPr>
                <w:rFonts w:cs="Arial"/>
                <w:lang w:val="en-US"/>
              </w:rPr>
            </w:pPr>
            <w:r w:rsidRPr="005D246F">
              <w:rPr>
                <w:rFonts w:cs="Arial"/>
                <w:lang w:val="en-US" w:eastAsia="zh-CN" w:bidi="ar"/>
              </w:rPr>
              <w:t>33 dBc (TS 38.101-1 Table 7.5-2)</w:t>
            </w:r>
          </w:p>
        </w:tc>
      </w:tr>
    </w:tbl>
    <w:p w14:paraId="7029937C" w14:textId="77777777" w:rsidR="0086159B" w:rsidRDefault="0086159B" w:rsidP="0086159B">
      <w:pPr>
        <w:spacing w:after="120"/>
        <w:rPr>
          <w:color w:val="0070C0"/>
          <w:szCs w:val="24"/>
          <w:lang w:val="en-US" w:eastAsia="zh-CN"/>
        </w:rPr>
      </w:pPr>
    </w:p>
    <w:p w14:paraId="060BE6F9" w14:textId="77777777" w:rsidR="0086159B" w:rsidRDefault="0086159B" w:rsidP="0086159B">
      <w:pPr>
        <w:keepNext/>
        <w:keepLines/>
        <w:spacing w:before="60"/>
        <w:jc w:val="center"/>
        <w:rPr>
          <w:rFonts w:cs="Arial"/>
          <w:b/>
          <w:lang w:val="en-US"/>
        </w:rPr>
      </w:pPr>
      <w:r>
        <w:rPr>
          <w:rFonts w:cs="Arial"/>
          <w:b/>
          <w:lang w:val="en-US" w:eastAsia="zh-CN" w:bidi="ar"/>
        </w:rPr>
        <w:t>Table 3: UE distribution for FR1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8221"/>
      </w:tblGrid>
      <w:tr w:rsidR="0086159B" w:rsidRPr="005D246F" w14:paraId="7FD89927" w14:textId="77777777" w:rsidTr="00925BCF">
        <w:tc>
          <w:tcPr>
            <w:tcW w:w="1980" w:type="dxa"/>
            <w:tcBorders>
              <w:top w:val="single" w:sz="4" w:space="0" w:color="auto"/>
              <w:left w:val="single" w:sz="4" w:space="0" w:color="auto"/>
              <w:bottom w:val="single" w:sz="4" w:space="0" w:color="auto"/>
              <w:right w:val="single" w:sz="4" w:space="0" w:color="auto"/>
            </w:tcBorders>
            <w:vAlign w:val="center"/>
          </w:tcPr>
          <w:p w14:paraId="11A899BA" w14:textId="77777777" w:rsidR="0086159B" w:rsidRPr="005D246F" w:rsidRDefault="0086159B" w:rsidP="00925BCF">
            <w:pPr>
              <w:keepNext/>
              <w:spacing w:after="0"/>
              <w:jc w:val="center"/>
              <w:rPr>
                <w:rFonts w:eastAsia="Yu Mincho" w:cs="Arial"/>
                <w:b/>
                <w:lang w:val="en-US" w:eastAsia="ko"/>
              </w:rPr>
            </w:pPr>
            <w:r w:rsidRPr="005D246F">
              <w:rPr>
                <w:rFonts w:eastAsia="Yu Mincho" w:cs="Arial"/>
                <w:b/>
                <w:lang w:val="en-US" w:eastAsia="ko" w:bidi="ar"/>
              </w:rPr>
              <w:t>Scenarios</w:t>
            </w:r>
          </w:p>
        </w:tc>
        <w:tc>
          <w:tcPr>
            <w:tcW w:w="8221" w:type="dxa"/>
            <w:tcBorders>
              <w:top w:val="single" w:sz="4" w:space="0" w:color="auto"/>
              <w:left w:val="single" w:sz="4" w:space="0" w:color="auto"/>
              <w:bottom w:val="single" w:sz="4" w:space="0" w:color="auto"/>
              <w:right w:val="single" w:sz="4" w:space="0" w:color="auto"/>
            </w:tcBorders>
            <w:vAlign w:val="center"/>
          </w:tcPr>
          <w:p w14:paraId="0C1E420D" w14:textId="77777777" w:rsidR="0086159B" w:rsidRPr="005D246F" w:rsidRDefault="0086159B" w:rsidP="00925BCF">
            <w:pPr>
              <w:keepNext/>
              <w:spacing w:after="0"/>
              <w:jc w:val="center"/>
              <w:rPr>
                <w:rFonts w:eastAsia="Yu Mincho" w:cs="Arial"/>
                <w:b/>
                <w:lang w:val="en-US" w:eastAsia="ko"/>
              </w:rPr>
            </w:pPr>
            <w:r w:rsidRPr="005D246F">
              <w:rPr>
                <w:rFonts w:eastAsia="Yu Mincho" w:cs="Arial"/>
                <w:b/>
                <w:lang w:val="en-US" w:eastAsia="ko" w:bidi="ar"/>
              </w:rPr>
              <w:t>UE distribution</w:t>
            </w:r>
          </w:p>
        </w:tc>
      </w:tr>
      <w:tr w:rsidR="0086159B" w:rsidRPr="005D246F" w14:paraId="217488A7" w14:textId="77777777" w:rsidTr="00925BCF">
        <w:tc>
          <w:tcPr>
            <w:tcW w:w="1980" w:type="dxa"/>
            <w:tcBorders>
              <w:top w:val="single" w:sz="4" w:space="0" w:color="auto"/>
              <w:left w:val="single" w:sz="4" w:space="0" w:color="auto"/>
              <w:bottom w:val="single" w:sz="4" w:space="0" w:color="auto"/>
              <w:right w:val="single" w:sz="4" w:space="0" w:color="auto"/>
            </w:tcBorders>
            <w:vAlign w:val="center"/>
          </w:tcPr>
          <w:p w14:paraId="3378625B" w14:textId="77777777" w:rsidR="0086159B" w:rsidRPr="00DF730D" w:rsidRDefault="0086159B" w:rsidP="00925BCF">
            <w:pPr>
              <w:keepNext/>
              <w:spacing w:after="0"/>
              <w:jc w:val="center"/>
              <w:rPr>
                <w:rFonts w:eastAsia="Yu Mincho" w:cs="Arial"/>
                <w:b/>
                <w:lang w:val="en-US" w:eastAsia="ko"/>
              </w:rPr>
            </w:pPr>
            <w:bookmarkStart w:id="1" w:name="_Hlk127701491"/>
            <w:r w:rsidRPr="00DF730D">
              <w:rPr>
                <w:rFonts w:eastAsia="Yu Mincho" w:cs="Arial"/>
                <w:b/>
                <w:lang w:val="en-US" w:eastAsia="ko" w:bidi="ar"/>
              </w:rPr>
              <w:t>Urban Micro</w:t>
            </w:r>
          </w:p>
          <w:p w14:paraId="2C621A32" w14:textId="77777777" w:rsidR="0086159B" w:rsidRPr="00DF730D" w:rsidRDefault="0086159B" w:rsidP="00925BCF">
            <w:pPr>
              <w:keepNext/>
              <w:spacing w:after="0"/>
              <w:jc w:val="center"/>
              <w:rPr>
                <w:rFonts w:eastAsia="等线" w:cs="Arial"/>
                <w:b/>
                <w:lang w:val="en-US" w:eastAsia="zh-CN"/>
              </w:rPr>
            </w:pPr>
            <w:r w:rsidRPr="00DF730D">
              <w:rPr>
                <w:rFonts w:eastAsia="Yu Mincho" w:cs="Arial"/>
                <w:b/>
                <w:lang w:val="en-US" w:eastAsia="ko"/>
              </w:rPr>
              <w:t>(Micro-to-Micro)</w:t>
            </w:r>
          </w:p>
        </w:tc>
        <w:tc>
          <w:tcPr>
            <w:tcW w:w="8221" w:type="dxa"/>
            <w:tcBorders>
              <w:top w:val="single" w:sz="4" w:space="0" w:color="auto"/>
              <w:left w:val="single" w:sz="4" w:space="0" w:color="auto"/>
              <w:bottom w:val="single" w:sz="4" w:space="0" w:color="auto"/>
              <w:right w:val="single" w:sz="4" w:space="0" w:color="auto"/>
            </w:tcBorders>
            <w:vAlign w:val="center"/>
          </w:tcPr>
          <w:p w14:paraId="4A93C189" w14:textId="77777777" w:rsidR="0086159B" w:rsidRPr="00DF730D" w:rsidRDefault="0086159B" w:rsidP="00925BCF">
            <w:pPr>
              <w:keepNext/>
              <w:spacing w:after="0"/>
              <w:rPr>
                <w:rFonts w:eastAsia="Yu Mincho" w:cs="Arial"/>
                <w:lang w:val="en-US"/>
              </w:rPr>
            </w:pPr>
            <w:r w:rsidRPr="00DF730D">
              <w:rPr>
                <w:rFonts w:eastAsia="Yu Mincho" w:cs="Arial"/>
                <w:lang w:val="en-US" w:eastAsia="ko"/>
              </w:rPr>
              <w:t>Uniformly distributed in the cell. 20% indoor and 80% outdoor</w:t>
            </w:r>
          </w:p>
        </w:tc>
      </w:tr>
      <w:bookmarkEnd w:id="1"/>
      <w:tr w:rsidR="0086159B" w:rsidRPr="005D246F" w14:paraId="72BEC0E3" w14:textId="77777777" w:rsidTr="00925BCF">
        <w:tc>
          <w:tcPr>
            <w:tcW w:w="1980" w:type="dxa"/>
            <w:tcBorders>
              <w:top w:val="single" w:sz="4" w:space="0" w:color="auto"/>
              <w:left w:val="single" w:sz="4" w:space="0" w:color="auto"/>
              <w:bottom w:val="single" w:sz="4" w:space="0" w:color="auto"/>
              <w:right w:val="single" w:sz="4" w:space="0" w:color="auto"/>
            </w:tcBorders>
            <w:vAlign w:val="center"/>
          </w:tcPr>
          <w:p w14:paraId="0EAB2704" w14:textId="77777777" w:rsidR="0086159B" w:rsidRPr="005D246F" w:rsidRDefault="0086159B" w:rsidP="00925BCF">
            <w:pPr>
              <w:keepNext/>
              <w:spacing w:after="0"/>
              <w:jc w:val="center"/>
              <w:rPr>
                <w:rFonts w:eastAsia="Yu Mincho" w:cs="Arial"/>
                <w:b/>
                <w:lang w:val="en-US" w:eastAsia="ko"/>
              </w:rPr>
            </w:pPr>
            <w:r w:rsidRPr="005D246F">
              <w:rPr>
                <w:rFonts w:eastAsia="Yu Mincho" w:cs="Arial"/>
                <w:b/>
                <w:lang w:val="en-US" w:eastAsia="ko" w:bidi="ar"/>
              </w:rPr>
              <w:t>Urban Macro</w:t>
            </w:r>
          </w:p>
          <w:p w14:paraId="57048EB5" w14:textId="77777777" w:rsidR="0086159B" w:rsidRPr="005D246F" w:rsidRDefault="0086159B" w:rsidP="00925BCF">
            <w:pPr>
              <w:keepNext/>
              <w:spacing w:after="0"/>
              <w:jc w:val="center"/>
              <w:rPr>
                <w:rFonts w:eastAsia="Yu Mincho" w:cs="Arial"/>
                <w:b/>
                <w:lang w:val="en-US" w:eastAsia="ko"/>
              </w:rPr>
            </w:pPr>
            <w:r w:rsidRPr="005D246F">
              <w:rPr>
                <w:rFonts w:eastAsia="Yu Mincho" w:cs="Arial"/>
                <w:b/>
                <w:lang w:val="en-US" w:eastAsia="ko" w:bidi="ar"/>
              </w:rPr>
              <w:t>(Macro-to-Macro)</w:t>
            </w:r>
          </w:p>
        </w:tc>
        <w:tc>
          <w:tcPr>
            <w:tcW w:w="8221" w:type="dxa"/>
            <w:tcBorders>
              <w:top w:val="single" w:sz="4" w:space="0" w:color="auto"/>
              <w:left w:val="single" w:sz="4" w:space="0" w:color="auto"/>
              <w:bottom w:val="single" w:sz="4" w:space="0" w:color="auto"/>
              <w:right w:val="single" w:sz="4" w:space="0" w:color="auto"/>
            </w:tcBorders>
            <w:vAlign w:val="center"/>
          </w:tcPr>
          <w:p w14:paraId="64E38FD1" w14:textId="77777777" w:rsidR="0086159B" w:rsidRPr="005D246F" w:rsidRDefault="0086159B" w:rsidP="0086159B">
            <w:pPr>
              <w:keepNext/>
              <w:numPr>
                <w:ilvl w:val="0"/>
                <w:numId w:val="56"/>
              </w:numPr>
              <w:spacing w:after="0"/>
              <w:rPr>
                <w:rFonts w:eastAsia="等线" w:cs="Arial"/>
                <w:lang w:val="en-US" w:eastAsia="zh-CN"/>
              </w:rPr>
            </w:pPr>
            <w:r w:rsidRPr="005D246F">
              <w:rPr>
                <w:rFonts w:eastAsia="等线" w:cs="Arial"/>
                <w:b/>
                <w:u w:val="single"/>
                <w:lang w:val="en-US" w:eastAsia="zh-CN" w:bidi="ar"/>
              </w:rPr>
              <w:t>Baseline:</w:t>
            </w:r>
            <w:r w:rsidRPr="005D246F">
              <w:rPr>
                <w:rFonts w:eastAsia="等线" w:cs="Arial"/>
                <w:lang w:val="en-US" w:eastAsia="zh-CN" w:bidi="ar"/>
              </w:rPr>
              <w:t xml:space="preserve"> </w:t>
            </w:r>
            <w:r w:rsidRPr="005D246F">
              <w:rPr>
                <w:rFonts w:eastAsia="Yu Mincho" w:cs="Arial"/>
                <w:lang w:val="en-US" w:eastAsia="ko" w:bidi="ar"/>
              </w:rPr>
              <w:t>20% indoor and 80% outdoor</w:t>
            </w:r>
          </w:p>
          <w:p w14:paraId="09112B82" w14:textId="77777777" w:rsidR="0086159B" w:rsidRPr="005D246F" w:rsidRDefault="0086159B" w:rsidP="0086159B">
            <w:pPr>
              <w:keepNext/>
              <w:numPr>
                <w:ilvl w:val="0"/>
                <w:numId w:val="56"/>
              </w:numPr>
              <w:spacing w:after="0"/>
              <w:rPr>
                <w:rFonts w:eastAsia="等线" w:cs="Arial"/>
                <w:lang w:val="en-US" w:eastAsia="zh-CN"/>
              </w:rPr>
            </w:pPr>
            <w:r w:rsidRPr="005D246F">
              <w:rPr>
                <w:rFonts w:eastAsia="等线" w:cs="Arial"/>
                <w:b/>
                <w:u w:val="single"/>
                <w:lang w:val="en-US" w:eastAsia="zh-CN" w:bidi="ar"/>
              </w:rPr>
              <w:t>Optional:</w:t>
            </w:r>
            <w:r w:rsidRPr="005D246F">
              <w:rPr>
                <w:rFonts w:eastAsia="等线" w:cs="Arial"/>
                <w:lang w:val="en-US" w:eastAsia="zh-CN" w:bidi="ar"/>
              </w:rPr>
              <w:t xml:space="preserve"> 80% indoor and 20% outdoor</w:t>
            </w:r>
          </w:p>
        </w:tc>
      </w:tr>
    </w:tbl>
    <w:p w14:paraId="1AFABA2E" w14:textId="77777777" w:rsidR="0086159B" w:rsidRDefault="0086159B" w:rsidP="0086159B">
      <w:pPr>
        <w:spacing w:after="120"/>
        <w:rPr>
          <w:color w:val="0070C0"/>
          <w:szCs w:val="24"/>
          <w:lang w:val="en-US" w:eastAsia="zh-CN"/>
        </w:rPr>
      </w:pPr>
    </w:p>
    <w:p w14:paraId="1FC537FA" w14:textId="77777777" w:rsidR="0086159B" w:rsidRDefault="0086159B" w:rsidP="0086159B">
      <w:pPr>
        <w:keepNext/>
        <w:keepLines/>
        <w:spacing w:before="60"/>
        <w:jc w:val="center"/>
        <w:rPr>
          <w:rFonts w:cs="Arial"/>
          <w:b/>
          <w:lang w:val="en-US"/>
        </w:rPr>
      </w:pPr>
      <w:r>
        <w:rPr>
          <w:rFonts w:cs="Arial"/>
          <w:b/>
          <w:lang w:val="en-US" w:eastAsia="zh-CN" w:bidi="ar"/>
        </w:rPr>
        <w:t>Table 4: Other simulation parameters for FR1</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2991"/>
        <w:gridCol w:w="3570"/>
        <w:gridCol w:w="3633"/>
      </w:tblGrid>
      <w:tr w:rsidR="0086159B" w:rsidRPr="005D246F" w14:paraId="05E2BBA8"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C012D50"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Parameters</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4343873"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Urban micro</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26633EB" w14:textId="77777777" w:rsidR="0086159B" w:rsidRPr="005D246F" w:rsidRDefault="0086159B" w:rsidP="00925BCF">
            <w:pPr>
              <w:keepNext/>
              <w:keepLines/>
              <w:spacing w:after="0"/>
              <w:jc w:val="center"/>
              <w:rPr>
                <w:rFonts w:cs="Arial"/>
                <w:b/>
                <w:lang w:val="en-US"/>
              </w:rPr>
            </w:pPr>
            <w:r w:rsidRPr="005D246F">
              <w:rPr>
                <w:rFonts w:cs="Arial"/>
                <w:b/>
                <w:lang w:val="en-US" w:eastAsia="zh-CN" w:bidi="ar"/>
              </w:rPr>
              <w:t>Urban macro</w:t>
            </w:r>
          </w:p>
        </w:tc>
      </w:tr>
      <w:tr w:rsidR="0086159B" w:rsidRPr="005D246F" w14:paraId="0A7E3A53"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645C41E" w14:textId="77777777" w:rsidR="0086159B" w:rsidRPr="005D246F" w:rsidRDefault="0086159B" w:rsidP="00925BCF">
            <w:pPr>
              <w:keepNext/>
              <w:keepLines/>
              <w:spacing w:after="0"/>
              <w:rPr>
                <w:rFonts w:cs="Arial"/>
                <w:lang w:val="en-US"/>
              </w:rPr>
            </w:pPr>
            <w:r w:rsidRPr="005D246F">
              <w:rPr>
                <w:rFonts w:cs="Arial"/>
                <w:lang w:val="en-US" w:eastAsia="zh-CN" w:bidi="ar"/>
              </w:rPr>
              <w:t>Channel bandwidth</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1D81938F" w14:textId="77777777" w:rsidR="0086159B" w:rsidRPr="00DF730D" w:rsidRDefault="0086159B" w:rsidP="00925BCF">
            <w:pPr>
              <w:keepNext/>
              <w:keepLines/>
              <w:spacing w:after="0"/>
              <w:jc w:val="center"/>
              <w:rPr>
                <w:rFonts w:cs="Arial"/>
                <w:lang w:val="en-US"/>
              </w:rPr>
            </w:pPr>
            <w:r w:rsidRPr="00DF730D">
              <w:rPr>
                <w:rFonts w:cs="Arial"/>
                <w:lang w:val="en-US" w:eastAsia="zh-CN" w:bidi="ar"/>
              </w:rPr>
              <w:t>10 MHz</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F069491" w14:textId="77777777" w:rsidR="0086159B" w:rsidRPr="005D246F" w:rsidRDefault="0086159B" w:rsidP="00925BCF">
            <w:pPr>
              <w:keepNext/>
              <w:keepLines/>
              <w:spacing w:after="0"/>
              <w:jc w:val="center"/>
              <w:rPr>
                <w:rFonts w:cs="Arial"/>
                <w:lang w:val="en-US"/>
              </w:rPr>
            </w:pPr>
            <w:r w:rsidRPr="005D246F">
              <w:rPr>
                <w:rFonts w:cs="Arial"/>
                <w:lang w:val="en-US" w:eastAsia="zh-CN" w:bidi="ar"/>
              </w:rPr>
              <w:t>100 MHz</w:t>
            </w:r>
          </w:p>
        </w:tc>
      </w:tr>
      <w:tr w:rsidR="0086159B" w:rsidRPr="005D246F" w14:paraId="706EDF19"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79025BF" w14:textId="77777777" w:rsidR="0086159B" w:rsidRPr="005D246F" w:rsidRDefault="0086159B" w:rsidP="00925BCF">
            <w:pPr>
              <w:keepNext/>
              <w:keepLines/>
              <w:spacing w:after="0"/>
              <w:rPr>
                <w:rFonts w:cs="Arial"/>
                <w:lang w:val="en-US"/>
              </w:rPr>
            </w:pPr>
            <w:r w:rsidRPr="005D246F">
              <w:rPr>
                <w:rFonts w:cs="Arial"/>
                <w:lang w:val="en-US" w:eastAsia="zh-CN" w:bidi="ar"/>
              </w:rPr>
              <w:t>Scheduled channel bandwidth per UE (DL)</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004CE93" w14:textId="77777777" w:rsidR="0086159B" w:rsidRPr="00DF730D" w:rsidRDefault="0086159B" w:rsidP="00925BCF">
            <w:pPr>
              <w:keepNext/>
              <w:keepLines/>
              <w:spacing w:after="0"/>
              <w:jc w:val="both"/>
              <w:rPr>
                <w:rFonts w:cs="Arial"/>
                <w:lang w:val="en-US"/>
              </w:rPr>
            </w:pPr>
            <w:r w:rsidRPr="00DF730D">
              <w:rPr>
                <w:rFonts w:cs="Arial"/>
                <w:lang w:val="en-US" w:eastAsia="zh-CN" w:bidi="ar"/>
              </w:rPr>
              <w:t>For legacy TDD: 10 MHz</w:t>
            </w:r>
          </w:p>
          <w:p w14:paraId="3375D477" w14:textId="77777777" w:rsidR="0086159B" w:rsidRPr="00DF730D" w:rsidRDefault="0086159B" w:rsidP="00925BCF">
            <w:pPr>
              <w:keepNext/>
              <w:keepLines/>
              <w:spacing w:after="0"/>
              <w:jc w:val="both"/>
              <w:rPr>
                <w:rFonts w:cs="Arial"/>
                <w:lang w:val="en-US"/>
              </w:rPr>
            </w:pPr>
          </w:p>
          <w:p w14:paraId="4A64A4C2" w14:textId="77777777" w:rsidR="0086159B" w:rsidRPr="00DF730D" w:rsidRDefault="0086159B" w:rsidP="00925BCF">
            <w:pPr>
              <w:keepNext/>
              <w:keepLines/>
              <w:spacing w:after="0"/>
              <w:jc w:val="both"/>
              <w:rPr>
                <w:rFonts w:cs="Arial"/>
                <w:lang w:val="en-US"/>
              </w:rPr>
            </w:pPr>
            <w:r w:rsidRPr="00DF730D">
              <w:rPr>
                <w:rFonts w:cs="Arial"/>
                <w:lang w:val="en-US" w:eastAsia="zh-CN" w:bidi="ar"/>
              </w:rPr>
              <w:t>For SBFD {DUD}: 4MHz + 4MHz</w:t>
            </w:r>
          </w:p>
          <w:p w14:paraId="121183EA" w14:textId="77777777" w:rsidR="0086159B" w:rsidRPr="00DF730D" w:rsidRDefault="0086159B" w:rsidP="00925BCF">
            <w:pPr>
              <w:keepNext/>
              <w:keepLines/>
              <w:spacing w:after="0"/>
              <w:jc w:val="both"/>
              <w:rPr>
                <w:rFonts w:cs="Arial"/>
                <w:lang w:val="en-US"/>
              </w:rPr>
            </w:pPr>
            <w:r w:rsidRPr="00DF730D">
              <w:rPr>
                <w:rFonts w:cs="Arial"/>
                <w:lang w:val="en-US" w:eastAsia="zh-CN" w:bidi="ar"/>
              </w:rPr>
              <w:t>For SBFD {DU}: 8MHz</w:t>
            </w:r>
          </w:p>
          <w:p w14:paraId="44FE6EE4" w14:textId="77777777" w:rsidR="0086159B" w:rsidRPr="00DF730D" w:rsidRDefault="0086159B" w:rsidP="00925BCF">
            <w:pPr>
              <w:keepNext/>
              <w:keepLines/>
              <w:spacing w:after="0"/>
              <w:jc w:val="both"/>
              <w:rPr>
                <w:rFonts w:cs="Arial"/>
                <w:lang w:val="en-US"/>
              </w:rPr>
            </w:pPr>
            <w:r w:rsidRPr="00DF730D">
              <w:rPr>
                <w:rFonts w:cs="Arial"/>
                <w:lang w:val="en-US" w:eastAsia="zh-CN" w:bidi="ar"/>
              </w:rPr>
              <w:t>Note 1, 2, 3</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FF0F439" w14:textId="77777777" w:rsidR="0086159B" w:rsidRPr="005D246F" w:rsidRDefault="0086159B" w:rsidP="00925BCF">
            <w:pPr>
              <w:keepNext/>
              <w:keepLines/>
              <w:spacing w:after="0"/>
              <w:jc w:val="both"/>
              <w:rPr>
                <w:rFonts w:cs="Arial"/>
                <w:lang w:val="en-US"/>
              </w:rPr>
            </w:pPr>
            <w:r w:rsidRPr="005D246F">
              <w:rPr>
                <w:rFonts w:cs="Arial"/>
                <w:lang w:val="en-US" w:eastAsia="zh-CN" w:bidi="ar"/>
              </w:rPr>
              <w:t>For legacy TDD: 100 MHz</w:t>
            </w:r>
          </w:p>
          <w:p w14:paraId="09D60EEB" w14:textId="77777777" w:rsidR="0086159B" w:rsidRPr="005D246F" w:rsidRDefault="0086159B" w:rsidP="00925BCF">
            <w:pPr>
              <w:keepNext/>
              <w:keepLines/>
              <w:spacing w:after="0"/>
              <w:jc w:val="both"/>
              <w:rPr>
                <w:rFonts w:cs="Arial"/>
                <w:lang w:val="en-US"/>
              </w:rPr>
            </w:pPr>
          </w:p>
          <w:p w14:paraId="74070989" w14:textId="77777777" w:rsidR="0086159B" w:rsidRPr="005D246F" w:rsidRDefault="0086159B" w:rsidP="00925BCF">
            <w:pPr>
              <w:keepNext/>
              <w:keepLines/>
              <w:spacing w:after="0"/>
              <w:jc w:val="both"/>
              <w:rPr>
                <w:rFonts w:cs="Arial"/>
                <w:lang w:val="en-US"/>
              </w:rPr>
            </w:pPr>
            <w:r w:rsidRPr="005D246F">
              <w:rPr>
                <w:rFonts w:cs="Arial"/>
                <w:lang w:val="en-US" w:eastAsia="zh-CN" w:bidi="ar"/>
              </w:rPr>
              <w:t>For SBFD {DUD}: 40MHz + 40MHz</w:t>
            </w:r>
          </w:p>
          <w:p w14:paraId="4D05C780" w14:textId="77777777" w:rsidR="0086159B" w:rsidRPr="005D246F" w:rsidRDefault="0086159B" w:rsidP="00925BCF">
            <w:pPr>
              <w:keepNext/>
              <w:keepLines/>
              <w:spacing w:after="0"/>
              <w:jc w:val="both"/>
              <w:rPr>
                <w:rFonts w:cs="Arial"/>
                <w:lang w:val="en-US"/>
              </w:rPr>
            </w:pPr>
            <w:r w:rsidRPr="005D246F">
              <w:rPr>
                <w:rFonts w:cs="Arial"/>
                <w:lang w:val="en-US" w:eastAsia="zh-CN" w:bidi="ar"/>
              </w:rPr>
              <w:t>For SBFD {DU}: 80MHz</w:t>
            </w:r>
          </w:p>
          <w:p w14:paraId="71C367B8" w14:textId="77777777" w:rsidR="0086159B" w:rsidRPr="005D246F" w:rsidRDefault="0086159B" w:rsidP="00925BCF">
            <w:pPr>
              <w:keepNext/>
              <w:keepLines/>
              <w:spacing w:after="0"/>
              <w:jc w:val="both"/>
              <w:rPr>
                <w:rFonts w:cs="Arial"/>
                <w:lang w:val="en-US"/>
              </w:rPr>
            </w:pPr>
            <w:r w:rsidRPr="005D246F">
              <w:rPr>
                <w:rFonts w:cs="Arial"/>
                <w:lang w:val="en-US" w:eastAsia="zh-CN" w:bidi="ar"/>
              </w:rPr>
              <w:t>Note 1, 2, 3</w:t>
            </w:r>
          </w:p>
        </w:tc>
      </w:tr>
      <w:tr w:rsidR="0086159B" w:rsidRPr="005D246F" w14:paraId="5C22997B"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871B997" w14:textId="77777777" w:rsidR="0086159B" w:rsidRPr="005D246F" w:rsidRDefault="0086159B" w:rsidP="00925BCF">
            <w:pPr>
              <w:keepNext/>
              <w:keepLines/>
              <w:spacing w:after="0"/>
              <w:rPr>
                <w:rFonts w:cs="Arial"/>
                <w:lang w:val="en-US"/>
              </w:rPr>
            </w:pPr>
            <w:r w:rsidRPr="005D246F">
              <w:rPr>
                <w:rFonts w:cs="Arial"/>
                <w:lang w:val="en-US" w:eastAsia="zh-CN" w:bidi="ar"/>
              </w:rPr>
              <w:t>Scheduled channel bandwidth per UE (UL)</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DE9CB44" w14:textId="77777777" w:rsidR="0086159B" w:rsidRPr="00DF730D" w:rsidRDefault="0086159B" w:rsidP="00925BCF">
            <w:pPr>
              <w:keepNext/>
              <w:keepLines/>
              <w:spacing w:after="0"/>
              <w:jc w:val="both"/>
              <w:rPr>
                <w:rFonts w:cs="Arial"/>
                <w:lang w:val="en-US"/>
              </w:rPr>
            </w:pPr>
            <w:r w:rsidRPr="00DF730D">
              <w:rPr>
                <w:rFonts w:cs="Arial"/>
                <w:lang w:val="en-US" w:eastAsia="zh-CN" w:bidi="ar"/>
              </w:rPr>
              <w:t>For legacy TDD: 10 MHz</w:t>
            </w:r>
          </w:p>
          <w:p w14:paraId="3D27E1BF" w14:textId="77777777" w:rsidR="0086159B" w:rsidRPr="00DF730D" w:rsidRDefault="0086159B" w:rsidP="00925BCF">
            <w:pPr>
              <w:keepNext/>
              <w:keepLines/>
              <w:spacing w:after="0"/>
              <w:jc w:val="both"/>
              <w:rPr>
                <w:rFonts w:cs="Arial"/>
                <w:lang w:val="en-US"/>
              </w:rPr>
            </w:pPr>
          </w:p>
          <w:p w14:paraId="3E0C218C" w14:textId="77777777" w:rsidR="0086159B" w:rsidRPr="00DF730D" w:rsidRDefault="0086159B" w:rsidP="00925BCF">
            <w:pPr>
              <w:keepNext/>
              <w:keepLines/>
              <w:spacing w:after="0"/>
              <w:jc w:val="both"/>
              <w:rPr>
                <w:rFonts w:cs="Arial"/>
                <w:lang w:val="en-US"/>
              </w:rPr>
            </w:pPr>
            <w:r w:rsidRPr="00DF730D">
              <w:rPr>
                <w:rFonts w:cs="Arial"/>
                <w:lang w:val="en-US" w:eastAsia="zh-CN" w:bidi="ar"/>
              </w:rPr>
              <w:t>For SBFD {DUD} and {DU}: 2MHz</w:t>
            </w:r>
          </w:p>
          <w:p w14:paraId="726FC46F" w14:textId="77777777" w:rsidR="0086159B" w:rsidRPr="00DF730D" w:rsidRDefault="0086159B" w:rsidP="00925BCF">
            <w:pPr>
              <w:keepNext/>
              <w:keepLines/>
              <w:spacing w:after="0"/>
              <w:jc w:val="both"/>
              <w:rPr>
                <w:rFonts w:cs="Arial"/>
                <w:lang w:val="en-US"/>
              </w:rPr>
            </w:pPr>
            <w:r w:rsidRPr="00DF730D">
              <w:rPr>
                <w:rFonts w:cs="Arial"/>
                <w:lang w:val="en-US" w:eastAsia="zh-CN" w:bidi="ar"/>
              </w:rPr>
              <w:t>Note 1, 2, 3</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44CFC897" w14:textId="77777777" w:rsidR="0086159B" w:rsidRPr="005D246F" w:rsidRDefault="0086159B" w:rsidP="00925BCF">
            <w:pPr>
              <w:keepNext/>
              <w:keepLines/>
              <w:spacing w:after="0"/>
              <w:jc w:val="both"/>
              <w:rPr>
                <w:rFonts w:cs="Arial"/>
                <w:lang w:val="en-US"/>
              </w:rPr>
            </w:pPr>
            <w:r w:rsidRPr="005D246F">
              <w:rPr>
                <w:rFonts w:cs="Arial"/>
                <w:lang w:val="en-US" w:eastAsia="zh-CN" w:bidi="ar"/>
              </w:rPr>
              <w:t>For legacy TDD: 100 MHz</w:t>
            </w:r>
          </w:p>
          <w:p w14:paraId="724F22D7" w14:textId="77777777" w:rsidR="0086159B" w:rsidRPr="005D246F" w:rsidRDefault="0086159B" w:rsidP="00925BCF">
            <w:pPr>
              <w:keepNext/>
              <w:keepLines/>
              <w:spacing w:after="0"/>
              <w:jc w:val="both"/>
              <w:rPr>
                <w:rFonts w:cs="Arial"/>
                <w:lang w:val="en-US"/>
              </w:rPr>
            </w:pPr>
          </w:p>
          <w:p w14:paraId="60F89813" w14:textId="77777777" w:rsidR="0086159B" w:rsidRPr="005D246F" w:rsidRDefault="0086159B" w:rsidP="00925BCF">
            <w:pPr>
              <w:keepNext/>
              <w:keepLines/>
              <w:spacing w:after="0"/>
              <w:rPr>
                <w:rFonts w:cs="Arial"/>
                <w:lang w:val="en-US"/>
              </w:rPr>
            </w:pPr>
            <w:r w:rsidRPr="005D246F">
              <w:rPr>
                <w:rFonts w:cs="Arial"/>
                <w:lang w:val="en-US" w:eastAsia="zh-CN" w:bidi="ar"/>
              </w:rPr>
              <w:t>For SBFD {DUD} and {DU}: 20MHz</w:t>
            </w:r>
          </w:p>
          <w:p w14:paraId="3BEF086A" w14:textId="77777777" w:rsidR="0086159B" w:rsidRPr="005D246F" w:rsidRDefault="0086159B" w:rsidP="00925BCF">
            <w:pPr>
              <w:keepNext/>
              <w:keepLines/>
              <w:spacing w:after="0"/>
              <w:rPr>
                <w:rFonts w:cs="Arial"/>
                <w:lang w:val="en-US"/>
              </w:rPr>
            </w:pPr>
            <w:r w:rsidRPr="005D246F">
              <w:rPr>
                <w:rFonts w:cs="Arial"/>
                <w:lang w:val="en-US" w:eastAsia="zh-CN" w:bidi="ar"/>
              </w:rPr>
              <w:t>Note 1, 2, 3</w:t>
            </w:r>
          </w:p>
        </w:tc>
      </w:tr>
      <w:tr w:rsidR="0086159B" w:rsidRPr="005D246F" w14:paraId="34DB467C"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3666EEC2" w14:textId="77777777" w:rsidR="0086159B" w:rsidRPr="005D246F" w:rsidRDefault="0086159B" w:rsidP="00925BCF">
            <w:pPr>
              <w:keepNext/>
              <w:keepLines/>
              <w:spacing w:after="0"/>
              <w:rPr>
                <w:rFonts w:cs="Arial"/>
                <w:lang w:val="en-US" w:eastAsia="zh-CN"/>
              </w:rPr>
            </w:pPr>
            <w:r w:rsidRPr="005D246F">
              <w:rPr>
                <w:rFonts w:cs="Arial"/>
                <w:lang w:val="en-US" w:eastAsia="zh-CN" w:bidi="ar"/>
              </w:rPr>
              <w:t>SBFD BS PSD</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5E2519C" w14:textId="77777777" w:rsidR="0086159B" w:rsidRPr="005D246F" w:rsidRDefault="0086159B" w:rsidP="00925BCF">
            <w:pPr>
              <w:keepNext/>
              <w:keepLines/>
              <w:spacing w:after="0"/>
              <w:jc w:val="both"/>
              <w:rPr>
                <w:rFonts w:cs="Arial"/>
                <w:lang w:val="en-US" w:eastAsia="zh-CN"/>
              </w:rPr>
            </w:pPr>
            <w:r w:rsidRPr="005D246F">
              <w:rPr>
                <w:rFonts w:cs="Arial"/>
                <w:lang w:val="en-US" w:eastAsia="zh-CN" w:bidi="ar"/>
              </w:rPr>
              <w:t>Option 1: the PSD of SBFD is the same as legacy TDD at gNB side</w:t>
            </w:r>
          </w:p>
          <w:p w14:paraId="76618BEF" w14:textId="77777777" w:rsidR="0086159B" w:rsidRPr="005D246F" w:rsidRDefault="0086159B" w:rsidP="00925BCF">
            <w:pPr>
              <w:keepNext/>
              <w:keepLines/>
              <w:spacing w:after="0"/>
              <w:jc w:val="both"/>
              <w:rPr>
                <w:rFonts w:cs="Arial"/>
                <w:lang w:val="en-US" w:eastAsia="zh-CN"/>
              </w:rPr>
            </w:pPr>
            <w:r w:rsidRPr="005D246F">
              <w:rPr>
                <w:rFonts w:cs="Arial"/>
                <w:lang w:val="en-US" w:eastAsia="zh-CN" w:bidi="ar"/>
              </w:rPr>
              <w:t xml:space="preserve">Option 2: total Tx power per SBFD DL sub-band is the same as legacy TDD total power. </w:t>
            </w:r>
            <w:proofErr w:type="gramStart"/>
            <w:r w:rsidRPr="005D246F">
              <w:rPr>
                <w:rFonts w:cs="Arial"/>
                <w:lang w:val="en-US" w:eastAsia="zh-CN" w:bidi="ar"/>
              </w:rPr>
              <w:t>i.e.</w:t>
            </w:r>
            <w:proofErr w:type="gramEnd"/>
            <w:r w:rsidRPr="005D246F">
              <w:rPr>
                <w:rFonts w:cs="Arial"/>
                <w:lang w:val="en-US" w:eastAsia="zh-CN" w:bidi="ar"/>
              </w:rPr>
              <w:t xml:space="preserve"> the PSD of SBFD is higher than legacy TDD PSD</w:t>
            </w:r>
          </w:p>
          <w:p w14:paraId="17424DDB" w14:textId="77777777" w:rsidR="0086159B" w:rsidRPr="005D246F" w:rsidRDefault="0086159B" w:rsidP="00925BCF">
            <w:pPr>
              <w:keepNext/>
              <w:keepLines/>
              <w:spacing w:after="0"/>
              <w:jc w:val="both"/>
              <w:rPr>
                <w:rFonts w:cs="Arial"/>
                <w:lang w:val="en-US" w:eastAsia="zh-CN"/>
              </w:rPr>
            </w:pPr>
          </w:p>
          <w:p w14:paraId="65B1921D" w14:textId="77777777" w:rsidR="0086159B" w:rsidRPr="005D246F" w:rsidRDefault="0086159B" w:rsidP="00925BCF">
            <w:pPr>
              <w:keepNext/>
              <w:keepLines/>
              <w:spacing w:after="0"/>
              <w:jc w:val="both"/>
              <w:rPr>
                <w:rFonts w:cs="Arial"/>
                <w:lang w:val="en-US" w:eastAsia="zh-CN"/>
              </w:rPr>
            </w:pPr>
            <w:r w:rsidRPr="005D246F">
              <w:rPr>
                <w:rFonts w:cs="Arial"/>
                <w:lang w:val="en-US" w:eastAsia="zh-CN" w:bidi="ar"/>
              </w:rPr>
              <w:t>Note: Option 1 for calibration purpose.</w:t>
            </w:r>
          </w:p>
          <w:p w14:paraId="683F4E48" w14:textId="77777777" w:rsidR="0086159B" w:rsidRPr="005D246F" w:rsidRDefault="0086159B" w:rsidP="00925BCF">
            <w:pPr>
              <w:keepNext/>
              <w:keepLines/>
              <w:spacing w:after="0"/>
              <w:jc w:val="both"/>
              <w:rPr>
                <w:rFonts w:cs="Arial"/>
                <w:lang w:val="en-US"/>
              </w:rPr>
            </w:pPr>
            <w:r w:rsidRPr="005D246F">
              <w:rPr>
                <w:rFonts w:cs="Arial"/>
                <w:lang w:val="en-US" w:eastAsia="zh-CN" w:bidi="ar"/>
              </w:rPr>
              <w:lastRenderedPageBreak/>
              <w:t>companies are encouraged to report SBFD PSD when submitting simulation results.</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5FAB01A3" w14:textId="77777777" w:rsidR="0086159B" w:rsidRPr="005D246F" w:rsidRDefault="0086159B" w:rsidP="00925BCF">
            <w:pPr>
              <w:keepNext/>
              <w:keepLines/>
              <w:spacing w:after="0"/>
              <w:jc w:val="both"/>
              <w:rPr>
                <w:rFonts w:cs="Arial"/>
                <w:lang w:val="en-US" w:eastAsia="zh-CN"/>
              </w:rPr>
            </w:pPr>
            <w:r w:rsidRPr="005D246F">
              <w:rPr>
                <w:rFonts w:cs="Arial"/>
                <w:lang w:val="en-US" w:eastAsia="zh-CN" w:bidi="ar"/>
              </w:rPr>
              <w:lastRenderedPageBreak/>
              <w:t>Option 1: the PSD of SBFD is the same as legacy TDD at gNB side</w:t>
            </w:r>
          </w:p>
          <w:p w14:paraId="3E6AB01E" w14:textId="77777777" w:rsidR="0086159B" w:rsidRPr="005D246F" w:rsidRDefault="0086159B" w:rsidP="00925BCF">
            <w:pPr>
              <w:keepNext/>
              <w:keepLines/>
              <w:spacing w:after="0"/>
              <w:jc w:val="both"/>
              <w:rPr>
                <w:rFonts w:cs="Arial"/>
                <w:lang w:val="en-US" w:eastAsia="zh-CN"/>
              </w:rPr>
            </w:pPr>
            <w:proofErr w:type="gramStart"/>
            <w:r w:rsidRPr="005D246F">
              <w:rPr>
                <w:rFonts w:cs="Arial"/>
                <w:lang w:val="en-US" w:eastAsia="zh-CN" w:bidi="ar"/>
              </w:rPr>
              <w:t>i.e.</w:t>
            </w:r>
            <w:proofErr w:type="gramEnd"/>
            <w:r w:rsidRPr="005D246F">
              <w:rPr>
                <w:rFonts w:cs="Arial"/>
                <w:lang w:val="en-US" w:eastAsia="zh-CN" w:bidi="ar"/>
              </w:rPr>
              <w:t xml:space="preserve"> for SBFD antenna configuration 1, 26dBm/MHz PSD. for SBFD antenna configuration 2, 29dBm/MHz PSD.</w:t>
            </w:r>
          </w:p>
          <w:p w14:paraId="1DF349F0" w14:textId="77777777" w:rsidR="0086159B" w:rsidRPr="005D246F" w:rsidRDefault="0086159B" w:rsidP="00925BCF">
            <w:pPr>
              <w:keepNext/>
              <w:keepLines/>
              <w:spacing w:after="0"/>
              <w:jc w:val="both"/>
              <w:rPr>
                <w:rFonts w:cs="Arial"/>
                <w:lang w:val="en-US" w:eastAsia="zh-CN"/>
              </w:rPr>
            </w:pPr>
            <w:r w:rsidRPr="005D246F">
              <w:rPr>
                <w:rFonts w:cs="Arial"/>
                <w:lang w:val="en-US" w:eastAsia="zh-CN" w:bidi="ar"/>
              </w:rPr>
              <w:t xml:space="preserve">Option 2: total Tx power per SBFD DL sub-band is the same as legacy TDD total power. </w:t>
            </w:r>
            <w:proofErr w:type="gramStart"/>
            <w:r w:rsidRPr="005D246F">
              <w:rPr>
                <w:rFonts w:cs="Arial"/>
                <w:lang w:val="en-US" w:eastAsia="zh-CN" w:bidi="ar"/>
              </w:rPr>
              <w:t>i.e.</w:t>
            </w:r>
            <w:proofErr w:type="gramEnd"/>
            <w:r w:rsidRPr="005D246F">
              <w:rPr>
                <w:rFonts w:cs="Arial"/>
                <w:lang w:val="en-US" w:eastAsia="zh-CN" w:bidi="ar"/>
              </w:rPr>
              <w:t xml:space="preserve"> the PSD of SBFD is higher than legacy TDD PSD</w:t>
            </w:r>
          </w:p>
          <w:p w14:paraId="19684A44" w14:textId="77777777" w:rsidR="0086159B" w:rsidRPr="005D246F" w:rsidRDefault="0086159B" w:rsidP="00925BCF">
            <w:pPr>
              <w:keepNext/>
              <w:keepLines/>
              <w:spacing w:after="0"/>
              <w:jc w:val="both"/>
              <w:rPr>
                <w:rFonts w:cs="Arial"/>
                <w:lang w:val="en-US" w:eastAsia="zh-CN"/>
              </w:rPr>
            </w:pPr>
            <w:proofErr w:type="gramStart"/>
            <w:r w:rsidRPr="005D246F">
              <w:rPr>
                <w:rFonts w:cs="Arial"/>
                <w:lang w:val="en-US" w:eastAsia="zh-CN" w:bidi="ar"/>
              </w:rPr>
              <w:lastRenderedPageBreak/>
              <w:t>i.e.</w:t>
            </w:r>
            <w:proofErr w:type="gramEnd"/>
            <w:r w:rsidRPr="005D246F">
              <w:rPr>
                <w:rFonts w:cs="Arial"/>
                <w:lang w:val="en-US" w:eastAsia="zh-CN" w:bidi="ar"/>
              </w:rPr>
              <w:t xml:space="preserve"> for SBFD antenna configuration 1, 46dBm total output power. for SBFD antenna configuration 2, 49dBm total output power</w:t>
            </w:r>
          </w:p>
          <w:p w14:paraId="50F5D085" w14:textId="77777777" w:rsidR="0086159B" w:rsidRPr="005D246F" w:rsidRDefault="0086159B" w:rsidP="00925BCF">
            <w:pPr>
              <w:keepNext/>
              <w:keepLines/>
              <w:spacing w:after="0"/>
              <w:jc w:val="both"/>
              <w:rPr>
                <w:rFonts w:cs="Arial"/>
                <w:lang w:val="en-US" w:eastAsia="zh-CN"/>
              </w:rPr>
            </w:pPr>
          </w:p>
          <w:p w14:paraId="014D528A" w14:textId="77777777" w:rsidR="0086159B" w:rsidRPr="005D246F" w:rsidRDefault="0086159B" w:rsidP="00925BCF">
            <w:pPr>
              <w:keepNext/>
              <w:keepLines/>
              <w:spacing w:after="0"/>
              <w:jc w:val="both"/>
              <w:rPr>
                <w:rFonts w:cs="Arial"/>
                <w:lang w:val="en-US" w:eastAsia="zh-CN"/>
              </w:rPr>
            </w:pPr>
            <w:r w:rsidRPr="005D246F">
              <w:rPr>
                <w:rFonts w:cs="Arial"/>
                <w:lang w:val="en-US" w:eastAsia="zh-CN" w:bidi="ar"/>
              </w:rPr>
              <w:t>Note: Option 1 for calibration purpose.</w:t>
            </w:r>
          </w:p>
          <w:p w14:paraId="0E6431E8" w14:textId="77777777" w:rsidR="0086159B" w:rsidRPr="005D246F" w:rsidRDefault="0086159B" w:rsidP="00925BCF">
            <w:pPr>
              <w:keepNext/>
              <w:keepLines/>
              <w:spacing w:after="0"/>
              <w:jc w:val="both"/>
              <w:rPr>
                <w:rFonts w:cs="Arial"/>
                <w:lang w:val="en-US"/>
              </w:rPr>
            </w:pPr>
            <w:r w:rsidRPr="005D246F">
              <w:rPr>
                <w:rFonts w:cs="Arial"/>
                <w:lang w:val="en-US" w:eastAsia="zh-CN" w:bidi="ar"/>
              </w:rPr>
              <w:t>companies are encouraged to report SBFD PSD when submitting simulation results.</w:t>
            </w:r>
          </w:p>
        </w:tc>
      </w:tr>
      <w:tr w:rsidR="0086159B" w:rsidRPr="005D246F" w14:paraId="7BF57FC1"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5B2BC0AD" w14:textId="77777777" w:rsidR="0086159B" w:rsidRPr="005D246F" w:rsidRDefault="0086159B" w:rsidP="00925BCF">
            <w:pPr>
              <w:keepNext/>
              <w:keepLines/>
              <w:spacing w:after="0"/>
              <w:rPr>
                <w:rFonts w:cs="Arial"/>
                <w:lang w:val="en-US"/>
              </w:rPr>
            </w:pPr>
            <w:r w:rsidRPr="005D246F">
              <w:rPr>
                <w:rFonts w:cs="Arial"/>
                <w:lang w:val="en-US" w:eastAsia="zh-CN" w:bidi="ar"/>
              </w:rPr>
              <w:lastRenderedPageBreak/>
              <w:t>Traffic model</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388B82D4" w14:textId="77777777" w:rsidR="0086159B" w:rsidRPr="00DF730D" w:rsidRDefault="0086159B" w:rsidP="00925BCF">
            <w:pPr>
              <w:keepNext/>
              <w:keepLines/>
              <w:spacing w:after="0"/>
              <w:jc w:val="center"/>
              <w:rPr>
                <w:rFonts w:cs="Arial"/>
                <w:lang w:val="en-US"/>
              </w:rPr>
            </w:pPr>
            <w:r w:rsidRPr="00DF730D">
              <w:rPr>
                <w:rFonts w:cs="Arial"/>
                <w:lang w:val="en-US" w:eastAsia="zh-CN" w:bidi="ar"/>
              </w:rPr>
              <w:t>Full buffer, Note 4, 5</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5B26D63B" w14:textId="77777777" w:rsidR="0086159B" w:rsidRPr="005D246F" w:rsidRDefault="0086159B" w:rsidP="00925BCF">
            <w:pPr>
              <w:keepNext/>
              <w:keepLines/>
              <w:spacing w:after="0"/>
              <w:jc w:val="center"/>
              <w:rPr>
                <w:rFonts w:cs="Arial"/>
                <w:lang w:val="en-US"/>
              </w:rPr>
            </w:pPr>
            <w:r w:rsidRPr="005D246F">
              <w:rPr>
                <w:rFonts w:cs="Arial"/>
                <w:lang w:val="en-US" w:eastAsia="zh-CN" w:bidi="ar"/>
              </w:rPr>
              <w:t>Full buffer, Note 4, 5</w:t>
            </w:r>
          </w:p>
        </w:tc>
      </w:tr>
      <w:tr w:rsidR="0086159B" w:rsidRPr="005D246F" w14:paraId="3DFF39CF"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143305A7" w14:textId="77777777" w:rsidR="0086159B" w:rsidRPr="005D246F" w:rsidRDefault="0086159B" w:rsidP="00925BCF">
            <w:pPr>
              <w:keepNext/>
              <w:keepLines/>
              <w:spacing w:after="0"/>
              <w:rPr>
                <w:rFonts w:cs="Arial"/>
                <w:lang w:val="en-US"/>
              </w:rPr>
            </w:pPr>
            <w:r w:rsidRPr="005D246F">
              <w:rPr>
                <w:rFonts w:ascii="Arial" w:hAnsi="Arial" w:cs="Arial"/>
                <w:sz w:val="18"/>
                <w:szCs w:val="18"/>
                <w:lang w:val="en-US" w:eastAsia="zh-CN" w:bidi="ar"/>
              </w:rPr>
              <w:t>Inter-BS distance</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46C98EF" w14:textId="77777777" w:rsidR="0086159B" w:rsidRPr="00DF730D" w:rsidRDefault="0086159B" w:rsidP="00925BCF">
            <w:pPr>
              <w:keepNext/>
              <w:keepLines/>
              <w:spacing w:after="0"/>
              <w:jc w:val="center"/>
              <w:rPr>
                <w:rFonts w:cs="Arial"/>
                <w:lang w:val="en-US"/>
              </w:rPr>
            </w:pPr>
            <w:r w:rsidRPr="00DF730D">
              <w:rPr>
                <w:rFonts w:ascii="Arial" w:hAnsi="Arial" w:cs="Arial"/>
                <w:sz w:val="18"/>
                <w:szCs w:val="18"/>
                <w:lang w:val="en-US" w:eastAsia="zh-CN" w:bidi="ar"/>
              </w:rPr>
              <w:t>[289m]</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5533C451" w14:textId="77777777" w:rsidR="0086159B" w:rsidRPr="005D246F" w:rsidRDefault="0086159B" w:rsidP="00925BCF">
            <w:pPr>
              <w:keepNext/>
              <w:keepLines/>
              <w:spacing w:after="0"/>
              <w:jc w:val="center"/>
              <w:rPr>
                <w:rFonts w:cs="Arial"/>
                <w:lang w:val="en-US"/>
              </w:rPr>
            </w:pPr>
            <w:r w:rsidRPr="005D246F">
              <w:rPr>
                <w:rFonts w:ascii="Arial" w:hAnsi="Arial" w:cs="Arial"/>
                <w:sz w:val="18"/>
                <w:szCs w:val="18"/>
                <w:lang w:val="en-US" w:eastAsia="zh-CN" w:bidi="ar"/>
              </w:rPr>
              <w:t>500m</w:t>
            </w:r>
          </w:p>
        </w:tc>
      </w:tr>
      <w:tr w:rsidR="0086159B" w:rsidRPr="005D246F" w14:paraId="089DCB48"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35980A3" w14:textId="77777777" w:rsidR="0086159B" w:rsidRPr="005D246F" w:rsidRDefault="0086159B" w:rsidP="00925BCF">
            <w:pPr>
              <w:keepNext/>
              <w:keepLines/>
              <w:spacing w:after="0"/>
              <w:rPr>
                <w:rFonts w:cs="Arial"/>
                <w:lang w:val="en-US"/>
              </w:rPr>
            </w:pPr>
            <w:r w:rsidRPr="005D246F">
              <w:rPr>
                <w:rFonts w:ascii="Arial" w:hAnsi="Arial" w:cs="Arial"/>
                <w:sz w:val="18"/>
                <w:szCs w:val="18"/>
                <w:lang w:val="en-US" w:eastAsia="zh-CN" w:bidi="ar"/>
              </w:rPr>
              <w:t>Minimum BS-UE (2D) distance</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1BA896CD" w14:textId="77777777" w:rsidR="0086159B" w:rsidRPr="00DF730D" w:rsidRDefault="0086159B" w:rsidP="00925BCF">
            <w:pPr>
              <w:spacing w:before="100" w:beforeAutospacing="1" w:after="0"/>
              <w:jc w:val="center"/>
              <w:rPr>
                <w:rFonts w:ascii="Arial" w:hAnsi="Arial" w:cs="Arial"/>
                <w:sz w:val="18"/>
                <w:szCs w:val="18"/>
                <w:lang w:val="en-US" w:eastAsia="zh-CN"/>
              </w:rPr>
            </w:pPr>
            <w:r w:rsidRPr="00DF730D">
              <w:rPr>
                <w:rFonts w:ascii="Arial" w:hAnsi="Arial" w:cs="Arial"/>
                <w:sz w:val="18"/>
                <w:szCs w:val="18"/>
                <w:lang w:val="en-US" w:eastAsia="zh-CN" w:bidi="ar"/>
              </w:rPr>
              <w:t>[10m]</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DAE090C" w14:textId="77777777" w:rsidR="0086159B" w:rsidRPr="005D246F" w:rsidRDefault="0086159B" w:rsidP="00925BCF">
            <w:pPr>
              <w:spacing w:before="100" w:beforeAutospacing="1" w:after="0"/>
              <w:jc w:val="center"/>
              <w:rPr>
                <w:rFonts w:ascii="Arial" w:hAnsi="Arial" w:cs="Arial"/>
                <w:sz w:val="18"/>
                <w:szCs w:val="18"/>
                <w:lang w:val="en-US" w:eastAsia="zh-CN"/>
              </w:rPr>
            </w:pPr>
            <w:r w:rsidRPr="005D246F">
              <w:rPr>
                <w:rFonts w:ascii="Arial" w:hAnsi="Arial" w:cs="Arial"/>
                <w:sz w:val="18"/>
                <w:szCs w:val="18"/>
                <w:lang w:val="en-US" w:eastAsia="zh-CN" w:bidi="ar"/>
              </w:rPr>
              <w:t>35m</w:t>
            </w:r>
          </w:p>
        </w:tc>
      </w:tr>
      <w:tr w:rsidR="0086159B" w:rsidRPr="005D246F" w14:paraId="25C6D114"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88C4C4B" w14:textId="77777777" w:rsidR="0086159B" w:rsidRPr="005D246F" w:rsidRDefault="0086159B" w:rsidP="00925BCF">
            <w:pPr>
              <w:keepNext/>
              <w:keepLines/>
              <w:spacing w:after="0"/>
              <w:rPr>
                <w:lang w:val="en-US"/>
              </w:rPr>
            </w:pPr>
            <w:r w:rsidRPr="005D246F">
              <w:rPr>
                <w:rFonts w:ascii="Arial" w:hAnsi="Arial" w:cs="Arial"/>
                <w:sz w:val="18"/>
                <w:szCs w:val="18"/>
                <w:lang w:val="en-US" w:eastAsia="zh-CN" w:bidi="ar"/>
              </w:rPr>
              <w:t>Minimum UE-UE (2D) distance</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957A97F" w14:textId="77777777" w:rsidR="0086159B" w:rsidRPr="00DF730D" w:rsidRDefault="0086159B" w:rsidP="00925BCF">
            <w:pPr>
              <w:keepNext/>
              <w:keepLines/>
              <w:spacing w:after="0"/>
              <w:jc w:val="center"/>
              <w:rPr>
                <w:rFonts w:cs="Arial"/>
                <w:lang w:val="en-US"/>
              </w:rPr>
            </w:pPr>
            <w:r w:rsidRPr="00DF730D">
              <w:rPr>
                <w:rFonts w:ascii="Arial" w:eastAsia="等线" w:hAnsi="Arial" w:cs="Arial"/>
                <w:sz w:val="18"/>
                <w:szCs w:val="18"/>
                <w:lang w:val="en-US" w:eastAsia="zh-CN" w:bidi="ar"/>
              </w:rPr>
              <w:t>[3m]</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30E3538" w14:textId="77777777" w:rsidR="0086159B" w:rsidRPr="005D246F" w:rsidRDefault="0086159B" w:rsidP="00925BCF">
            <w:pPr>
              <w:spacing w:before="100" w:beforeAutospacing="1" w:after="0"/>
              <w:jc w:val="center"/>
              <w:rPr>
                <w:rFonts w:ascii="Arial" w:eastAsia="等线" w:hAnsi="Arial" w:cs="Arial"/>
                <w:sz w:val="18"/>
                <w:szCs w:val="18"/>
                <w:lang w:val="en-US" w:eastAsia="zh-CN"/>
              </w:rPr>
            </w:pPr>
            <w:r w:rsidRPr="005D246F">
              <w:rPr>
                <w:rFonts w:ascii="Arial" w:eastAsia="等线" w:hAnsi="Arial" w:cs="Arial"/>
                <w:sz w:val="18"/>
                <w:szCs w:val="18"/>
                <w:lang w:val="en-US" w:eastAsia="zh-CN" w:bidi="ar"/>
              </w:rPr>
              <w:t>3m for UMa</w:t>
            </w:r>
          </w:p>
          <w:p w14:paraId="731C7524" w14:textId="77777777" w:rsidR="0086159B" w:rsidRPr="005D246F" w:rsidRDefault="0086159B" w:rsidP="00925BCF">
            <w:pPr>
              <w:keepNext/>
              <w:keepLines/>
              <w:spacing w:after="0"/>
              <w:jc w:val="center"/>
              <w:rPr>
                <w:lang w:val="en-US"/>
              </w:rPr>
            </w:pPr>
            <w:r w:rsidRPr="005D246F">
              <w:rPr>
                <w:rFonts w:ascii="Arial" w:eastAsia="等线" w:hAnsi="Arial" w:cs="Arial"/>
                <w:sz w:val="18"/>
                <w:szCs w:val="18"/>
                <w:lang w:val="en-US" w:eastAsia="zh-CN" w:bidi="ar"/>
              </w:rPr>
              <w:t>1m when UEs are in cluster as in Urban Hotspot scenario</w:t>
            </w:r>
          </w:p>
        </w:tc>
      </w:tr>
      <w:tr w:rsidR="0086159B" w:rsidRPr="005D246F" w14:paraId="578F320D"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574FAE6D" w14:textId="77777777" w:rsidR="0086159B" w:rsidRPr="005D246F" w:rsidRDefault="0086159B" w:rsidP="00925BCF">
            <w:pPr>
              <w:keepNext/>
              <w:keepLines/>
              <w:spacing w:after="0"/>
              <w:rPr>
                <w:rFonts w:cs="Arial"/>
                <w:lang w:val="en-US"/>
              </w:rPr>
            </w:pPr>
            <w:r w:rsidRPr="005D246F">
              <w:rPr>
                <w:rFonts w:cs="Arial"/>
                <w:lang w:val="en-US" w:eastAsia="zh-CN" w:bidi="ar"/>
              </w:rPr>
              <w:t>DL power control</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6E37459" w14:textId="77777777" w:rsidR="0086159B" w:rsidRPr="00DF730D" w:rsidRDefault="0086159B" w:rsidP="00925BCF">
            <w:pPr>
              <w:keepNext/>
              <w:keepLines/>
              <w:spacing w:after="0"/>
              <w:jc w:val="center"/>
              <w:rPr>
                <w:rFonts w:cs="Arial"/>
                <w:lang w:val="en-US"/>
              </w:rPr>
            </w:pPr>
            <w:r w:rsidRPr="00DF730D">
              <w:rPr>
                <w:rFonts w:cs="Arial"/>
                <w:lang w:val="en-US" w:eastAsia="zh-CN" w:bidi="ar"/>
              </w:rPr>
              <w:t>NO</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7EF3519F" w14:textId="77777777" w:rsidR="0086159B" w:rsidRPr="005D246F" w:rsidRDefault="0086159B" w:rsidP="00925BCF">
            <w:pPr>
              <w:keepNext/>
              <w:keepLines/>
              <w:spacing w:after="0"/>
              <w:jc w:val="center"/>
              <w:rPr>
                <w:rFonts w:cs="Arial"/>
                <w:lang w:val="en-US"/>
              </w:rPr>
            </w:pPr>
            <w:r w:rsidRPr="005D246F">
              <w:rPr>
                <w:rFonts w:cs="Arial"/>
                <w:lang w:val="en-US" w:eastAsia="zh-CN" w:bidi="ar"/>
              </w:rPr>
              <w:t>NO</w:t>
            </w:r>
          </w:p>
        </w:tc>
      </w:tr>
      <w:tr w:rsidR="0086159B" w:rsidRPr="005D246F" w14:paraId="5AC44EFE"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B800F24" w14:textId="77777777" w:rsidR="0086159B" w:rsidRPr="005D246F" w:rsidRDefault="0086159B" w:rsidP="00925BCF">
            <w:pPr>
              <w:keepNext/>
              <w:keepLines/>
              <w:spacing w:after="0"/>
              <w:rPr>
                <w:rFonts w:cs="Arial"/>
                <w:lang w:val="en-US"/>
              </w:rPr>
            </w:pPr>
            <w:r w:rsidRPr="005D246F">
              <w:rPr>
                <w:rFonts w:cs="Arial"/>
                <w:lang w:val="en-US" w:eastAsia="zh-CN" w:bidi="ar"/>
              </w:rPr>
              <w:t>UL power control</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AD19990" w14:textId="77777777" w:rsidR="0086159B" w:rsidRPr="00DF730D" w:rsidRDefault="0086159B" w:rsidP="00925BCF">
            <w:pPr>
              <w:keepNext/>
              <w:keepLines/>
              <w:spacing w:after="0"/>
              <w:jc w:val="center"/>
              <w:rPr>
                <w:rFonts w:cs="Arial"/>
                <w:lang w:val="en-US"/>
              </w:rPr>
            </w:pPr>
            <w:r w:rsidRPr="00DF730D">
              <w:rPr>
                <w:rFonts w:cs="Arial"/>
                <w:lang w:val="en-US" w:eastAsia="zh-CN" w:bidi="ar"/>
              </w:rPr>
              <w:t>YES</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5FD2014" w14:textId="77777777" w:rsidR="0086159B" w:rsidRPr="005D246F" w:rsidRDefault="0086159B" w:rsidP="00925BCF">
            <w:pPr>
              <w:keepNext/>
              <w:keepLines/>
              <w:spacing w:after="0"/>
              <w:jc w:val="center"/>
              <w:rPr>
                <w:rFonts w:cs="Arial"/>
                <w:lang w:val="en-US"/>
              </w:rPr>
            </w:pPr>
            <w:r w:rsidRPr="005D246F">
              <w:rPr>
                <w:rFonts w:cs="Arial"/>
                <w:lang w:val="en-US" w:eastAsia="zh-CN" w:bidi="ar"/>
              </w:rPr>
              <w:t>YES</w:t>
            </w:r>
          </w:p>
        </w:tc>
      </w:tr>
      <w:tr w:rsidR="0086159B" w:rsidRPr="005D246F" w14:paraId="733C3D83"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38175B2A" w14:textId="77777777" w:rsidR="0086159B" w:rsidRPr="005D246F" w:rsidRDefault="0086159B" w:rsidP="00925BCF">
            <w:pPr>
              <w:keepNext/>
              <w:keepLines/>
              <w:spacing w:after="0"/>
              <w:rPr>
                <w:rFonts w:eastAsia="Malgun Gothic" w:cs="Arial"/>
                <w:lang w:val="en-US" w:eastAsia="ko"/>
              </w:rPr>
            </w:pPr>
            <w:r w:rsidRPr="005D246F">
              <w:rPr>
                <w:rFonts w:eastAsia="Malgun Gothic" w:cs="Arial"/>
                <w:lang w:val="en-US" w:eastAsia="ko" w:bidi="ar"/>
              </w:rPr>
              <w:t>UE max TX power in dBm</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73111B84" w14:textId="77777777" w:rsidR="0086159B" w:rsidRPr="00DF730D" w:rsidRDefault="0086159B" w:rsidP="00925BCF">
            <w:pPr>
              <w:keepNext/>
              <w:keepLines/>
              <w:spacing w:after="0"/>
              <w:jc w:val="center"/>
              <w:rPr>
                <w:rFonts w:eastAsia="Malgun Gothic" w:cs="Arial"/>
                <w:lang w:val="en-US" w:eastAsia="ko"/>
              </w:rPr>
            </w:pPr>
            <w:r w:rsidRPr="00DF730D">
              <w:rPr>
                <w:rFonts w:eastAsia="Malgun Gothic" w:cs="Arial"/>
                <w:lang w:val="en-US" w:eastAsia="ko" w:bidi="ar"/>
              </w:rPr>
              <w:t>23 dBm</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72599F2C" w14:textId="77777777" w:rsidR="0086159B" w:rsidRPr="005D246F" w:rsidRDefault="0086159B" w:rsidP="00925BCF">
            <w:pPr>
              <w:keepNext/>
              <w:keepLines/>
              <w:spacing w:after="0"/>
              <w:jc w:val="center"/>
              <w:rPr>
                <w:rFonts w:cs="Arial"/>
                <w:lang w:val="en-US"/>
              </w:rPr>
            </w:pPr>
            <w:r w:rsidRPr="005D246F">
              <w:rPr>
                <w:rFonts w:eastAsia="Malgun Gothic" w:cs="Arial"/>
                <w:lang w:val="en-US" w:eastAsia="ko" w:bidi="ar"/>
              </w:rPr>
              <w:t>23 dBm (30 dBm not precluded)</w:t>
            </w:r>
          </w:p>
        </w:tc>
      </w:tr>
      <w:tr w:rsidR="0086159B" w:rsidRPr="005D246F" w14:paraId="01AFACEB"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910C565" w14:textId="77777777" w:rsidR="0086159B" w:rsidRPr="005D246F" w:rsidRDefault="0086159B" w:rsidP="00925BCF">
            <w:pPr>
              <w:keepNext/>
              <w:keepLines/>
              <w:spacing w:after="0"/>
              <w:rPr>
                <w:rFonts w:cs="Arial"/>
                <w:lang w:val="en-US"/>
              </w:rPr>
            </w:pPr>
            <w:r w:rsidRPr="005D246F">
              <w:rPr>
                <w:rFonts w:cs="Arial"/>
                <w:lang w:val="en-US" w:eastAsia="zh-CN" w:bidi="ar"/>
              </w:rPr>
              <w:t>UE min TX power in dBm</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4371A8CE" w14:textId="77777777" w:rsidR="0086159B" w:rsidRPr="00DF730D" w:rsidRDefault="0086159B" w:rsidP="00925BCF">
            <w:pPr>
              <w:keepNext/>
              <w:keepLines/>
              <w:spacing w:after="0"/>
              <w:jc w:val="center"/>
              <w:rPr>
                <w:rFonts w:eastAsia="Malgun Gothic" w:cs="Arial"/>
                <w:lang w:val="en-US" w:eastAsia="ko"/>
              </w:rPr>
            </w:pPr>
            <w:r w:rsidRPr="00DF730D">
              <w:rPr>
                <w:rFonts w:eastAsia="Malgun Gothic" w:cs="Arial"/>
                <w:lang w:val="en-US" w:eastAsia="ko" w:bidi="ar"/>
              </w:rPr>
              <w:t>-40 dBm (10 MHz CBW)</w:t>
            </w:r>
          </w:p>
          <w:p w14:paraId="7A65BD00" w14:textId="77777777" w:rsidR="0086159B" w:rsidRPr="00DF730D" w:rsidRDefault="0086159B" w:rsidP="00925BCF">
            <w:pPr>
              <w:keepNext/>
              <w:keepLines/>
              <w:spacing w:after="0"/>
              <w:jc w:val="center"/>
              <w:rPr>
                <w:rFonts w:eastAsia="Malgun Gothic" w:cs="Arial"/>
                <w:lang w:val="en-US" w:eastAsia="ko"/>
              </w:rPr>
            </w:pPr>
            <w:r w:rsidRPr="00DF730D">
              <w:rPr>
                <w:rFonts w:eastAsia="Malgun Gothic" w:cs="Arial"/>
                <w:lang w:val="en-US" w:eastAsia="ko" w:bidi="ar"/>
              </w:rPr>
              <w:t>see TS 38.101-1 Table 6.3.1-1</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C10A4DC" w14:textId="77777777" w:rsidR="0086159B" w:rsidRPr="005D246F" w:rsidRDefault="0086159B" w:rsidP="00925BCF">
            <w:pPr>
              <w:keepNext/>
              <w:keepLines/>
              <w:spacing w:after="0"/>
              <w:jc w:val="center"/>
              <w:rPr>
                <w:rFonts w:eastAsia="Malgun Gothic" w:cs="Arial"/>
                <w:lang w:val="en-US" w:eastAsia="ko"/>
              </w:rPr>
            </w:pPr>
            <w:r w:rsidRPr="005D246F">
              <w:rPr>
                <w:rFonts w:eastAsia="Malgun Gothic" w:cs="Arial"/>
                <w:lang w:val="en-US" w:eastAsia="ko" w:bidi="ar"/>
              </w:rPr>
              <w:t>-33 dBm (100 MHz CBW)</w:t>
            </w:r>
          </w:p>
          <w:p w14:paraId="15914924" w14:textId="77777777" w:rsidR="0086159B" w:rsidRPr="005D246F" w:rsidRDefault="0086159B" w:rsidP="00925BCF">
            <w:pPr>
              <w:keepNext/>
              <w:keepLines/>
              <w:spacing w:after="0"/>
              <w:jc w:val="center"/>
              <w:rPr>
                <w:rFonts w:cs="Arial"/>
                <w:lang w:val="en-US"/>
              </w:rPr>
            </w:pPr>
            <w:r w:rsidRPr="005D246F">
              <w:rPr>
                <w:rFonts w:eastAsia="Malgun Gothic" w:cs="Arial"/>
                <w:lang w:val="en-US" w:eastAsia="ko" w:bidi="ar"/>
              </w:rPr>
              <w:t>see TS 38.101-1</w:t>
            </w:r>
          </w:p>
        </w:tc>
      </w:tr>
      <w:tr w:rsidR="0086159B" w:rsidRPr="005D246F" w14:paraId="44170092"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4B8967BF" w14:textId="77777777" w:rsidR="0086159B" w:rsidRPr="005D246F" w:rsidRDefault="0086159B" w:rsidP="00925BCF">
            <w:pPr>
              <w:keepNext/>
              <w:keepLines/>
              <w:spacing w:after="0"/>
              <w:rPr>
                <w:rFonts w:cs="Arial"/>
                <w:lang w:val="en-US"/>
              </w:rPr>
            </w:pPr>
            <w:r w:rsidRPr="005D246F">
              <w:rPr>
                <w:rFonts w:cs="Arial"/>
                <w:lang w:val="en-US" w:eastAsia="zh-CN" w:bidi="ar"/>
              </w:rPr>
              <w:t>BS Noise figure in dB</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715DE2F4" w14:textId="77777777" w:rsidR="0086159B" w:rsidRPr="00DF730D" w:rsidRDefault="0086159B" w:rsidP="00925BCF">
            <w:pPr>
              <w:keepNext/>
              <w:keepLines/>
              <w:spacing w:after="0"/>
              <w:jc w:val="center"/>
              <w:rPr>
                <w:rFonts w:eastAsia="Malgun Gothic" w:cs="Arial"/>
                <w:lang w:val="en-US" w:eastAsia="ko"/>
              </w:rPr>
            </w:pPr>
            <w:r w:rsidRPr="00DF730D">
              <w:rPr>
                <w:rFonts w:eastAsia="Malgun Gothic" w:cs="Arial"/>
                <w:lang w:val="en-US" w:eastAsia="ko" w:bidi="ar"/>
              </w:rPr>
              <w:t>5 dB</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39D88FF2" w14:textId="77777777" w:rsidR="0086159B" w:rsidRPr="005D246F" w:rsidRDefault="0086159B" w:rsidP="00925BCF">
            <w:pPr>
              <w:keepNext/>
              <w:keepLines/>
              <w:spacing w:after="0"/>
              <w:jc w:val="center"/>
              <w:rPr>
                <w:rFonts w:cs="Arial"/>
                <w:lang w:val="en-US"/>
              </w:rPr>
            </w:pPr>
            <w:r w:rsidRPr="005D246F">
              <w:rPr>
                <w:rFonts w:eastAsia="Malgun Gothic" w:cs="Arial"/>
                <w:lang w:val="en-US" w:eastAsia="ko" w:bidi="ar"/>
              </w:rPr>
              <w:t>5 dB</w:t>
            </w:r>
          </w:p>
        </w:tc>
      </w:tr>
      <w:tr w:rsidR="0086159B" w:rsidRPr="005D246F" w14:paraId="77D0EB8F"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417DA9B8" w14:textId="77777777" w:rsidR="0086159B" w:rsidRPr="005D246F" w:rsidRDefault="0086159B" w:rsidP="00925BCF">
            <w:pPr>
              <w:keepNext/>
              <w:keepLines/>
              <w:spacing w:after="0"/>
              <w:rPr>
                <w:rFonts w:cs="Arial"/>
                <w:lang w:val="en-US"/>
              </w:rPr>
            </w:pPr>
            <w:r w:rsidRPr="005D246F">
              <w:rPr>
                <w:rFonts w:cs="Arial"/>
                <w:lang w:val="en-US" w:eastAsia="zh-CN" w:bidi="ar"/>
              </w:rPr>
              <w:t>UE Noise figure in dB</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CE4D907" w14:textId="77777777" w:rsidR="0086159B" w:rsidRPr="00DF730D" w:rsidRDefault="0086159B" w:rsidP="00925BCF">
            <w:pPr>
              <w:keepNext/>
              <w:keepLines/>
              <w:spacing w:after="0"/>
              <w:jc w:val="center"/>
              <w:rPr>
                <w:rFonts w:cs="Arial"/>
                <w:lang w:val="en-US"/>
              </w:rPr>
            </w:pPr>
            <w:r w:rsidRPr="00DF730D">
              <w:rPr>
                <w:rFonts w:eastAsia="Malgun Gothic" w:cs="Arial"/>
                <w:lang w:val="en-US" w:eastAsia="ko" w:bidi="ar"/>
              </w:rPr>
              <w:t>9 dB</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4266AB93" w14:textId="77777777" w:rsidR="0086159B" w:rsidRPr="005D246F" w:rsidRDefault="0086159B" w:rsidP="00925BCF">
            <w:pPr>
              <w:keepNext/>
              <w:keepLines/>
              <w:spacing w:after="0"/>
              <w:jc w:val="center"/>
              <w:rPr>
                <w:rFonts w:cs="Arial"/>
                <w:lang w:val="en-US"/>
              </w:rPr>
            </w:pPr>
            <w:r w:rsidRPr="005D246F">
              <w:rPr>
                <w:rFonts w:eastAsia="Malgun Gothic" w:cs="Arial"/>
                <w:lang w:val="en-US" w:eastAsia="ko" w:bidi="ar"/>
              </w:rPr>
              <w:t>9 dB</w:t>
            </w:r>
          </w:p>
        </w:tc>
      </w:tr>
      <w:tr w:rsidR="0086159B" w:rsidRPr="005D246F" w14:paraId="36F31541"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4E9BFE4" w14:textId="77777777" w:rsidR="0086159B" w:rsidRPr="005D246F" w:rsidRDefault="0086159B" w:rsidP="00925BCF">
            <w:pPr>
              <w:keepNext/>
              <w:keepLines/>
              <w:spacing w:after="0"/>
              <w:rPr>
                <w:rFonts w:cs="Arial"/>
                <w:lang w:val="en-US"/>
              </w:rPr>
            </w:pPr>
            <w:r w:rsidRPr="005D246F">
              <w:rPr>
                <w:rFonts w:cs="Arial"/>
                <w:lang w:val="en-US" w:eastAsia="zh-CN" w:bidi="ar"/>
              </w:rPr>
              <w:t>Handover margin in dB</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367359E2" w14:textId="77777777" w:rsidR="0086159B" w:rsidRPr="00DF730D" w:rsidRDefault="0086159B" w:rsidP="00925BCF">
            <w:pPr>
              <w:keepNext/>
              <w:keepLines/>
              <w:spacing w:after="0"/>
              <w:jc w:val="center"/>
              <w:rPr>
                <w:rFonts w:eastAsia="Malgun Gothic" w:cs="Arial"/>
                <w:lang w:val="en-US" w:eastAsia="ko"/>
              </w:rPr>
            </w:pPr>
            <w:r w:rsidRPr="00DF730D">
              <w:rPr>
                <w:rFonts w:eastAsia="Malgun Gothic" w:cs="Arial"/>
                <w:lang w:val="en-US" w:eastAsia="ko" w:bidi="ar"/>
              </w:rPr>
              <w:t>3 dB (Same as FR2)</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024BF498" w14:textId="77777777" w:rsidR="0086159B" w:rsidRPr="005D246F" w:rsidRDefault="0086159B" w:rsidP="00925BCF">
            <w:pPr>
              <w:keepNext/>
              <w:keepLines/>
              <w:spacing w:after="0"/>
              <w:jc w:val="center"/>
              <w:rPr>
                <w:rFonts w:eastAsia="Malgun Gothic" w:cs="Arial"/>
                <w:lang w:val="en-US" w:eastAsia="ko"/>
              </w:rPr>
            </w:pPr>
            <w:r w:rsidRPr="005D246F">
              <w:rPr>
                <w:rFonts w:eastAsia="Malgun Gothic" w:cs="Arial"/>
                <w:lang w:val="en-US" w:eastAsia="ko" w:bidi="ar"/>
              </w:rPr>
              <w:t>3 dB (Same as FR2)</w:t>
            </w:r>
          </w:p>
        </w:tc>
      </w:tr>
      <w:tr w:rsidR="0086159B" w:rsidRPr="005D246F" w14:paraId="28B0F7F6" w14:textId="77777777" w:rsidTr="00925BCF">
        <w:tc>
          <w:tcPr>
            <w:tcW w:w="1467"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68334A3" w14:textId="77777777" w:rsidR="0086159B" w:rsidRPr="005D246F" w:rsidRDefault="0086159B" w:rsidP="00925BCF">
            <w:pPr>
              <w:keepNext/>
              <w:keepLines/>
              <w:spacing w:after="0"/>
              <w:rPr>
                <w:rFonts w:cs="Arial"/>
                <w:lang w:val="en-US" w:eastAsia="zh-CN"/>
              </w:rPr>
            </w:pPr>
            <w:r w:rsidRPr="005D246F">
              <w:rPr>
                <w:rFonts w:cs="Arial"/>
                <w:lang w:val="en-US" w:eastAsia="zh-CN" w:bidi="ar"/>
              </w:rPr>
              <w:t>BS mechanical downtilt angle in degrees</w:t>
            </w:r>
          </w:p>
        </w:tc>
        <w:tc>
          <w:tcPr>
            <w:tcW w:w="1751"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1287096A" w14:textId="77777777" w:rsidR="0086159B" w:rsidRPr="00DF730D" w:rsidRDefault="0086159B" w:rsidP="00925BCF">
            <w:pPr>
              <w:keepNext/>
              <w:keepLines/>
              <w:spacing w:after="0"/>
              <w:jc w:val="center"/>
              <w:rPr>
                <w:rFonts w:eastAsia="等线" w:cs="Arial"/>
                <w:lang w:val="en-US" w:eastAsia="zh-CN"/>
              </w:rPr>
            </w:pPr>
            <w:r w:rsidRPr="00DF730D">
              <w:rPr>
                <w:rFonts w:eastAsia="等线" w:cs="Arial"/>
                <w:lang w:val="en-US" w:eastAsia="zh-CN" w:bidi="ar"/>
              </w:rPr>
              <w:t>[0] degrees</w:t>
            </w:r>
          </w:p>
        </w:tc>
        <w:tc>
          <w:tcPr>
            <w:tcW w:w="1782" w:type="pct"/>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6180E3D3" w14:textId="77777777" w:rsidR="0086159B" w:rsidRPr="005D246F" w:rsidRDefault="0086159B" w:rsidP="00925BCF">
            <w:pPr>
              <w:keepNext/>
              <w:keepLines/>
              <w:spacing w:after="0"/>
              <w:jc w:val="center"/>
              <w:rPr>
                <w:rFonts w:eastAsia="等线" w:cs="Arial"/>
                <w:lang w:val="en-US" w:eastAsia="zh-CN"/>
              </w:rPr>
            </w:pPr>
            <w:r w:rsidRPr="005D246F">
              <w:rPr>
                <w:rFonts w:eastAsia="等线" w:cs="Arial"/>
                <w:lang w:val="en-US" w:eastAsia="zh-CN" w:bidi="ar"/>
              </w:rPr>
              <w:t>6 degrees</w:t>
            </w:r>
          </w:p>
        </w:tc>
      </w:tr>
      <w:tr w:rsidR="0086159B" w:rsidRPr="005D246F" w14:paraId="104F9D15" w14:textId="77777777" w:rsidTr="00925BCF">
        <w:tc>
          <w:tcPr>
            <w:tcW w:w="5000" w:type="pct"/>
            <w:gridSpan w:val="3"/>
            <w:tcBorders>
              <w:top w:val="single" w:sz="4" w:space="0" w:color="000000"/>
              <w:left w:val="single" w:sz="4" w:space="0" w:color="000000"/>
              <w:bottom w:val="single" w:sz="4" w:space="0" w:color="000000"/>
              <w:right w:val="single" w:sz="4" w:space="0" w:color="000000"/>
            </w:tcBorders>
            <w:tcMar>
              <w:top w:w="15" w:type="dxa"/>
              <w:left w:w="108" w:type="dxa"/>
              <w:right w:w="108" w:type="dxa"/>
            </w:tcMar>
            <w:vAlign w:val="center"/>
          </w:tcPr>
          <w:p w14:paraId="282557D5" w14:textId="77777777" w:rsidR="0086159B" w:rsidRPr="005D246F" w:rsidRDefault="0086159B" w:rsidP="00925BCF">
            <w:pPr>
              <w:keepNext/>
              <w:keepLines/>
              <w:spacing w:after="0"/>
              <w:jc w:val="both"/>
              <w:rPr>
                <w:rFonts w:eastAsia="等线" w:cs="Arial"/>
                <w:lang w:val="en-US" w:eastAsia="zh-CN"/>
              </w:rPr>
            </w:pPr>
            <w:r w:rsidRPr="005D246F">
              <w:rPr>
                <w:rFonts w:eastAsia="等线" w:cs="Arial"/>
                <w:lang w:val="en-US" w:eastAsia="zh-CN" w:bidi="ar"/>
              </w:rPr>
              <w:t>Note 1: Above sub-band BW assumption used for simulation not aligned existing RAN4 agreed CHBW sets.</w:t>
            </w:r>
          </w:p>
          <w:p w14:paraId="3BA75A73" w14:textId="77777777" w:rsidR="0086159B" w:rsidRPr="005D246F" w:rsidRDefault="0086159B" w:rsidP="00925BCF">
            <w:pPr>
              <w:keepNext/>
              <w:keepLines/>
              <w:spacing w:after="0"/>
              <w:jc w:val="both"/>
              <w:rPr>
                <w:rFonts w:eastAsia="等线" w:cs="Arial"/>
                <w:lang w:val="en-US" w:eastAsia="zh-CN"/>
              </w:rPr>
            </w:pPr>
            <w:r w:rsidRPr="005D246F">
              <w:rPr>
                <w:rFonts w:eastAsia="等线" w:cs="Arial"/>
                <w:lang w:val="en-US" w:eastAsia="zh-CN" w:bidi="ar"/>
              </w:rPr>
              <w:t>Note 2: Above parameters used for simulation purpose only.</w:t>
            </w:r>
          </w:p>
          <w:p w14:paraId="1E45BFFA" w14:textId="77777777" w:rsidR="0086159B" w:rsidRPr="005D246F" w:rsidRDefault="0086159B" w:rsidP="00925BCF">
            <w:pPr>
              <w:keepNext/>
              <w:keepLines/>
              <w:spacing w:after="0"/>
              <w:jc w:val="both"/>
              <w:rPr>
                <w:rFonts w:eastAsia="等线" w:cs="Arial"/>
                <w:lang w:val="en-US" w:eastAsia="zh-CN"/>
              </w:rPr>
            </w:pPr>
            <w:r w:rsidRPr="005D246F">
              <w:rPr>
                <w:rFonts w:eastAsia="等线" w:cs="Arial"/>
                <w:lang w:val="en-US" w:eastAsia="zh-CN" w:bidi="ar"/>
              </w:rPr>
              <w:t>Note 3: Companies are encouraged to provide the assumption they used for simulation (whether guard-band assumed and the values of guard-band if any)</w:t>
            </w:r>
          </w:p>
          <w:p w14:paraId="74E29742" w14:textId="77777777" w:rsidR="0086159B" w:rsidRPr="005D246F" w:rsidRDefault="0086159B" w:rsidP="00925BCF">
            <w:pPr>
              <w:keepNext/>
              <w:keepLines/>
              <w:spacing w:after="0"/>
              <w:jc w:val="both"/>
              <w:rPr>
                <w:rFonts w:eastAsia="等线" w:cs="Arial"/>
                <w:lang w:val="en-US" w:eastAsia="zh-CN"/>
              </w:rPr>
            </w:pPr>
            <w:r w:rsidRPr="005D246F">
              <w:rPr>
                <w:rFonts w:eastAsia="等线" w:cs="Arial"/>
                <w:lang w:val="en-US" w:eastAsia="zh-CN" w:bidi="ar"/>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33D1BD15" w14:textId="77777777" w:rsidR="0086159B" w:rsidRPr="005D246F" w:rsidRDefault="0086159B" w:rsidP="00925BCF">
            <w:pPr>
              <w:keepNext/>
              <w:keepLines/>
              <w:spacing w:after="0"/>
              <w:jc w:val="both"/>
              <w:rPr>
                <w:rFonts w:eastAsia="等线" w:cs="Arial"/>
                <w:lang w:val="en-US" w:eastAsia="zh-CN"/>
              </w:rPr>
            </w:pPr>
            <w:r w:rsidRPr="005D246F">
              <w:rPr>
                <w:rFonts w:eastAsia="等线" w:cs="Arial"/>
                <w:lang w:val="en-US" w:eastAsia="zh-CN" w:bidi="ar"/>
              </w:rPr>
              <w:t>Note 5: Using Full Buffer case for calibration. Further study whether to and how to simulate low RU case.</w:t>
            </w:r>
          </w:p>
        </w:tc>
      </w:tr>
    </w:tbl>
    <w:p w14:paraId="5949E8EC" w14:textId="77777777" w:rsidR="0086159B" w:rsidRPr="00744E93" w:rsidRDefault="0086159B" w:rsidP="0086159B">
      <w:pPr>
        <w:rPr>
          <w:lang w:val="en-US" w:eastAsia="zh-CN"/>
        </w:rPr>
      </w:pPr>
    </w:p>
    <w:p w14:paraId="3F0AE18C" w14:textId="77777777" w:rsidR="0086159B" w:rsidRDefault="0086159B" w:rsidP="0086159B">
      <w:pPr>
        <w:spacing w:after="0"/>
        <w:rPr>
          <w:lang w:eastAsia="ja-JP"/>
        </w:rPr>
      </w:pPr>
      <w:r w:rsidRPr="005361D2">
        <w:rPr>
          <w:szCs w:val="24"/>
          <w:lang w:eastAsia="zh-CN"/>
        </w:rPr>
        <w:t>Topic</w:t>
      </w:r>
      <w:r>
        <w:rPr>
          <w:szCs w:val="24"/>
          <w:lang w:eastAsia="zh-CN"/>
        </w:rPr>
        <w:t xml:space="preserve"> 1-3</w:t>
      </w:r>
      <w:r w:rsidRPr="005361D2">
        <w:rPr>
          <w:szCs w:val="24"/>
          <w:lang w:eastAsia="zh-CN"/>
        </w:rPr>
        <w:t xml:space="preserve">: </w:t>
      </w:r>
      <w:r>
        <w:rPr>
          <w:szCs w:val="24"/>
          <w:lang w:eastAsia="zh-CN"/>
        </w:rPr>
        <w:t>Network layout</w:t>
      </w:r>
    </w:p>
    <w:p w14:paraId="1F7B9B4B"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64014125" w14:textId="77777777" w:rsidR="0086159B" w:rsidRPr="007F1914" w:rsidRDefault="0086159B" w:rsidP="0086159B">
      <w:pPr>
        <w:spacing w:after="0"/>
      </w:pPr>
      <w:r w:rsidRPr="00744E93">
        <w:t>Necessity of additional grid shift besides 100%</w:t>
      </w:r>
    </w:p>
    <w:p w14:paraId="1F2D0B6D" w14:textId="77777777" w:rsidR="0086159B" w:rsidRDefault="0086159B" w:rsidP="0086159B">
      <w:pPr>
        <w:pStyle w:val="affb"/>
        <w:numPr>
          <w:ilvl w:val="0"/>
          <w:numId w:val="50"/>
        </w:numPr>
        <w:ind w:leftChars="0"/>
        <w:rPr>
          <w:rFonts w:ascii="Times New Roman" w:hAnsi="Times New Roman"/>
          <w:sz w:val="20"/>
          <w:szCs w:val="20"/>
          <w:lang w:eastAsia="zh-CN"/>
        </w:rPr>
      </w:pPr>
      <w:r w:rsidRPr="00744E93">
        <w:rPr>
          <w:rFonts w:ascii="Times New Roman" w:hAnsi="Times New Roman"/>
          <w:sz w:val="20"/>
          <w:szCs w:val="20"/>
          <w:lang w:eastAsia="zh-CN"/>
        </w:rPr>
        <w:t xml:space="preserve">Take 100% grid shift as baseline assumptions, companies are also encouraged to bring evaluation simulations with other values besides 100% grid shift </w:t>
      </w:r>
      <w:proofErr w:type="gramStart"/>
      <w:r w:rsidRPr="00744E93">
        <w:rPr>
          <w:rFonts w:ascii="Times New Roman" w:hAnsi="Times New Roman"/>
          <w:sz w:val="20"/>
          <w:szCs w:val="20"/>
          <w:lang w:eastAsia="zh-CN"/>
        </w:rPr>
        <w:t>e.g.</w:t>
      </w:r>
      <w:proofErr w:type="gramEnd"/>
      <w:r w:rsidRPr="00744E93">
        <w:rPr>
          <w:rFonts w:ascii="Times New Roman" w:hAnsi="Times New Roman"/>
          <w:sz w:val="20"/>
          <w:szCs w:val="20"/>
          <w:lang w:eastAsia="zh-CN"/>
        </w:rPr>
        <w:t xml:space="preserve"> 10% grid shift as 2nd priority</w:t>
      </w:r>
    </w:p>
    <w:p w14:paraId="1E1C060D" w14:textId="77777777" w:rsidR="0086159B" w:rsidRDefault="0086159B" w:rsidP="0086159B">
      <w:pPr>
        <w:spacing w:after="0"/>
        <w:rPr>
          <w:lang w:val="en-US" w:eastAsia="zh-CN"/>
        </w:rPr>
      </w:pPr>
    </w:p>
    <w:p w14:paraId="3420F611"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6F8CBFBE" w14:textId="77777777" w:rsidR="0086159B" w:rsidRPr="007F1914" w:rsidRDefault="0086159B" w:rsidP="0086159B">
      <w:pPr>
        <w:spacing w:after="0"/>
      </w:pPr>
      <w:r>
        <w:t>N</w:t>
      </w:r>
      <w:r w:rsidRPr="00744E93">
        <w:t>etwork shifting methodology for specific grid shift between 0 and 100</w:t>
      </w:r>
    </w:p>
    <w:p w14:paraId="05A4C680" w14:textId="77777777" w:rsidR="0086159B" w:rsidRPr="00727CE6" w:rsidRDefault="0086159B" w:rsidP="0086159B">
      <w:pPr>
        <w:pStyle w:val="affb"/>
        <w:numPr>
          <w:ilvl w:val="0"/>
          <w:numId w:val="50"/>
        </w:numPr>
        <w:ind w:leftChars="0"/>
        <w:rPr>
          <w:rFonts w:ascii="Times New Roman" w:hAnsi="Times New Roman"/>
          <w:sz w:val="20"/>
          <w:szCs w:val="20"/>
          <w:lang w:eastAsia="zh-CN"/>
        </w:rPr>
      </w:pPr>
      <w:r w:rsidRPr="00727CE6">
        <w:rPr>
          <w:rFonts w:ascii="Times New Roman" w:hAnsi="Times New Roman" w:hint="eastAsia"/>
          <w:sz w:val="20"/>
          <w:szCs w:val="20"/>
          <w:lang w:eastAsia="zh-CN"/>
        </w:rPr>
        <w:t>O</w:t>
      </w:r>
      <w:r w:rsidRPr="00727CE6">
        <w:rPr>
          <w:rFonts w:ascii="Times New Roman" w:hAnsi="Times New Roman"/>
          <w:sz w:val="20"/>
          <w:szCs w:val="20"/>
          <w:lang w:eastAsia="zh-CN"/>
        </w:rPr>
        <w:t xml:space="preserve">ne network layout of other grid shift value between 0 and 100% is that the second network is shifting with the limitation of minimum gNB-to-gNB distance between two networks.  </w:t>
      </w:r>
    </w:p>
    <w:p w14:paraId="1D5FD453" w14:textId="77777777" w:rsidR="0086159B" w:rsidRDefault="0086159B" w:rsidP="0086159B">
      <w:pPr>
        <w:widowControl w:val="0"/>
        <w:jc w:val="center"/>
        <w:rPr>
          <w:kern w:val="2"/>
          <w:szCs w:val="21"/>
          <w:lang w:val="en-US" w:eastAsia="zh-CN"/>
        </w:rPr>
      </w:pPr>
      <w:r>
        <w:rPr>
          <w:rFonts w:ascii="CG Times (WN)" w:eastAsia="CG Times (WN)" w:hAnsi="CG Times (WN)"/>
          <w:kern w:val="2"/>
          <w:sz w:val="21"/>
          <w:szCs w:val="22"/>
          <w:lang w:val="en-US" w:eastAsia="zh-CN" w:bidi="ar"/>
        </w:rPr>
        <w:object w:dxaOrig="7160" w:dyaOrig="529" w14:anchorId="3D9CAFA3">
          <v:shape id="Object 32" o:spid="_x0000_i1028" type="#_x0000_t75" style="width:357.6pt;height:26.25pt;mso-position-horizontal-relative:page;mso-position-vertical-relative:page" o:ole="">
            <v:imagedata r:id="rId22" o:title="" chromakey="white"/>
          </v:shape>
          <o:OLEObject Type="Embed" ProgID="Visio.Drawing.15" ShapeID="Object 32" DrawAspect="Content" ObjectID="_1740209722" r:id="rId23"/>
        </w:object>
      </w:r>
    </w:p>
    <w:p w14:paraId="006133FF" w14:textId="77777777" w:rsidR="0086159B" w:rsidRPr="00727CE6" w:rsidRDefault="0086159B" w:rsidP="0086159B">
      <w:pPr>
        <w:pStyle w:val="affb"/>
        <w:numPr>
          <w:ilvl w:val="0"/>
          <w:numId w:val="50"/>
        </w:numPr>
        <w:ind w:leftChars="0"/>
        <w:rPr>
          <w:rFonts w:ascii="Times New Roman" w:hAnsi="Times New Roman"/>
          <w:sz w:val="20"/>
          <w:szCs w:val="20"/>
          <w:lang w:eastAsia="zh-CN"/>
        </w:rPr>
      </w:pPr>
      <w:r w:rsidRPr="00727CE6">
        <w:rPr>
          <w:rFonts w:ascii="Times New Roman" w:hAnsi="Times New Roman"/>
          <w:sz w:val="20"/>
          <w:szCs w:val="20"/>
          <w:lang w:eastAsia="zh-CN"/>
        </w:rPr>
        <w:t>With following two options for how to shift the second network.</w:t>
      </w:r>
      <w:r w:rsidRPr="00727CE6">
        <w:rPr>
          <w:rFonts w:ascii="Times New Roman" w:hAnsi="Times New Roman"/>
          <w:sz w:val="20"/>
          <w:szCs w:val="20"/>
          <w:lang w:eastAsia="zh-CN"/>
        </w:rPr>
        <w:t></w:t>
      </w:r>
      <w:r w:rsidRPr="00727CE6">
        <w:rPr>
          <w:rFonts w:ascii="Times New Roman" w:hAnsi="Times New Roman"/>
          <w:sz w:val="20"/>
          <w:szCs w:val="20"/>
          <w:lang w:eastAsia="zh-CN"/>
        </w:rPr>
        <w:tab/>
      </w:r>
    </w:p>
    <w:p w14:paraId="2C1467D3" w14:textId="77777777" w:rsidR="0086159B" w:rsidRPr="00727CE6" w:rsidRDefault="0086159B" w:rsidP="0086159B">
      <w:pPr>
        <w:pStyle w:val="affb"/>
        <w:numPr>
          <w:ilvl w:val="1"/>
          <w:numId w:val="50"/>
        </w:numPr>
        <w:ind w:leftChars="0"/>
        <w:rPr>
          <w:rFonts w:ascii="Times New Roman" w:hAnsi="Times New Roman"/>
          <w:sz w:val="20"/>
          <w:szCs w:val="20"/>
          <w:lang w:eastAsia="zh-CN"/>
        </w:rPr>
      </w:pPr>
      <w:r w:rsidRPr="00727CE6">
        <w:rPr>
          <w:rFonts w:ascii="Times New Roman" w:hAnsi="Times New Roman"/>
          <w:sz w:val="20"/>
          <w:szCs w:val="20"/>
          <w:lang w:eastAsia="zh-CN"/>
        </w:rPr>
        <w:t>Option 1-1: second network is shifting along the line between BS and its closest 100%-grid-shift BS, where the distance from any BS in second network to its second and third closest BS in the first network is the same.</w:t>
      </w:r>
    </w:p>
    <w:p w14:paraId="25DFC73F" w14:textId="77777777" w:rsidR="0086159B" w:rsidRPr="00727CE6" w:rsidRDefault="0086159B" w:rsidP="0086159B">
      <w:pPr>
        <w:pStyle w:val="affb"/>
        <w:numPr>
          <w:ilvl w:val="1"/>
          <w:numId w:val="50"/>
        </w:numPr>
        <w:ind w:leftChars="0"/>
        <w:rPr>
          <w:rFonts w:ascii="Times New Roman" w:hAnsi="Times New Roman"/>
          <w:sz w:val="20"/>
          <w:szCs w:val="20"/>
          <w:lang w:eastAsia="zh-CN"/>
        </w:rPr>
      </w:pPr>
      <w:r w:rsidRPr="00727CE6">
        <w:rPr>
          <w:rFonts w:ascii="Times New Roman" w:hAnsi="Times New Roman"/>
          <w:sz w:val="20"/>
          <w:szCs w:val="20"/>
          <w:lang w:eastAsia="zh-CN"/>
        </w:rPr>
        <w:t>Option 1-2: second network is shifting randomly with minimum distance assumption.</w:t>
      </w:r>
    </w:p>
    <w:p w14:paraId="14EB8997" w14:textId="77777777" w:rsidR="0086159B" w:rsidRDefault="0086159B" w:rsidP="0086159B">
      <w:pPr>
        <w:widowControl w:val="0"/>
        <w:jc w:val="both"/>
        <w:rPr>
          <w:color w:val="0070C0"/>
          <w:szCs w:val="24"/>
          <w:lang w:val="en-US" w:eastAsia="zh-CN"/>
        </w:rPr>
      </w:pPr>
      <w:r>
        <w:rPr>
          <w:rFonts w:ascii="CG Times (WN)" w:eastAsia="CG Times (WN)" w:hAnsi="CG Times (WN)"/>
          <w:noProof/>
          <w:kern w:val="2"/>
          <w:sz w:val="21"/>
          <w:szCs w:val="22"/>
          <w:lang w:val="en-US" w:eastAsia="zh-CN" w:bidi="ar"/>
        </w:rPr>
        <w:lastRenderedPageBreak/>
        <w:drawing>
          <wp:inline distT="0" distB="0" distL="0" distR="0" wp14:anchorId="2F7BEBED" wp14:editId="4016C2B5">
            <wp:extent cx="6181725" cy="2486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81725" cy="2486025"/>
                    </a:xfrm>
                    <a:prstGeom prst="rect">
                      <a:avLst/>
                    </a:prstGeom>
                    <a:noFill/>
                    <a:ln>
                      <a:noFill/>
                    </a:ln>
                  </pic:spPr>
                </pic:pic>
              </a:graphicData>
            </a:graphic>
          </wp:inline>
        </w:drawing>
      </w:r>
    </w:p>
    <w:p w14:paraId="2B0A2732"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3F8E6BA0" w14:textId="77777777" w:rsidR="0086159B" w:rsidRPr="007F1914" w:rsidRDefault="0086159B" w:rsidP="0086159B">
      <w:pPr>
        <w:spacing w:after="0"/>
      </w:pPr>
      <w:r>
        <w:t>N</w:t>
      </w:r>
      <w:r w:rsidRPr="00F045F7">
        <w:t>umber of Urban Macro sites</w:t>
      </w:r>
    </w:p>
    <w:p w14:paraId="55C3B762" w14:textId="77777777" w:rsidR="0086159B" w:rsidRPr="00F045F7" w:rsidRDefault="0086159B" w:rsidP="0086159B">
      <w:pPr>
        <w:pStyle w:val="affb"/>
        <w:numPr>
          <w:ilvl w:val="0"/>
          <w:numId w:val="50"/>
        </w:numPr>
        <w:ind w:leftChars="0"/>
        <w:rPr>
          <w:rFonts w:ascii="Times New Roman" w:hAnsi="Times New Roman"/>
          <w:sz w:val="20"/>
          <w:szCs w:val="20"/>
          <w:lang w:eastAsia="zh-CN"/>
        </w:rPr>
      </w:pPr>
      <w:r w:rsidRPr="00F045F7">
        <w:rPr>
          <w:rFonts w:ascii="Times New Roman" w:hAnsi="Times New Roman"/>
          <w:sz w:val="20"/>
          <w:szCs w:val="20"/>
          <w:lang w:eastAsia="zh-CN"/>
        </w:rPr>
        <w:t>19 sites with 57 sectors as agreed previously.</w:t>
      </w:r>
    </w:p>
    <w:p w14:paraId="505F17C5" w14:textId="77777777" w:rsidR="0086159B" w:rsidRDefault="0086159B" w:rsidP="0086159B">
      <w:pPr>
        <w:rPr>
          <w:lang w:val="en-US" w:eastAsia="zh-CN"/>
        </w:rPr>
      </w:pPr>
    </w:p>
    <w:p w14:paraId="6B1FD35B" w14:textId="77777777" w:rsidR="0086159B" w:rsidRDefault="0086159B" w:rsidP="0086159B">
      <w:pPr>
        <w:spacing w:after="0"/>
        <w:rPr>
          <w:lang w:eastAsia="ja-JP"/>
        </w:rPr>
      </w:pPr>
      <w:r w:rsidRPr="005361D2">
        <w:rPr>
          <w:szCs w:val="24"/>
          <w:lang w:eastAsia="zh-CN"/>
        </w:rPr>
        <w:t>Topic</w:t>
      </w:r>
      <w:r>
        <w:rPr>
          <w:szCs w:val="24"/>
          <w:lang w:eastAsia="zh-CN"/>
        </w:rPr>
        <w:t xml:space="preserve"> 1-4</w:t>
      </w:r>
      <w:r w:rsidRPr="005361D2">
        <w:rPr>
          <w:szCs w:val="24"/>
          <w:lang w:eastAsia="zh-CN"/>
        </w:rPr>
        <w:t xml:space="preserve">: </w:t>
      </w:r>
      <w:r>
        <w:rPr>
          <w:szCs w:val="24"/>
          <w:lang w:eastAsia="zh-CN"/>
        </w:rPr>
        <w:t>Pathloss model</w:t>
      </w:r>
    </w:p>
    <w:p w14:paraId="3EFC2E63" w14:textId="77777777" w:rsidR="0086159B" w:rsidRPr="00D31F66" w:rsidRDefault="0086159B" w:rsidP="0086159B">
      <w:pPr>
        <w:spacing w:after="0"/>
        <w:rPr>
          <w:szCs w:val="24"/>
          <w:highlight w:val="green"/>
          <w:lang w:eastAsia="zh-CN"/>
        </w:rPr>
      </w:pPr>
      <w:bookmarkStart w:id="2" w:name="_Hlk129189452"/>
      <w:r w:rsidRPr="009B7205">
        <w:rPr>
          <w:szCs w:val="24"/>
          <w:highlight w:val="green"/>
          <w:lang w:eastAsia="zh-CN"/>
        </w:rPr>
        <w:t xml:space="preserve">Agreement </w:t>
      </w:r>
    </w:p>
    <w:bookmarkEnd w:id="2"/>
    <w:p w14:paraId="6B8C6E32" w14:textId="77777777" w:rsidR="0086159B" w:rsidRPr="007F1914" w:rsidRDefault="0086159B" w:rsidP="0086159B">
      <w:pPr>
        <w:spacing w:after="0"/>
      </w:pPr>
      <w:r w:rsidRPr="00F045F7">
        <w:t>CL definition</w:t>
      </w:r>
    </w:p>
    <w:p w14:paraId="056C5307" w14:textId="77777777" w:rsidR="0086159B" w:rsidRPr="00F045F7" w:rsidRDefault="0086159B" w:rsidP="0086159B">
      <w:pPr>
        <w:pStyle w:val="affb"/>
        <w:numPr>
          <w:ilvl w:val="0"/>
          <w:numId w:val="50"/>
        </w:numPr>
        <w:ind w:leftChars="0"/>
        <w:rPr>
          <w:rFonts w:ascii="Times New Roman" w:hAnsi="Times New Roman"/>
          <w:sz w:val="20"/>
          <w:szCs w:val="20"/>
          <w:lang w:eastAsia="zh-CN"/>
        </w:rPr>
      </w:pPr>
      <w:r w:rsidRPr="00F045F7">
        <w:rPr>
          <w:rFonts w:ascii="Times New Roman" w:hAnsi="Times New Roman"/>
          <w:sz w:val="20"/>
          <w:szCs w:val="20"/>
          <w:lang w:eastAsia="zh-CN"/>
        </w:rPr>
        <w:t>CL is the parameter describing the loss in signal between BS and UE or UE and UE or BS and BS, and is defined as the loss including antenna gains with BF weight measured between antenna connectors.</w:t>
      </w:r>
    </w:p>
    <w:p w14:paraId="27B9E586" w14:textId="77777777" w:rsidR="0086159B" w:rsidRDefault="0086159B" w:rsidP="0086159B">
      <w:pPr>
        <w:spacing w:after="0"/>
        <w:rPr>
          <w:szCs w:val="24"/>
          <w:highlight w:val="green"/>
          <w:lang w:val="en-US" w:eastAsia="zh-CN"/>
        </w:rPr>
      </w:pPr>
    </w:p>
    <w:p w14:paraId="21A6FF14" w14:textId="77777777" w:rsidR="0086159B" w:rsidRPr="00D31F66" w:rsidRDefault="0086159B" w:rsidP="0086159B">
      <w:pPr>
        <w:spacing w:after="0"/>
        <w:rPr>
          <w:szCs w:val="24"/>
          <w:highlight w:val="green"/>
          <w:lang w:eastAsia="zh-CN"/>
        </w:rPr>
      </w:pPr>
      <w:r w:rsidRPr="009B7205">
        <w:rPr>
          <w:szCs w:val="24"/>
          <w:highlight w:val="green"/>
          <w:lang w:eastAsia="zh-CN"/>
        </w:rPr>
        <w:t xml:space="preserve">Agreement </w:t>
      </w:r>
    </w:p>
    <w:p w14:paraId="1E945AFD" w14:textId="77777777" w:rsidR="0086159B" w:rsidRPr="00F045F7" w:rsidRDefault="0086159B" w:rsidP="0086159B">
      <w:pPr>
        <w:spacing w:after="0"/>
      </w:pPr>
      <w:r w:rsidRPr="00F045F7">
        <w:rPr>
          <w:rFonts w:hint="eastAsia"/>
        </w:rPr>
        <w:t>UE-to-UE pathloss model for FR1 Urban Macro scenarios</w:t>
      </w:r>
    </w:p>
    <w:p w14:paraId="3C7362A5" w14:textId="77777777" w:rsidR="0086159B" w:rsidRPr="003833C5" w:rsidRDefault="0086159B" w:rsidP="0086159B">
      <w:pPr>
        <w:pStyle w:val="affb"/>
        <w:numPr>
          <w:ilvl w:val="0"/>
          <w:numId w:val="50"/>
        </w:numPr>
        <w:ind w:leftChars="0"/>
        <w:rPr>
          <w:rFonts w:ascii="Times New Roman" w:hAnsi="Times New Roman"/>
          <w:sz w:val="20"/>
          <w:szCs w:val="20"/>
          <w:lang w:eastAsia="zh-CN"/>
        </w:rPr>
      </w:pPr>
      <w:r w:rsidRPr="003833C5">
        <w:rPr>
          <w:rFonts w:ascii="Times New Roman" w:hAnsi="Times New Roman"/>
          <w:sz w:val="20"/>
          <w:szCs w:val="20"/>
          <w:lang w:eastAsia="zh-CN"/>
        </w:rPr>
        <w:t>Option 1:TR 38.828 UMi equations, which is also the same as in 38.803 (Nokia, Nokia Shanghai Bell, CMCC)</w:t>
      </w:r>
    </w:p>
    <w:p w14:paraId="319C1967" w14:textId="77777777" w:rsidR="0086159B" w:rsidRPr="003833C5" w:rsidRDefault="0086159B" w:rsidP="0086159B">
      <w:pPr>
        <w:pStyle w:val="affb"/>
        <w:numPr>
          <w:ilvl w:val="0"/>
          <w:numId w:val="50"/>
        </w:numPr>
        <w:ind w:leftChars="0"/>
        <w:rPr>
          <w:rFonts w:ascii="Times New Roman" w:hAnsi="Times New Roman"/>
          <w:sz w:val="20"/>
          <w:szCs w:val="20"/>
          <w:lang w:eastAsia="zh-CN"/>
        </w:rPr>
      </w:pPr>
      <w:r w:rsidRPr="003833C5">
        <w:rPr>
          <w:rFonts w:ascii="Times New Roman" w:hAnsi="Times New Roman"/>
          <w:sz w:val="20"/>
          <w:szCs w:val="20"/>
          <w:lang w:eastAsia="zh-CN"/>
        </w:rPr>
        <w:t>Option 2: use FSPL (ITU-R P.525) to replace the Xia-model, while the penetration loss remains to use TR 38.803 in previous agreement. With this, the previous agreement can be updated as following (Samsung)</w:t>
      </w:r>
    </w:p>
    <w:p w14:paraId="4C874681" w14:textId="77777777" w:rsidR="0086159B" w:rsidRPr="003833C5" w:rsidRDefault="0086159B" w:rsidP="0086159B">
      <w:pPr>
        <w:pStyle w:val="affb"/>
        <w:numPr>
          <w:ilvl w:val="0"/>
          <w:numId w:val="50"/>
        </w:numPr>
        <w:ind w:leftChars="0"/>
        <w:rPr>
          <w:rFonts w:ascii="Times New Roman" w:hAnsi="Times New Roman"/>
          <w:sz w:val="20"/>
          <w:szCs w:val="20"/>
          <w:lang w:eastAsia="zh-CN"/>
        </w:rPr>
      </w:pPr>
      <w:r w:rsidRPr="003833C5">
        <w:rPr>
          <w:rFonts w:ascii="Times New Roman" w:hAnsi="Times New Roman"/>
          <w:sz w:val="20"/>
          <w:szCs w:val="20"/>
          <w:lang w:eastAsia="zh-CN"/>
        </w:rPr>
        <w:t>Option 3: For distances below 50 m the FSPL, including the frequency component, should be considered for UE-UE path loss (32.4 + 20 log f_MHz + 20 log R_km). For distances above 50 m, UMi could be used, or the Xia model, assuming it is valid for the 4 GHz band (Ericsson)</w:t>
      </w:r>
    </w:p>
    <w:p w14:paraId="7CA8A4A4" w14:textId="77777777" w:rsidR="0086159B" w:rsidRDefault="0086159B" w:rsidP="0086159B">
      <w:pPr>
        <w:spacing w:after="0"/>
        <w:rPr>
          <w:lang w:eastAsia="zh-CN"/>
        </w:rPr>
      </w:pPr>
    </w:p>
    <w:p w14:paraId="6CC1295A" w14:textId="77777777" w:rsidR="0086159B" w:rsidRPr="003833C5" w:rsidRDefault="0086159B" w:rsidP="0086159B">
      <w:pPr>
        <w:spacing w:after="0"/>
        <w:rPr>
          <w:szCs w:val="24"/>
          <w:highlight w:val="green"/>
          <w:lang w:eastAsia="zh-CN"/>
        </w:rPr>
      </w:pPr>
      <w:r w:rsidRPr="003833C5">
        <w:rPr>
          <w:rFonts w:hint="eastAsia"/>
          <w:szCs w:val="24"/>
          <w:highlight w:val="green"/>
          <w:lang w:eastAsia="zh-CN"/>
        </w:rPr>
        <w:t>Agreement</w:t>
      </w:r>
    </w:p>
    <w:p w14:paraId="495C529D" w14:textId="77777777" w:rsidR="0086159B" w:rsidRPr="003833C5" w:rsidRDefault="0086159B" w:rsidP="0086159B">
      <w:pPr>
        <w:spacing w:after="0"/>
      </w:pPr>
      <w:r w:rsidRPr="003833C5">
        <w:t>UE-to-UE: UMi (h_BS=1.5 m ~ 22.5 </w:t>
      </w:r>
      <w:proofErr w:type="gramStart"/>
      <w:r w:rsidRPr="003833C5">
        <w:t>m)+</w:t>
      </w:r>
      <w:proofErr w:type="gramEnd"/>
      <w:r w:rsidRPr="003833C5">
        <w:t xml:space="preserve"> penetration loss see TR 38.803</w:t>
      </w:r>
    </w:p>
    <w:p w14:paraId="75DA20AE" w14:textId="77777777" w:rsidR="0086159B" w:rsidRPr="003833C5" w:rsidRDefault="0086159B" w:rsidP="0086159B">
      <w:pPr>
        <w:pStyle w:val="affb"/>
        <w:numPr>
          <w:ilvl w:val="0"/>
          <w:numId w:val="50"/>
        </w:numPr>
        <w:ind w:leftChars="0"/>
        <w:rPr>
          <w:rFonts w:ascii="Times New Roman" w:hAnsi="Times New Roman"/>
          <w:sz w:val="20"/>
          <w:szCs w:val="20"/>
          <w:lang w:eastAsia="zh-CN"/>
        </w:rPr>
      </w:pPr>
      <w:r w:rsidRPr="003833C5">
        <w:rPr>
          <w:rFonts w:ascii="Times New Roman" w:hAnsi="Times New Roman" w:hint="eastAsia"/>
          <w:sz w:val="20"/>
          <w:szCs w:val="20"/>
          <w:lang w:eastAsia="zh-CN"/>
        </w:rPr>
        <w:t>UMi model is not applicable when 2D distance is less than 10m, instead FSPL is applicable.</w:t>
      </w:r>
    </w:p>
    <w:p w14:paraId="4C24B6A2" w14:textId="77777777" w:rsidR="0086159B" w:rsidRDefault="0086159B" w:rsidP="0086159B">
      <w:pPr>
        <w:spacing w:after="0"/>
        <w:rPr>
          <w:lang w:val="en-US" w:eastAsia="zh-CN"/>
        </w:rPr>
      </w:pPr>
    </w:p>
    <w:p w14:paraId="377F55C5" w14:textId="77777777" w:rsidR="0086159B" w:rsidRPr="003833C5" w:rsidRDefault="0086159B" w:rsidP="0086159B">
      <w:pPr>
        <w:spacing w:after="0"/>
        <w:rPr>
          <w:szCs w:val="24"/>
          <w:highlight w:val="green"/>
          <w:lang w:eastAsia="zh-CN"/>
        </w:rPr>
      </w:pPr>
      <w:r w:rsidRPr="003833C5">
        <w:rPr>
          <w:rFonts w:hint="eastAsia"/>
          <w:szCs w:val="24"/>
          <w:highlight w:val="green"/>
          <w:lang w:eastAsia="zh-CN"/>
        </w:rPr>
        <w:t>Agreement</w:t>
      </w:r>
    </w:p>
    <w:p w14:paraId="2B0A3624" w14:textId="77777777" w:rsidR="0086159B" w:rsidRPr="003833C5" w:rsidRDefault="0086159B" w:rsidP="0086159B">
      <w:pPr>
        <w:spacing w:after="0"/>
      </w:pPr>
      <w:r w:rsidRPr="0000575C">
        <w:t>LOS probability for gNB-to-gNB model</w:t>
      </w:r>
    </w:p>
    <w:p w14:paraId="41CBD92C" w14:textId="77777777" w:rsidR="0086159B" w:rsidRPr="0000575C" w:rsidRDefault="0086159B" w:rsidP="0086159B">
      <w:pPr>
        <w:pStyle w:val="affb"/>
        <w:numPr>
          <w:ilvl w:val="0"/>
          <w:numId w:val="50"/>
        </w:numPr>
        <w:ind w:leftChars="0"/>
        <w:rPr>
          <w:rFonts w:ascii="Times New Roman" w:hAnsi="Times New Roman"/>
          <w:sz w:val="20"/>
          <w:szCs w:val="20"/>
          <w:lang w:eastAsia="zh-CN"/>
        </w:rPr>
      </w:pPr>
      <w:r w:rsidRPr="0000575C">
        <w:rPr>
          <w:rFonts w:ascii="Times New Roman" w:hAnsi="Times New Roman"/>
          <w:sz w:val="20"/>
          <w:szCs w:val="20"/>
          <w:lang w:eastAsia="zh-CN"/>
        </w:rPr>
        <w:t>Option 1: for both FR1 and FR2 Uma-to-Uma, if the 2D distance between two Macro gNBs are less than or equal to the ISD, set the LOS probability to X; Otherwise, reuse gNB-to-UE LOS probability equation in TR 38.803. (CMCC)</w:t>
      </w:r>
    </w:p>
    <w:p w14:paraId="44573B82" w14:textId="77777777" w:rsidR="0086159B" w:rsidRPr="0000575C" w:rsidRDefault="0086159B" w:rsidP="0086159B">
      <w:pPr>
        <w:pStyle w:val="affb"/>
        <w:numPr>
          <w:ilvl w:val="1"/>
          <w:numId w:val="50"/>
        </w:numPr>
        <w:ind w:leftChars="0"/>
        <w:rPr>
          <w:rFonts w:ascii="Times New Roman" w:hAnsi="Times New Roman"/>
          <w:sz w:val="20"/>
          <w:szCs w:val="20"/>
          <w:lang w:eastAsia="zh-CN"/>
        </w:rPr>
      </w:pPr>
      <w:r w:rsidRPr="0000575C">
        <w:rPr>
          <w:rFonts w:ascii="Times New Roman" w:hAnsi="Times New Roman"/>
          <w:sz w:val="20"/>
          <w:szCs w:val="20"/>
          <w:lang w:eastAsia="zh-CN"/>
        </w:rPr>
        <w:t>X = 0.75</w:t>
      </w:r>
    </w:p>
    <w:p w14:paraId="6192D1DA" w14:textId="77777777" w:rsidR="0086159B" w:rsidRPr="0000575C" w:rsidRDefault="0086159B" w:rsidP="0086159B">
      <w:pPr>
        <w:pStyle w:val="affb"/>
        <w:numPr>
          <w:ilvl w:val="1"/>
          <w:numId w:val="50"/>
        </w:numPr>
        <w:ind w:leftChars="0"/>
        <w:rPr>
          <w:rFonts w:ascii="Times New Roman" w:hAnsi="Times New Roman"/>
          <w:sz w:val="20"/>
          <w:szCs w:val="20"/>
          <w:lang w:eastAsia="zh-CN"/>
        </w:rPr>
      </w:pPr>
      <w:r w:rsidRPr="0000575C">
        <w:rPr>
          <w:rFonts w:ascii="Times New Roman" w:hAnsi="Times New Roman"/>
          <w:sz w:val="20"/>
          <w:szCs w:val="20"/>
          <w:lang w:eastAsia="zh-CN"/>
        </w:rPr>
        <w:t>For other cases, reuse gNB-to-UE LOS probability equation in TR 38.803</w:t>
      </w:r>
    </w:p>
    <w:p w14:paraId="58897A0D" w14:textId="77777777" w:rsidR="0086159B" w:rsidRPr="0000575C" w:rsidRDefault="0086159B" w:rsidP="0086159B">
      <w:pPr>
        <w:pStyle w:val="affb"/>
        <w:numPr>
          <w:ilvl w:val="0"/>
          <w:numId w:val="50"/>
        </w:numPr>
        <w:ind w:leftChars="0"/>
        <w:rPr>
          <w:rFonts w:ascii="Times New Roman" w:hAnsi="Times New Roman"/>
          <w:sz w:val="20"/>
          <w:szCs w:val="20"/>
          <w:lang w:eastAsia="zh-CN"/>
        </w:rPr>
      </w:pPr>
      <w:r w:rsidRPr="0000575C">
        <w:rPr>
          <w:rFonts w:ascii="Times New Roman" w:hAnsi="Times New Roman"/>
          <w:sz w:val="20"/>
          <w:szCs w:val="20"/>
          <w:lang w:eastAsia="zh-CN"/>
        </w:rPr>
        <w:t>Option 2: Reuse the same model (including LoS) as in TR 38.828 with h_UT equals to 25m; (Option 1 in previous agreed WF)</w:t>
      </w:r>
    </w:p>
    <w:p w14:paraId="2D1C271B" w14:textId="77777777" w:rsidR="0086159B" w:rsidRPr="0000575C" w:rsidRDefault="0086159B" w:rsidP="0086159B">
      <w:pPr>
        <w:spacing w:after="0"/>
        <w:rPr>
          <w:kern w:val="2"/>
          <w:lang w:val="en-US" w:eastAsia="zh-CN"/>
        </w:rPr>
      </w:pPr>
      <w:r w:rsidRPr="0000575C">
        <w:rPr>
          <w:kern w:val="2"/>
          <w:lang w:val="en-US" w:eastAsia="zh-CN"/>
        </w:rPr>
        <w:t>Agreement: option 2 as 1st priority and option 1 as 2nd priority</w:t>
      </w:r>
    </w:p>
    <w:p w14:paraId="2C14FD3E" w14:textId="77777777" w:rsidR="0086159B" w:rsidRDefault="0086159B" w:rsidP="0086159B">
      <w:pPr>
        <w:spacing w:after="0"/>
        <w:rPr>
          <w:szCs w:val="24"/>
          <w:highlight w:val="green"/>
          <w:lang w:eastAsia="zh-CN"/>
        </w:rPr>
      </w:pPr>
    </w:p>
    <w:p w14:paraId="3C440379" w14:textId="77777777" w:rsidR="0086159B" w:rsidRPr="003833C5" w:rsidRDefault="0086159B" w:rsidP="0086159B">
      <w:pPr>
        <w:spacing w:after="0"/>
        <w:rPr>
          <w:szCs w:val="24"/>
          <w:highlight w:val="green"/>
          <w:lang w:eastAsia="zh-CN"/>
        </w:rPr>
      </w:pPr>
      <w:r w:rsidRPr="003833C5">
        <w:rPr>
          <w:rFonts w:hint="eastAsia"/>
          <w:szCs w:val="24"/>
          <w:highlight w:val="green"/>
          <w:lang w:eastAsia="zh-CN"/>
        </w:rPr>
        <w:t>Agreement</w:t>
      </w:r>
    </w:p>
    <w:p w14:paraId="18460B88" w14:textId="77777777" w:rsidR="0086159B" w:rsidRPr="003833C5" w:rsidRDefault="0086159B" w:rsidP="0086159B">
      <w:pPr>
        <w:spacing w:after="0"/>
      </w:pPr>
      <w:r>
        <w:t>P</w:t>
      </w:r>
      <w:r w:rsidRPr="0000575C">
        <w:t>athloss model</w:t>
      </w:r>
    </w:p>
    <w:p w14:paraId="52351A53" w14:textId="77777777" w:rsidR="0086159B" w:rsidRPr="0000575C" w:rsidRDefault="0086159B" w:rsidP="0086159B">
      <w:pPr>
        <w:pStyle w:val="affb"/>
        <w:numPr>
          <w:ilvl w:val="0"/>
          <w:numId w:val="50"/>
        </w:numPr>
        <w:ind w:leftChars="0"/>
        <w:rPr>
          <w:rFonts w:ascii="Times New Roman" w:hAnsi="Times New Roman"/>
          <w:sz w:val="20"/>
          <w:szCs w:val="20"/>
          <w:lang w:eastAsia="zh-CN"/>
        </w:rPr>
      </w:pPr>
      <w:r w:rsidRPr="0000575C">
        <w:rPr>
          <w:rFonts w:ascii="Times New Roman" w:hAnsi="Times New Roman"/>
          <w:sz w:val="20"/>
          <w:szCs w:val="20"/>
          <w:lang w:eastAsia="zh-CN"/>
        </w:rPr>
        <w:t xml:space="preserve">Option 1: For SBFD coexistence evaluation use pathloss model described in TR 38.901 for BS-to-UE and BS-to-BS propagation to be aligned with RAN1. Further consider a more relevant pathloss model for BS-to-BS propagation </w:t>
      </w:r>
    </w:p>
    <w:p w14:paraId="5A3FCBA6" w14:textId="77777777" w:rsidR="0086159B" w:rsidRPr="0000575C" w:rsidRDefault="0086159B" w:rsidP="0086159B">
      <w:pPr>
        <w:pStyle w:val="affb"/>
        <w:numPr>
          <w:ilvl w:val="0"/>
          <w:numId w:val="50"/>
        </w:numPr>
        <w:ind w:leftChars="0"/>
        <w:rPr>
          <w:rFonts w:ascii="Times New Roman" w:hAnsi="Times New Roman"/>
          <w:sz w:val="20"/>
          <w:szCs w:val="20"/>
          <w:lang w:eastAsia="zh-CN"/>
        </w:rPr>
      </w:pPr>
      <w:r w:rsidRPr="0000575C">
        <w:rPr>
          <w:rFonts w:ascii="Times New Roman" w:hAnsi="Times New Roman"/>
          <w:sz w:val="20"/>
          <w:szCs w:val="20"/>
          <w:lang w:eastAsia="zh-CN"/>
        </w:rPr>
        <w:t xml:space="preserve">Option 2: remove the TR 38.901 option in the related cases of current co-ex study assumptions </w:t>
      </w:r>
    </w:p>
    <w:p w14:paraId="5C7495EA" w14:textId="77777777" w:rsidR="0086159B" w:rsidRDefault="0086159B" w:rsidP="0086159B">
      <w:pPr>
        <w:spacing w:after="0"/>
        <w:rPr>
          <w:lang w:eastAsia="zh-CN"/>
        </w:rPr>
      </w:pPr>
      <w:r>
        <w:rPr>
          <w:lang w:eastAsia="zh-CN"/>
        </w:rPr>
        <w:t>Agreement: Follow previous agreement. Fix in the draft TP in the future.</w:t>
      </w:r>
    </w:p>
    <w:p w14:paraId="7FA82073" w14:textId="77777777" w:rsidR="0086159B" w:rsidRDefault="0086159B" w:rsidP="0086159B">
      <w:pPr>
        <w:spacing w:after="0"/>
        <w:rPr>
          <w:lang w:eastAsia="zh-CN"/>
        </w:rPr>
      </w:pPr>
    </w:p>
    <w:p w14:paraId="6FF1D1F0" w14:textId="77777777" w:rsidR="0086159B" w:rsidRDefault="0086159B" w:rsidP="0086159B">
      <w:pPr>
        <w:spacing w:after="0"/>
        <w:rPr>
          <w:lang w:eastAsia="ja-JP"/>
        </w:rPr>
      </w:pPr>
      <w:r w:rsidRPr="005361D2">
        <w:rPr>
          <w:szCs w:val="24"/>
          <w:lang w:eastAsia="zh-CN"/>
        </w:rPr>
        <w:t>Topic</w:t>
      </w:r>
      <w:r>
        <w:rPr>
          <w:szCs w:val="24"/>
          <w:lang w:eastAsia="zh-CN"/>
        </w:rPr>
        <w:t xml:space="preserve"> 1-5</w:t>
      </w:r>
      <w:r w:rsidRPr="005361D2">
        <w:rPr>
          <w:szCs w:val="24"/>
          <w:lang w:eastAsia="zh-CN"/>
        </w:rPr>
        <w:t xml:space="preserve">: </w:t>
      </w:r>
      <w:r>
        <w:rPr>
          <w:szCs w:val="24"/>
          <w:lang w:eastAsia="zh-CN"/>
        </w:rPr>
        <w:t>UE characteristics</w:t>
      </w:r>
    </w:p>
    <w:p w14:paraId="2B0FCF43" w14:textId="77777777" w:rsidR="0086159B" w:rsidRPr="003833C5" w:rsidRDefault="0086159B" w:rsidP="0086159B">
      <w:pPr>
        <w:spacing w:after="0"/>
        <w:rPr>
          <w:szCs w:val="24"/>
          <w:highlight w:val="green"/>
          <w:lang w:eastAsia="zh-CN"/>
        </w:rPr>
      </w:pPr>
      <w:r w:rsidRPr="003833C5">
        <w:rPr>
          <w:rFonts w:hint="eastAsia"/>
          <w:szCs w:val="24"/>
          <w:highlight w:val="green"/>
          <w:lang w:eastAsia="zh-CN"/>
        </w:rPr>
        <w:t>Agreement</w:t>
      </w:r>
    </w:p>
    <w:p w14:paraId="188F068C" w14:textId="77777777" w:rsidR="0086159B" w:rsidRDefault="0086159B" w:rsidP="0086159B">
      <w:pPr>
        <w:spacing w:after="0"/>
      </w:pPr>
      <w:r>
        <w:t>CLx-ile definition to correct error in previous WF (Issue 1-5-1)</w:t>
      </w:r>
    </w:p>
    <w:p w14:paraId="41FAEE18" w14:textId="77777777" w:rsidR="0086159B" w:rsidRPr="00F52B9C" w:rsidRDefault="0086159B" w:rsidP="0086159B">
      <w:pPr>
        <w:pStyle w:val="affb"/>
        <w:numPr>
          <w:ilvl w:val="0"/>
          <w:numId w:val="50"/>
        </w:numPr>
        <w:ind w:leftChars="0"/>
        <w:rPr>
          <w:rFonts w:ascii="Times New Roman" w:hAnsi="Times New Roman"/>
          <w:sz w:val="20"/>
          <w:szCs w:val="20"/>
          <w:lang w:eastAsia="zh-CN"/>
        </w:rPr>
      </w:pPr>
      <w:r w:rsidRPr="00F52B9C">
        <w:rPr>
          <w:rFonts w:ascii="Times New Roman" w:hAnsi="Times New Roman"/>
          <w:sz w:val="20"/>
          <w:szCs w:val="20"/>
          <w:lang w:eastAsia="zh-CN"/>
        </w:rPr>
        <w:t>CLx-ile = –SNR_target + UE_max_eirp– ThermalNoise – BS_NoiseFigure - 10*log10(BW).</w:t>
      </w:r>
    </w:p>
    <w:p w14:paraId="528CE243" w14:textId="77777777" w:rsidR="0086159B" w:rsidRDefault="0086159B" w:rsidP="0086159B">
      <w:pPr>
        <w:spacing w:after="0"/>
        <w:rPr>
          <w:lang w:val="en-US" w:eastAsia="zh-CN"/>
        </w:rPr>
      </w:pPr>
    </w:p>
    <w:p w14:paraId="01D1127D" w14:textId="77777777" w:rsidR="0086159B" w:rsidRPr="003833C5" w:rsidRDefault="0086159B" w:rsidP="0086159B">
      <w:pPr>
        <w:spacing w:after="0"/>
        <w:rPr>
          <w:szCs w:val="24"/>
          <w:highlight w:val="green"/>
          <w:lang w:eastAsia="zh-CN"/>
        </w:rPr>
      </w:pPr>
      <w:r w:rsidRPr="003833C5">
        <w:rPr>
          <w:rFonts w:hint="eastAsia"/>
          <w:szCs w:val="24"/>
          <w:highlight w:val="green"/>
          <w:lang w:eastAsia="zh-CN"/>
        </w:rPr>
        <w:t>Agreement</w:t>
      </w:r>
    </w:p>
    <w:p w14:paraId="4CBEF956" w14:textId="77777777" w:rsidR="0086159B" w:rsidRPr="00F52B9C" w:rsidRDefault="0086159B" w:rsidP="0086159B">
      <w:pPr>
        <w:spacing w:after="0"/>
        <w:rPr>
          <w:lang w:val="en-US" w:eastAsia="zh-CN"/>
        </w:rPr>
      </w:pPr>
      <w:r w:rsidRPr="00F52B9C">
        <w:rPr>
          <w:lang w:val="en-US" w:eastAsia="zh-CN"/>
        </w:rPr>
        <w:lastRenderedPageBreak/>
        <w:t>FR2-1 UE antenna element gain</w:t>
      </w:r>
    </w:p>
    <w:p w14:paraId="55702D5D" w14:textId="77777777" w:rsidR="0086159B" w:rsidRPr="00F52B9C" w:rsidRDefault="0086159B" w:rsidP="0086159B">
      <w:pPr>
        <w:pStyle w:val="affb"/>
        <w:numPr>
          <w:ilvl w:val="0"/>
          <w:numId w:val="50"/>
        </w:numPr>
        <w:ind w:leftChars="0"/>
        <w:rPr>
          <w:rFonts w:ascii="Times New Roman" w:hAnsi="Times New Roman"/>
          <w:sz w:val="20"/>
          <w:szCs w:val="20"/>
          <w:lang w:eastAsia="zh-CN"/>
        </w:rPr>
      </w:pPr>
      <w:r w:rsidRPr="00F52B9C">
        <w:rPr>
          <w:rFonts w:ascii="Times New Roman" w:hAnsi="Times New Roman"/>
          <w:sz w:val="20"/>
          <w:szCs w:val="20"/>
          <w:lang w:eastAsia="zh-CN"/>
        </w:rPr>
        <w:t>Option 1: 5.5dBi</w:t>
      </w:r>
    </w:p>
    <w:p w14:paraId="4B892073" w14:textId="77777777" w:rsidR="0086159B" w:rsidRPr="00F52B9C" w:rsidRDefault="0086159B" w:rsidP="0086159B">
      <w:pPr>
        <w:pStyle w:val="affb"/>
        <w:numPr>
          <w:ilvl w:val="0"/>
          <w:numId w:val="50"/>
        </w:numPr>
        <w:ind w:leftChars="0"/>
        <w:rPr>
          <w:rFonts w:ascii="Times New Roman" w:hAnsi="Times New Roman"/>
          <w:sz w:val="20"/>
          <w:szCs w:val="20"/>
          <w:lang w:eastAsia="zh-CN"/>
        </w:rPr>
      </w:pPr>
      <w:r w:rsidRPr="00F52B9C">
        <w:rPr>
          <w:rFonts w:ascii="Times New Roman" w:hAnsi="Times New Roman"/>
          <w:sz w:val="20"/>
          <w:szCs w:val="20"/>
          <w:lang w:eastAsia="zh-CN"/>
        </w:rPr>
        <w:t>Option 2: 3dBi (previous agreement)</w:t>
      </w:r>
    </w:p>
    <w:p w14:paraId="66AEC98C" w14:textId="77777777" w:rsidR="0086159B" w:rsidRDefault="0086159B" w:rsidP="0086159B">
      <w:pPr>
        <w:rPr>
          <w:lang w:val="en-US" w:eastAsia="zh-CN"/>
        </w:rPr>
      </w:pPr>
      <w:r w:rsidRPr="00F52B9C">
        <w:rPr>
          <w:lang w:val="en-US" w:eastAsia="zh-CN"/>
        </w:rPr>
        <w:t>Agreement: Option 1</w:t>
      </w:r>
    </w:p>
    <w:p w14:paraId="5A76DDAB" w14:textId="77777777" w:rsidR="0086159B" w:rsidRPr="00F52B9C" w:rsidRDefault="0086159B" w:rsidP="0086159B">
      <w:pPr>
        <w:spacing w:after="0"/>
        <w:rPr>
          <w:szCs w:val="24"/>
          <w:highlight w:val="green"/>
          <w:lang w:eastAsia="zh-CN"/>
        </w:rPr>
      </w:pPr>
      <w:r w:rsidRPr="00F52B9C">
        <w:rPr>
          <w:rFonts w:hint="eastAsia"/>
          <w:szCs w:val="24"/>
          <w:highlight w:val="green"/>
          <w:lang w:eastAsia="zh-CN"/>
        </w:rPr>
        <w:t>Agreement</w:t>
      </w:r>
    </w:p>
    <w:p w14:paraId="1D22D2D9" w14:textId="77777777" w:rsidR="0086159B" w:rsidRPr="00F52B9C" w:rsidRDefault="0086159B" w:rsidP="0086159B">
      <w:pPr>
        <w:tabs>
          <w:tab w:val="left" w:pos="432"/>
        </w:tabs>
        <w:spacing w:after="0"/>
        <w:rPr>
          <w:lang w:val="en-US" w:eastAsia="zh-CN"/>
        </w:rPr>
      </w:pPr>
      <w:r w:rsidRPr="00F52B9C">
        <w:rPr>
          <w:rFonts w:hint="eastAsia"/>
          <w:lang w:val="en-US" w:eastAsia="zh-CN"/>
        </w:rPr>
        <w:t xml:space="preserve">FR2-1 UE height for Urban Macro </w:t>
      </w:r>
      <w:r w:rsidRPr="00F52B9C">
        <w:rPr>
          <w:lang w:val="en-US" w:eastAsia="zh-CN"/>
        </w:rPr>
        <w:t>(Issue 1-5-</w:t>
      </w:r>
      <w:r w:rsidRPr="00F52B9C">
        <w:rPr>
          <w:rFonts w:hint="eastAsia"/>
          <w:lang w:val="en-US" w:eastAsia="zh-CN"/>
        </w:rPr>
        <w:t>4</w:t>
      </w:r>
      <w:r w:rsidRPr="00F52B9C">
        <w:rPr>
          <w:lang w:val="en-US" w:eastAsia="zh-CN"/>
        </w:rPr>
        <w:t>)</w:t>
      </w:r>
    </w:p>
    <w:p w14:paraId="5BFF8D9F" w14:textId="77777777" w:rsidR="0086159B" w:rsidRPr="00DF730D" w:rsidRDefault="0086159B" w:rsidP="0086159B">
      <w:pPr>
        <w:numPr>
          <w:ilvl w:val="0"/>
          <w:numId w:val="57"/>
        </w:numPr>
        <w:overflowPunct/>
        <w:autoSpaceDE/>
        <w:autoSpaceDN/>
        <w:adjustRightInd/>
        <w:spacing w:after="120"/>
        <w:ind w:left="720"/>
        <w:textAlignment w:val="auto"/>
        <w:rPr>
          <w:b/>
          <w:szCs w:val="24"/>
          <w:lang w:val="en-US" w:eastAsia="zh-CN"/>
        </w:rPr>
      </w:pPr>
      <w:r w:rsidRPr="00DF730D">
        <w:rPr>
          <w:rFonts w:hint="eastAsia"/>
          <w:bCs/>
          <w:szCs w:val="24"/>
          <w:lang w:val="en-US" w:eastAsia="zh-CN"/>
        </w:rPr>
        <w:t>1.5m.</w:t>
      </w:r>
    </w:p>
    <w:p w14:paraId="75E8EED7" w14:textId="77777777" w:rsidR="0086159B" w:rsidRPr="00F52B9C" w:rsidRDefault="0086159B" w:rsidP="0086159B">
      <w:pPr>
        <w:spacing w:after="0"/>
        <w:rPr>
          <w:szCs w:val="24"/>
          <w:lang w:eastAsia="zh-CN"/>
        </w:rPr>
      </w:pPr>
      <w:r w:rsidRPr="00F52B9C">
        <w:rPr>
          <w:szCs w:val="24"/>
          <w:lang w:eastAsia="zh-CN"/>
        </w:rPr>
        <w:t>Topic 1-</w:t>
      </w:r>
      <w:r>
        <w:rPr>
          <w:szCs w:val="24"/>
          <w:lang w:eastAsia="zh-CN"/>
        </w:rPr>
        <w:t>6</w:t>
      </w:r>
      <w:r w:rsidRPr="00F52B9C">
        <w:rPr>
          <w:szCs w:val="24"/>
          <w:lang w:eastAsia="zh-CN"/>
        </w:rPr>
        <w:t xml:space="preserve">: </w:t>
      </w:r>
      <w:r>
        <w:rPr>
          <w:szCs w:val="24"/>
          <w:lang w:eastAsia="zh-CN"/>
        </w:rPr>
        <w:t>Interference modeling</w:t>
      </w:r>
    </w:p>
    <w:p w14:paraId="041FA565" w14:textId="77777777" w:rsidR="0086159B" w:rsidRPr="00F52B9C" w:rsidRDefault="0086159B" w:rsidP="0086159B">
      <w:pPr>
        <w:spacing w:after="0"/>
        <w:rPr>
          <w:szCs w:val="24"/>
          <w:highlight w:val="green"/>
          <w:lang w:eastAsia="zh-CN"/>
        </w:rPr>
      </w:pPr>
      <w:r w:rsidRPr="00F52B9C">
        <w:rPr>
          <w:rFonts w:hint="eastAsia"/>
          <w:szCs w:val="24"/>
          <w:highlight w:val="green"/>
          <w:lang w:eastAsia="zh-CN"/>
        </w:rPr>
        <w:t>Agreement</w:t>
      </w:r>
    </w:p>
    <w:p w14:paraId="4D18CDC3" w14:textId="77777777" w:rsidR="0086159B" w:rsidRDefault="0086159B" w:rsidP="0086159B">
      <w:pPr>
        <w:tabs>
          <w:tab w:val="left" w:pos="432"/>
        </w:tabs>
        <w:spacing w:after="0"/>
        <w:rPr>
          <w:lang w:val="en-US" w:eastAsia="zh-CN"/>
        </w:rPr>
      </w:pPr>
      <w:r w:rsidRPr="003449BF">
        <w:rPr>
          <w:rFonts w:hint="eastAsia"/>
          <w:lang w:val="en-US" w:eastAsia="zh-CN"/>
        </w:rPr>
        <w:t>Self-interference modelling</w:t>
      </w:r>
    </w:p>
    <w:p w14:paraId="4B9A82E9" w14:textId="77777777" w:rsidR="0086159B" w:rsidRPr="003449BF" w:rsidRDefault="0086159B" w:rsidP="0086159B">
      <w:pPr>
        <w:pStyle w:val="affb"/>
        <w:numPr>
          <w:ilvl w:val="0"/>
          <w:numId w:val="50"/>
        </w:numPr>
        <w:ind w:leftChars="0"/>
        <w:rPr>
          <w:rFonts w:ascii="Times New Roman" w:hAnsi="Times New Roman"/>
          <w:sz w:val="20"/>
          <w:szCs w:val="20"/>
          <w:lang w:eastAsia="zh-CN"/>
        </w:rPr>
      </w:pPr>
      <w:r w:rsidRPr="003449BF">
        <w:rPr>
          <w:rFonts w:ascii="Times New Roman" w:hAnsi="Times New Roman"/>
          <w:sz w:val="20"/>
          <w:szCs w:val="20"/>
          <w:lang w:eastAsia="zh-CN"/>
        </w:rPr>
        <w:t>Align with the conclusion from feasibility study if any in the future.</w:t>
      </w:r>
    </w:p>
    <w:p w14:paraId="019D1305" w14:textId="77777777" w:rsidR="0086159B" w:rsidRDefault="0086159B" w:rsidP="0086159B">
      <w:pPr>
        <w:tabs>
          <w:tab w:val="left" w:pos="432"/>
        </w:tabs>
        <w:spacing w:after="0"/>
        <w:rPr>
          <w:lang w:val="en-US" w:eastAsia="zh-CN"/>
        </w:rPr>
      </w:pPr>
    </w:p>
    <w:p w14:paraId="01EF494A" w14:textId="77777777" w:rsidR="0086159B" w:rsidRPr="00F52B9C" w:rsidRDefault="0086159B" w:rsidP="0086159B">
      <w:pPr>
        <w:spacing w:after="0"/>
        <w:rPr>
          <w:szCs w:val="24"/>
          <w:highlight w:val="green"/>
          <w:lang w:eastAsia="zh-CN"/>
        </w:rPr>
      </w:pPr>
      <w:r w:rsidRPr="00F52B9C">
        <w:rPr>
          <w:rFonts w:hint="eastAsia"/>
          <w:szCs w:val="24"/>
          <w:highlight w:val="green"/>
          <w:lang w:eastAsia="zh-CN"/>
        </w:rPr>
        <w:t>Agreement</w:t>
      </w:r>
    </w:p>
    <w:p w14:paraId="53DB3E46" w14:textId="77777777" w:rsidR="0086159B" w:rsidRPr="003449BF" w:rsidRDefault="0086159B" w:rsidP="0086159B">
      <w:pPr>
        <w:tabs>
          <w:tab w:val="left" w:pos="432"/>
        </w:tabs>
        <w:spacing w:after="0"/>
        <w:rPr>
          <w:lang w:val="en-US" w:eastAsia="zh-CN"/>
        </w:rPr>
      </w:pPr>
      <w:r>
        <w:rPr>
          <w:lang w:val="en-US" w:eastAsia="zh-CN"/>
        </w:rPr>
        <w:t>C</w:t>
      </w:r>
      <w:r w:rsidRPr="003449BF">
        <w:rPr>
          <w:rFonts w:hint="eastAsia"/>
          <w:lang w:val="en-US" w:eastAsia="zh-CN"/>
        </w:rPr>
        <w:t>o-site inter-sector modelling</w:t>
      </w:r>
    </w:p>
    <w:p w14:paraId="1CF0F715" w14:textId="77777777" w:rsidR="0086159B" w:rsidRPr="003449BF" w:rsidRDefault="0086159B" w:rsidP="0086159B">
      <w:pPr>
        <w:pStyle w:val="affb"/>
        <w:numPr>
          <w:ilvl w:val="0"/>
          <w:numId w:val="50"/>
        </w:numPr>
        <w:ind w:leftChars="0"/>
        <w:rPr>
          <w:rFonts w:ascii="Times New Roman" w:hAnsi="Times New Roman"/>
          <w:sz w:val="20"/>
          <w:szCs w:val="20"/>
          <w:lang w:eastAsia="zh-CN"/>
        </w:rPr>
      </w:pPr>
      <w:r w:rsidRPr="003449BF">
        <w:rPr>
          <w:rFonts w:ascii="Times New Roman" w:hAnsi="Times New Roman"/>
          <w:sz w:val="20"/>
          <w:szCs w:val="20"/>
          <w:lang w:eastAsia="zh-CN"/>
        </w:rPr>
        <w:t>Align with the conclusion from feasibility study if any in the future.</w:t>
      </w:r>
    </w:p>
    <w:p w14:paraId="63439E38" w14:textId="77777777" w:rsidR="0086159B" w:rsidRDefault="0086159B" w:rsidP="0086159B">
      <w:pPr>
        <w:spacing w:after="0"/>
        <w:rPr>
          <w:szCs w:val="24"/>
          <w:highlight w:val="green"/>
          <w:lang w:eastAsia="zh-CN"/>
        </w:rPr>
      </w:pPr>
    </w:p>
    <w:p w14:paraId="3419B006" w14:textId="77777777" w:rsidR="0086159B" w:rsidRPr="00F52B9C" w:rsidRDefault="0086159B" w:rsidP="0086159B">
      <w:pPr>
        <w:spacing w:after="0"/>
        <w:rPr>
          <w:szCs w:val="24"/>
          <w:highlight w:val="green"/>
          <w:lang w:eastAsia="zh-CN"/>
        </w:rPr>
      </w:pPr>
      <w:r w:rsidRPr="00F52B9C">
        <w:rPr>
          <w:rFonts w:hint="eastAsia"/>
          <w:szCs w:val="24"/>
          <w:highlight w:val="green"/>
          <w:lang w:eastAsia="zh-CN"/>
        </w:rPr>
        <w:t>Agreement</w:t>
      </w:r>
    </w:p>
    <w:p w14:paraId="58829C50" w14:textId="77777777" w:rsidR="0086159B" w:rsidRPr="003449BF" w:rsidRDefault="0086159B" w:rsidP="0086159B">
      <w:pPr>
        <w:tabs>
          <w:tab w:val="left" w:pos="432"/>
        </w:tabs>
        <w:spacing w:after="0"/>
        <w:rPr>
          <w:lang w:val="en-US" w:eastAsia="zh-CN"/>
        </w:rPr>
      </w:pPr>
      <w:r>
        <w:rPr>
          <w:lang w:val="en-US" w:eastAsia="zh-CN"/>
        </w:rPr>
        <w:t>C</w:t>
      </w:r>
      <w:r w:rsidRPr="003449BF">
        <w:rPr>
          <w:lang w:val="en-US" w:eastAsia="zh-CN"/>
        </w:rPr>
        <w:t>o-channel inter-subband inter-site modelling</w:t>
      </w:r>
    </w:p>
    <w:p w14:paraId="25B38381" w14:textId="77777777" w:rsidR="0086159B" w:rsidRPr="003449BF" w:rsidRDefault="0086159B" w:rsidP="0086159B">
      <w:pPr>
        <w:pStyle w:val="affb"/>
        <w:numPr>
          <w:ilvl w:val="0"/>
          <w:numId w:val="50"/>
        </w:numPr>
        <w:ind w:leftChars="0"/>
        <w:rPr>
          <w:rFonts w:ascii="Times New Roman" w:hAnsi="Times New Roman"/>
          <w:sz w:val="20"/>
          <w:szCs w:val="20"/>
          <w:lang w:eastAsia="zh-CN"/>
        </w:rPr>
      </w:pPr>
      <w:r w:rsidRPr="003449BF">
        <w:rPr>
          <w:rFonts w:ascii="Times New Roman" w:hAnsi="Times New Roman"/>
          <w:sz w:val="20"/>
          <w:szCs w:val="20"/>
          <w:lang w:eastAsia="zh-CN"/>
        </w:rPr>
        <w:t>Align with the conclusion from feasibility study if any in the future.</w:t>
      </w:r>
    </w:p>
    <w:p w14:paraId="72C8A88D" w14:textId="77777777" w:rsidR="0086159B" w:rsidRDefault="0086159B" w:rsidP="0086159B">
      <w:pPr>
        <w:spacing w:after="0"/>
        <w:rPr>
          <w:szCs w:val="24"/>
          <w:highlight w:val="green"/>
          <w:lang w:eastAsia="zh-CN"/>
        </w:rPr>
      </w:pPr>
    </w:p>
    <w:p w14:paraId="16F72E60" w14:textId="77777777" w:rsidR="0086159B" w:rsidRPr="003449BF" w:rsidRDefault="0086159B" w:rsidP="0086159B">
      <w:pPr>
        <w:spacing w:after="0"/>
        <w:rPr>
          <w:szCs w:val="24"/>
          <w:highlight w:val="green"/>
          <w:lang w:eastAsia="zh-CN"/>
        </w:rPr>
      </w:pPr>
      <w:r w:rsidRPr="003449BF">
        <w:rPr>
          <w:rFonts w:hint="eastAsia"/>
          <w:szCs w:val="24"/>
          <w:highlight w:val="green"/>
          <w:lang w:eastAsia="zh-CN"/>
        </w:rPr>
        <w:t>Agreement</w:t>
      </w:r>
    </w:p>
    <w:p w14:paraId="23BAC3D0" w14:textId="77777777" w:rsidR="0086159B" w:rsidRPr="003449BF" w:rsidRDefault="0086159B" w:rsidP="0086159B">
      <w:pPr>
        <w:tabs>
          <w:tab w:val="left" w:pos="432"/>
        </w:tabs>
        <w:spacing w:after="0"/>
        <w:rPr>
          <w:lang w:val="en-US" w:eastAsia="zh-CN"/>
        </w:rPr>
      </w:pPr>
      <w:r w:rsidRPr="003449BF">
        <w:rPr>
          <w:rFonts w:hint="eastAsia"/>
          <w:lang w:val="en-US" w:eastAsia="zh-CN"/>
        </w:rPr>
        <w:t xml:space="preserve">Use flat ACS modelling in simulation for FR1 and FR2 gNB. </w:t>
      </w:r>
    </w:p>
    <w:p w14:paraId="4EF6B91C" w14:textId="77777777" w:rsidR="0086159B" w:rsidRPr="00C571D2" w:rsidRDefault="0086159B" w:rsidP="0086159B">
      <w:pPr>
        <w:pStyle w:val="affb"/>
        <w:numPr>
          <w:ilvl w:val="0"/>
          <w:numId w:val="50"/>
        </w:numPr>
        <w:ind w:leftChars="0"/>
        <w:rPr>
          <w:rFonts w:ascii="Times New Roman" w:hAnsi="Times New Roman"/>
          <w:sz w:val="20"/>
          <w:szCs w:val="20"/>
          <w:lang w:eastAsia="zh-CN"/>
        </w:rPr>
      </w:pPr>
      <w:r w:rsidRPr="00C571D2">
        <w:rPr>
          <w:rFonts w:ascii="Times New Roman" w:hAnsi="Times New Roman"/>
          <w:sz w:val="20"/>
          <w:szCs w:val="20"/>
          <w:lang w:eastAsia="zh-CN"/>
        </w:rPr>
        <w:t xml:space="preserve">when aggressor BW is narrower than victim, </w:t>
      </w:r>
      <w:proofErr w:type="gramStart"/>
      <w:r w:rsidRPr="00C571D2">
        <w:rPr>
          <w:rFonts w:ascii="Times New Roman" w:hAnsi="Times New Roman"/>
          <w:sz w:val="20"/>
          <w:szCs w:val="20"/>
          <w:lang w:eastAsia="zh-CN"/>
        </w:rPr>
        <w:t>e.g.</w:t>
      </w:r>
      <w:proofErr w:type="gramEnd"/>
      <w:r w:rsidRPr="00C571D2">
        <w:rPr>
          <w:rFonts w:ascii="Times New Roman" w:hAnsi="Times New Roman"/>
          <w:sz w:val="20"/>
          <w:szCs w:val="20"/>
          <w:lang w:eastAsia="zh-CN"/>
        </w:rPr>
        <w:t xml:space="preserve"> SBFD gNB -&gt; legacy TDD gNB</w:t>
      </w:r>
    </w:p>
    <w:p w14:paraId="6A284A00" w14:textId="77777777" w:rsidR="0086159B" w:rsidRPr="00C571D2" w:rsidRDefault="0086159B" w:rsidP="0086159B">
      <w:pPr>
        <w:pStyle w:val="affb"/>
        <w:numPr>
          <w:ilvl w:val="1"/>
          <w:numId w:val="50"/>
        </w:numPr>
        <w:ind w:leftChars="0"/>
        <w:rPr>
          <w:rFonts w:ascii="Times New Roman" w:hAnsi="Times New Roman"/>
          <w:sz w:val="20"/>
          <w:szCs w:val="20"/>
          <w:lang w:eastAsia="zh-CN"/>
        </w:rPr>
      </w:pPr>
      <w:r w:rsidRPr="00C571D2">
        <w:rPr>
          <w:rFonts w:ascii="Times New Roman" w:hAnsi="Times New Roman"/>
          <w:sz w:val="20"/>
          <w:szCs w:val="20"/>
          <w:lang w:eastAsia="zh-CN"/>
        </w:rPr>
        <w:t>equivalent AC</w:t>
      </w:r>
      <w:r w:rsidRPr="00C571D2">
        <w:rPr>
          <w:rFonts w:ascii="Times New Roman" w:hAnsi="Times New Roman" w:hint="eastAsia"/>
          <w:sz w:val="20"/>
          <w:szCs w:val="20"/>
          <w:lang w:eastAsia="zh-CN"/>
        </w:rPr>
        <w:t>S</w:t>
      </w:r>
      <w:r w:rsidRPr="00C571D2">
        <w:rPr>
          <w:rFonts w:ascii="Times New Roman" w:hAnsi="Times New Roman"/>
          <w:sz w:val="20"/>
          <w:szCs w:val="20"/>
          <w:lang w:eastAsia="zh-CN"/>
        </w:rPr>
        <w:t xml:space="preserve"> is equal to normal AC</w:t>
      </w:r>
      <w:r w:rsidRPr="00C571D2">
        <w:rPr>
          <w:rFonts w:ascii="Times New Roman" w:hAnsi="Times New Roman" w:hint="eastAsia"/>
          <w:sz w:val="20"/>
          <w:szCs w:val="20"/>
          <w:lang w:eastAsia="zh-CN"/>
        </w:rPr>
        <w:t>S</w:t>
      </w:r>
      <w:r w:rsidRPr="00C571D2">
        <w:rPr>
          <w:rFonts w:ascii="Times New Roman" w:hAnsi="Times New Roman"/>
          <w:sz w:val="20"/>
          <w:szCs w:val="20"/>
          <w:lang w:eastAsia="zh-CN"/>
        </w:rPr>
        <w:t xml:space="preserve"> </w:t>
      </w:r>
    </w:p>
    <w:p w14:paraId="26ABD23F" w14:textId="77777777" w:rsidR="0086159B" w:rsidRPr="00C571D2" w:rsidRDefault="0086159B" w:rsidP="0086159B">
      <w:pPr>
        <w:pStyle w:val="affb"/>
        <w:numPr>
          <w:ilvl w:val="0"/>
          <w:numId w:val="50"/>
        </w:numPr>
        <w:ind w:leftChars="0"/>
        <w:rPr>
          <w:rFonts w:ascii="Times New Roman" w:hAnsi="Times New Roman"/>
          <w:sz w:val="20"/>
          <w:szCs w:val="20"/>
          <w:lang w:eastAsia="zh-CN"/>
        </w:rPr>
      </w:pPr>
      <w:r w:rsidRPr="00C571D2">
        <w:rPr>
          <w:rFonts w:ascii="Times New Roman" w:hAnsi="Times New Roman"/>
          <w:sz w:val="20"/>
          <w:szCs w:val="20"/>
          <w:lang w:eastAsia="zh-CN"/>
        </w:rPr>
        <w:t xml:space="preserve">when aggressor BW is wider than victim, </w:t>
      </w:r>
      <w:proofErr w:type="gramStart"/>
      <w:r w:rsidRPr="00C571D2">
        <w:rPr>
          <w:rFonts w:ascii="Times New Roman" w:hAnsi="Times New Roman"/>
          <w:sz w:val="20"/>
          <w:szCs w:val="20"/>
          <w:lang w:eastAsia="zh-CN"/>
        </w:rPr>
        <w:t>e.g.</w:t>
      </w:r>
      <w:proofErr w:type="gramEnd"/>
      <w:r w:rsidRPr="00C571D2">
        <w:rPr>
          <w:rFonts w:ascii="Times New Roman" w:hAnsi="Times New Roman"/>
          <w:sz w:val="20"/>
          <w:szCs w:val="20"/>
          <w:lang w:eastAsia="zh-CN"/>
        </w:rPr>
        <w:t xml:space="preserve"> legacy gNB -&gt; SBFD gNB</w:t>
      </w:r>
    </w:p>
    <w:p w14:paraId="28AD721C" w14:textId="77777777" w:rsidR="0086159B" w:rsidRPr="00C571D2" w:rsidRDefault="0086159B" w:rsidP="0086159B">
      <w:pPr>
        <w:pStyle w:val="affb"/>
        <w:numPr>
          <w:ilvl w:val="1"/>
          <w:numId w:val="50"/>
        </w:numPr>
        <w:ind w:leftChars="0"/>
        <w:rPr>
          <w:rFonts w:ascii="Times New Roman" w:hAnsi="Times New Roman"/>
          <w:sz w:val="20"/>
          <w:szCs w:val="20"/>
          <w:lang w:eastAsia="zh-CN"/>
        </w:rPr>
      </w:pPr>
      <w:r w:rsidRPr="00C571D2">
        <w:rPr>
          <w:rFonts w:ascii="Times New Roman" w:hAnsi="Times New Roman"/>
          <w:sz w:val="20"/>
          <w:szCs w:val="20"/>
          <w:lang w:eastAsia="zh-CN"/>
        </w:rPr>
        <w:t>total received interference = Ptx – (AC</w:t>
      </w:r>
      <w:r w:rsidRPr="00C571D2">
        <w:rPr>
          <w:rFonts w:ascii="Times New Roman" w:hAnsi="Times New Roman" w:hint="eastAsia"/>
          <w:sz w:val="20"/>
          <w:szCs w:val="20"/>
          <w:lang w:eastAsia="zh-CN"/>
        </w:rPr>
        <w:t>S</w:t>
      </w:r>
      <w:r w:rsidRPr="00C571D2">
        <w:rPr>
          <w:rFonts w:ascii="Times New Roman" w:hAnsi="Times New Roman"/>
          <w:sz w:val="20"/>
          <w:szCs w:val="20"/>
          <w:lang w:eastAsia="zh-CN"/>
        </w:rPr>
        <w:t xml:space="preserve"> </w:t>
      </w:r>
      <w:r w:rsidRPr="00C571D2">
        <w:rPr>
          <w:rFonts w:ascii="Times New Roman" w:hAnsi="Times New Roman" w:hint="eastAsia"/>
          <w:sz w:val="20"/>
          <w:szCs w:val="20"/>
          <w:lang w:eastAsia="zh-CN"/>
        </w:rPr>
        <w:t>-</w:t>
      </w:r>
      <w:r w:rsidRPr="00C571D2">
        <w:rPr>
          <w:rFonts w:ascii="Times New Roman" w:hAnsi="Times New Roman"/>
          <w:sz w:val="20"/>
          <w:szCs w:val="20"/>
          <w:lang w:eastAsia="zh-CN"/>
        </w:rPr>
        <w:t xml:space="preserve"> the ratio of aggressor BW to victim BW)</w:t>
      </w:r>
    </w:p>
    <w:p w14:paraId="20FF70FE" w14:textId="77777777" w:rsidR="0086159B" w:rsidRDefault="0086159B" w:rsidP="0086159B">
      <w:pPr>
        <w:tabs>
          <w:tab w:val="left" w:pos="432"/>
        </w:tabs>
        <w:spacing w:after="0"/>
        <w:rPr>
          <w:sz w:val="24"/>
          <w:lang w:val="en-US" w:eastAsia="zh-CN"/>
        </w:rPr>
      </w:pPr>
    </w:p>
    <w:p w14:paraId="029E8B6E" w14:textId="77777777" w:rsidR="0086159B" w:rsidRPr="00C571D2" w:rsidRDefault="0086159B" w:rsidP="0086159B">
      <w:pPr>
        <w:spacing w:after="0"/>
        <w:rPr>
          <w:szCs w:val="24"/>
          <w:highlight w:val="green"/>
          <w:lang w:eastAsia="zh-CN"/>
        </w:rPr>
      </w:pPr>
      <w:r w:rsidRPr="003449BF">
        <w:rPr>
          <w:rFonts w:hint="eastAsia"/>
          <w:szCs w:val="24"/>
          <w:highlight w:val="green"/>
          <w:lang w:eastAsia="zh-CN"/>
        </w:rPr>
        <w:t>Agreement</w:t>
      </w:r>
    </w:p>
    <w:p w14:paraId="1757B58F" w14:textId="77777777" w:rsidR="0086159B" w:rsidRDefault="0086159B" w:rsidP="0086159B">
      <w:pPr>
        <w:tabs>
          <w:tab w:val="left" w:pos="432"/>
        </w:tabs>
        <w:spacing w:after="0"/>
        <w:rPr>
          <w:lang w:val="en-US" w:eastAsia="zh-CN"/>
        </w:rPr>
      </w:pPr>
      <w:r w:rsidRPr="00C571D2">
        <w:rPr>
          <w:lang w:val="en-US" w:eastAsia="zh-CN"/>
        </w:rPr>
        <w:t>Noise figure blocking modelling in simulation</w:t>
      </w:r>
    </w:p>
    <w:p w14:paraId="1ADCE414" w14:textId="77777777" w:rsidR="0086159B" w:rsidRPr="00C571D2" w:rsidRDefault="0086159B" w:rsidP="0086159B">
      <w:pPr>
        <w:pStyle w:val="affb"/>
        <w:numPr>
          <w:ilvl w:val="0"/>
          <w:numId w:val="50"/>
        </w:numPr>
        <w:ind w:leftChars="0"/>
        <w:rPr>
          <w:rFonts w:ascii="Times New Roman" w:hAnsi="Times New Roman"/>
          <w:sz w:val="20"/>
          <w:szCs w:val="20"/>
          <w:lang w:eastAsia="zh-CN"/>
        </w:rPr>
      </w:pPr>
      <w:r w:rsidRPr="00C571D2">
        <w:rPr>
          <w:rFonts w:ascii="Times New Roman" w:hAnsi="Times New Roman" w:hint="eastAsia"/>
          <w:sz w:val="20"/>
          <w:szCs w:val="20"/>
          <w:lang w:eastAsia="zh-CN"/>
        </w:rPr>
        <w:t xml:space="preserve">Use the </w:t>
      </w:r>
      <w:r w:rsidRPr="00C571D2">
        <w:rPr>
          <w:rFonts w:ascii="Times New Roman" w:hAnsi="Times New Roman"/>
          <w:sz w:val="20"/>
          <w:szCs w:val="20"/>
          <w:lang w:eastAsia="zh-CN"/>
        </w:rPr>
        <w:t>model</w:t>
      </w:r>
      <w:r w:rsidRPr="00C571D2">
        <w:rPr>
          <w:rFonts w:ascii="Times New Roman" w:hAnsi="Times New Roman" w:hint="eastAsia"/>
          <w:sz w:val="20"/>
          <w:szCs w:val="20"/>
          <w:lang w:eastAsia="zh-CN"/>
        </w:rPr>
        <w:t xml:space="preserve"> agreed in feasibility study.</w:t>
      </w:r>
    </w:p>
    <w:p w14:paraId="2726956E" w14:textId="77777777" w:rsidR="0086159B" w:rsidRDefault="0086159B" w:rsidP="0086159B">
      <w:pPr>
        <w:tabs>
          <w:tab w:val="left" w:pos="432"/>
        </w:tabs>
        <w:spacing w:after="0"/>
        <w:rPr>
          <w:lang w:val="en-US" w:eastAsia="zh-CN"/>
        </w:rPr>
      </w:pPr>
    </w:p>
    <w:p w14:paraId="0E3F5F5A" w14:textId="77777777" w:rsidR="0086159B" w:rsidRPr="00F52B9C" w:rsidRDefault="0086159B" w:rsidP="0086159B">
      <w:pPr>
        <w:spacing w:after="0"/>
        <w:rPr>
          <w:szCs w:val="24"/>
          <w:lang w:eastAsia="zh-CN"/>
        </w:rPr>
      </w:pPr>
      <w:r w:rsidRPr="00F52B9C">
        <w:rPr>
          <w:szCs w:val="24"/>
          <w:lang w:eastAsia="zh-CN"/>
        </w:rPr>
        <w:t>Topic 1-</w:t>
      </w:r>
      <w:r>
        <w:rPr>
          <w:szCs w:val="24"/>
          <w:lang w:eastAsia="zh-CN"/>
        </w:rPr>
        <w:t>7</w:t>
      </w:r>
      <w:r w:rsidRPr="00F52B9C">
        <w:rPr>
          <w:szCs w:val="24"/>
          <w:lang w:eastAsia="zh-CN"/>
        </w:rPr>
        <w:t xml:space="preserve">: </w:t>
      </w:r>
      <w:r w:rsidRPr="00C571D2">
        <w:rPr>
          <w:szCs w:val="24"/>
          <w:lang w:eastAsia="zh-CN"/>
        </w:rPr>
        <w:t>gNB characteristics</w:t>
      </w:r>
    </w:p>
    <w:p w14:paraId="3039B0A0" w14:textId="77777777" w:rsidR="0086159B" w:rsidRPr="00C571D2" w:rsidRDefault="0086159B" w:rsidP="0086159B">
      <w:pPr>
        <w:spacing w:after="0"/>
        <w:rPr>
          <w:szCs w:val="24"/>
          <w:highlight w:val="green"/>
          <w:lang w:eastAsia="zh-CN"/>
        </w:rPr>
      </w:pPr>
      <w:r w:rsidRPr="003449BF">
        <w:rPr>
          <w:rFonts w:hint="eastAsia"/>
          <w:szCs w:val="24"/>
          <w:highlight w:val="green"/>
          <w:lang w:eastAsia="zh-CN"/>
        </w:rPr>
        <w:t>Agreement</w:t>
      </w:r>
    </w:p>
    <w:p w14:paraId="3039B50E" w14:textId="77777777" w:rsidR="0086159B" w:rsidRPr="00C571D2" w:rsidRDefault="0086159B" w:rsidP="0086159B">
      <w:pPr>
        <w:tabs>
          <w:tab w:val="left" w:pos="432"/>
        </w:tabs>
        <w:spacing w:after="0"/>
        <w:rPr>
          <w:lang w:val="en-US" w:eastAsia="zh-CN"/>
        </w:rPr>
      </w:pPr>
      <w:r w:rsidRPr="00C571D2">
        <w:rPr>
          <w:lang w:val="en-US" w:eastAsia="zh-CN"/>
        </w:rPr>
        <w:t>gNB antenna configuration</w:t>
      </w:r>
    </w:p>
    <w:p w14:paraId="30E3A624" w14:textId="77777777" w:rsidR="0086159B" w:rsidRPr="009E35D2" w:rsidRDefault="0086159B" w:rsidP="0086159B">
      <w:pPr>
        <w:pStyle w:val="affb"/>
        <w:numPr>
          <w:ilvl w:val="0"/>
          <w:numId w:val="50"/>
        </w:numPr>
        <w:ind w:leftChars="0"/>
        <w:rPr>
          <w:rFonts w:ascii="Times New Roman" w:hAnsi="Times New Roman"/>
          <w:sz w:val="20"/>
          <w:szCs w:val="20"/>
          <w:lang w:eastAsia="zh-CN"/>
        </w:rPr>
      </w:pPr>
      <w:r w:rsidRPr="009E35D2">
        <w:rPr>
          <w:rFonts w:ascii="Times New Roman" w:hAnsi="Times New Roman"/>
          <w:sz w:val="20"/>
          <w:szCs w:val="20"/>
          <w:lang w:eastAsia="zh-CN"/>
        </w:rPr>
        <w:t>For FR1:</w:t>
      </w:r>
    </w:p>
    <w:p w14:paraId="28697491" w14:textId="77777777" w:rsidR="0086159B" w:rsidRPr="00AE079D" w:rsidRDefault="0086159B" w:rsidP="0086159B">
      <w:pPr>
        <w:pStyle w:val="affb"/>
        <w:numPr>
          <w:ilvl w:val="1"/>
          <w:numId w:val="50"/>
        </w:numPr>
        <w:ind w:leftChars="0"/>
        <w:rPr>
          <w:rFonts w:ascii="Times New Roman" w:hAnsi="Times New Roman"/>
          <w:sz w:val="20"/>
          <w:szCs w:val="20"/>
          <w:lang w:eastAsia="zh-CN"/>
        </w:rPr>
      </w:pPr>
      <w:r w:rsidRPr="00AE079D">
        <w:rPr>
          <w:rFonts w:ascii="Times New Roman" w:hAnsi="Times New Roman"/>
          <w:sz w:val="20"/>
          <w:szCs w:val="20"/>
          <w:lang w:eastAsia="zh-CN"/>
        </w:rPr>
        <w:t>For FR1 urban macro, update previous agreement and reuse the same antenna configuration of Urban macro as in TR 38.921 for non-sub array antenna configuration.</w:t>
      </w:r>
    </w:p>
    <w:p w14:paraId="70A9AF12" w14:textId="77777777" w:rsidR="0086159B" w:rsidRPr="009E35D2" w:rsidRDefault="0086159B" w:rsidP="0086159B">
      <w:pPr>
        <w:pStyle w:val="affb"/>
        <w:numPr>
          <w:ilvl w:val="0"/>
          <w:numId w:val="50"/>
        </w:numPr>
        <w:ind w:leftChars="0"/>
        <w:rPr>
          <w:rFonts w:ascii="Times New Roman" w:hAnsi="Times New Roman"/>
          <w:sz w:val="20"/>
          <w:szCs w:val="20"/>
          <w:lang w:eastAsia="zh-CN"/>
        </w:rPr>
      </w:pPr>
      <w:r w:rsidRPr="009E35D2">
        <w:rPr>
          <w:rFonts w:ascii="Times New Roman" w:hAnsi="Times New Roman"/>
          <w:sz w:val="20"/>
          <w:szCs w:val="20"/>
          <w:lang w:eastAsia="zh-CN"/>
        </w:rPr>
        <w:t>For FR2:</w:t>
      </w:r>
    </w:p>
    <w:p w14:paraId="38AE41EC" w14:textId="77777777" w:rsidR="0086159B" w:rsidRPr="00AE079D" w:rsidRDefault="0086159B" w:rsidP="0086159B">
      <w:pPr>
        <w:pStyle w:val="affb"/>
        <w:numPr>
          <w:ilvl w:val="1"/>
          <w:numId w:val="50"/>
        </w:numPr>
        <w:ind w:leftChars="0"/>
        <w:rPr>
          <w:rFonts w:ascii="Times New Roman" w:hAnsi="Times New Roman"/>
          <w:sz w:val="20"/>
          <w:szCs w:val="20"/>
          <w:lang w:eastAsia="zh-CN"/>
        </w:rPr>
      </w:pPr>
      <w:r w:rsidRPr="00AE079D">
        <w:rPr>
          <w:rFonts w:ascii="Times New Roman" w:hAnsi="Times New Roman"/>
          <w:sz w:val="20"/>
          <w:szCs w:val="20"/>
          <w:lang w:eastAsia="zh-CN"/>
        </w:rPr>
        <w:t>Option 1: For FR2, reuse the same as in 38.828 Section 5.2.2.5 for FR2</w:t>
      </w:r>
    </w:p>
    <w:p w14:paraId="1023C24B" w14:textId="77777777" w:rsidR="0086159B" w:rsidRPr="00AE079D" w:rsidRDefault="0086159B" w:rsidP="0086159B">
      <w:pPr>
        <w:pStyle w:val="affb"/>
        <w:numPr>
          <w:ilvl w:val="1"/>
          <w:numId w:val="50"/>
        </w:numPr>
        <w:ind w:leftChars="0"/>
        <w:rPr>
          <w:rFonts w:ascii="Times New Roman" w:hAnsi="Times New Roman"/>
          <w:sz w:val="20"/>
          <w:szCs w:val="20"/>
          <w:lang w:eastAsia="zh-CN"/>
        </w:rPr>
      </w:pPr>
      <w:r w:rsidRPr="00AE079D">
        <w:rPr>
          <w:rFonts w:ascii="Times New Roman" w:hAnsi="Times New Roman"/>
          <w:sz w:val="20"/>
          <w:szCs w:val="20"/>
          <w:lang w:eastAsia="zh-CN"/>
        </w:rPr>
        <w:t xml:space="preserve">Option </w:t>
      </w:r>
      <w:proofErr w:type="gramStart"/>
      <w:r w:rsidRPr="00AE079D">
        <w:rPr>
          <w:rFonts w:ascii="Times New Roman" w:hAnsi="Times New Roman"/>
          <w:sz w:val="20"/>
          <w:szCs w:val="20"/>
          <w:lang w:eastAsia="zh-CN"/>
        </w:rPr>
        <w:t>2:Using</w:t>
      </w:r>
      <w:proofErr w:type="gramEnd"/>
      <w:r w:rsidRPr="00AE079D">
        <w:rPr>
          <w:rFonts w:ascii="Times New Roman" w:hAnsi="Times New Roman"/>
          <w:sz w:val="20"/>
          <w:szCs w:val="20"/>
          <w:lang w:eastAsia="zh-CN"/>
        </w:rPr>
        <w:t xml:space="preserve"> following parameter values: (90, 90) degree beamwidths, element separation (0.5, 0.5) and element peak gain of 5.5 dBi to minimize gain error</w:t>
      </w:r>
    </w:p>
    <w:p w14:paraId="46E17CA1" w14:textId="77777777" w:rsidR="0086159B" w:rsidRDefault="0086159B" w:rsidP="0086159B">
      <w:pPr>
        <w:tabs>
          <w:tab w:val="left" w:pos="432"/>
        </w:tabs>
        <w:spacing w:after="0"/>
        <w:rPr>
          <w:lang w:val="en-US" w:eastAsia="zh-CN"/>
        </w:rPr>
      </w:pPr>
    </w:p>
    <w:p w14:paraId="53770DF8" w14:textId="77777777" w:rsidR="0086159B" w:rsidRPr="009E35D2" w:rsidRDefault="0086159B" w:rsidP="0086159B">
      <w:pPr>
        <w:spacing w:after="0"/>
        <w:rPr>
          <w:szCs w:val="24"/>
          <w:highlight w:val="green"/>
          <w:lang w:eastAsia="zh-CN"/>
        </w:rPr>
      </w:pPr>
      <w:r w:rsidRPr="003449BF">
        <w:rPr>
          <w:rFonts w:hint="eastAsia"/>
          <w:szCs w:val="24"/>
          <w:highlight w:val="green"/>
          <w:lang w:eastAsia="zh-CN"/>
        </w:rPr>
        <w:t>Agreement</w:t>
      </w:r>
    </w:p>
    <w:p w14:paraId="195FC900" w14:textId="77777777" w:rsidR="0086159B" w:rsidRPr="009E35D2" w:rsidRDefault="0086159B" w:rsidP="0086159B">
      <w:pPr>
        <w:tabs>
          <w:tab w:val="left" w:pos="432"/>
        </w:tabs>
        <w:spacing w:after="0"/>
        <w:rPr>
          <w:lang w:val="en-US" w:eastAsia="zh-CN"/>
        </w:rPr>
      </w:pPr>
      <w:r w:rsidRPr="009E35D2">
        <w:rPr>
          <w:rFonts w:hint="eastAsia"/>
          <w:lang w:val="en-US" w:eastAsia="zh-CN"/>
        </w:rPr>
        <w:t>SBFD PSD</w:t>
      </w:r>
    </w:p>
    <w:p w14:paraId="0AAEB9AE" w14:textId="77777777" w:rsidR="0086159B" w:rsidRDefault="0086159B" w:rsidP="0086159B">
      <w:pPr>
        <w:numPr>
          <w:ilvl w:val="0"/>
          <w:numId w:val="57"/>
        </w:numPr>
        <w:overflowPunct/>
        <w:autoSpaceDE/>
        <w:autoSpaceDN/>
        <w:adjustRightInd/>
        <w:spacing w:after="120"/>
        <w:ind w:left="720"/>
        <w:textAlignment w:val="auto"/>
        <w:rPr>
          <w:bCs/>
          <w:szCs w:val="24"/>
          <w:lang w:val="en-US" w:eastAsia="zh-CN"/>
        </w:rPr>
      </w:pPr>
      <w:r w:rsidRPr="00911FBE">
        <w:rPr>
          <w:rFonts w:hint="eastAsia"/>
          <w:bCs/>
          <w:szCs w:val="24"/>
          <w:lang w:val="en-US" w:eastAsia="zh-CN"/>
        </w:rPr>
        <w:t xml:space="preserve">For SBFD power allocation consider constant PSD for transmitted power, which is the same as for legacy TDD. </w:t>
      </w:r>
      <w:proofErr w:type="gramStart"/>
      <w:r w:rsidRPr="00911FBE">
        <w:rPr>
          <w:rFonts w:hint="eastAsia"/>
          <w:bCs/>
          <w:szCs w:val="24"/>
          <w:lang w:val="en-US" w:eastAsia="zh-CN"/>
        </w:rPr>
        <w:t>i.e.</w:t>
      </w:r>
      <w:proofErr w:type="gramEnd"/>
      <w:r w:rsidRPr="00911FBE">
        <w:rPr>
          <w:rFonts w:hint="eastAsia"/>
          <w:bCs/>
          <w:szCs w:val="24"/>
          <w:lang w:val="en-US" w:eastAsia="zh-CN"/>
        </w:rPr>
        <w:t xml:space="preserve"> for FR1 Urban macro, 26dBm/MHz PSD for antenna config 1 and 29dBm/MHz PSD for antenna config 2</w:t>
      </w:r>
    </w:p>
    <w:p w14:paraId="6C15EFEC" w14:textId="77777777" w:rsidR="0086159B" w:rsidRDefault="0086159B" w:rsidP="0086159B">
      <w:pPr>
        <w:tabs>
          <w:tab w:val="left" w:pos="432"/>
        </w:tabs>
        <w:spacing w:after="0"/>
        <w:rPr>
          <w:lang w:val="en-US" w:eastAsia="zh-CN"/>
        </w:rPr>
      </w:pPr>
    </w:p>
    <w:p w14:paraId="20A214EA" w14:textId="77777777" w:rsidR="0086159B" w:rsidRPr="009E35D2" w:rsidRDefault="0086159B" w:rsidP="0086159B">
      <w:pPr>
        <w:tabs>
          <w:tab w:val="left" w:pos="432"/>
        </w:tabs>
        <w:spacing w:after="0"/>
        <w:rPr>
          <w:lang w:val="en-US" w:eastAsia="zh-CN"/>
        </w:rPr>
      </w:pPr>
      <w:r w:rsidRPr="009E35D2">
        <w:rPr>
          <w:rFonts w:hint="eastAsia"/>
          <w:highlight w:val="green"/>
          <w:lang w:val="en-US" w:eastAsia="zh-CN"/>
        </w:rPr>
        <w:t>Agreement</w:t>
      </w:r>
    </w:p>
    <w:p w14:paraId="0509294E" w14:textId="77777777" w:rsidR="0086159B" w:rsidRPr="009E35D2" w:rsidRDefault="0086159B" w:rsidP="0086159B">
      <w:pPr>
        <w:tabs>
          <w:tab w:val="left" w:pos="432"/>
        </w:tabs>
        <w:spacing w:after="0"/>
        <w:rPr>
          <w:lang w:val="en-US" w:eastAsia="zh-CN"/>
        </w:rPr>
      </w:pPr>
      <w:r w:rsidRPr="009E35D2">
        <w:rPr>
          <w:lang w:val="en-US" w:eastAsia="zh-CN"/>
        </w:rPr>
        <w:t>gNB output power for both SBFD configuration 2 and legacy TDD</w:t>
      </w:r>
    </w:p>
    <w:p w14:paraId="4B825613" w14:textId="77777777" w:rsidR="0086159B" w:rsidRPr="009E35D2" w:rsidRDefault="0086159B" w:rsidP="0086159B">
      <w:pPr>
        <w:pStyle w:val="affb"/>
        <w:numPr>
          <w:ilvl w:val="0"/>
          <w:numId w:val="50"/>
        </w:numPr>
        <w:ind w:leftChars="0"/>
        <w:rPr>
          <w:rFonts w:ascii="Times New Roman" w:hAnsi="Times New Roman"/>
          <w:sz w:val="20"/>
          <w:szCs w:val="20"/>
          <w:lang w:eastAsia="zh-CN"/>
        </w:rPr>
      </w:pPr>
      <w:r w:rsidRPr="009E35D2">
        <w:rPr>
          <w:rFonts w:ascii="Times New Roman" w:hAnsi="Times New Roman" w:hint="eastAsia"/>
          <w:sz w:val="20"/>
          <w:szCs w:val="20"/>
          <w:lang w:eastAsia="zh-CN"/>
        </w:rPr>
        <w:t>For FR1: 49dBm/100MHz 1st priority, 53dBm/100MHz 2nd priority.</w:t>
      </w:r>
    </w:p>
    <w:p w14:paraId="622CEE58" w14:textId="77777777" w:rsidR="0086159B" w:rsidRPr="009E35D2" w:rsidRDefault="0086159B" w:rsidP="0086159B">
      <w:pPr>
        <w:pStyle w:val="affb"/>
        <w:numPr>
          <w:ilvl w:val="0"/>
          <w:numId w:val="50"/>
        </w:numPr>
        <w:ind w:leftChars="0"/>
        <w:rPr>
          <w:rFonts w:ascii="Times New Roman" w:hAnsi="Times New Roman"/>
          <w:sz w:val="20"/>
          <w:szCs w:val="20"/>
          <w:lang w:eastAsia="zh-CN"/>
        </w:rPr>
      </w:pPr>
      <w:r w:rsidRPr="009E35D2">
        <w:rPr>
          <w:rFonts w:ascii="Times New Roman" w:hAnsi="Times New Roman" w:hint="eastAsia"/>
          <w:sz w:val="20"/>
          <w:szCs w:val="20"/>
          <w:lang w:eastAsia="zh-CN"/>
        </w:rPr>
        <w:t>For FR2: 30dBm/200MHz 1st priority, FFS on larger value than 30dBm/200MHz.</w:t>
      </w:r>
    </w:p>
    <w:p w14:paraId="70C07ED5" w14:textId="77777777" w:rsidR="0086159B" w:rsidRDefault="0086159B" w:rsidP="0086159B">
      <w:pPr>
        <w:tabs>
          <w:tab w:val="left" w:pos="432"/>
        </w:tabs>
        <w:spacing w:after="0"/>
        <w:rPr>
          <w:lang w:val="en-US" w:eastAsia="zh-CN"/>
        </w:rPr>
      </w:pPr>
    </w:p>
    <w:p w14:paraId="23CE9B8E" w14:textId="77777777" w:rsidR="0086159B" w:rsidRDefault="0086159B" w:rsidP="0086159B">
      <w:pPr>
        <w:spacing w:after="0"/>
        <w:rPr>
          <w:szCs w:val="24"/>
          <w:lang w:eastAsia="zh-CN"/>
        </w:rPr>
      </w:pPr>
      <w:r w:rsidRPr="00F52B9C">
        <w:rPr>
          <w:szCs w:val="24"/>
          <w:lang w:eastAsia="zh-CN"/>
        </w:rPr>
        <w:t xml:space="preserve">Topic </w:t>
      </w:r>
      <w:r>
        <w:rPr>
          <w:szCs w:val="24"/>
          <w:lang w:eastAsia="zh-CN"/>
        </w:rPr>
        <w:t>2</w:t>
      </w:r>
      <w:r w:rsidRPr="00F52B9C">
        <w:rPr>
          <w:szCs w:val="24"/>
          <w:lang w:eastAsia="zh-CN"/>
        </w:rPr>
        <w:t xml:space="preserve">: </w:t>
      </w:r>
      <w:r>
        <w:rPr>
          <w:szCs w:val="24"/>
          <w:lang w:eastAsia="zh-CN"/>
        </w:rPr>
        <w:t>C</w:t>
      </w:r>
      <w:r w:rsidRPr="001D1F6B">
        <w:rPr>
          <w:szCs w:val="24"/>
          <w:lang w:eastAsia="zh-CN"/>
        </w:rPr>
        <w:t>alibration</w:t>
      </w:r>
    </w:p>
    <w:p w14:paraId="483258E6" w14:textId="77777777" w:rsidR="0086159B" w:rsidRPr="009E35D2" w:rsidRDefault="0086159B" w:rsidP="0086159B">
      <w:pPr>
        <w:tabs>
          <w:tab w:val="left" w:pos="432"/>
        </w:tabs>
        <w:spacing w:after="0"/>
        <w:rPr>
          <w:lang w:val="en-US" w:eastAsia="zh-CN"/>
        </w:rPr>
      </w:pPr>
      <w:r w:rsidRPr="009E35D2">
        <w:rPr>
          <w:rFonts w:hint="eastAsia"/>
          <w:highlight w:val="green"/>
          <w:lang w:val="en-US" w:eastAsia="zh-CN"/>
        </w:rPr>
        <w:t>Agreement</w:t>
      </w:r>
    </w:p>
    <w:p w14:paraId="4E893FE1" w14:textId="77777777" w:rsidR="0086159B" w:rsidRPr="001D1F6B" w:rsidRDefault="0086159B" w:rsidP="0086159B">
      <w:pPr>
        <w:spacing w:after="0"/>
        <w:rPr>
          <w:szCs w:val="24"/>
          <w:lang w:eastAsia="zh-CN"/>
        </w:rPr>
      </w:pPr>
      <w:r>
        <w:rPr>
          <w:szCs w:val="24"/>
          <w:lang w:eastAsia="zh-CN"/>
        </w:rPr>
        <w:t>D</w:t>
      </w:r>
      <w:r w:rsidRPr="001D1F6B">
        <w:rPr>
          <w:szCs w:val="24"/>
          <w:lang w:eastAsia="zh-CN"/>
        </w:rPr>
        <w:t>eadline for calibration</w:t>
      </w:r>
    </w:p>
    <w:p w14:paraId="026469CB" w14:textId="77777777" w:rsidR="0086159B" w:rsidRPr="001D1F6B" w:rsidRDefault="0086159B" w:rsidP="0086159B">
      <w:pPr>
        <w:pStyle w:val="affb"/>
        <w:numPr>
          <w:ilvl w:val="0"/>
          <w:numId w:val="50"/>
        </w:numPr>
        <w:ind w:leftChars="0"/>
        <w:rPr>
          <w:rFonts w:ascii="Times New Roman" w:hAnsi="Times New Roman"/>
          <w:sz w:val="20"/>
          <w:szCs w:val="20"/>
          <w:lang w:eastAsia="zh-CN"/>
        </w:rPr>
      </w:pPr>
      <w:r w:rsidRPr="001D1F6B">
        <w:rPr>
          <w:rFonts w:ascii="Times New Roman" w:hAnsi="Times New Roman"/>
          <w:sz w:val="20"/>
          <w:szCs w:val="20"/>
          <w:lang w:eastAsia="zh-CN"/>
        </w:rPr>
        <w:t>The deadline for simulation is at the end of RAN4 #106bis meeting.</w:t>
      </w:r>
    </w:p>
    <w:p w14:paraId="613B360F" w14:textId="77777777" w:rsidR="0086159B" w:rsidRDefault="0086159B" w:rsidP="0086159B">
      <w:pPr>
        <w:spacing w:after="0"/>
        <w:rPr>
          <w:szCs w:val="24"/>
          <w:lang w:eastAsia="zh-CN"/>
        </w:rPr>
      </w:pPr>
    </w:p>
    <w:p w14:paraId="0AD0F8B7" w14:textId="77777777" w:rsidR="00E25CD3" w:rsidRPr="001D1F6B" w:rsidRDefault="00E25CD3" w:rsidP="00E25CD3">
      <w:pPr>
        <w:tabs>
          <w:tab w:val="left" w:pos="432"/>
        </w:tabs>
        <w:spacing w:after="0"/>
        <w:rPr>
          <w:lang w:val="en-US" w:eastAsia="zh-CN"/>
        </w:rPr>
      </w:pPr>
      <w:r w:rsidRPr="009E35D2">
        <w:rPr>
          <w:rFonts w:hint="eastAsia"/>
          <w:highlight w:val="green"/>
          <w:lang w:val="en-US" w:eastAsia="zh-CN"/>
        </w:rPr>
        <w:t>Agreement</w:t>
      </w:r>
    </w:p>
    <w:p w14:paraId="0DE23004" w14:textId="77777777" w:rsidR="00E25CD3" w:rsidRPr="001D1F6B" w:rsidRDefault="00E25CD3" w:rsidP="00E25CD3">
      <w:pPr>
        <w:spacing w:after="0"/>
        <w:rPr>
          <w:szCs w:val="24"/>
          <w:lang w:eastAsia="zh-CN"/>
        </w:rPr>
      </w:pPr>
      <w:r>
        <w:rPr>
          <w:szCs w:val="24"/>
          <w:lang w:eastAsia="zh-CN"/>
        </w:rPr>
        <w:t>C</w:t>
      </w:r>
      <w:r w:rsidRPr="001D1F6B">
        <w:rPr>
          <w:szCs w:val="24"/>
          <w:lang w:eastAsia="zh-CN"/>
        </w:rPr>
        <w:t>alibration metric</w:t>
      </w:r>
    </w:p>
    <w:p w14:paraId="3958D163" w14:textId="77777777" w:rsidR="00E25CD3" w:rsidRPr="001D1F6B" w:rsidRDefault="00E25CD3" w:rsidP="00E25CD3">
      <w:pPr>
        <w:pStyle w:val="affb"/>
        <w:numPr>
          <w:ilvl w:val="0"/>
          <w:numId w:val="50"/>
        </w:numPr>
        <w:ind w:leftChars="0"/>
        <w:rPr>
          <w:rFonts w:ascii="Times New Roman" w:hAnsi="Times New Roman"/>
          <w:sz w:val="20"/>
          <w:szCs w:val="20"/>
          <w:lang w:eastAsia="zh-CN"/>
        </w:rPr>
      </w:pPr>
      <w:r w:rsidRPr="001D1F6B">
        <w:rPr>
          <w:rFonts w:ascii="Times New Roman" w:hAnsi="Times New Roman"/>
          <w:sz w:val="20"/>
          <w:szCs w:val="20"/>
          <w:lang w:eastAsia="zh-CN"/>
        </w:rPr>
        <w:t>gNB-to-gNB coupling loss and UE-to-UE coupling loss are also suggested.</w:t>
      </w:r>
    </w:p>
    <w:p w14:paraId="0B6EED5B" w14:textId="77777777" w:rsidR="0086159B" w:rsidRPr="00E25CD3" w:rsidRDefault="0086159B" w:rsidP="001D6468">
      <w:pPr>
        <w:rPr>
          <w:rFonts w:eastAsiaTheme="minorEastAsia"/>
          <w:lang w:val="en-US" w:eastAsia="zh-CN"/>
        </w:rPr>
      </w:pPr>
    </w:p>
    <w:p w14:paraId="01BBA45B" w14:textId="77777777" w:rsidR="0086159B" w:rsidRPr="0086159B" w:rsidRDefault="0086159B" w:rsidP="001D6468">
      <w:pPr>
        <w:rPr>
          <w:rFonts w:eastAsiaTheme="minorEastAsia"/>
          <w:lang w:eastAsia="zh-CN"/>
        </w:rPr>
      </w:pPr>
    </w:p>
    <w:p w14:paraId="7D21B34D" w14:textId="6D4B1734" w:rsidR="00C21339" w:rsidRDefault="00701410" w:rsidP="00A86AB5">
      <w:pPr>
        <w:pStyle w:val="4"/>
        <w:rPr>
          <w:lang w:eastAsia="ja-JP"/>
        </w:rPr>
      </w:pPr>
      <w:r>
        <w:rPr>
          <w:lang w:eastAsia="ja-JP"/>
        </w:rPr>
        <w:t>2.</w:t>
      </w:r>
      <w:r w:rsidR="00D12658">
        <w:rPr>
          <w:lang w:eastAsia="ja-JP"/>
        </w:rPr>
        <w:t>4</w:t>
      </w:r>
      <w:r>
        <w:rPr>
          <w:lang w:eastAsia="ja-JP"/>
        </w:rPr>
        <w:t>.2</w:t>
      </w:r>
      <w:r>
        <w:rPr>
          <w:lang w:eastAsia="ja-JP"/>
        </w:rPr>
        <w:tab/>
        <w:t xml:space="preserve">Remaining Open issues </w:t>
      </w:r>
    </w:p>
    <w:p w14:paraId="6ABE8F70" w14:textId="77777777" w:rsidR="007F035A" w:rsidRDefault="007F035A" w:rsidP="007F035A">
      <w:pPr>
        <w:rPr>
          <w:rFonts w:eastAsiaTheme="minorEastAsia"/>
          <w:lang w:eastAsia="zh-CN"/>
        </w:rPr>
      </w:pPr>
      <w:r>
        <w:rPr>
          <w:rFonts w:eastAsiaTheme="minorEastAsia"/>
          <w:lang w:eastAsia="zh-CN"/>
        </w:rPr>
        <w:t>35</w:t>
      </w:r>
      <w:r w:rsidRPr="00500A37">
        <w:rPr>
          <w:rFonts w:eastAsiaTheme="minorEastAsia"/>
          <w:lang w:eastAsia="zh-CN"/>
        </w:rPr>
        <w:t>%</w:t>
      </w:r>
      <w:r w:rsidRPr="00D8000C">
        <w:rPr>
          <w:rFonts w:eastAsiaTheme="minorEastAsia"/>
          <w:lang w:eastAsia="zh-CN"/>
        </w:rPr>
        <w:t xml:space="preserve"> o</w:t>
      </w:r>
      <w:r>
        <w:rPr>
          <w:rFonts w:eastAsiaTheme="minorEastAsia"/>
          <w:lang w:eastAsia="zh-CN"/>
        </w:rPr>
        <w:t xml:space="preserve">f the items defined in the RAN4 SID objectives have been accomplished. All objectives from SID on evolution of NR duplex operation require further work as below: </w:t>
      </w:r>
    </w:p>
    <w:p w14:paraId="2B919933" w14:textId="77777777" w:rsidR="007F035A" w:rsidRDefault="007F035A" w:rsidP="007F035A">
      <w:pPr>
        <w:pStyle w:val="affb"/>
        <w:numPr>
          <w:ilvl w:val="0"/>
          <w:numId w:val="50"/>
        </w:numPr>
        <w:ind w:leftChars="0"/>
        <w:rPr>
          <w:rFonts w:ascii="Times New Roman" w:hAnsi="Times New Roman"/>
          <w:sz w:val="20"/>
          <w:szCs w:val="20"/>
          <w:lang w:eastAsia="zh-CN"/>
        </w:rPr>
      </w:pPr>
      <w:r w:rsidRPr="00735D03">
        <w:rPr>
          <w:rFonts w:ascii="Times New Roman" w:hAnsi="Times New Roman"/>
          <w:sz w:val="20"/>
          <w:szCs w:val="20"/>
          <w:lang w:eastAsia="zh-CN"/>
        </w:rPr>
        <w:t>Study the feasibility of and impact on RF requirements considering adjacent-channel co-existence with the legacy operation</w:t>
      </w:r>
      <w:r>
        <w:rPr>
          <w:rFonts w:ascii="Times New Roman" w:hAnsi="Times New Roman"/>
          <w:sz w:val="20"/>
          <w:szCs w:val="20"/>
          <w:lang w:eastAsia="zh-CN"/>
        </w:rPr>
        <w:t xml:space="preserve">: </w:t>
      </w:r>
    </w:p>
    <w:p w14:paraId="0BAF0762" w14:textId="77777777" w:rsidR="007F035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Remaining issues on adjacent-channel co-existence study assumptions for SBFD operation;</w:t>
      </w:r>
    </w:p>
    <w:p w14:paraId="54BAE383" w14:textId="77777777" w:rsidR="007F035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 xml:space="preserve">Further calibration on </w:t>
      </w:r>
      <w:r w:rsidRPr="00735D03">
        <w:rPr>
          <w:rFonts w:ascii="Times New Roman" w:hAnsi="Times New Roman"/>
          <w:sz w:val="20"/>
          <w:szCs w:val="20"/>
          <w:lang w:eastAsia="zh-CN"/>
        </w:rPr>
        <w:t>adjacent-channel co-existence</w:t>
      </w:r>
      <w:r>
        <w:rPr>
          <w:rFonts w:ascii="Times New Roman" w:hAnsi="Times New Roman"/>
          <w:sz w:val="20"/>
          <w:szCs w:val="20"/>
          <w:lang w:eastAsia="zh-CN"/>
        </w:rPr>
        <w:t xml:space="preserve"> study;</w:t>
      </w:r>
    </w:p>
    <w:p w14:paraId="20B6F92D" w14:textId="77777777" w:rsidR="007F035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w:t>
      </w:r>
      <w:r w:rsidRPr="00735D03">
        <w:rPr>
          <w:rFonts w:ascii="Times New Roman" w:hAnsi="Times New Roman"/>
          <w:sz w:val="20"/>
          <w:szCs w:val="20"/>
          <w:lang w:eastAsia="zh-CN"/>
        </w:rPr>
        <w:t>the feasibility of and impact on RF requirements</w:t>
      </w:r>
      <w:r>
        <w:rPr>
          <w:rFonts w:ascii="Times New Roman" w:hAnsi="Times New Roman"/>
          <w:sz w:val="20"/>
          <w:szCs w:val="20"/>
          <w:lang w:eastAsia="zh-CN"/>
        </w:rPr>
        <w:t>.</w:t>
      </w:r>
    </w:p>
    <w:p w14:paraId="2681EBFF" w14:textId="77777777" w:rsidR="007F035A" w:rsidRDefault="007F035A" w:rsidP="007F035A">
      <w:pPr>
        <w:pStyle w:val="affb"/>
        <w:numPr>
          <w:ilvl w:val="0"/>
          <w:numId w:val="50"/>
        </w:numPr>
        <w:ind w:leftChars="0"/>
        <w:rPr>
          <w:rFonts w:ascii="Times New Roman" w:hAnsi="Times New Roman"/>
          <w:sz w:val="20"/>
          <w:szCs w:val="20"/>
          <w:lang w:eastAsia="zh-CN"/>
        </w:rPr>
      </w:pPr>
      <w:r w:rsidRPr="00735D03">
        <w:rPr>
          <w:rFonts w:ascii="Times New Roman" w:hAnsi="Times New Roman"/>
          <w:sz w:val="20"/>
          <w:szCs w:val="20"/>
          <w:lang w:eastAsia="zh-CN"/>
        </w:rPr>
        <w:t>Study the feasibility of and impact on RF requirements considering the self-interference, the inter-subband CLI, and the inter-operator CLI at gNB and the inter-subband CLI and inter-operator CLI at UE</w:t>
      </w:r>
      <w:r>
        <w:rPr>
          <w:rFonts w:ascii="Times New Roman" w:hAnsi="Times New Roman"/>
          <w:sz w:val="20"/>
          <w:szCs w:val="20"/>
          <w:lang w:eastAsia="zh-CN"/>
        </w:rPr>
        <w:t xml:space="preserve">: </w:t>
      </w:r>
    </w:p>
    <w:p w14:paraId="61475566" w14:textId="77777777" w:rsidR="007F035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Remaining issues for the analysis of self- and inter-sector interference for gNB with SBFD operation;</w:t>
      </w:r>
    </w:p>
    <w:p w14:paraId="08A41A00" w14:textId="77777777" w:rsidR="007F035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Remaining issues for UE RF feasibility with SBFD operation;</w:t>
      </w:r>
    </w:p>
    <w:p w14:paraId="1A8633B7" w14:textId="77777777" w:rsidR="007F035A" w:rsidRPr="0046552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w:t>
      </w:r>
      <w:r w:rsidRPr="00735D03">
        <w:rPr>
          <w:rFonts w:ascii="Times New Roman" w:hAnsi="Times New Roman"/>
          <w:sz w:val="20"/>
          <w:szCs w:val="20"/>
          <w:lang w:eastAsia="zh-CN"/>
        </w:rPr>
        <w:t>the feasibility of and impact on RF requirements</w:t>
      </w:r>
      <w:r>
        <w:rPr>
          <w:rFonts w:ascii="Times New Roman" w:hAnsi="Times New Roman"/>
          <w:sz w:val="20"/>
          <w:szCs w:val="20"/>
          <w:lang w:eastAsia="zh-CN"/>
        </w:rPr>
        <w:t>.</w:t>
      </w:r>
    </w:p>
    <w:p w14:paraId="297AB26C" w14:textId="77777777" w:rsidR="007F035A" w:rsidRDefault="007F035A" w:rsidP="007F035A">
      <w:pPr>
        <w:pStyle w:val="affb"/>
        <w:numPr>
          <w:ilvl w:val="0"/>
          <w:numId w:val="50"/>
        </w:numPr>
        <w:ind w:leftChars="0"/>
        <w:rPr>
          <w:rFonts w:ascii="Times New Roman" w:hAnsi="Times New Roman"/>
          <w:sz w:val="20"/>
          <w:szCs w:val="20"/>
          <w:lang w:eastAsia="zh-CN"/>
        </w:rPr>
      </w:pPr>
      <w:r w:rsidRPr="0046552A">
        <w:rPr>
          <w:rFonts w:ascii="Times New Roman" w:hAnsi="Times New Roman"/>
          <w:sz w:val="20"/>
          <w:szCs w:val="20"/>
          <w:lang w:eastAsia="zh-CN"/>
        </w:rPr>
        <w:t>Summarize the regulatory aspects that have to be considered for deploying the identified duplex enhancements in TDD unpaired spectrum</w:t>
      </w:r>
      <w:r>
        <w:rPr>
          <w:rFonts w:ascii="Times New Roman" w:hAnsi="Times New Roman"/>
          <w:sz w:val="20"/>
          <w:szCs w:val="20"/>
          <w:lang w:eastAsia="zh-CN"/>
        </w:rPr>
        <w:t xml:space="preserve">: </w:t>
      </w:r>
    </w:p>
    <w:p w14:paraId="631BA2E3" w14:textId="77777777" w:rsidR="007F035A"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Further investigate on regulatory aspects;</w:t>
      </w:r>
    </w:p>
    <w:p w14:paraId="3644CD82" w14:textId="77777777" w:rsidR="007F035A" w:rsidRPr="00735D03" w:rsidRDefault="007F035A" w:rsidP="007F035A">
      <w:pPr>
        <w:pStyle w:val="affb"/>
        <w:numPr>
          <w:ilvl w:val="1"/>
          <w:numId w:val="50"/>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regulatory aspects. </w:t>
      </w:r>
    </w:p>
    <w:p w14:paraId="193393EC" w14:textId="77777777" w:rsidR="007F035A" w:rsidRPr="007F035A" w:rsidRDefault="007F035A" w:rsidP="001D6468">
      <w:pPr>
        <w:rPr>
          <w:rFonts w:eastAsiaTheme="minorEastAsia"/>
          <w:lang w:val="en-US" w:eastAsia="zh-CN"/>
        </w:rPr>
      </w:pPr>
    </w:p>
    <w:p w14:paraId="7CE9FF18" w14:textId="77777777" w:rsidR="00D12658" w:rsidRDefault="00D12658" w:rsidP="00D12658">
      <w:pPr>
        <w:pStyle w:val="2"/>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rsidP="00D12658">
      <w:pPr>
        <w:pStyle w:val="4"/>
        <w:rPr>
          <w:lang w:eastAsia="ja-JP"/>
        </w:rPr>
      </w:pPr>
      <w:r>
        <w:rPr>
          <w:lang w:eastAsia="ja-JP"/>
        </w:rPr>
        <w:t>2.5.1</w:t>
      </w:r>
      <w:r>
        <w:rPr>
          <w:lang w:eastAsia="ja-JP"/>
        </w:rPr>
        <w:tab/>
        <w:t>Agreements</w:t>
      </w:r>
    </w:p>
    <w:p w14:paraId="7EDD265E" w14:textId="77777777" w:rsidR="00D12658" w:rsidRDefault="00D12658" w:rsidP="00D12658">
      <w:pPr>
        <w:pStyle w:val="4"/>
        <w:rPr>
          <w:lang w:eastAsia="ja-JP"/>
        </w:rPr>
      </w:pPr>
      <w:r>
        <w:rPr>
          <w:lang w:eastAsia="ja-JP"/>
        </w:rPr>
        <w:t>2.5.2</w:t>
      </w:r>
      <w:r>
        <w:rPr>
          <w:lang w:eastAsia="ja-JP"/>
        </w:rPr>
        <w:tab/>
        <w:t>Remaining Open issues</w:t>
      </w:r>
    </w:p>
    <w:p w14:paraId="0515EE78" w14:textId="77777777" w:rsidR="00D12658" w:rsidRPr="00815869" w:rsidRDefault="00D12658" w:rsidP="00D12658">
      <w:pPr>
        <w:pStyle w:val="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4"/>
        <w:rPr>
          <w:lang w:eastAsia="ja-JP"/>
        </w:rPr>
      </w:pPr>
      <w:r>
        <w:rPr>
          <w:lang w:eastAsia="ja-JP"/>
        </w:rPr>
        <w:t>2.6.1</w:t>
      </w:r>
      <w:r>
        <w:rPr>
          <w:lang w:eastAsia="ja-JP"/>
        </w:rPr>
        <w:tab/>
        <w:t>Agreements</w:t>
      </w:r>
    </w:p>
    <w:p w14:paraId="11FA2084" w14:textId="77777777" w:rsidR="00D12658" w:rsidRPr="003A4B47" w:rsidRDefault="00D12658" w:rsidP="00D12658">
      <w:pPr>
        <w:pStyle w:val="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701410">
      <w:pPr>
        <w:pStyle w:val="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2"/>
        <w:rPr>
          <w:lang w:eastAsia="ja-JP"/>
        </w:rPr>
      </w:pPr>
      <w:r>
        <w:rPr>
          <w:lang w:eastAsia="ja-JP"/>
        </w:rPr>
        <w:t>3.1</w:t>
      </w:r>
      <w:r>
        <w:rPr>
          <w:lang w:eastAsia="ja-JP"/>
        </w:rPr>
        <w:tab/>
        <w:t>SAx/CTs</w:t>
      </w:r>
    </w:p>
    <w:p w14:paraId="72C8AB3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2"/>
      </w:pPr>
      <w:r>
        <w:lastRenderedPageBreak/>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9B0034" w14:textId="406029BF" w:rsidR="00853FE8" w:rsidRDefault="00853FE8" w:rsidP="00853FE8">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sidR="006B1518">
        <w:rPr>
          <w:rFonts w:eastAsia="等线"/>
          <w:bCs/>
          <w:color w:val="000000"/>
          <w:kern w:val="2"/>
          <w:u w:val="single"/>
          <w:lang w:val="en-US" w:eastAsia="zh-CN"/>
        </w:rPr>
        <w:t>1</w:t>
      </w:r>
      <w:r w:rsidR="0045330D">
        <w:rPr>
          <w:rFonts w:eastAsia="等线"/>
          <w:bCs/>
          <w:color w:val="000000"/>
          <w:kern w:val="2"/>
          <w:u w:val="single"/>
          <w:lang w:val="en-US" w:eastAsia="zh-CN"/>
        </w:rPr>
        <w:t>2</w:t>
      </w:r>
      <w:r w:rsidR="00942FE9">
        <w:rPr>
          <w:rFonts w:eastAsia="等线"/>
          <w:bCs/>
          <w:color w:val="000000"/>
          <w:kern w:val="2"/>
          <w:u w:val="single"/>
          <w:lang w:val="en-US" w:eastAsia="zh-CN"/>
        </w:rPr>
        <w:t xml:space="preserve"> </w:t>
      </w:r>
      <w:r w:rsidRPr="00885102">
        <w:rPr>
          <w:rFonts w:eastAsia="等线"/>
          <w:bCs/>
          <w:color w:val="000000"/>
          <w:kern w:val="2"/>
          <w:u w:val="single"/>
          <w:lang w:val="en-US" w:eastAsia="zh-CN"/>
        </w:rPr>
        <w:t>contributions:</w:t>
      </w:r>
    </w:p>
    <w:p w14:paraId="19A491F7"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R1-2300086</w:t>
      </w:r>
      <w:r w:rsidRPr="00D96F41">
        <w:rPr>
          <w:rFonts w:ascii="Times New Roman" w:hAnsi="Times New Roman"/>
          <w:sz w:val="20"/>
          <w:szCs w:val="20"/>
        </w:rPr>
        <w:tab/>
        <w:t>Discussion on evaluation and methodologies on evolution of NR duplex operation</w:t>
      </w:r>
      <w:r w:rsidRPr="00D96F41">
        <w:rPr>
          <w:rFonts w:ascii="Times New Roman" w:hAnsi="Times New Roman"/>
          <w:sz w:val="20"/>
          <w:szCs w:val="20"/>
        </w:rPr>
        <w:tab/>
        <w:t>Huawei, HiSilicon</w:t>
      </w:r>
    </w:p>
    <w:p w14:paraId="5980669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R1-2300087</w:t>
      </w:r>
      <w:r w:rsidRPr="00D96F41">
        <w:rPr>
          <w:rFonts w:ascii="Times New Roman" w:hAnsi="Times New Roman"/>
          <w:sz w:val="20"/>
          <w:szCs w:val="20"/>
        </w:rPr>
        <w:tab/>
        <w:t>Discussion on potential enhancement on subband non-overlapping full duplex</w:t>
      </w:r>
      <w:r w:rsidRPr="00D96F41">
        <w:rPr>
          <w:rFonts w:ascii="Times New Roman" w:hAnsi="Times New Roman"/>
          <w:sz w:val="20"/>
          <w:szCs w:val="20"/>
        </w:rPr>
        <w:tab/>
        <w:t>Huawei, HiSilicon</w:t>
      </w:r>
    </w:p>
    <w:p w14:paraId="2DED12C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R1-2300088</w:t>
      </w:r>
      <w:r w:rsidRPr="00D96F41">
        <w:rPr>
          <w:rFonts w:ascii="Times New Roman" w:hAnsi="Times New Roman"/>
          <w:sz w:val="20"/>
          <w:szCs w:val="20"/>
        </w:rPr>
        <w:tab/>
        <w:t>Study on potential enhancements on dynamic/flexible TDD</w:t>
      </w:r>
      <w:r w:rsidRPr="00D96F41">
        <w:rPr>
          <w:rFonts w:ascii="Times New Roman" w:hAnsi="Times New Roman"/>
          <w:sz w:val="20"/>
          <w:szCs w:val="20"/>
        </w:rPr>
        <w:tab/>
        <w:t>Huawei, HiSilicon</w:t>
      </w:r>
    </w:p>
    <w:p w14:paraId="7AF697FC"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R1-2300149</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New H3C Technologies Co., Ltd.</w:t>
      </w:r>
    </w:p>
    <w:p w14:paraId="61319F1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R1-2300150</w:t>
      </w:r>
      <w:r w:rsidRPr="00D96F41">
        <w:rPr>
          <w:rFonts w:ascii="Times New Roman" w:hAnsi="Times New Roman"/>
          <w:sz w:val="20"/>
          <w:szCs w:val="20"/>
        </w:rPr>
        <w:tab/>
        <w:t>Discussion for subband non-overlapping full duplex</w:t>
      </w:r>
      <w:r w:rsidRPr="00D96F41">
        <w:rPr>
          <w:rFonts w:ascii="Times New Roman" w:hAnsi="Times New Roman"/>
          <w:sz w:val="20"/>
          <w:szCs w:val="20"/>
        </w:rPr>
        <w:tab/>
        <w:t>New H3C Technologies Co., Ltd.</w:t>
      </w:r>
    </w:p>
    <w:p w14:paraId="47B25CC6"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R1-2300151</w:t>
      </w:r>
      <w:r w:rsidRPr="00D96F41">
        <w:rPr>
          <w:rFonts w:ascii="Times New Roman" w:hAnsi="Times New Roman"/>
          <w:sz w:val="20"/>
          <w:szCs w:val="20"/>
        </w:rPr>
        <w:tab/>
        <w:t>Discussion for Evaluation on NR duplex evolution</w:t>
      </w:r>
      <w:r w:rsidRPr="00D96F41">
        <w:rPr>
          <w:rFonts w:ascii="Times New Roman" w:hAnsi="Times New Roman"/>
          <w:sz w:val="20"/>
          <w:szCs w:val="20"/>
        </w:rPr>
        <w:tab/>
        <w:t>New H3C Technologies Co., Ltd.</w:t>
      </w:r>
    </w:p>
    <w:p w14:paraId="209E0314"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R1-2300167</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TCL Communication Ltd.</w:t>
      </w:r>
    </w:p>
    <w:p w14:paraId="68E8E65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R1-2300168</w:t>
      </w:r>
      <w:r w:rsidRPr="00D96F41">
        <w:rPr>
          <w:rFonts w:ascii="Times New Roman" w:hAnsi="Times New Roman"/>
          <w:sz w:val="20"/>
          <w:szCs w:val="20"/>
        </w:rPr>
        <w:tab/>
        <w:t>Potential enhancement on dynamic/flexible TDD</w:t>
      </w:r>
      <w:r w:rsidRPr="00D96F41">
        <w:rPr>
          <w:rFonts w:ascii="Times New Roman" w:hAnsi="Times New Roman"/>
          <w:sz w:val="20"/>
          <w:szCs w:val="20"/>
        </w:rPr>
        <w:tab/>
        <w:t>TCL Communication Ltd.</w:t>
      </w:r>
    </w:p>
    <w:p w14:paraId="49DA5E4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R1-2300216</w:t>
      </w:r>
      <w:r w:rsidRPr="00D96F41">
        <w:rPr>
          <w:rFonts w:ascii="Times New Roman" w:hAnsi="Times New Roman"/>
          <w:sz w:val="20"/>
          <w:szCs w:val="20"/>
        </w:rPr>
        <w:tab/>
        <w:t>Discussion on evaluation on NR duplex evolution</w:t>
      </w:r>
      <w:r w:rsidRPr="00D96F41">
        <w:rPr>
          <w:rFonts w:ascii="Times New Roman" w:hAnsi="Times New Roman"/>
          <w:sz w:val="20"/>
          <w:szCs w:val="20"/>
        </w:rPr>
        <w:tab/>
        <w:t>Spreadtrum Communications, BUPT</w:t>
      </w:r>
    </w:p>
    <w:p w14:paraId="59603B49"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R1-2300217</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Spreadtrum Communications</w:t>
      </w:r>
    </w:p>
    <w:p w14:paraId="5BCF49C4"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R1-2300218</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Spreadtrum Communications</w:t>
      </w:r>
    </w:p>
    <w:p w14:paraId="3A4DD3C6"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R1-2300286</w:t>
      </w:r>
      <w:r w:rsidRPr="00D96F41">
        <w:rPr>
          <w:rFonts w:ascii="Times New Roman" w:hAnsi="Times New Roman"/>
          <w:sz w:val="20"/>
          <w:szCs w:val="20"/>
        </w:rPr>
        <w:tab/>
        <w:t>Discussion on evaluation on NR duplex evolution</w:t>
      </w:r>
      <w:r w:rsidRPr="00D96F41">
        <w:rPr>
          <w:rFonts w:ascii="Times New Roman" w:hAnsi="Times New Roman"/>
          <w:sz w:val="20"/>
          <w:szCs w:val="20"/>
        </w:rPr>
        <w:tab/>
        <w:t>OPPO</w:t>
      </w:r>
    </w:p>
    <w:p w14:paraId="56C2182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R1-2300287</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OPPO</w:t>
      </w:r>
    </w:p>
    <w:p w14:paraId="6F25D6C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R1-2300288</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OPPO</w:t>
      </w:r>
    </w:p>
    <w:p w14:paraId="19AE649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R1-2300329</w:t>
      </w:r>
      <w:r w:rsidRPr="00D96F41">
        <w:rPr>
          <w:rFonts w:ascii="Times New Roman" w:hAnsi="Times New Roman"/>
          <w:sz w:val="20"/>
          <w:szCs w:val="20"/>
        </w:rPr>
        <w:tab/>
        <w:t>Evaluation methodology for NR duplex evolution</w:t>
      </w:r>
      <w:r w:rsidRPr="00D96F41">
        <w:rPr>
          <w:rFonts w:ascii="Times New Roman" w:hAnsi="Times New Roman"/>
          <w:sz w:val="20"/>
          <w:szCs w:val="20"/>
        </w:rPr>
        <w:tab/>
        <w:t>Kumu Networks</w:t>
      </w:r>
    </w:p>
    <w:p w14:paraId="5256DBD6"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R1-2300330</w:t>
      </w:r>
      <w:r w:rsidRPr="00D96F41">
        <w:rPr>
          <w:rFonts w:ascii="Times New Roman" w:hAnsi="Times New Roman"/>
          <w:sz w:val="20"/>
          <w:szCs w:val="20"/>
        </w:rPr>
        <w:tab/>
        <w:t>Discussion on evaluation for NR duplex evolution</w:t>
      </w:r>
      <w:r w:rsidRPr="00D96F41">
        <w:rPr>
          <w:rFonts w:ascii="Times New Roman" w:hAnsi="Times New Roman"/>
          <w:sz w:val="20"/>
          <w:szCs w:val="20"/>
        </w:rPr>
        <w:tab/>
        <w:t>InterDigital, Inc.</w:t>
      </w:r>
    </w:p>
    <w:p w14:paraId="693C83CC"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R1-2300331</w:t>
      </w:r>
      <w:r w:rsidRPr="00D96F41">
        <w:rPr>
          <w:rFonts w:ascii="Times New Roman" w:hAnsi="Times New Roman"/>
          <w:sz w:val="20"/>
          <w:szCs w:val="20"/>
        </w:rPr>
        <w:tab/>
        <w:t>Discussion on subband non-overlapping full duplex operation</w:t>
      </w:r>
      <w:r w:rsidRPr="00D96F41">
        <w:rPr>
          <w:rFonts w:ascii="Times New Roman" w:hAnsi="Times New Roman"/>
          <w:sz w:val="20"/>
          <w:szCs w:val="20"/>
        </w:rPr>
        <w:tab/>
        <w:t>InterDigital, Inc.</w:t>
      </w:r>
    </w:p>
    <w:p w14:paraId="519907E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R1-2300332</w:t>
      </w:r>
      <w:r w:rsidRPr="00D96F41">
        <w:rPr>
          <w:rFonts w:ascii="Times New Roman" w:hAnsi="Times New Roman"/>
          <w:sz w:val="20"/>
          <w:szCs w:val="20"/>
        </w:rPr>
        <w:tab/>
        <w:t>Potential enhancements on dynamic/flexible TDD operation</w:t>
      </w:r>
      <w:r w:rsidRPr="00D96F41">
        <w:rPr>
          <w:rFonts w:ascii="Times New Roman" w:hAnsi="Times New Roman"/>
          <w:sz w:val="20"/>
          <w:szCs w:val="20"/>
        </w:rPr>
        <w:tab/>
        <w:t>InterDigital, Inc.</w:t>
      </w:r>
    </w:p>
    <w:p w14:paraId="76D0AD69"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R1-2300339</w:t>
      </w:r>
      <w:r w:rsidRPr="00D96F41">
        <w:rPr>
          <w:rFonts w:ascii="Times New Roman" w:hAnsi="Times New Roman"/>
          <w:sz w:val="20"/>
          <w:szCs w:val="20"/>
        </w:rPr>
        <w:tab/>
        <w:t>Discussion of evaluation on NR duplex evolution</w:t>
      </w:r>
      <w:r w:rsidRPr="00D96F41">
        <w:rPr>
          <w:rFonts w:ascii="Times New Roman" w:hAnsi="Times New Roman"/>
          <w:sz w:val="20"/>
          <w:szCs w:val="20"/>
        </w:rPr>
        <w:tab/>
        <w:t>ZTE</w:t>
      </w:r>
    </w:p>
    <w:p w14:paraId="3E999173"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R1-2300340</w:t>
      </w:r>
      <w:r w:rsidRPr="00D96F41">
        <w:rPr>
          <w:rFonts w:ascii="Times New Roman" w:hAnsi="Times New Roman"/>
          <w:sz w:val="20"/>
          <w:szCs w:val="20"/>
        </w:rPr>
        <w:tab/>
        <w:t>Discussion of subband non-overlapping full duplex</w:t>
      </w:r>
      <w:r w:rsidRPr="00D96F41">
        <w:rPr>
          <w:rFonts w:ascii="Times New Roman" w:hAnsi="Times New Roman"/>
          <w:sz w:val="20"/>
          <w:szCs w:val="20"/>
        </w:rPr>
        <w:tab/>
        <w:t>ZTE</w:t>
      </w:r>
    </w:p>
    <w:p w14:paraId="246DCFC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R1-2300341</w:t>
      </w:r>
      <w:r w:rsidRPr="00D96F41">
        <w:rPr>
          <w:rFonts w:ascii="Times New Roman" w:hAnsi="Times New Roman"/>
          <w:sz w:val="20"/>
          <w:szCs w:val="20"/>
        </w:rPr>
        <w:tab/>
        <w:t>Discussion of enhancements on dynamic/flexible TDD</w:t>
      </w:r>
      <w:r w:rsidRPr="00D96F41">
        <w:rPr>
          <w:rFonts w:ascii="Times New Roman" w:hAnsi="Times New Roman"/>
          <w:sz w:val="20"/>
          <w:szCs w:val="20"/>
        </w:rPr>
        <w:tab/>
        <w:t>ZTE, China Telecom</w:t>
      </w:r>
    </w:p>
    <w:p w14:paraId="23C9E25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R1-2300450</w:t>
      </w:r>
      <w:r w:rsidRPr="00D96F41">
        <w:rPr>
          <w:rFonts w:ascii="Times New Roman" w:hAnsi="Times New Roman"/>
          <w:sz w:val="20"/>
          <w:szCs w:val="20"/>
        </w:rPr>
        <w:tab/>
        <w:t>Evaluation on NR duplex evolution</w:t>
      </w:r>
      <w:r w:rsidRPr="00D96F41">
        <w:rPr>
          <w:rFonts w:ascii="Times New Roman" w:hAnsi="Times New Roman"/>
          <w:sz w:val="20"/>
          <w:szCs w:val="20"/>
        </w:rPr>
        <w:tab/>
        <w:t>vivo</w:t>
      </w:r>
    </w:p>
    <w:p w14:paraId="12FBCDB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R1-2300451</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vivo</w:t>
      </w:r>
    </w:p>
    <w:p w14:paraId="610E9C5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R1-2300452</w:t>
      </w:r>
      <w:r w:rsidRPr="00D96F41">
        <w:rPr>
          <w:rFonts w:ascii="Times New Roman" w:hAnsi="Times New Roman"/>
          <w:sz w:val="20"/>
          <w:szCs w:val="20"/>
        </w:rPr>
        <w:tab/>
        <w:t>Potential enhancements on dynamic/flexible TDD</w:t>
      </w:r>
      <w:r w:rsidRPr="00D96F41">
        <w:rPr>
          <w:rFonts w:ascii="Times New Roman" w:hAnsi="Times New Roman"/>
          <w:sz w:val="20"/>
          <w:szCs w:val="20"/>
        </w:rPr>
        <w:tab/>
        <w:t>vivo</w:t>
      </w:r>
    </w:p>
    <w:p w14:paraId="0891D4A3"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R1-2300573</w:t>
      </w:r>
      <w:r w:rsidRPr="00D96F41">
        <w:rPr>
          <w:rFonts w:ascii="Times New Roman" w:hAnsi="Times New Roman"/>
          <w:sz w:val="20"/>
          <w:szCs w:val="20"/>
        </w:rPr>
        <w:tab/>
        <w:t>Discussion on evaluation on NR duplex evolution</w:t>
      </w:r>
      <w:r w:rsidRPr="00D96F41">
        <w:rPr>
          <w:rFonts w:ascii="Times New Roman" w:hAnsi="Times New Roman"/>
          <w:sz w:val="20"/>
          <w:szCs w:val="20"/>
        </w:rPr>
        <w:tab/>
        <w:t>xiaomi</w:t>
      </w:r>
    </w:p>
    <w:p w14:paraId="5D9728C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R1-2300574</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xiaomi</w:t>
      </w:r>
    </w:p>
    <w:p w14:paraId="0B0584D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R1-2300575</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xiaomi</w:t>
      </w:r>
    </w:p>
    <w:p w14:paraId="6DC6C8D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R1-2300677</w:t>
      </w:r>
      <w:r w:rsidRPr="00D96F41">
        <w:rPr>
          <w:rFonts w:ascii="Times New Roman" w:hAnsi="Times New Roman"/>
          <w:sz w:val="20"/>
          <w:szCs w:val="20"/>
        </w:rPr>
        <w:tab/>
        <w:t>Discussion on evaluation on NR duplex evolution</w:t>
      </w:r>
      <w:r w:rsidRPr="00D96F41">
        <w:rPr>
          <w:rFonts w:ascii="Times New Roman" w:hAnsi="Times New Roman"/>
          <w:sz w:val="20"/>
          <w:szCs w:val="20"/>
        </w:rPr>
        <w:tab/>
        <w:t>CATT</w:t>
      </w:r>
    </w:p>
    <w:p w14:paraId="7E13763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R1-2300678</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CATT</w:t>
      </w:r>
    </w:p>
    <w:p w14:paraId="4BAABF92"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R1-2300679</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CATT</w:t>
      </w:r>
    </w:p>
    <w:p w14:paraId="708428A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R1-2300750</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Fujitsu</w:t>
      </w:r>
    </w:p>
    <w:p w14:paraId="1918FFC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R1-2300762</w:t>
      </w:r>
      <w:r w:rsidRPr="00D96F41">
        <w:rPr>
          <w:rFonts w:ascii="Times New Roman" w:hAnsi="Times New Roman"/>
          <w:sz w:val="20"/>
          <w:szCs w:val="20"/>
        </w:rPr>
        <w:tab/>
        <w:t>Views on enhancements of dynamic/flexible TDD</w:t>
      </w:r>
      <w:r w:rsidRPr="00D96F41">
        <w:rPr>
          <w:rFonts w:ascii="Times New Roman" w:hAnsi="Times New Roman"/>
          <w:sz w:val="20"/>
          <w:szCs w:val="20"/>
        </w:rPr>
        <w:tab/>
        <w:t>NEC</w:t>
      </w:r>
    </w:p>
    <w:p w14:paraId="6F19AFF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R1-2300763</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NEC</w:t>
      </w:r>
    </w:p>
    <w:p w14:paraId="477F75E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R1-2300853</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Panasonic</w:t>
      </w:r>
    </w:p>
    <w:p w14:paraId="7FDC3374"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R1-2300857</w:t>
      </w:r>
      <w:r w:rsidRPr="00D96F41">
        <w:rPr>
          <w:rFonts w:ascii="Times New Roman" w:hAnsi="Times New Roman"/>
          <w:sz w:val="20"/>
          <w:szCs w:val="20"/>
        </w:rPr>
        <w:tab/>
        <w:t>Potential enhancements on dynamic/flexible TDD</w:t>
      </w:r>
      <w:r w:rsidRPr="00D96F41">
        <w:rPr>
          <w:rFonts w:ascii="Times New Roman" w:hAnsi="Times New Roman"/>
          <w:sz w:val="20"/>
          <w:szCs w:val="20"/>
        </w:rPr>
        <w:tab/>
        <w:t>Lenovo</w:t>
      </w:r>
    </w:p>
    <w:p w14:paraId="3DAEDCF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R1-2300872</w:t>
      </w:r>
      <w:r w:rsidRPr="00D96F41">
        <w:rPr>
          <w:rFonts w:ascii="Times New Roman" w:hAnsi="Times New Roman"/>
          <w:sz w:val="20"/>
          <w:szCs w:val="20"/>
        </w:rPr>
        <w:tab/>
        <w:t>Coupling Loss for SBFD System Level Simulation Calibration</w:t>
      </w:r>
      <w:r w:rsidRPr="00D96F41">
        <w:rPr>
          <w:rFonts w:ascii="Times New Roman" w:hAnsi="Times New Roman"/>
          <w:sz w:val="20"/>
          <w:szCs w:val="20"/>
        </w:rPr>
        <w:tab/>
        <w:t>Sony</w:t>
      </w:r>
    </w:p>
    <w:p w14:paraId="78605C2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R1-2300873</w:t>
      </w:r>
      <w:r w:rsidRPr="00D96F41">
        <w:rPr>
          <w:rFonts w:ascii="Times New Roman" w:hAnsi="Times New Roman"/>
          <w:sz w:val="20"/>
          <w:szCs w:val="20"/>
        </w:rPr>
        <w:tab/>
        <w:t>Considerations on Subband Full Duplex TDD operations</w:t>
      </w:r>
      <w:r w:rsidRPr="00D96F41">
        <w:rPr>
          <w:rFonts w:ascii="Times New Roman" w:hAnsi="Times New Roman"/>
          <w:sz w:val="20"/>
          <w:szCs w:val="20"/>
        </w:rPr>
        <w:tab/>
        <w:t>Sony</w:t>
      </w:r>
    </w:p>
    <w:p w14:paraId="23BB3AC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R1-2300874</w:t>
      </w:r>
      <w:r w:rsidRPr="00D96F41">
        <w:rPr>
          <w:rFonts w:ascii="Times New Roman" w:hAnsi="Times New Roman"/>
          <w:sz w:val="20"/>
          <w:szCs w:val="20"/>
        </w:rPr>
        <w:tab/>
        <w:t>Considerations on Flexible/Dynamic TDD</w:t>
      </w:r>
      <w:r w:rsidRPr="00D96F41">
        <w:rPr>
          <w:rFonts w:ascii="Times New Roman" w:hAnsi="Times New Roman"/>
          <w:sz w:val="20"/>
          <w:szCs w:val="20"/>
        </w:rPr>
        <w:tab/>
        <w:t>Sony</w:t>
      </w:r>
    </w:p>
    <w:p w14:paraId="60C9ACC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R1-2300907</w:t>
      </w:r>
      <w:r w:rsidRPr="00D96F41">
        <w:rPr>
          <w:rFonts w:ascii="Times New Roman" w:hAnsi="Times New Roman"/>
          <w:sz w:val="20"/>
          <w:szCs w:val="20"/>
        </w:rPr>
        <w:tab/>
        <w:t>Evaluation of NR duplex evolution</w:t>
      </w:r>
      <w:r w:rsidRPr="00D96F41">
        <w:rPr>
          <w:rFonts w:ascii="Times New Roman" w:hAnsi="Times New Roman"/>
          <w:sz w:val="20"/>
          <w:szCs w:val="20"/>
        </w:rPr>
        <w:tab/>
        <w:t>Ericsson</w:t>
      </w:r>
    </w:p>
    <w:p w14:paraId="33F6C7C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R1-2300908</w:t>
      </w:r>
      <w:r w:rsidRPr="00D96F41">
        <w:rPr>
          <w:rFonts w:ascii="Times New Roman" w:hAnsi="Times New Roman"/>
          <w:sz w:val="20"/>
          <w:szCs w:val="20"/>
        </w:rPr>
        <w:tab/>
        <w:t>Subband non-overlapping full duplex</w:t>
      </w:r>
      <w:r w:rsidRPr="00D96F41">
        <w:rPr>
          <w:rFonts w:ascii="Times New Roman" w:hAnsi="Times New Roman"/>
          <w:sz w:val="20"/>
          <w:szCs w:val="20"/>
        </w:rPr>
        <w:tab/>
        <w:t>Ericsson</w:t>
      </w:r>
    </w:p>
    <w:p w14:paraId="1D5BFE6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R1-2300909</w:t>
      </w:r>
      <w:r w:rsidRPr="00D96F41">
        <w:rPr>
          <w:rFonts w:ascii="Times New Roman" w:hAnsi="Times New Roman"/>
          <w:sz w:val="20"/>
          <w:szCs w:val="20"/>
        </w:rPr>
        <w:tab/>
        <w:t>Potential enhancements of dynamic TDD</w:t>
      </w:r>
      <w:r w:rsidRPr="00D96F41">
        <w:rPr>
          <w:rFonts w:ascii="Times New Roman" w:hAnsi="Times New Roman"/>
          <w:sz w:val="20"/>
          <w:szCs w:val="20"/>
        </w:rPr>
        <w:tab/>
        <w:t>Ericsson</w:t>
      </w:r>
    </w:p>
    <w:p w14:paraId="6D3C9E92"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R1-2300918</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Panasonic</w:t>
      </w:r>
    </w:p>
    <w:p w14:paraId="499C345C"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R1-2300945</w:t>
      </w:r>
      <w:r w:rsidRPr="00D96F41">
        <w:rPr>
          <w:rFonts w:ascii="Times New Roman" w:hAnsi="Times New Roman"/>
          <w:sz w:val="20"/>
          <w:szCs w:val="20"/>
        </w:rPr>
        <w:tab/>
        <w:t>Evaluations on NR Duplex evolution</w:t>
      </w:r>
      <w:r w:rsidRPr="00D96F41">
        <w:rPr>
          <w:rFonts w:ascii="Times New Roman" w:hAnsi="Times New Roman"/>
          <w:sz w:val="20"/>
          <w:szCs w:val="20"/>
        </w:rPr>
        <w:tab/>
        <w:t>Intel Corporation</w:t>
      </w:r>
    </w:p>
    <w:p w14:paraId="089187D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R1-2300946</w:t>
      </w:r>
      <w:r w:rsidRPr="00D96F41">
        <w:rPr>
          <w:rFonts w:ascii="Times New Roman" w:hAnsi="Times New Roman"/>
          <w:sz w:val="20"/>
          <w:szCs w:val="20"/>
        </w:rPr>
        <w:tab/>
        <w:t>On SBFD in NR systems</w:t>
      </w:r>
      <w:r w:rsidRPr="00D96F41">
        <w:rPr>
          <w:rFonts w:ascii="Times New Roman" w:hAnsi="Times New Roman"/>
          <w:sz w:val="20"/>
          <w:szCs w:val="20"/>
        </w:rPr>
        <w:tab/>
        <w:t>Intel Corporation</w:t>
      </w:r>
    </w:p>
    <w:p w14:paraId="5215E5F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R1-2300947</w:t>
      </w:r>
      <w:r w:rsidRPr="00D96F41">
        <w:rPr>
          <w:rFonts w:ascii="Times New Roman" w:hAnsi="Times New Roman"/>
          <w:sz w:val="20"/>
          <w:szCs w:val="20"/>
        </w:rPr>
        <w:tab/>
        <w:t>On enhancements for dynamic/flexible TDD</w:t>
      </w:r>
      <w:r w:rsidRPr="00D96F41">
        <w:rPr>
          <w:rFonts w:ascii="Times New Roman" w:hAnsi="Times New Roman"/>
          <w:sz w:val="20"/>
          <w:szCs w:val="20"/>
        </w:rPr>
        <w:tab/>
        <w:t>Intel Corporation</w:t>
      </w:r>
    </w:p>
    <w:p w14:paraId="2D24869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R1-2300997</w:t>
      </w:r>
      <w:r w:rsidRPr="00D96F41">
        <w:rPr>
          <w:rFonts w:ascii="Times New Roman" w:hAnsi="Times New Roman"/>
          <w:sz w:val="20"/>
          <w:szCs w:val="20"/>
        </w:rPr>
        <w:tab/>
        <w:t>TR 38.858 v0.2.0 for study on evolution of NR duplex operation</w:t>
      </w:r>
      <w:r w:rsidRPr="00D96F41">
        <w:rPr>
          <w:rFonts w:ascii="Times New Roman" w:hAnsi="Times New Roman"/>
          <w:sz w:val="20"/>
          <w:szCs w:val="20"/>
        </w:rPr>
        <w:tab/>
        <w:t>CMCC, Samsung, CATT</w:t>
      </w:r>
    </w:p>
    <w:p w14:paraId="6D4CB987"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R1-2300998</w:t>
      </w:r>
      <w:r w:rsidRPr="00D96F41">
        <w:rPr>
          <w:rFonts w:ascii="Times New Roman" w:hAnsi="Times New Roman"/>
          <w:sz w:val="20"/>
          <w:szCs w:val="20"/>
        </w:rPr>
        <w:tab/>
        <w:t>Summary on SLS calibration results for NR duplex evolution</w:t>
      </w:r>
      <w:r w:rsidRPr="00D96F41">
        <w:rPr>
          <w:rFonts w:ascii="Times New Roman" w:hAnsi="Times New Roman"/>
          <w:sz w:val="20"/>
          <w:szCs w:val="20"/>
        </w:rPr>
        <w:tab/>
        <w:t>CMCC</w:t>
      </w:r>
    </w:p>
    <w:p w14:paraId="33766C5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R1-2300999</w:t>
      </w:r>
      <w:r w:rsidRPr="00D96F41">
        <w:rPr>
          <w:rFonts w:ascii="Times New Roman" w:hAnsi="Times New Roman"/>
          <w:sz w:val="20"/>
          <w:szCs w:val="20"/>
        </w:rPr>
        <w:tab/>
        <w:t>Remaining issues on evaluation on NR duplex evolution</w:t>
      </w:r>
      <w:r w:rsidRPr="00D96F41">
        <w:rPr>
          <w:rFonts w:ascii="Times New Roman" w:hAnsi="Times New Roman"/>
          <w:sz w:val="20"/>
          <w:szCs w:val="20"/>
        </w:rPr>
        <w:tab/>
        <w:t>CMCC</w:t>
      </w:r>
    </w:p>
    <w:p w14:paraId="6127795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R1-2301000</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CMCC</w:t>
      </w:r>
    </w:p>
    <w:p w14:paraId="42678EE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R1-2301001</w:t>
      </w:r>
      <w:r w:rsidRPr="00D96F41">
        <w:rPr>
          <w:rFonts w:ascii="Times New Roman" w:hAnsi="Times New Roman"/>
          <w:sz w:val="20"/>
          <w:szCs w:val="20"/>
        </w:rPr>
        <w:tab/>
        <w:t>Discussion on potential enhancements on flexible/dynamic TDD</w:t>
      </w:r>
      <w:r w:rsidRPr="00D96F41">
        <w:rPr>
          <w:rFonts w:ascii="Times New Roman" w:hAnsi="Times New Roman"/>
          <w:sz w:val="20"/>
          <w:szCs w:val="20"/>
        </w:rPr>
        <w:tab/>
        <w:t>CMCC</w:t>
      </w:r>
    </w:p>
    <w:p w14:paraId="19E1C42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R1-2301044</w:t>
      </w:r>
      <w:r w:rsidRPr="00D96F41">
        <w:rPr>
          <w:rFonts w:ascii="Times New Roman" w:hAnsi="Times New Roman"/>
          <w:sz w:val="20"/>
          <w:szCs w:val="20"/>
        </w:rPr>
        <w:tab/>
        <w:t>Discussion on subband non-overlapping full duplex enhancements</w:t>
      </w:r>
      <w:r w:rsidRPr="00D96F41">
        <w:rPr>
          <w:rFonts w:ascii="Times New Roman" w:hAnsi="Times New Roman"/>
          <w:sz w:val="20"/>
          <w:szCs w:val="20"/>
        </w:rPr>
        <w:tab/>
        <w:t>ETRI</w:t>
      </w:r>
    </w:p>
    <w:p w14:paraId="052FDC26"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R1-2301063</w:t>
      </w:r>
      <w:r w:rsidRPr="00D96F41">
        <w:rPr>
          <w:rFonts w:ascii="Times New Roman" w:hAnsi="Times New Roman"/>
          <w:sz w:val="20"/>
          <w:szCs w:val="20"/>
        </w:rPr>
        <w:tab/>
        <w:t>Study on Evaluation for NR duplex evolution</w:t>
      </w:r>
      <w:r w:rsidRPr="00D96F41">
        <w:rPr>
          <w:rFonts w:ascii="Times New Roman" w:hAnsi="Times New Roman"/>
          <w:sz w:val="20"/>
          <w:szCs w:val="20"/>
        </w:rPr>
        <w:tab/>
        <w:t>LG Electronics</w:t>
      </w:r>
    </w:p>
    <w:p w14:paraId="181D6391"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R1-2301064</w:t>
      </w:r>
      <w:r w:rsidRPr="00D96F41">
        <w:rPr>
          <w:rFonts w:ascii="Times New Roman" w:hAnsi="Times New Roman"/>
          <w:sz w:val="20"/>
          <w:szCs w:val="20"/>
        </w:rPr>
        <w:tab/>
        <w:t>Study on Subband non-overlapping full duplex</w:t>
      </w:r>
      <w:r w:rsidRPr="00D96F41">
        <w:rPr>
          <w:rFonts w:ascii="Times New Roman" w:hAnsi="Times New Roman"/>
          <w:sz w:val="20"/>
          <w:szCs w:val="20"/>
        </w:rPr>
        <w:tab/>
        <w:t>LG Electronics</w:t>
      </w:r>
    </w:p>
    <w:p w14:paraId="3A816946"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R1-2301065</w:t>
      </w:r>
      <w:r w:rsidRPr="00D96F41">
        <w:rPr>
          <w:rFonts w:ascii="Times New Roman" w:hAnsi="Times New Roman"/>
          <w:sz w:val="20"/>
          <w:szCs w:val="20"/>
        </w:rPr>
        <w:tab/>
        <w:t>Study on Potential enhancements on dynamic/flexible TDD</w:t>
      </w:r>
      <w:r w:rsidRPr="00D96F41">
        <w:rPr>
          <w:rFonts w:ascii="Times New Roman" w:hAnsi="Times New Roman"/>
          <w:sz w:val="20"/>
          <w:szCs w:val="20"/>
        </w:rPr>
        <w:tab/>
        <w:t>LG Electronics</w:t>
      </w:r>
    </w:p>
    <w:p w14:paraId="11B073B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R1-2301205</w:t>
      </w:r>
      <w:r w:rsidRPr="00D96F41">
        <w:rPr>
          <w:rFonts w:ascii="Times New Roman" w:hAnsi="Times New Roman"/>
          <w:sz w:val="20"/>
          <w:szCs w:val="20"/>
        </w:rPr>
        <w:tab/>
        <w:t>Subband non-overlapping full duplex</w:t>
      </w:r>
      <w:r w:rsidRPr="00D96F41">
        <w:rPr>
          <w:rFonts w:ascii="Times New Roman" w:hAnsi="Times New Roman"/>
          <w:sz w:val="20"/>
          <w:szCs w:val="20"/>
        </w:rPr>
        <w:tab/>
        <w:t>Lenovo</w:t>
      </w:r>
    </w:p>
    <w:p w14:paraId="3954837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R1-2301261</w:t>
      </w:r>
      <w:r w:rsidRPr="00D96F41">
        <w:rPr>
          <w:rFonts w:ascii="Times New Roman" w:hAnsi="Times New Roman"/>
          <w:sz w:val="20"/>
          <w:szCs w:val="20"/>
        </w:rPr>
        <w:tab/>
        <w:t>Discussion on evaluation for NR duplex evolution</w:t>
      </w:r>
      <w:r w:rsidRPr="00D96F41">
        <w:rPr>
          <w:rFonts w:ascii="Times New Roman" w:hAnsi="Times New Roman"/>
          <w:sz w:val="20"/>
          <w:szCs w:val="20"/>
        </w:rPr>
        <w:tab/>
        <w:t>Samsung</w:t>
      </w:r>
    </w:p>
    <w:p w14:paraId="7A44E883"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R1-2301262</w:t>
      </w:r>
      <w:r w:rsidRPr="00D96F41">
        <w:rPr>
          <w:rFonts w:ascii="Times New Roman" w:hAnsi="Times New Roman"/>
          <w:sz w:val="20"/>
          <w:szCs w:val="20"/>
        </w:rPr>
        <w:tab/>
        <w:t>SBFD feasibility and design considerations for NR duplex evolution</w:t>
      </w:r>
      <w:r w:rsidRPr="00D96F41">
        <w:rPr>
          <w:rFonts w:ascii="Times New Roman" w:hAnsi="Times New Roman"/>
          <w:sz w:val="20"/>
          <w:szCs w:val="20"/>
        </w:rPr>
        <w:tab/>
        <w:t>Samsung</w:t>
      </w:r>
    </w:p>
    <w:p w14:paraId="4098D9D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R1-2301263</w:t>
      </w:r>
      <w:r w:rsidRPr="00D96F41">
        <w:rPr>
          <w:rFonts w:ascii="Times New Roman" w:hAnsi="Times New Roman"/>
          <w:sz w:val="20"/>
          <w:szCs w:val="20"/>
        </w:rPr>
        <w:tab/>
        <w:t>Dynamic and flexible TDD for NR duplex evolution</w:t>
      </w:r>
      <w:r w:rsidRPr="00D96F41">
        <w:rPr>
          <w:rFonts w:ascii="Times New Roman" w:hAnsi="Times New Roman"/>
          <w:sz w:val="20"/>
          <w:szCs w:val="20"/>
        </w:rPr>
        <w:tab/>
        <w:t>Samsung</w:t>
      </w:r>
    </w:p>
    <w:p w14:paraId="42E99E1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lastRenderedPageBreak/>
        <w:t>R1-2301299</w:t>
      </w:r>
      <w:r w:rsidRPr="00D96F41">
        <w:rPr>
          <w:rFonts w:ascii="Times New Roman" w:hAnsi="Times New Roman"/>
          <w:sz w:val="20"/>
          <w:szCs w:val="20"/>
        </w:rPr>
        <w:tab/>
        <w:t>Coupling loss results for duplex evolution</w:t>
      </w:r>
      <w:r w:rsidRPr="00D96F41">
        <w:rPr>
          <w:rFonts w:ascii="Times New Roman" w:hAnsi="Times New Roman"/>
          <w:sz w:val="20"/>
          <w:szCs w:val="20"/>
        </w:rPr>
        <w:tab/>
        <w:t>Sharp</w:t>
      </w:r>
    </w:p>
    <w:p w14:paraId="1763A14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R1-2301301</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Sharp</w:t>
      </w:r>
    </w:p>
    <w:p w14:paraId="642F7D28"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R1-2301343</w:t>
      </w:r>
      <w:r w:rsidRPr="00D96F41">
        <w:rPr>
          <w:rFonts w:ascii="Times New Roman" w:hAnsi="Times New Roman"/>
          <w:sz w:val="20"/>
          <w:szCs w:val="20"/>
        </w:rPr>
        <w:tab/>
        <w:t>On evaluations for NR duplex evolution</w:t>
      </w:r>
      <w:r w:rsidRPr="00D96F41">
        <w:rPr>
          <w:rFonts w:ascii="Times New Roman" w:hAnsi="Times New Roman"/>
          <w:sz w:val="20"/>
          <w:szCs w:val="20"/>
        </w:rPr>
        <w:tab/>
        <w:t>Apple</w:t>
      </w:r>
    </w:p>
    <w:p w14:paraId="0CE1493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R1-2301344</w:t>
      </w:r>
      <w:r w:rsidRPr="00D96F41">
        <w:rPr>
          <w:rFonts w:ascii="Times New Roman" w:hAnsi="Times New Roman"/>
          <w:sz w:val="20"/>
          <w:szCs w:val="20"/>
        </w:rPr>
        <w:tab/>
        <w:t>Views on subband non-overlapping full duplex</w:t>
      </w:r>
      <w:r w:rsidRPr="00D96F41">
        <w:rPr>
          <w:rFonts w:ascii="Times New Roman" w:hAnsi="Times New Roman"/>
          <w:sz w:val="20"/>
          <w:szCs w:val="20"/>
        </w:rPr>
        <w:tab/>
        <w:t>Apple</w:t>
      </w:r>
    </w:p>
    <w:p w14:paraId="39C37D9B"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R1-2301345</w:t>
      </w:r>
      <w:r w:rsidRPr="00D96F41">
        <w:rPr>
          <w:rFonts w:ascii="Times New Roman" w:hAnsi="Times New Roman"/>
          <w:sz w:val="20"/>
          <w:szCs w:val="20"/>
        </w:rPr>
        <w:tab/>
        <w:t>Views on potential enhancements on dynamic TDD</w:t>
      </w:r>
      <w:r w:rsidRPr="00D96F41">
        <w:rPr>
          <w:rFonts w:ascii="Times New Roman" w:hAnsi="Times New Roman"/>
          <w:sz w:val="20"/>
          <w:szCs w:val="20"/>
        </w:rPr>
        <w:tab/>
        <w:t>Apple</w:t>
      </w:r>
    </w:p>
    <w:p w14:paraId="1BB671FC"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R1-2301410</w:t>
      </w:r>
      <w:r w:rsidRPr="00D96F41">
        <w:rPr>
          <w:rFonts w:ascii="Times New Roman" w:hAnsi="Times New Roman"/>
          <w:sz w:val="20"/>
          <w:szCs w:val="20"/>
        </w:rPr>
        <w:tab/>
        <w:t>On Deployment scenarios and evaluation Methodology for NR duplex evolution</w:t>
      </w:r>
      <w:r w:rsidRPr="00D96F41">
        <w:rPr>
          <w:rFonts w:ascii="Times New Roman" w:hAnsi="Times New Roman"/>
          <w:sz w:val="20"/>
          <w:szCs w:val="20"/>
        </w:rPr>
        <w:tab/>
        <w:t>Qualcomm Incorporated</w:t>
      </w:r>
    </w:p>
    <w:p w14:paraId="413F9FB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R1-2301411</w:t>
      </w:r>
      <w:r w:rsidRPr="00D96F41">
        <w:rPr>
          <w:rFonts w:ascii="Times New Roman" w:hAnsi="Times New Roman"/>
          <w:sz w:val="20"/>
          <w:szCs w:val="20"/>
        </w:rPr>
        <w:tab/>
        <w:t>Feasibility and techniques for Subband non-overlapping full duplex</w:t>
      </w:r>
      <w:r w:rsidRPr="00D96F41">
        <w:rPr>
          <w:rFonts w:ascii="Times New Roman" w:hAnsi="Times New Roman"/>
          <w:sz w:val="20"/>
          <w:szCs w:val="20"/>
        </w:rPr>
        <w:tab/>
        <w:t>Qualcomm Incorporated</w:t>
      </w:r>
    </w:p>
    <w:p w14:paraId="40E03C0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R1-2301412</w:t>
      </w:r>
      <w:r w:rsidRPr="00D96F41">
        <w:rPr>
          <w:rFonts w:ascii="Times New Roman" w:hAnsi="Times New Roman"/>
          <w:sz w:val="20"/>
          <w:szCs w:val="20"/>
        </w:rPr>
        <w:tab/>
        <w:t>On potential enhancements on dynamic/flexible TDD</w:t>
      </w:r>
      <w:r w:rsidRPr="00D96F41">
        <w:rPr>
          <w:rFonts w:ascii="Times New Roman" w:hAnsi="Times New Roman"/>
          <w:sz w:val="20"/>
          <w:szCs w:val="20"/>
        </w:rPr>
        <w:tab/>
        <w:t>Qualcomm Incorporated</w:t>
      </w:r>
    </w:p>
    <w:p w14:paraId="756AAF21"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R1-2301490</w:t>
      </w:r>
      <w:r w:rsidRPr="00D96F41">
        <w:rPr>
          <w:rFonts w:ascii="Times New Roman" w:hAnsi="Times New Roman"/>
          <w:sz w:val="20"/>
          <w:szCs w:val="20"/>
        </w:rPr>
        <w:tab/>
        <w:t>Discussion on evaluation on NR duplex evolution</w:t>
      </w:r>
      <w:r w:rsidRPr="00D96F41">
        <w:rPr>
          <w:rFonts w:ascii="Times New Roman" w:hAnsi="Times New Roman"/>
          <w:sz w:val="20"/>
          <w:szCs w:val="20"/>
        </w:rPr>
        <w:tab/>
        <w:t>NTT DOCOMO, INC.</w:t>
      </w:r>
    </w:p>
    <w:p w14:paraId="18CD6AB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R1-2301491</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NTT DOCOMO, INC.</w:t>
      </w:r>
    </w:p>
    <w:p w14:paraId="1B84C847"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R1-2301492</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NTT DOCOMO, INC.</w:t>
      </w:r>
    </w:p>
    <w:p w14:paraId="500409A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R1-2301569</w:t>
      </w:r>
      <w:r w:rsidRPr="00D96F41">
        <w:rPr>
          <w:rFonts w:ascii="Times New Roman" w:hAnsi="Times New Roman"/>
          <w:sz w:val="20"/>
          <w:szCs w:val="20"/>
        </w:rPr>
        <w:tab/>
        <w:t>On the evaluation methodology for NR duplexing enhancements</w:t>
      </w:r>
      <w:r w:rsidRPr="00D96F41">
        <w:rPr>
          <w:rFonts w:ascii="Times New Roman" w:hAnsi="Times New Roman"/>
          <w:sz w:val="20"/>
          <w:szCs w:val="20"/>
        </w:rPr>
        <w:tab/>
        <w:t>Nokia, Nokia Shanghai Bell</w:t>
      </w:r>
    </w:p>
    <w:p w14:paraId="45F459C3"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R1-2301570</w:t>
      </w:r>
      <w:r w:rsidRPr="00D96F41">
        <w:rPr>
          <w:rFonts w:ascii="Times New Roman" w:hAnsi="Times New Roman"/>
          <w:sz w:val="20"/>
          <w:szCs w:val="20"/>
        </w:rPr>
        <w:tab/>
        <w:t>On subband non-overlapping full duplex for NR</w:t>
      </w:r>
      <w:r w:rsidRPr="00D96F41">
        <w:rPr>
          <w:rFonts w:ascii="Times New Roman" w:hAnsi="Times New Roman"/>
          <w:sz w:val="20"/>
          <w:szCs w:val="20"/>
        </w:rPr>
        <w:tab/>
        <w:t>Nokia, Nokia Shanghai Bell</w:t>
      </w:r>
    </w:p>
    <w:p w14:paraId="4A2469D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R1-2301571</w:t>
      </w:r>
      <w:r w:rsidRPr="00D96F41">
        <w:rPr>
          <w:rFonts w:ascii="Times New Roman" w:hAnsi="Times New Roman"/>
          <w:sz w:val="20"/>
          <w:szCs w:val="20"/>
        </w:rPr>
        <w:tab/>
        <w:t>Dynamic TDD enhancements</w:t>
      </w:r>
      <w:r w:rsidRPr="00D96F41">
        <w:rPr>
          <w:rFonts w:ascii="Times New Roman" w:hAnsi="Times New Roman"/>
          <w:sz w:val="20"/>
          <w:szCs w:val="20"/>
        </w:rPr>
        <w:tab/>
        <w:t>Nokia, Nokia Shanghai Bell</w:t>
      </w:r>
    </w:p>
    <w:p w14:paraId="71FDAC21"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R1-2301593</w:t>
      </w:r>
      <w:r w:rsidRPr="00D96F41">
        <w:rPr>
          <w:rFonts w:ascii="Times New Roman" w:hAnsi="Times New Roman"/>
          <w:sz w:val="20"/>
          <w:szCs w:val="20"/>
        </w:rPr>
        <w:tab/>
        <w:t>Deployment scenarios and evaluation methodology for NR duplex evolution</w:t>
      </w:r>
      <w:r w:rsidRPr="00D96F41">
        <w:rPr>
          <w:rFonts w:ascii="Times New Roman" w:hAnsi="Times New Roman"/>
          <w:sz w:val="20"/>
          <w:szCs w:val="20"/>
        </w:rPr>
        <w:tab/>
        <w:t>MediaTek Inc.</w:t>
      </w:r>
    </w:p>
    <w:p w14:paraId="2BC16952"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R1-2301594</w:t>
      </w:r>
      <w:r w:rsidRPr="00D96F41">
        <w:rPr>
          <w:rFonts w:ascii="Times New Roman" w:hAnsi="Times New Roman"/>
          <w:sz w:val="20"/>
          <w:szCs w:val="20"/>
        </w:rPr>
        <w:tab/>
        <w:t>Discussion on subband non-overlapping full duplex for NR</w:t>
      </w:r>
      <w:r w:rsidRPr="00D96F41">
        <w:rPr>
          <w:rFonts w:ascii="Times New Roman" w:hAnsi="Times New Roman"/>
          <w:sz w:val="20"/>
          <w:szCs w:val="20"/>
        </w:rPr>
        <w:tab/>
        <w:t>MediaTek Inc.</w:t>
      </w:r>
    </w:p>
    <w:p w14:paraId="35F24808"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R1-2301595</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MediaTek Inc.</w:t>
      </w:r>
    </w:p>
    <w:p w14:paraId="2AC21B32"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R1-2301639</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KDDI Corporation</w:t>
      </w:r>
    </w:p>
    <w:p w14:paraId="739A2128"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R1-2301650</w:t>
      </w:r>
      <w:r w:rsidRPr="00D96F41">
        <w:rPr>
          <w:rFonts w:ascii="Times New Roman" w:hAnsi="Times New Roman"/>
          <w:sz w:val="20"/>
          <w:szCs w:val="20"/>
        </w:rPr>
        <w:tab/>
        <w:t>Details of subband non-overlapping full duplex</w:t>
      </w:r>
      <w:r w:rsidRPr="00D96F41">
        <w:rPr>
          <w:rFonts w:ascii="Times New Roman" w:hAnsi="Times New Roman"/>
          <w:sz w:val="20"/>
          <w:szCs w:val="20"/>
        </w:rPr>
        <w:tab/>
        <w:t>ASUSTeK</w:t>
      </w:r>
    </w:p>
    <w:p w14:paraId="7AF6ED1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R1-2301691</w:t>
      </w:r>
      <w:r w:rsidRPr="00D96F41">
        <w:rPr>
          <w:rFonts w:ascii="Times New Roman" w:hAnsi="Times New Roman"/>
          <w:sz w:val="20"/>
          <w:szCs w:val="20"/>
        </w:rPr>
        <w:tab/>
        <w:t>Calibration analysis for SBFD</w:t>
      </w:r>
      <w:r w:rsidRPr="00D96F41">
        <w:rPr>
          <w:rFonts w:ascii="Times New Roman" w:hAnsi="Times New Roman"/>
          <w:sz w:val="20"/>
          <w:szCs w:val="20"/>
        </w:rPr>
        <w:tab/>
        <w:t>CEWiT, Reliance Jio</w:t>
      </w:r>
    </w:p>
    <w:p w14:paraId="6DF3A62F"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R1-2301692</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CEWiT, Reliance Jio</w:t>
      </w:r>
    </w:p>
    <w:p w14:paraId="373B56E1"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R1-2301693</w:t>
      </w:r>
      <w:r w:rsidRPr="00D96F41">
        <w:rPr>
          <w:rFonts w:ascii="Times New Roman" w:hAnsi="Times New Roman"/>
          <w:sz w:val="20"/>
          <w:szCs w:val="20"/>
        </w:rPr>
        <w:tab/>
        <w:t>Discussion on enhancements on dynamic/flexible TDD</w:t>
      </w:r>
      <w:r w:rsidRPr="00D96F41">
        <w:rPr>
          <w:rFonts w:ascii="Times New Roman" w:hAnsi="Times New Roman"/>
          <w:sz w:val="20"/>
          <w:szCs w:val="20"/>
        </w:rPr>
        <w:tab/>
        <w:t>CEWiT, Reliance Jio</w:t>
      </w:r>
    </w:p>
    <w:p w14:paraId="7A80CEA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R1-2301732</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WILUS Inc.</w:t>
      </w:r>
    </w:p>
    <w:p w14:paraId="3A85B3F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R1-2301733</w:t>
      </w:r>
      <w:r w:rsidRPr="00D96F41">
        <w:rPr>
          <w:rFonts w:ascii="Times New Roman" w:hAnsi="Times New Roman"/>
          <w:sz w:val="20"/>
          <w:szCs w:val="20"/>
        </w:rPr>
        <w:tab/>
        <w:t>Discussion on potential enhancements on dynamic/flexible TDD</w:t>
      </w:r>
      <w:r w:rsidRPr="00D96F41">
        <w:rPr>
          <w:rFonts w:ascii="Times New Roman" w:hAnsi="Times New Roman"/>
          <w:sz w:val="20"/>
          <w:szCs w:val="20"/>
        </w:rPr>
        <w:tab/>
        <w:t>WILUS Inc.</w:t>
      </w:r>
    </w:p>
    <w:p w14:paraId="3656D58A"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R1-2301745</w:t>
      </w:r>
      <w:r w:rsidRPr="00D96F41">
        <w:rPr>
          <w:rFonts w:ascii="Times New Roman" w:hAnsi="Times New Roman"/>
          <w:sz w:val="20"/>
          <w:szCs w:val="20"/>
        </w:rPr>
        <w:tab/>
        <w:t>Discussion on subband non-overlapping full duplex</w:t>
      </w:r>
      <w:r w:rsidRPr="00D96F41">
        <w:rPr>
          <w:rFonts w:ascii="Times New Roman" w:hAnsi="Times New Roman"/>
          <w:sz w:val="20"/>
          <w:szCs w:val="20"/>
        </w:rPr>
        <w:tab/>
        <w:t>Indian Institute of Tech (M)</w:t>
      </w:r>
    </w:p>
    <w:p w14:paraId="3C4AE6C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R1-2301798</w:t>
      </w:r>
      <w:r w:rsidRPr="00D96F41">
        <w:rPr>
          <w:rFonts w:ascii="Times New Roman" w:hAnsi="Times New Roman"/>
          <w:sz w:val="20"/>
          <w:szCs w:val="20"/>
        </w:rPr>
        <w:tab/>
        <w:t>Discussion on evaluation on NR duplex evolution</w:t>
      </w:r>
      <w:r w:rsidRPr="00D96F41">
        <w:rPr>
          <w:rFonts w:ascii="Times New Roman" w:hAnsi="Times New Roman"/>
          <w:sz w:val="20"/>
          <w:szCs w:val="20"/>
        </w:rPr>
        <w:tab/>
        <w:t>xiaomi</w:t>
      </w:r>
    </w:p>
    <w:p w14:paraId="20850DE2"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R1-2301813</w:t>
      </w:r>
      <w:r w:rsidRPr="00D96F41">
        <w:rPr>
          <w:rFonts w:ascii="Times New Roman" w:hAnsi="Times New Roman"/>
          <w:sz w:val="20"/>
          <w:szCs w:val="20"/>
        </w:rPr>
        <w:tab/>
        <w:t>Summary on SLS calibration results for NR duplex evolution</w:t>
      </w:r>
      <w:r w:rsidRPr="00D96F41">
        <w:rPr>
          <w:rFonts w:ascii="Times New Roman" w:hAnsi="Times New Roman"/>
          <w:sz w:val="20"/>
          <w:szCs w:val="20"/>
        </w:rPr>
        <w:tab/>
        <w:t>CMCC</w:t>
      </w:r>
    </w:p>
    <w:p w14:paraId="2B724E8D"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R1-2301822</w:t>
      </w:r>
      <w:r w:rsidRPr="00D96F41">
        <w:rPr>
          <w:rFonts w:ascii="Times New Roman" w:hAnsi="Times New Roman"/>
          <w:sz w:val="20"/>
          <w:szCs w:val="20"/>
        </w:rPr>
        <w:tab/>
        <w:t>Summary#1 on evaluation on NR duplex evolution</w:t>
      </w:r>
      <w:r w:rsidRPr="00D96F41">
        <w:rPr>
          <w:rFonts w:ascii="Times New Roman" w:hAnsi="Times New Roman"/>
          <w:sz w:val="20"/>
          <w:szCs w:val="20"/>
        </w:rPr>
        <w:tab/>
        <w:t>Moderator (CMCC)</w:t>
      </w:r>
    </w:p>
    <w:p w14:paraId="5B3C3A9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R1-2301823</w:t>
      </w:r>
      <w:r w:rsidRPr="00D96F41">
        <w:rPr>
          <w:rFonts w:ascii="Times New Roman" w:hAnsi="Times New Roman"/>
          <w:sz w:val="20"/>
          <w:szCs w:val="20"/>
        </w:rPr>
        <w:tab/>
        <w:t>Summary#2 on evaluation on NR duplex evolution</w:t>
      </w:r>
      <w:r w:rsidRPr="00D96F41">
        <w:rPr>
          <w:rFonts w:ascii="Times New Roman" w:hAnsi="Times New Roman"/>
          <w:sz w:val="20"/>
          <w:szCs w:val="20"/>
        </w:rPr>
        <w:tab/>
        <w:t>Moderator (CMCC)</w:t>
      </w:r>
    </w:p>
    <w:p w14:paraId="30A04B49"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R1-2301824</w:t>
      </w:r>
      <w:r w:rsidRPr="00D96F41">
        <w:rPr>
          <w:rFonts w:ascii="Times New Roman" w:hAnsi="Times New Roman"/>
          <w:sz w:val="20"/>
          <w:szCs w:val="20"/>
        </w:rPr>
        <w:tab/>
        <w:t>Summary#3 on evaluation on NR duplex evolution</w:t>
      </w:r>
      <w:r w:rsidRPr="00D96F41">
        <w:rPr>
          <w:rFonts w:ascii="Times New Roman" w:hAnsi="Times New Roman"/>
          <w:sz w:val="20"/>
          <w:szCs w:val="20"/>
        </w:rPr>
        <w:tab/>
        <w:t>Moderator (CMCC)</w:t>
      </w:r>
    </w:p>
    <w:p w14:paraId="1074EB3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R1-2301825</w:t>
      </w:r>
      <w:r w:rsidRPr="00D96F41">
        <w:rPr>
          <w:rFonts w:ascii="Times New Roman" w:hAnsi="Times New Roman"/>
          <w:sz w:val="20"/>
          <w:szCs w:val="20"/>
        </w:rPr>
        <w:tab/>
        <w:t>Summary#4 on evaluation on NR duplex evolution</w:t>
      </w:r>
      <w:r w:rsidRPr="00D96F41">
        <w:rPr>
          <w:rFonts w:ascii="Times New Roman" w:hAnsi="Times New Roman"/>
          <w:sz w:val="20"/>
          <w:szCs w:val="20"/>
        </w:rPr>
        <w:tab/>
        <w:t>Moderator (CMCC)</w:t>
      </w:r>
    </w:p>
    <w:p w14:paraId="7071541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R1-2301933</w:t>
      </w:r>
      <w:r w:rsidRPr="00D96F41">
        <w:rPr>
          <w:rFonts w:ascii="Times New Roman" w:hAnsi="Times New Roman"/>
          <w:sz w:val="20"/>
          <w:szCs w:val="20"/>
        </w:rPr>
        <w:tab/>
        <w:t>Summary #1 of subband non-overlapping full duplex</w:t>
      </w:r>
      <w:r w:rsidRPr="00D96F41">
        <w:rPr>
          <w:rFonts w:ascii="Times New Roman" w:hAnsi="Times New Roman"/>
          <w:sz w:val="20"/>
          <w:szCs w:val="20"/>
        </w:rPr>
        <w:tab/>
        <w:t>Moderator (CATT)</w:t>
      </w:r>
    </w:p>
    <w:p w14:paraId="46B38A10"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R1-2301934</w:t>
      </w:r>
      <w:r w:rsidRPr="00D96F41">
        <w:rPr>
          <w:rFonts w:ascii="Times New Roman" w:hAnsi="Times New Roman"/>
          <w:sz w:val="20"/>
          <w:szCs w:val="20"/>
        </w:rPr>
        <w:tab/>
        <w:t>Summary #2 of subband non-overlapping full duplex</w:t>
      </w:r>
      <w:r w:rsidRPr="00D96F41">
        <w:rPr>
          <w:rFonts w:ascii="Times New Roman" w:hAnsi="Times New Roman"/>
          <w:sz w:val="20"/>
          <w:szCs w:val="20"/>
        </w:rPr>
        <w:tab/>
        <w:t>Moderator (CATT)</w:t>
      </w:r>
    </w:p>
    <w:p w14:paraId="70C458F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R1-2301935</w:t>
      </w:r>
      <w:r w:rsidRPr="00D96F41">
        <w:rPr>
          <w:rFonts w:ascii="Times New Roman" w:hAnsi="Times New Roman"/>
          <w:sz w:val="20"/>
          <w:szCs w:val="20"/>
        </w:rPr>
        <w:tab/>
        <w:t>Summary #3 of subband non-overlapping full duplex</w:t>
      </w:r>
      <w:r w:rsidRPr="00D96F41">
        <w:rPr>
          <w:rFonts w:ascii="Times New Roman" w:hAnsi="Times New Roman"/>
          <w:sz w:val="20"/>
          <w:szCs w:val="20"/>
        </w:rPr>
        <w:tab/>
        <w:t>Moderator (CATT)</w:t>
      </w:r>
    </w:p>
    <w:p w14:paraId="3795A458"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R1-2301976</w:t>
      </w:r>
      <w:r w:rsidRPr="00D96F41">
        <w:rPr>
          <w:rFonts w:ascii="Times New Roman" w:hAnsi="Times New Roman"/>
          <w:sz w:val="20"/>
          <w:szCs w:val="20"/>
        </w:rPr>
        <w:tab/>
        <w:t>Summary #1 of potential enhancement on dynamic/flexible TDD</w:t>
      </w:r>
      <w:r w:rsidRPr="00D96F41">
        <w:rPr>
          <w:rFonts w:ascii="Times New Roman" w:hAnsi="Times New Roman"/>
          <w:sz w:val="20"/>
          <w:szCs w:val="20"/>
        </w:rPr>
        <w:tab/>
        <w:t>Moderator (LG Electronics)</w:t>
      </w:r>
    </w:p>
    <w:p w14:paraId="02CE88D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R1-2301977</w:t>
      </w:r>
      <w:r w:rsidRPr="00D96F41">
        <w:rPr>
          <w:rFonts w:ascii="Times New Roman" w:hAnsi="Times New Roman"/>
          <w:sz w:val="20"/>
          <w:szCs w:val="20"/>
        </w:rPr>
        <w:tab/>
        <w:t>Summary #2 of potential enhancement on dynamic/flexible TDD</w:t>
      </w:r>
      <w:r w:rsidRPr="00D96F41">
        <w:rPr>
          <w:rFonts w:ascii="Times New Roman" w:hAnsi="Times New Roman"/>
          <w:sz w:val="20"/>
          <w:szCs w:val="20"/>
        </w:rPr>
        <w:tab/>
        <w:t>Moderator (LG Electronics)</w:t>
      </w:r>
    </w:p>
    <w:p w14:paraId="4864041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R1-2301978</w:t>
      </w:r>
      <w:r w:rsidRPr="00D96F41">
        <w:rPr>
          <w:rFonts w:ascii="Times New Roman" w:hAnsi="Times New Roman"/>
          <w:sz w:val="20"/>
          <w:szCs w:val="20"/>
        </w:rPr>
        <w:tab/>
        <w:t>Summary #3 of potential enhancement on dynamic/flexible TDD</w:t>
      </w:r>
      <w:r w:rsidRPr="00D96F41">
        <w:rPr>
          <w:rFonts w:ascii="Times New Roman" w:hAnsi="Times New Roman"/>
          <w:sz w:val="20"/>
          <w:szCs w:val="20"/>
        </w:rPr>
        <w:tab/>
        <w:t>Moderator (LG Electronics)</w:t>
      </w:r>
    </w:p>
    <w:p w14:paraId="3FFD7605"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R1-2302086</w:t>
      </w:r>
      <w:r w:rsidRPr="00D96F41">
        <w:rPr>
          <w:rFonts w:ascii="Times New Roman" w:hAnsi="Times New Roman"/>
          <w:sz w:val="20"/>
          <w:szCs w:val="20"/>
        </w:rPr>
        <w:tab/>
        <w:t>Draft LS on interference modelling for duplex evolution</w:t>
      </w:r>
      <w:r w:rsidRPr="00D96F41">
        <w:rPr>
          <w:rFonts w:ascii="Times New Roman" w:hAnsi="Times New Roman"/>
          <w:sz w:val="20"/>
          <w:szCs w:val="20"/>
        </w:rPr>
        <w:tab/>
        <w:t>Moderator (CMCC)</w:t>
      </w:r>
    </w:p>
    <w:p w14:paraId="79A566DE"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R1-2302087</w:t>
      </w:r>
      <w:r w:rsidRPr="00D96F41">
        <w:rPr>
          <w:rFonts w:ascii="Times New Roman" w:hAnsi="Times New Roman"/>
          <w:sz w:val="20"/>
          <w:szCs w:val="20"/>
        </w:rPr>
        <w:tab/>
        <w:t>LS on interference modelling for duplex evolution</w:t>
      </w:r>
      <w:r w:rsidRPr="00D96F41">
        <w:rPr>
          <w:rFonts w:ascii="Times New Roman" w:hAnsi="Times New Roman"/>
          <w:sz w:val="20"/>
          <w:szCs w:val="20"/>
        </w:rPr>
        <w:tab/>
        <w:t>RAN1, CMCC</w:t>
      </w:r>
    </w:p>
    <w:p w14:paraId="596856AC" w14:textId="77777777"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R1-2302119</w:t>
      </w:r>
      <w:r w:rsidRPr="00D96F41">
        <w:rPr>
          <w:rFonts w:ascii="Times New Roman" w:hAnsi="Times New Roman"/>
          <w:sz w:val="20"/>
          <w:szCs w:val="20"/>
        </w:rPr>
        <w:tab/>
        <w:t>Summary#5 on evaluation on NR duplex evolution</w:t>
      </w:r>
      <w:r w:rsidRPr="00D96F41">
        <w:rPr>
          <w:rFonts w:ascii="Times New Roman" w:hAnsi="Times New Roman"/>
          <w:sz w:val="20"/>
          <w:szCs w:val="20"/>
        </w:rPr>
        <w:tab/>
        <w:t>Moderator (CMCC)</w:t>
      </w:r>
    </w:p>
    <w:p w14:paraId="442E5469" w14:textId="12D1E06D" w:rsidR="006B1203" w:rsidRPr="00D96F41" w:rsidRDefault="006B1203">
      <w:pPr>
        <w:pStyle w:val="affb"/>
        <w:numPr>
          <w:ilvl w:val="0"/>
          <w:numId w:val="49"/>
        </w:numPr>
        <w:snapToGrid w:val="0"/>
        <w:ind w:leftChars="0"/>
        <w:rPr>
          <w:rFonts w:ascii="Times New Roman" w:hAnsi="Times New Roman"/>
          <w:sz w:val="20"/>
          <w:szCs w:val="20"/>
        </w:rPr>
      </w:pPr>
      <w:r w:rsidRPr="00D96F41">
        <w:rPr>
          <w:rFonts w:ascii="Times New Roman" w:hAnsi="Times New Roman"/>
          <w:sz w:val="20"/>
          <w:szCs w:val="20"/>
        </w:rPr>
        <w:t>R1-2302138</w:t>
      </w:r>
      <w:r w:rsidRPr="00D96F41">
        <w:rPr>
          <w:rFonts w:ascii="Times New Roman" w:hAnsi="Times New Roman"/>
          <w:sz w:val="20"/>
          <w:szCs w:val="20"/>
        </w:rPr>
        <w:tab/>
        <w:t>Discussion on evaluation for NR duplex evolution</w:t>
      </w:r>
      <w:r w:rsidRPr="00D96F41">
        <w:rPr>
          <w:rFonts w:ascii="Times New Roman" w:hAnsi="Times New Roman"/>
          <w:sz w:val="20"/>
          <w:szCs w:val="20"/>
        </w:rPr>
        <w:tab/>
        <w:t>InterDigital, Inc.</w:t>
      </w:r>
    </w:p>
    <w:p w14:paraId="2C91BE85" w14:textId="23C60B0A" w:rsidR="00FD1E8E" w:rsidRDefault="00FD1E8E" w:rsidP="00FD1E8E">
      <w:pPr>
        <w:snapToGrid w:val="0"/>
        <w:rPr>
          <w:rFonts w:ascii="Arial" w:hAnsi="Arial" w:cs="Arial"/>
          <w:szCs w:val="21"/>
        </w:rPr>
      </w:pPr>
    </w:p>
    <w:p w14:paraId="771A33A9" w14:textId="433CC2FF" w:rsidR="00FD1E8E" w:rsidRPr="001142A2" w:rsidRDefault="00FD1E8E" w:rsidP="001142A2">
      <w:pPr>
        <w:snapToGrid w:val="0"/>
        <w:spacing w:after="0"/>
        <w:rPr>
          <w:rFonts w:ascii="Arial" w:hAnsi="Arial" w:cs="Arial"/>
          <w:kern w:val="2"/>
          <w:sz w:val="21"/>
          <w:szCs w:val="21"/>
          <w:lang w:val="en-US" w:eastAsia="ja-JP"/>
        </w:rPr>
      </w:pPr>
    </w:p>
    <w:p w14:paraId="125A091B" w14:textId="77777777" w:rsidR="00844F45" w:rsidRPr="00D12026" w:rsidRDefault="00844F45" w:rsidP="00844F45">
      <w:pPr>
        <w:widowControl w:val="0"/>
        <w:overflowPunct/>
        <w:autoSpaceDE/>
        <w:autoSpaceDN/>
        <w:adjustRightInd/>
        <w:spacing w:after="120"/>
        <w:jc w:val="both"/>
        <w:textAlignment w:val="auto"/>
        <w:rPr>
          <w:rFonts w:eastAsia="等线"/>
          <w:bCs/>
          <w:color w:val="000000"/>
          <w:kern w:val="2"/>
          <w:u w:val="single"/>
          <w:lang w:val="en-US" w:eastAsia="zh-CN"/>
        </w:rPr>
      </w:pPr>
      <w:r w:rsidRPr="00D12026">
        <w:rPr>
          <w:rFonts w:eastAsia="等线"/>
          <w:bCs/>
          <w:color w:val="000000"/>
          <w:kern w:val="2"/>
          <w:u w:val="single"/>
          <w:lang w:val="en-US" w:eastAsia="zh-CN"/>
        </w:rPr>
        <w:t>RAN4#10</w:t>
      </w:r>
      <w:r>
        <w:rPr>
          <w:rFonts w:eastAsia="等线"/>
          <w:bCs/>
          <w:color w:val="000000"/>
          <w:kern w:val="2"/>
          <w:u w:val="single"/>
          <w:lang w:val="en-US" w:eastAsia="zh-CN"/>
        </w:rPr>
        <w:t>6</w:t>
      </w:r>
      <w:r w:rsidRPr="00D12026">
        <w:rPr>
          <w:rFonts w:eastAsia="等线"/>
          <w:bCs/>
          <w:color w:val="000000"/>
          <w:kern w:val="2"/>
          <w:u w:val="single"/>
          <w:lang w:val="en-US" w:eastAsia="zh-CN"/>
        </w:rPr>
        <w:t xml:space="preserve"> contributions:</w:t>
      </w:r>
    </w:p>
    <w:p w14:paraId="231C102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R4-2300144</w:t>
      </w:r>
      <w:r w:rsidRPr="00844F45">
        <w:rPr>
          <w:rFonts w:ascii="Times New Roman" w:hAnsi="Times New Roman"/>
          <w:sz w:val="20"/>
          <w:szCs w:val="20"/>
          <w:lang w:val="en-AU"/>
        </w:rPr>
        <w:tab/>
        <w:t>Self-Interference issues in sub band full duplex (SBFD)</w:t>
      </w:r>
      <w:r w:rsidRPr="00844F45">
        <w:rPr>
          <w:rFonts w:ascii="Times New Roman" w:hAnsi="Times New Roman"/>
          <w:sz w:val="20"/>
          <w:szCs w:val="20"/>
          <w:lang w:val="en-AU"/>
        </w:rPr>
        <w:tab/>
        <w:t>Charter Communications, Inc</w:t>
      </w:r>
    </w:p>
    <w:p w14:paraId="06A361C3"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R4-2300444</w:t>
      </w:r>
      <w:r w:rsidRPr="00844F45">
        <w:rPr>
          <w:rFonts w:ascii="Times New Roman" w:hAnsi="Times New Roman"/>
          <w:sz w:val="20"/>
          <w:szCs w:val="20"/>
          <w:lang w:val="en-AU"/>
        </w:rPr>
        <w:tab/>
        <w:t>TR skeleton update and work splitting for TR drafting</w:t>
      </w:r>
      <w:r w:rsidRPr="00844F45">
        <w:rPr>
          <w:rFonts w:ascii="Times New Roman" w:hAnsi="Times New Roman"/>
          <w:sz w:val="20"/>
          <w:szCs w:val="20"/>
          <w:lang w:val="en-AU"/>
        </w:rPr>
        <w:tab/>
        <w:t>Samsung</w:t>
      </w:r>
    </w:p>
    <w:p w14:paraId="44EA29EA"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R4-2300558</w:t>
      </w:r>
      <w:r w:rsidRPr="00844F45">
        <w:rPr>
          <w:rFonts w:ascii="Times New Roman" w:hAnsi="Times New Roman"/>
          <w:sz w:val="20"/>
          <w:szCs w:val="20"/>
          <w:lang w:val="en-AU"/>
        </w:rPr>
        <w:tab/>
        <w:t>Discussion of the reply LS to RAN1 LS on interference modelling for duplex evolution</w:t>
      </w:r>
      <w:r w:rsidRPr="00844F45">
        <w:rPr>
          <w:rFonts w:ascii="Times New Roman" w:hAnsi="Times New Roman"/>
          <w:sz w:val="20"/>
          <w:szCs w:val="20"/>
          <w:lang w:val="en-AU"/>
        </w:rPr>
        <w:tab/>
        <w:t>CATT</w:t>
      </w:r>
    </w:p>
    <w:p w14:paraId="6656D91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R4-2300689</w:t>
      </w:r>
      <w:r w:rsidRPr="00844F45">
        <w:rPr>
          <w:rFonts w:ascii="Times New Roman" w:hAnsi="Times New Roman"/>
          <w:sz w:val="20"/>
          <w:szCs w:val="20"/>
          <w:lang w:val="en-AU"/>
        </w:rPr>
        <w:tab/>
        <w:t>Discussion on the LSs from RAN1 on selectivity and inter-sector interference modelling</w:t>
      </w:r>
      <w:r w:rsidRPr="00844F45">
        <w:rPr>
          <w:rFonts w:ascii="Times New Roman" w:hAnsi="Times New Roman"/>
          <w:sz w:val="20"/>
          <w:szCs w:val="20"/>
          <w:lang w:val="en-AU"/>
        </w:rPr>
        <w:tab/>
        <w:t>Nokia, Nokia Shanghai Bell</w:t>
      </w:r>
    </w:p>
    <w:p w14:paraId="2CD21999"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R4-2300792</w:t>
      </w:r>
      <w:r w:rsidRPr="00844F45">
        <w:rPr>
          <w:rFonts w:ascii="Times New Roman" w:hAnsi="Times New Roman"/>
          <w:sz w:val="20"/>
          <w:szCs w:val="20"/>
          <w:lang w:val="en-AU"/>
        </w:rPr>
        <w:tab/>
        <w:t>draft TR skeleton of RAN4 part for 38858</w:t>
      </w:r>
      <w:r w:rsidRPr="00844F45">
        <w:rPr>
          <w:rFonts w:ascii="Times New Roman" w:hAnsi="Times New Roman"/>
          <w:sz w:val="20"/>
          <w:szCs w:val="20"/>
          <w:lang w:val="en-AU"/>
        </w:rPr>
        <w:tab/>
        <w:t>CMCC</w:t>
      </w:r>
    </w:p>
    <w:p w14:paraId="132CD3CF"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R4-2301532</w:t>
      </w:r>
      <w:r w:rsidRPr="00844F45">
        <w:rPr>
          <w:rFonts w:ascii="Times New Roman" w:hAnsi="Times New Roman"/>
          <w:sz w:val="20"/>
          <w:szCs w:val="20"/>
          <w:lang w:val="en-AU"/>
        </w:rPr>
        <w:tab/>
        <w:t>Discussion and reply LS on interference modelling for duplex evolution</w:t>
      </w:r>
      <w:r w:rsidRPr="00844F45">
        <w:rPr>
          <w:rFonts w:ascii="Times New Roman" w:hAnsi="Times New Roman"/>
          <w:sz w:val="20"/>
          <w:szCs w:val="20"/>
          <w:lang w:val="en-AU"/>
        </w:rPr>
        <w:tab/>
        <w:t>vivo</w:t>
      </w:r>
    </w:p>
    <w:p w14:paraId="39C65BC8"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R4-2301884</w:t>
      </w:r>
      <w:r w:rsidRPr="00844F45">
        <w:rPr>
          <w:rFonts w:ascii="Times New Roman" w:hAnsi="Times New Roman"/>
          <w:sz w:val="20"/>
          <w:szCs w:val="20"/>
          <w:lang w:val="en-AU"/>
        </w:rPr>
        <w:tab/>
        <w:t>Reply to the incoming RAN1 LS on interference modeling</w:t>
      </w:r>
      <w:r w:rsidRPr="00844F45">
        <w:rPr>
          <w:rFonts w:ascii="Times New Roman" w:hAnsi="Times New Roman"/>
          <w:sz w:val="20"/>
          <w:szCs w:val="20"/>
          <w:lang w:val="en-AU"/>
        </w:rPr>
        <w:tab/>
        <w:t>Ericsson</w:t>
      </w:r>
    </w:p>
    <w:p w14:paraId="09BBC84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R4-2300079</w:t>
      </w:r>
      <w:r w:rsidRPr="00844F45">
        <w:rPr>
          <w:rFonts w:ascii="Times New Roman" w:hAnsi="Times New Roman"/>
          <w:sz w:val="20"/>
          <w:szCs w:val="20"/>
          <w:lang w:val="en-AU"/>
        </w:rPr>
        <w:tab/>
        <w:t>Study on evolution of NR duplex operation</w:t>
      </w:r>
      <w:r w:rsidRPr="00844F45">
        <w:rPr>
          <w:rFonts w:ascii="Times New Roman" w:hAnsi="Times New Roman"/>
          <w:sz w:val="20"/>
          <w:szCs w:val="20"/>
          <w:lang w:val="en-AU"/>
        </w:rPr>
        <w:tab/>
        <w:t>Spark NZ Ltd</w:t>
      </w:r>
    </w:p>
    <w:p w14:paraId="03FDE265"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R4-2300143</w:t>
      </w:r>
      <w:r w:rsidRPr="00844F45">
        <w:rPr>
          <w:rFonts w:ascii="Times New Roman" w:hAnsi="Times New Roman"/>
          <w:sz w:val="20"/>
          <w:szCs w:val="20"/>
          <w:lang w:val="en-AU"/>
        </w:rPr>
        <w:tab/>
        <w:t>Simulation assumptions for SBFD adjacent channel coexistence study on the UMa-to-UMi scenario</w:t>
      </w:r>
      <w:r w:rsidRPr="00844F45">
        <w:rPr>
          <w:rFonts w:ascii="Times New Roman" w:hAnsi="Times New Roman"/>
          <w:sz w:val="20"/>
          <w:szCs w:val="20"/>
          <w:lang w:val="en-AU"/>
        </w:rPr>
        <w:tab/>
        <w:t>CableLabs</w:t>
      </w:r>
    </w:p>
    <w:p w14:paraId="3DE2F77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R4-2300145</w:t>
      </w:r>
      <w:r w:rsidRPr="00844F45">
        <w:rPr>
          <w:rFonts w:ascii="Times New Roman" w:hAnsi="Times New Roman"/>
          <w:sz w:val="20"/>
          <w:szCs w:val="20"/>
          <w:lang w:val="en-AU"/>
        </w:rPr>
        <w:tab/>
        <w:t>Adjacent channel co-existence use-case of non-overlapping sub band full duplex (SBFD) between n48 and n77</w:t>
      </w:r>
      <w:r w:rsidRPr="00844F45">
        <w:rPr>
          <w:rFonts w:ascii="Times New Roman" w:hAnsi="Times New Roman"/>
          <w:sz w:val="20"/>
          <w:szCs w:val="20"/>
          <w:lang w:val="en-AU"/>
        </w:rPr>
        <w:tab/>
        <w:t>Charter Communications, Inc</w:t>
      </w:r>
    </w:p>
    <w:p w14:paraId="473B46C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R4-2300147</w:t>
      </w:r>
      <w:r w:rsidRPr="00844F45">
        <w:rPr>
          <w:rFonts w:ascii="Times New Roman" w:hAnsi="Times New Roman"/>
          <w:sz w:val="20"/>
          <w:szCs w:val="20"/>
          <w:lang w:val="en-AU"/>
        </w:rPr>
        <w:tab/>
        <w:t>Preliminary simulation results for SBFD adjacent channel coexistence study on the UMa-to-UMa scenario in FR1: a comparative analysis on grid offset that impacts the BS-to-BS ACI</w:t>
      </w:r>
      <w:r w:rsidRPr="00844F45">
        <w:rPr>
          <w:rFonts w:ascii="Times New Roman" w:hAnsi="Times New Roman"/>
          <w:sz w:val="20"/>
          <w:szCs w:val="20"/>
          <w:lang w:val="en-AU"/>
        </w:rPr>
        <w:tab/>
        <w:t>CableLabs</w:t>
      </w:r>
    </w:p>
    <w:p w14:paraId="4815FD08"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R4-2300546</w:t>
      </w:r>
      <w:r w:rsidRPr="00844F45">
        <w:rPr>
          <w:rFonts w:ascii="Times New Roman" w:hAnsi="Times New Roman"/>
          <w:sz w:val="20"/>
          <w:szCs w:val="20"/>
          <w:lang w:val="en-AU"/>
        </w:rPr>
        <w:tab/>
        <w:t>SBFD ajacent channel co-existence simulation results</w:t>
      </w:r>
      <w:r w:rsidRPr="00844F45">
        <w:rPr>
          <w:rFonts w:ascii="Times New Roman" w:hAnsi="Times New Roman"/>
          <w:sz w:val="20"/>
          <w:szCs w:val="20"/>
          <w:lang w:val="en-AU"/>
        </w:rPr>
        <w:tab/>
        <w:t>CATT</w:t>
      </w:r>
    </w:p>
    <w:p w14:paraId="0E98E81D"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R4-2300691</w:t>
      </w:r>
      <w:r w:rsidRPr="00844F45">
        <w:rPr>
          <w:rFonts w:ascii="Times New Roman" w:hAnsi="Times New Roman"/>
          <w:sz w:val="20"/>
          <w:szCs w:val="20"/>
          <w:lang w:val="en-AU"/>
        </w:rPr>
        <w:tab/>
        <w:t>Assumptions and simulation results for SBFD coexistence evaluation</w:t>
      </w:r>
      <w:r w:rsidRPr="00844F45">
        <w:rPr>
          <w:rFonts w:ascii="Times New Roman" w:hAnsi="Times New Roman"/>
          <w:sz w:val="20"/>
          <w:szCs w:val="20"/>
          <w:lang w:val="en-AU"/>
        </w:rPr>
        <w:tab/>
        <w:t>Nokia, Nokia Shanghai Bell</w:t>
      </w:r>
    </w:p>
    <w:p w14:paraId="1B0D4999"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R4-2300791</w:t>
      </w:r>
      <w:r w:rsidRPr="00844F45">
        <w:rPr>
          <w:rFonts w:ascii="Times New Roman" w:hAnsi="Times New Roman"/>
          <w:sz w:val="20"/>
          <w:szCs w:val="20"/>
          <w:lang w:val="en-AU"/>
        </w:rPr>
        <w:tab/>
        <w:t>study on SBFD co-existence simulation assumption</w:t>
      </w:r>
      <w:r w:rsidRPr="00844F45">
        <w:rPr>
          <w:rFonts w:ascii="Times New Roman" w:hAnsi="Times New Roman"/>
          <w:sz w:val="20"/>
          <w:szCs w:val="20"/>
          <w:lang w:val="en-AU"/>
        </w:rPr>
        <w:tab/>
        <w:t>CMCC</w:t>
      </w:r>
    </w:p>
    <w:p w14:paraId="67CD3ABC"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R4-2301014</w:t>
      </w:r>
      <w:r w:rsidRPr="00844F45">
        <w:rPr>
          <w:rFonts w:ascii="Times New Roman" w:hAnsi="Times New Roman"/>
          <w:sz w:val="20"/>
          <w:szCs w:val="20"/>
          <w:lang w:val="en-AU"/>
        </w:rPr>
        <w:tab/>
        <w:t>Discussion on SBFD adjacent-channel co-ex study</w:t>
      </w:r>
      <w:r w:rsidRPr="00844F45">
        <w:rPr>
          <w:rFonts w:ascii="Times New Roman" w:hAnsi="Times New Roman"/>
          <w:sz w:val="20"/>
          <w:szCs w:val="20"/>
          <w:lang w:val="en-AU"/>
        </w:rPr>
        <w:tab/>
        <w:t>Samsung</w:t>
      </w:r>
    </w:p>
    <w:p w14:paraId="47533B6D"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lastRenderedPageBreak/>
        <w:t>R4-2301015</w:t>
      </w:r>
      <w:r w:rsidRPr="00844F45">
        <w:rPr>
          <w:rFonts w:ascii="Times New Roman" w:hAnsi="Times New Roman"/>
          <w:sz w:val="20"/>
          <w:szCs w:val="20"/>
          <w:lang w:val="en-AU"/>
        </w:rPr>
        <w:tab/>
        <w:t>Calibration data and co-ex study results updates</w:t>
      </w:r>
      <w:r w:rsidRPr="00844F45">
        <w:rPr>
          <w:rFonts w:ascii="Times New Roman" w:hAnsi="Times New Roman"/>
          <w:sz w:val="20"/>
          <w:szCs w:val="20"/>
          <w:lang w:val="en-AU"/>
        </w:rPr>
        <w:tab/>
        <w:t>Samsung</w:t>
      </w:r>
    </w:p>
    <w:p w14:paraId="5F1BAB79"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R4-2301016</w:t>
      </w:r>
      <w:r w:rsidRPr="00844F45">
        <w:rPr>
          <w:rFonts w:ascii="Times New Roman" w:hAnsi="Times New Roman"/>
          <w:sz w:val="20"/>
          <w:szCs w:val="20"/>
          <w:lang w:val="en-AU"/>
        </w:rPr>
        <w:tab/>
        <w:t>Offline calibration collection and summary</w:t>
      </w:r>
      <w:r w:rsidRPr="00844F45">
        <w:rPr>
          <w:rFonts w:ascii="Times New Roman" w:hAnsi="Times New Roman"/>
          <w:sz w:val="20"/>
          <w:szCs w:val="20"/>
          <w:lang w:val="en-AU"/>
        </w:rPr>
        <w:tab/>
        <w:t>Samsung</w:t>
      </w:r>
    </w:p>
    <w:p w14:paraId="438E29DB"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R4-2301429</w:t>
      </w:r>
      <w:r w:rsidRPr="00844F45">
        <w:rPr>
          <w:rFonts w:ascii="Times New Roman" w:hAnsi="Times New Roman"/>
          <w:sz w:val="20"/>
          <w:szCs w:val="20"/>
          <w:lang w:val="en-AU"/>
        </w:rPr>
        <w:tab/>
        <w:t>On the co-existence study for NR duplex operation</w:t>
      </w:r>
      <w:r w:rsidRPr="00844F45">
        <w:rPr>
          <w:rFonts w:ascii="Times New Roman" w:hAnsi="Times New Roman"/>
          <w:sz w:val="20"/>
          <w:szCs w:val="20"/>
          <w:lang w:val="en-AU"/>
        </w:rPr>
        <w:tab/>
        <w:t>Huawei, HiSilicon</w:t>
      </w:r>
    </w:p>
    <w:p w14:paraId="3FE89BC9"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R4-2301533</w:t>
      </w:r>
      <w:r w:rsidRPr="00844F45">
        <w:rPr>
          <w:rFonts w:ascii="Times New Roman" w:hAnsi="Times New Roman"/>
          <w:sz w:val="20"/>
          <w:szCs w:val="20"/>
          <w:lang w:val="en-AU"/>
        </w:rPr>
        <w:tab/>
        <w:t>Simulation results for adjacent channel co-existence evaluation</w:t>
      </w:r>
      <w:r w:rsidRPr="00844F45">
        <w:rPr>
          <w:rFonts w:ascii="Times New Roman" w:hAnsi="Times New Roman"/>
          <w:sz w:val="20"/>
          <w:szCs w:val="20"/>
          <w:lang w:val="en-AU"/>
        </w:rPr>
        <w:tab/>
        <w:t>vivo</w:t>
      </w:r>
    </w:p>
    <w:p w14:paraId="59AD5711"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R4-2301695</w:t>
      </w:r>
      <w:r w:rsidRPr="00844F45">
        <w:rPr>
          <w:rFonts w:ascii="Times New Roman" w:hAnsi="Times New Roman"/>
          <w:sz w:val="20"/>
          <w:szCs w:val="20"/>
          <w:lang w:val="en-AU"/>
        </w:rPr>
        <w:tab/>
        <w:t xml:space="preserve">On the adjacent channel coexistence simulation results for SBFD </w:t>
      </w:r>
      <w:r w:rsidRPr="00844F45">
        <w:rPr>
          <w:rFonts w:ascii="Times New Roman" w:hAnsi="Times New Roman"/>
          <w:sz w:val="20"/>
          <w:szCs w:val="20"/>
          <w:lang w:val="en-AU"/>
        </w:rPr>
        <w:tab/>
        <w:t>Qualcomm CDMA Technologies</w:t>
      </w:r>
    </w:p>
    <w:p w14:paraId="69F21A57"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R4-2301733</w:t>
      </w:r>
      <w:r w:rsidRPr="00844F45">
        <w:rPr>
          <w:rFonts w:ascii="Times New Roman" w:hAnsi="Times New Roman"/>
          <w:sz w:val="20"/>
          <w:szCs w:val="20"/>
          <w:lang w:val="en-AU"/>
        </w:rPr>
        <w:tab/>
        <w:t>Initial simulation results for full duplex coexistence in adjacent channel scenario</w:t>
      </w:r>
      <w:r w:rsidRPr="00844F45">
        <w:rPr>
          <w:rFonts w:ascii="Times New Roman" w:hAnsi="Times New Roman"/>
          <w:sz w:val="20"/>
          <w:szCs w:val="20"/>
          <w:lang w:val="en-AU"/>
        </w:rPr>
        <w:tab/>
        <w:t>ZTE Corporation</w:t>
      </w:r>
    </w:p>
    <w:p w14:paraId="07E95C6B"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R4-2302234</w:t>
      </w:r>
      <w:r w:rsidRPr="00844F45">
        <w:rPr>
          <w:rFonts w:ascii="Times New Roman" w:hAnsi="Times New Roman"/>
          <w:sz w:val="20"/>
          <w:szCs w:val="20"/>
          <w:lang w:val="en-AU"/>
        </w:rPr>
        <w:tab/>
        <w:t>On SBFD adjacent channel coexistence evaluation simulation assumptions and calibration results</w:t>
      </w:r>
      <w:r w:rsidRPr="00844F45">
        <w:rPr>
          <w:rFonts w:ascii="Times New Roman" w:hAnsi="Times New Roman"/>
          <w:sz w:val="20"/>
          <w:szCs w:val="20"/>
          <w:lang w:val="en-AU"/>
        </w:rPr>
        <w:tab/>
        <w:t>Ericsson</w:t>
      </w:r>
    </w:p>
    <w:p w14:paraId="1E8B1C1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R4-2301428</w:t>
      </w:r>
      <w:r w:rsidRPr="00844F45">
        <w:rPr>
          <w:rFonts w:ascii="Times New Roman" w:hAnsi="Times New Roman"/>
          <w:sz w:val="20"/>
          <w:szCs w:val="20"/>
          <w:lang w:val="en-AU"/>
        </w:rPr>
        <w:tab/>
        <w:t>Reply LS on interference modelling for duplex evolution</w:t>
      </w:r>
      <w:r w:rsidRPr="00844F45">
        <w:rPr>
          <w:rFonts w:ascii="Times New Roman" w:hAnsi="Times New Roman"/>
          <w:sz w:val="20"/>
          <w:szCs w:val="20"/>
          <w:lang w:val="en-AU"/>
        </w:rPr>
        <w:tab/>
        <w:t>Huawei, HiSilicon</w:t>
      </w:r>
    </w:p>
    <w:p w14:paraId="59C04536"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R4-2300061</w:t>
      </w:r>
      <w:r w:rsidRPr="00844F45">
        <w:rPr>
          <w:rFonts w:ascii="Times New Roman" w:hAnsi="Times New Roman"/>
          <w:sz w:val="20"/>
          <w:szCs w:val="20"/>
          <w:lang w:val="en-AU"/>
        </w:rPr>
        <w:tab/>
        <w:t>SBFD feasibility study and RF impact on BS aspects</w:t>
      </w:r>
      <w:r w:rsidRPr="00844F45">
        <w:rPr>
          <w:rFonts w:ascii="Times New Roman" w:hAnsi="Times New Roman"/>
          <w:sz w:val="20"/>
          <w:szCs w:val="20"/>
          <w:lang w:val="en-AU"/>
        </w:rPr>
        <w:tab/>
        <w:t>Kumu Networks</w:t>
      </w:r>
    </w:p>
    <w:p w14:paraId="402C19AF"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R4-2302968</w:t>
      </w:r>
      <w:r w:rsidRPr="00844F45">
        <w:rPr>
          <w:rFonts w:ascii="Times New Roman" w:hAnsi="Times New Roman"/>
          <w:sz w:val="20"/>
          <w:szCs w:val="20"/>
          <w:lang w:val="en-AU"/>
        </w:rPr>
        <w:tab/>
        <w:t>Discussion on feasibility and RF impact of SBFD: BS aspects</w:t>
      </w:r>
      <w:r w:rsidRPr="00844F45">
        <w:rPr>
          <w:rFonts w:ascii="Times New Roman" w:hAnsi="Times New Roman"/>
          <w:sz w:val="20"/>
          <w:szCs w:val="20"/>
          <w:lang w:val="en-AU"/>
        </w:rPr>
        <w:tab/>
        <w:t>Samsung</w:t>
      </w:r>
    </w:p>
    <w:p w14:paraId="76E22C15"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R4-2300545</w:t>
      </w:r>
      <w:r w:rsidRPr="00844F45">
        <w:rPr>
          <w:rFonts w:ascii="Times New Roman" w:hAnsi="Times New Roman"/>
          <w:sz w:val="20"/>
          <w:szCs w:val="20"/>
          <w:lang w:val="en-AU"/>
        </w:rPr>
        <w:tab/>
        <w:t>Further discussion on BS feasibility study and impact on RF requirements for duplex evolution</w:t>
      </w:r>
      <w:r w:rsidRPr="00844F45">
        <w:rPr>
          <w:rFonts w:ascii="Times New Roman" w:hAnsi="Times New Roman"/>
          <w:sz w:val="20"/>
          <w:szCs w:val="20"/>
          <w:lang w:val="en-AU"/>
        </w:rPr>
        <w:tab/>
        <w:t>CATT</w:t>
      </w:r>
    </w:p>
    <w:p w14:paraId="5DC215D7"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R4-2300690</w:t>
      </w:r>
      <w:r w:rsidRPr="00844F45">
        <w:rPr>
          <w:rFonts w:ascii="Times New Roman" w:hAnsi="Times New Roman"/>
          <w:sz w:val="20"/>
          <w:szCs w:val="20"/>
          <w:lang w:val="en-AU"/>
        </w:rPr>
        <w:tab/>
        <w:t>Further considerations on SBFD BS RF aspects</w:t>
      </w:r>
      <w:r w:rsidRPr="00844F45">
        <w:rPr>
          <w:rFonts w:ascii="Times New Roman" w:hAnsi="Times New Roman"/>
          <w:sz w:val="20"/>
          <w:szCs w:val="20"/>
          <w:lang w:val="en-AU"/>
        </w:rPr>
        <w:tab/>
        <w:t>Nokia, Nokia Shanghai Bell</w:t>
      </w:r>
    </w:p>
    <w:p w14:paraId="79CCCED1"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R4-2300793</w:t>
      </w:r>
      <w:r w:rsidRPr="00844F45">
        <w:rPr>
          <w:rFonts w:ascii="Times New Roman" w:hAnsi="Times New Roman"/>
          <w:sz w:val="20"/>
          <w:szCs w:val="20"/>
          <w:lang w:val="en-AU"/>
        </w:rPr>
        <w:tab/>
        <w:t>study on feasibility at BS side</w:t>
      </w:r>
      <w:r w:rsidRPr="00844F45">
        <w:rPr>
          <w:rFonts w:ascii="Times New Roman" w:hAnsi="Times New Roman"/>
          <w:sz w:val="20"/>
          <w:szCs w:val="20"/>
          <w:lang w:val="en-AU"/>
        </w:rPr>
        <w:tab/>
        <w:t>CMCC</w:t>
      </w:r>
    </w:p>
    <w:p w14:paraId="41270F7A"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R4-2301382</w:t>
      </w:r>
      <w:r w:rsidRPr="00844F45">
        <w:rPr>
          <w:rFonts w:ascii="Times New Roman" w:hAnsi="Times New Roman"/>
          <w:sz w:val="20"/>
          <w:szCs w:val="20"/>
          <w:lang w:val="en-AU"/>
        </w:rPr>
        <w:tab/>
        <w:t>Discussion on Self-Interference Model</w:t>
      </w:r>
      <w:r w:rsidRPr="00844F45">
        <w:rPr>
          <w:rFonts w:ascii="Times New Roman" w:hAnsi="Times New Roman"/>
          <w:sz w:val="20"/>
          <w:szCs w:val="20"/>
          <w:lang w:val="en-AU"/>
        </w:rPr>
        <w:tab/>
        <w:t>China Telecom</w:t>
      </w:r>
    </w:p>
    <w:p w14:paraId="1289965C"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R4-2301426</w:t>
      </w:r>
      <w:r w:rsidRPr="00844F45">
        <w:rPr>
          <w:rFonts w:ascii="Times New Roman" w:hAnsi="Times New Roman"/>
          <w:sz w:val="20"/>
          <w:szCs w:val="20"/>
          <w:lang w:val="en-AU"/>
        </w:rPr>
        <w:tab/>
        <w:t>Feasibility study from BS aspect</w:t>
      </w:r>
      <w:r w:rsidRPr="00844F45">
        <w:rPr>
          <w:rFonts w:ascii="Times New Roman" w:hAnsi="Times New Roman"/>
          <w:sz w:val="20"/>
          <w:szCs w:val="20"/>
          <w:lang w:val="en-AU"/>
        </w:rPr>
        <w:tab/>
        <w:t>Huawei, HiSilicon</w:t>
      </w:r>
    </w:p>
    <w:p w14:paraId="435A157F"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R4-2301734</w:t>
      </w:r>
      <w:r w:rsidRPr="00844F45">
        <w:rPr>
          <w:rFonts w:ascii="Times New Roman" w:hAnsi="Times New Roman"/>
          <w:sz w:val="20"/>
          <w:szCs w:val="20"/>
          <w:lang w:val="en-AU"/>
        </w:rPr>
        <w:tab/>
        <w:t>Further discussion on full duplex from BS perspective</w:t>
      </w:r>
      <w:r w:rsidRPr="00844F45">
        <w:rPr>
          <w:rFonts w:ascii="Times New Roman" w:hAnsi="Times New Roman"/>
          <w:sz w:val="20"/>
          <w:szCs w:val="20"/>
          <w:lang w:val="en-AU"/>
        </w:rPr>
        <w:tab/>
        <w:t>ZTE Corporation</w:t>
      </w:r>
    </w:p>
    <w:p w14:paraId="71F78D5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R4-2301885</w:t>
      </w:r>
      <w:r w:rsidRPr="00844F45">
        <w:rPr>
          <w:rFonts w:ascii="Times New Roman" w:hAnsi="Times New Roman"/>
          <w:sz w:val="20"/>
          <w:szCs w:val="20"/>
          <w:lang w:val="en-AU"/>
        </w:rPr>
        <w:tab/>
        <w:t>BS RF feasibility considerations</w:t>
      </w:r>
      <w:r w:rsidRPr="00844F45">
        <w:rPr>
          <w:rFonts w:ascii="Times New Roman" w:hAnsi="Times New Roman"/>
          <w:sz w:val="20"/>
          <w:szCs w:val="20"/>
          <w:lang w:val="en-AU"/>
        </w:rPr>
        <w:tab/>
        <w:t>Ericsson</w:t>
      </w:r>
    </w:p>
    <w:p w14:paraId="40F530A5"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R4-2302433</w:t>
      </w:r>
      <w:r w:rsidRPr="00844F45">
        <w:rPr>
          <w:rFonts w:ascii="Times New Roman" w:hAnsi="Times New Roman"/>
          <w:sz w:val="20"/>
          <w:szCs w:val="20"/>
          <w:lang w:val="en-AU"/>
        </w:rPr>
        <w:tab/>
        <w:t>BS SBFD feasibility aspects</w:t>
      </w:r>
      <w:r w:rsidRPr="00844F45">
        <w:rPr>
          <w:rFonts w:ascii="Times New Roman" w:hAnsi="Times New Roman"/>
          <w:sz w:val="20"/>
          <w:szCs w:val="20"/>
          <w:lang w:val="en-AU"/>
        </w:rPr>
        <w:tab/>
        <w:t>Qualcomm Incorporated</w:t>
      </w:r>
    </w:p>
    <w:p w14:paraId="19580A14"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R4-2302728</w:t>
      </w:r>
      <w:r w:rsidRPr="00844F45">
        <w:rPr>
          <w:rFonts w:ascii="Times New Roman" w:hAnsi="Times New Roman"/>
          <w:sz w:val="20"/>
          <w:szCs w:val="20"/>
          <w:lang w:val="en-AU"/>
        </w:rPr>
        <w:tab/>
        <w:t>Views on BS residual self-interference cancellation</w:t>
      </w:r>
      <w:r w:rsidRPr="00844F45">
        <w:rPr>
          <w:rFonts w:ascii="Times New Roman" w:hAnsi="Times New Roman"/>
          <w:sz w:val="20"/>
          <w:szCs w:val="20"/>
          <w:lang w:val="en-AU"/>
        </w:rPr>
        <w:tab/>
        <w:t>Intel Corporation</w:t>
      </w:r>
    </w:p>
    <w:p w14:paraId="61875677"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R4-2300266</w:t>
      </w:r>
      <w:r w:rsidRPr="00844F45">
        <w:rPr>
          <w:rFonts w:ascii="Times New Roman" w:hAnsi="Times New Roman"/>
          <w:sz w:val="20"/>
          <w:szCs w:val="20"/>
          <w:lang w:val="en-AU"/>
        </w:rPr>
        <w:tab/>
        <w:t>Remaining issues on UE-UE CLI modeling</w:t>
      </w:r>
      <w:r w:rsidRPr="00844F45">
        <w:rPr>
          <w:rFonts w:ascii="Times New Roman" w:hAnsi="Times New Roman"/>
          <w:sz w:val="20"/>
          <w:szCs w:val="20"/>
          <w:lang w:val="en-AU"/>
        </w:rPr>
        <w:tab/>
        <w:t>Apple</w:t>
      </w:r>
    </w:p>
    <w:p w14:paraId="200CEBB9"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R4-2300446</w:t>
      </w:r>
      <w:r w:rsidRPr="00844F45">
        <w:rPr>
          <w:rFonts w:ascii="Times New Roman" w:hAnsi="Times New Roman"/>
          <w:sz w:val="20"/>
          <w:szCs w:val="20"/>
          <w:lang w:val="en-AU"/>
        </w:rPr>
        <w:tab/>
        <w:t>Discussion on feasibility and RF impact of SBFD: UE aspects</w:t>
      </w:r>
      <w:r w:rsidRPr="00844F45">
        <w:rPr>
          <w:rFonts w:ascii="Times New Roman" w:hAnsi="Times New Roman"/>
          <w:sz w:val="20"/>
          <w:szCs w:val="20"/>
          <w:lang w:val="en-AU"/>
        </w:rPr>
        <w:tab/>
        <w:t>Samsung</w:t>
      </w:r>
    </w:p>
    <w:p w14:paraId="2ABBDF8A"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R4-2300544</w:t>
      </w:r>
      <w:r w:rsidRPr="00844F45">
        <w:rPr>
          <w:rFonts w:ascii="Times New Roman" w:hAnsi="Times New Roman"/>
          <w:sz w:val="20"/>
          <w:szCs w:val="20"/>
          <w:lang w:val="en-AU"/>
        </w:rPr>
        <w:tab/>
        <w:t>Analysis of UE FFT selectivity performance for SBFD</w:t>
      </w:r>
      <w:r w:rsidRPr="00844F45">
        <w:rPr>
          <w:rFonts w:ascii="Times New Roman" w:hAnsi="Times New Roman"/>
          <w:sz w:val="20"/>
          <w:szCs w:val="20"/>
          <w:lang w:val="en-AU"/>
        </w:rPr>
        <w:tab/>
        <w:t>Ericsson</w:t>
      </w:r>
    </w:p>
    <w:p w14:paraId="047B87FB"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R4-2300557</w:t>
      </w:r>
      <w:r w:rsidRPr="00844F45">
        <w:rPr>
          <w:rFonts w:ascii="Times New Roman" w:hAnsi="Times New Roman"/>
          <w:sz w:val="20"/>
          <w:szCs w:val="20"/>
          <w:lang w:val="en-AU"/>
        </w:rPr>
        <w:tab/>
        <w:t>Discussion on the remaining issues for UE modelling in SBFD SLS</w:t>
      </w:r>
      <w:r w:rsidRPr="00844F45">
        <w:rPr>
          <w:rFonts w:ascii="Times New Roman" w:hAnsi="Times New Roman"/>
          <w:sz w:val="20"/>
          <w:szCs w:val="20"/>
          <w:lang w:val="en-AU"/>
        </w:rPr>
        <w:tab/>
        <w:t>CATT</w:t>
      </w:r>
    </w:p>
    <w:p w14:paraId="121C494E"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R4-2300692</w:t>
      </w:r>
      <w:r w:rsidRPr="00844F45">
        <w:rPr>
          <w:rFonts w:ascii="Times New Roman" w:hAnsi="Times New Roman"/>
          <w:sz w:val="20"/>
          <w:szCs w:val="20"/>
          <w:lang w:val="en-AU"/>
        </w:rPr>
        <w:tab/>
        <w:t>Considerations on SBFD UE RF aspects</w:t>
      </w:r>
      <w:r w:rsidRPr="00844F45">
        <w:rPr>
          <w:rFonts w:ascii="Times New Roman" w:hAnsi="Times New Roman"/>
          <w:sz w:val="20"/>
          <w:szCs w:val="20"/>
          <w:lang w:val="en-AU"/>
        </w:rPr>
        <w:tab/>
        <w:t>Nokia, Nokia Shanghai Bell</w:t>
      </w:r>
    </w:p>
    <w:p w14:paraId="6234F3C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R4-2300794</w:t>
      </w:r>
      <w:r w:rsidRPr="00844F45">
        <w:rPr>
          <w:rFonts w:ascii="Times New Roman" w:hAnsi="Times New Roman"/>
          <w:sz w:val="20"/>
          <w:szCs w:val="20"/>
          <w:lang w:val="en-AU"/>
        </w:rPr>
        <w:tab/>
        <w:t>study on feasibility at UE side</w:t>
      </w:r>
      <w:r w:rsidRPr="00844F45">
        <w:rPr>
          <w:rFonts w:ascii="Times New Roman" w:hAnsi="Times New Roman"/>
          <w:sz w:val="20"/>
          <w:szCs w:val="20"/>
          <w:lang w:val="en-AU"/>
        </w:rPr>
        <w:tab/>
        <w:t>CMCC</w:t>
      </w:r>
    </w:p>
    <w:p w14:paraId="2477F25B"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R4-2301427</w:t>
      </w:r>
      <w:r w:rsidRPr="00844F45">
        <w:rPr>
          <w:rFonts w:ascii="Times New Roman" w:hAnsi="Times New Roman"/>
          <w:sz w:val="20"/>
          <w:szCs w:val="20"/>
          <w:lang w:val="en-AU"/>
        </w:rPr>
        <w:tab/>
        <w:t>Feasibility study from UE aspect</w:t>
      </w:r>
      <w:r w:rsidRPr="00844F45">
        <w:rPr>
          <w:rFonts w:ascii="Times New Roman" w:hAnsi="Times New Roman"/>
          <w:sz w:val="20"/>
          <w:szCs w:val="20"/>
          <w:lang w:val="en-AU"/>
        </w:rPr>
        <w:tab/>
        <w:t>Huawei, HiSilicon</w:t>
      </w:r>
    </w:p>
    <w:p w14:paraId="28994C3A"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R4-2301534</w:t>
      </w:r>
      <w:r w:rsidRPr="00844F45">
        <w:rPr>
          <w:rFonts w:ascii="Times New Roman" w:hAnsi="Times New Roman"/>
          <w:sz w:val="20"/>
          <w:szCs w:val="20"/>
          <w:lang w:val="en-AU"/>
        </w:rPr>
        <w:tab/>
        <w:t>Remaining issues for full duplex at UE side</w:t>
      </w:r>
      <w:r w:rsidRPr="00844F45">
        <w:rPr>
          <w:rFonts w:ascii="Times New Roman" w:hAnsi="Times New Roman"/>
          <w:sz w:val="20"/>
          <w:szCs w:val="20"/>
          <w:lang w:val="en-AU"/>
        </w:rPr>
        <w:tab/>
        <w:t>vivo</w:t>
      </w:r>
    </w:p>
    <w:p w14:paraId="1C0E0545"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R4-2301610</w:t>
      </w:r>
      <w:r w:rsidRPr="00844F45">
        <w:rPr>
          <w:rFonts w:ascii="Times New Roman" w:hAnsi="Times New Roman"/>
          <w:sz w:val="20"/>
          <w:szCs w:val="20"/>
          <w:lang w:val="en-AU"/>
        </w:rPr>
        <w:tab/>
        <w:t>Further discussion on the feasibility from UE aspect</w:t>
      </w:r>
      <w:r w:rsidRPr="00844F45">
        <w:rPr>
          <w:rFonts w:ascii="Times New Roman" w:hAnsi="Times New Roman"/>
          <w:sz w:val="20"/>
          <w:szCs w:val="20"/>
          <w:lang w:val="en-AU"/>
        </w:rPr>
        <w:tab/>
        <w:t>MediaTek Inc.</w:t>
      </w:r>
    </w:p>
    <w:p w14:paraId="60ECE462"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R4-2301735</w:t>
      </w:r>
      <w:r w:rsidRPr="00844F45">
        <w:rPr>
          <w:rFonts w:ascii="Times New Roman" w:hAnsi="Times New Roman"/>
          <w:sz w:val="20"/>
          <w:szCs w:val="20"/>
          <w:lang w:val="en-AU"/>
        </w:rPr>
        <w:tab/>
        <w:t>Further discussion on self-interference and CLI from UE perspective</w:t>
      </w:r>
      <w:r w:rsidRPr="00844F45">
        <w:rPr>
          <w:rFonts w:ascii="Times New Roman" w:hAnsi="Times New Roman"/>
          <w:sz w:val="20"/>
          <w:szCs w:val="20"/>
          <w:lang w:val="en-AU"/>
        </w:rPr>
        <w:tab/>
        <w:t>ZTE Corporation</w:t>
      </w:r>
    </w:p>
    <w:p w14:paraId="7B0265E7"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R4-2302434</w:t>
      </w:r>
      <w:r w:rsidRPr="00844F45">
        <w:rPr>
          <w:rFonts w:ascii="Times New Roman" w:hAnsi="Times New Roman"/>
          <w:sz w:val="20"/>
          <w:szCs w:val="20"/>
          <w:lang w:val="en-AU"/>
        </w:rPr>
        <w:tab/>
        <w:t>Modelling UE-UE cross-link interference for SBFD system study</w:t>
      </w:r>
      <w:r w:rsidRPr="00844F45">
        <w:rPr>
          <w:rFonts w:ascii="Times New Roman" w:hAnsi="Times New Roman"/>
          <w:sz w:val="20"/>
          <w:szCs w:val="20"/>
          <w:lang w:val="en-AU"/>
        </w:rPr>
        <w:tab/>
        <w:t>Qualcomm Incorporated</w:t>
      </w:r>
    </w:p>
    <w:p w14:paraId="260C5B1C"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R4-2300447</w:t>
      </w:r>
      <w:r w:rsidRPr="00844F45">
        <w:rPr>
          <w:rFonts w:ascii="Times New Roman" w:hAnsi="Times New Roman"/>
          <w:sz w:val="20"/>
          <w:szCs w:val="20"/>
          <w:lang w:val="en-AU"/>
        </w:rPr>
        <w:tab/>
        <w:t>Regulatory aspect of NR duplex evolution and draft text proposal</w:t>
      </w:r>
      <w:r w:rsidRPr="00844F45">
        <w:rPr>
          <w:rFonts w:ascii="Times New Roman" w:hAnsi="Times New Roman"/>
          <w:sz w:val="20"/>
          <w:szCs w:val="20"/>
          <w:lang w:val="en-AU"/>
        </w:rPr>
        <w:tab/>
        <w:t>Samsung</w:t>
      </w:r>
    </w:p>
    <w:p w14:paraId="43101551"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R4-2300693</w:t>
      </w:r>
      <w:r w:rsidRPr="00844F45">
        <w:rPr>
          <w:rFonts w:ascii="Times New Roman" w:hAnsi="Times New Roman"/>
          <w:sz w:val="20"/>
          <w:szCs w:val="20"/>
          <w:lang w:val="en-AU"/>
        </w:rPr>
        <w:tab/>
        <w:t>TP to TR 38.585 on SBFD operation</w:t>
      </w:r>
      <w:r w:rsidRPr="00844F45">
        <w:rPr>
          <w:rFonts w:ascii="Times New Roman" w:hAnsi="Times New Roman"/>
          <w:sz w:val="20"/>
          <w:szCs w:val="20"/>
          <w:lang w:val="en-AU"/>
        </w:rPr>
        <w:tab/>
        <w:t>Nokia, Nokia Shanghai Bell</w:t>
      </w:r>
    </w:p>
    <w:p w14:paraId="5B0E9D97"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R4-2301469</w:t>
      </w:r>
      <w:r w:rsidRPr="00844F45">
        <w:rPr>
          <w:rFonts w:ascii="Times New Roman" w:hAnsi="Times New Roman"/>
          <w:sz w:val="20"/>
          <w:szCs w:val="20"/>
          <w:lang w:val="en-AU"/>
        </w:rPr>
        <w:tab/>
        <w:t>Sub-Band Full Duplex - Regulatory aspects</w:t>
      </w:r>
      <w:r w:rsidRPr="00844F45">
        <w:rPr>
          <w:rFonts w:ascii="Times New Roman" w:hAnsi="Times New Roman"/>
          <w:sz w:val="20"/>
          <w:szCs w:val="20"/>
          <w:lang w:val="en-AU"/>
        </w:rPr>
        <w:tab/>
        <w:t>Ericsson</w:t>
      </w:r>
    </w:p>
    <w:p w14:paraId="5AC0898A"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R4-2302887</w:t>
      </w:r>
      <w:r w:rsidRPr="00844F45">
        <w:rPr>
          <w:rFonts w:ascii="Times New Roman" w:hAnsi="Times New Roman"/>
          <w:sz w:val="20"/>
          <w:szCs w:val="20"/>
          <w:lang w:val="en-AU"/>
        </w:rPr>
        <w:tab/>
        <w:t>draft TR skeleton of RAN4 part for 38858 and work splitting for TR drafting</w:t>
      </w:r>
      <w:r w:rsidRPr="00844F45">
        <w:rPr>
          <w:rFonts w:ascii="Times New Roman" w:hAnsi="Times New Roman"/>
          <w:sz w:val="20"/>
          <w:szCs w:val="20"/>
          <w:lang w:val="en-AU"/>
        </w:rPr>
        <w:tab/>
        <w:t>CMCC</w:t>
      </w:r>
    </w:p>
    <w:p w14:paraId="27694B4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R4-2302885</w:t>
      </w:r>
      <w:r w:rsidRPr="00844F45">
        <w:rPr>
          <w:rFonts w:ascii="Times New Roman" w:hAnsi="Times New Roman"/>
          <w:sz w:val="20"/>
          <w:szCs w:val="20"/>
          <w:lang w:val="en-AU"/>
        </w:rPr>
        <w:tab/>
        <w:t>Reply LS to RAN1 on interference modelling</w:t>
      </w:r>
      <w:r w:rsidRPr="00844F45">
        <w:rPr>
          <w:rFonts w:ascii="Times New Roman" w:hAnsi="Times New Roman"/>
          <w:sz w:val="20"/>
          <w:szCs w:val="20"/>
          <w:lang w:val="en-AU"/>
        </w:rPr>
        <w:tab/>
        <w:t>CATT</w:t>
      </w:r>
    </w:p>
    <w:p w14:paraId="0D78A11B"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R4-2303755</w:t>
      </w:r>
      <w:r w:rsidRPr="00844F45">
        <w:rPr>
          <w:rFonts w:ascii="Times New Roman" w:hAnsi="Times New Roman"/>
          <w:sz w:val="20"/>
          <w:szCs w:val="20"/>
        </w:rPr>
        <w:tab/>
      </w:r>
      <w:r w:rsidRPr="00844F45">
        <w:rPr>
          <w:rFonts w:ascii="Times New Roman" w:hAnsi="Times New Roman"/>
          <w:sz w:val="20"/>
          <w:szCs w:val="20"/>
          <w:lang w:val="en-AU"/>
        </w:rPr>
        <w:t>Topic summary for [106][310] FS_NR_duplex_evo_Part1</w:t>
      </w:r>
      <w:r w:rsidRPr="00844F45">
        <w:rPr>
          <w:rFonts w:ascii="Times New Roman" w:hAnsi="Times New Roman"/>
          <w:sz w:val="20"/>
          <w:szCs w:val="20"/>
          <w:lang w:val="en-AU"/>
        </w:rPr>
        <w:tab/>
        <w:t>Moderator (Samsung)</w:t>
      </w:r>
    </w:p>
    <w:p w14:paraId="67C94DE4"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R4-2302883</w:t>
      </w:r>
      <w:r w:rsidRPr="00844F45">
        <w:rPr>
          <w:rFonts w:ascii="Times New Roman" w:hAnsi="Times New Roman"/>
          <w:sz w:val="20"/>
          <w:szCs w:val="20"/>
          <w:lang w:val="en-AU"/>
        </w:rPr>
        <w:tab/>
        <w:t>WF for Self-interference analysis from BS aspect for SBFD operation</w:t>
      </w:r>
      <w:r w:rsidRPr="00844F45">
        <w:rPr>
          <w:rFonts w:ascii="Times New Roman" w:hAnsi="Times New Roman"/>
          <w:sz w:val="20"/>
          <w:szCs w:val="20"/>
          <w:lang w:val="en-AU"/>
        </w:rPr>
        <w:tab/>
        <w:t>Samsung</w:t>
      </w:r>
    </w:p>
    <w:p w14:paraId="30BE0FCD"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R4-2302922</w:t>
      </w:r>
      <w:r w:rsidRPr="00844F45">
        <w:rPr>
          <w:rFonts w:ascii="Times New Roman" w:hAnsi="Times New Roman"/>
          <w:sz w:val="20"/>
          <w:szCs w:val="20"/>
          <w:lang w:val="en-AU"/>
        </w:rPr>
        <w:tab/>
        <w:t>WF for Co-channel inter-sector interference analysis from BS aspect for SBFD operation</w:t>
      </w:r>
      <w:r w:rsidRPr="00844F45">
        <w:rPr>
          <w:rFonts w:ascii="Times New Roman" w:hAnsi="Times New Roman"/>
          <w:sz w:val="20"/>
          <w:szCs w:val="20"/>
          <w:lang w:val="en-AU"/>
        </w:rPr>
        <w:tab/>
        <w:t>Ericsson</w:t>
      </w:r>
    </w:p>
    <w:p w14:paraId="0670FB80"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R4-2302977</w:t>
      </w:r>
      <w:r w:rsidRPr="00844F45">
        <w:rPr>
          <w:rFonts w:ascii="Times New Roman" w:hAnsi="Times New Roman"/>
          <w:sz w:val="20"/>
          <w:szCs w:val="20"/>
          <w:lang w:val="en-AU"/>
        </w:rPr>
        <w:tab/>
        <w:t>WF for SBFD feasibility study and requirements impact from UE aspect</w:t>
      </w:r>
      <w:r w:rsidRPr="00844F45">
        <w:rPr>
          <w:rFonts w:ascii="Times New Roman" w:hAnsi="Times New Roman"/>
          <w:sz w:val="20"/>
          <w:szCs w:val="20"/>
          <w:lang w:val="en-AU"/>
        </w:rPr>
        <w:tab/>
        <w:t>Qualcomm</w:t>
      </w:r>
    </w:p>
    <w:p w14:paraId="376D10AD"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R4-2302949</w:t>
      </w:r>
      <w:r w:rsidRPr="00844F45">
        <w:rPr>
          <w:rFonts w:ascii="Times New Roman" w:hAnsi="Times New Roman"/>
          <w:sz w:val="20"/>
          <w:szCs w:val="20"/>
          <w:lang w:val="en-AU"/>
        </w:rPr>
        <w:tab/>
        <w:t>Ad-hoc minutes for SBFD feasibility study</w:t>
      </w:r>
      <w:r w:rsidRPr="00844F45">
        <w:rPr>
          <w:rFonts w:ascii="Times New Roman" w:hAnsi="Times New Roman"/>
          <w:sz w:val="20"/>
          <w:szCs w:val="20"/>
          <w:lang w:val="en-AU"/>
        </w:rPr>
        <w:tab/>
        <w:t>Samsung</w:t>
      </w:r>
    </w:p>
    <w:p w14:paraId="6E259902"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R4-2302969</w:t>
      </w:r>
      <w:r w:rsidRPr="00844F45">
        <w:rPr>
          <w:rFonts w:ascii="Times New Roman" w:hAnsi="Times New Roman"/>
          <w:sz w:val="20"/>
          <w:szCs w:val="20"/>
          <w:lang w:val="en-AU"/>
        </w:rPr>
        <w:tab/>
        <w:t>WF for BS RF requirements impact for SBFD operation</w:t>
      </w:r>
      <w:r w:rsidRPr="00844F45">
        <w:rPr>
          <w:rFonts w:ascii="Times New Roman" w:hAnsi="Times New Roman"/>
          <w:sz w:val="20"/>
          <w:szCs w:val="20"/>
          <w:lang w:val="en-AU"/>
        </w:rPr>
        <w:tab/>
        <w:t>CATT</w:t>
      </w:r>
    </w:p>
    <w:p w14:paraId="336BCB9A"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R4-2303756</w:t>
      </w:r>
      <w:r w:rsidRPr="00844F45">
        <w:rPr>
          <w:rFonts w:ascii="Times New Roman" w:hAnsi="Times New Roman"/>
          <w:sz w:val="20"/>
          <w:szCs w:val="20"/>
          <w:lang w:val="en-AU"/>
        </w:rPr>
        <w:tab/>
        <w:t>Topic summary for [106][311] FS_NR_duplex_evo_Part2</w:t>
      </w:r>
      <w:r w:rsidRPr="00844F45">
        <w:rPr>
          <w:rFonts w:ascii="Times New Roman" w:hAnsi="Times New Roman"/>
          <w:sz w:val="20"/>
          <w:szCs w:val="20"/>
          <w:lang w:val="en-AU"/>
        </w:rPr>
        <w:tab/>
        <w:t>Moderator (CMCC)</w:t>
      </w:r>
    </w:p>
    <w:p w14:paraId="496E9FBF" w14:textId="77777777" w:rsidR="00844F45" w:rsidRPr="00844F45" w:rsidRDefault="00844F45" w:rsidP="00844F45">
      <w:pPr>
        <w:pStyle w:val="affb"/>
        <w:numPr>
          <w:ilvl w:val="0"/>
          <w:numId w:val="58"/>
        </w:numPr>
        <w:snapToGrid w:val="0"/>
        <w:ind w:leftChars="0"/>
        <w:jc w:val="left"/>
        <w:rPr>
          <w:rFonts w:ascii="Times New Roman" w:hAnsi="Times New Roman"/>
          <w:sz w:val="20"/>
          <w:szCs w:val="20"/>
          <w:lang w:val="en-AU"/>
        </w:rPr>
      </w:pPr>
      <w:r w:rsidRPr="00844F45">
        <w:rPr>
          <w:rFonts w:ascii="Times New Roman" w:hAnsi="Times New Roman"/>
          <w:sz w:val="20"/>
          <w:szCs w:val="20"/>
          <w:lang w:val="en-AU"/>
        </w:rPr>
        <w:t>R4-2302888</w:t>
      </w:r>
      <w:r w:rsidRPr="00844F45">
        <w:rPr>
          <w:rFonts w:ascii="Times New Roman" w:hAnsi="Times New Roman"/>
          <w:sz w:val="20"/>
          <w:szCs w:val="20"/>
          <w:lang w:val="en-AU"/>
        </w:rPr>
        <w:tab/>
        <w:t>WF for SBFD adjacent channel co-existence study</w:t>
      </w:r>
      <w:r w:rsidRPr="00844F45">
        <w:rPr>
          <w:rFonts w:ascii="Times New Roman" w:hAnsi="Times New Roman"/>
          <w:sz w:val="20"/>
          <w:szCs w:val="20"/>
          <w:lang w:val="en-AU"/>
        </w:rPr>
        <w:tab/>
        <w:t>CMCC</w:t>
      </w:r>
    </w:p>
    <w:p w14:paraId="0D1179FF" w14:textId="7281D871" w:rsidR="00FD1E8E" w:rsidRPr="00844F45" w:rsidRDefault="00FD1E8E" w:rsidP="00FD1E8E">
      <w:pPr>
        <w:snapToGrid w:val="0"/>
        <w:rPr>
          <w:rFonts w:ascii="Arial" w:hAnsi="Arial" w:cs="Arial"/>
          <w:szCs w:val="21"/>
          <w:lang w:val="en-AU"/>
        </w:rPr>
      </w:pPr>
    </w:p>
    <w:p w14:paraId="7A5958B7" w14:textId="50AD5373" w:rsidR="00FD1E8E" w:rsidRDefault="00FD1E8E" w:rsidP="00FD1E8E">
      <w:pPr>
        <w:snapToGrid w:val="0"/>
        <w:rPr>
          <w:rFonts w:ascii="Arial" w:hAnsi="Arial" w:cs="Arial"/>
          <w:szCs w:val="21"/>
        </w:rPr>
      </w:pPr>
    </w:p>
    <w:p w14:paraId="24673D11" w14:textId="77777777" w:rsidR="00FD1E8E" w:rsidRPr="00FD1E8E" w:rsidRDefault="00FD1E8E" w:rsidP="00FD1E8E">
      <w:pPr>
        <w:snapToGrid w:val="0"/>
        <w:rPr>
          <w:rFonts w:ascii="Arial" w:hAnsi="Arial" w:cs="Arial"/>
          <w:szCs w:val="21"/>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A024" w14:textId="77777777" w:rsidR="00525609" w:rsidRDefault="00525609">
      <w:r>
        <w:separator/>
      </w:r>
    </w:p>
  </w:endnote>
  <w:endnote w:type="continuationSeparator" w:id="0">
    <w:p w14:paraId="5138BE40" w14:textId="77777777" w:rsidR="00525609" w:rsidRDefault="0052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623DB1" w:rsidRDefault="00623DB1">
    <w:pPr>
      <w:pStyle w:val="af"/>
    </w:pPr>
    <w:r>
      <w:rPr>
        <w:rStyle w:val="af1"/>
      </w:rPr>
      <w:fldChar w:fldCharType="begin"/>
    </w:r>
    <w:r>
      <w:rPr>
        <w:rStyle w:val="af1"/>
      </w:rPr>
      <w:instrText xml:space="preserve"> PAGE </w:instrText>
    </w:r>
    <w:r>
      <w:rPr>
        <w:rStyle w:val="af1"/>
      </w:rPr>
      <w:fldChar w:fldCharType="separate"/>
    </w:r>
    <w:r w:rsidR="0009256E">
      <w:rPr>
        <w:rStyle w:val="af1"/>
      </w:rPr>
      <w:t>21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09256E">
      <w:rPr>
        <w:rStyle w:val="af1"/>
      </w:rPr>
      <w:t>24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163BD" w14:textId="77777777" w:rsidR="00525609" w:rsidRDefault="00525609">
      <w:r>
        <w:separator/>
      </w:r>
    </w:p>
  </w:footnote>
  <w:footnote w:type="continuationSeparator" w:id="0">
    <w:p w14:paraId="0775D53C" w14:textId="77777777" w:rsidR="00525609" w:rsidRDefault="00525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F1E53B"/>
    <w:multiLevelType w:val="multilevel"/>
    <w:tmpl w:val="AAF1E53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98644E5"/>
    <w:multiLevelType w:val="multilevel"/>
    <w:tmpl w:val="B98644E5"/>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E32921"/>
    <w:multiLevelType w:val="multilevel"/>
    <w:tmpl w:val="08E32921"/>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183D1E"/>
    <w:multiLevelType w:val="hybridMultilevel"/>
    <w:tmpl w:val="B700FA7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 w15:restartNumberingAfterBreak="0">
    <w:nsid w:val="18CC0B60"/>
    <w:multiLevelType w:val="hybridMultilevel"/>
    <w:tmpl w:val="1E145F50"/>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641AF3"/>
    <w:multiLevelType w:val="hybridMultilevel"/>
    <w:tmpl w:val="00760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E3182"/>
    <w:multiLevelType w:val="hybridMultilevel"/>
    <w:tmpl w:val="86AE587A"/>
    <w:lvl w:ilvl="0" w:tplc="FAD2FD1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DF399C"/>
    <w:multiLevelType w:val="hybridMultilevel"/>
    <w:tmpl w:val="04127F32"/>
    <w:lvl w:ilvl="0" w:tplc="2A1CE0B6">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E81AF7"/>
    <w:multiLevelType w:val="hybridMultilevel"/>
    <w:tmpl w:val="54DE3010"/>
    <w:lvl w:ilvl="0" w:tplc="4BDC8F0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441A85"/>
    <w:multiLevelType w:val="hybridMultilevel"/>
    <w:tmpl w:val="2ABE29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C72F5"/>
    <w:multiLevelType w:val="hybridMultilevel"/>
    <w:tmpl w:val="FD265A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835D91"/>
    <w:multiLevelType w:val="multilevel"/>
    <w:tmpl w:val="26835D91"/>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693B736"/>
    <w:multiLevelType w:val="multilevel"/>
    <w:tmpl w:val="2693B73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0"/>
      <w:numFmt w:val="decimal"/>
      <w:lvlText w:val="%5"/>
      <w:lvlJc w:val="left"/>
      <w:pPr>
        <w:ind w:left="2040" w:hanging="36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C9F7A5A"/>
    <w:multiLevelType w:val="multilevel"/>
    <w:tmpl w:val="1D1C39F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9DB0FE1"/>
    <w:multiLevelType w:val="multilevel"/>
    <w:tmpl w:val="39DB0FE1"/>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F4BD80"/>
    <w:multiLevelType w:val="multilevel"/>
    <w:tmpl w:val="3FF4BD8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lowerRoman"/>
      <w:lvlText w:val="%3."/>
      <w:lvlJc w:val="right"/>
      <w:pPr>
        <w:ind w:left="1260" w:hanging="420"/>
      </w:pPr>
    </w:lvl>
    <w:lvl w:ilvl="3">
      <w:start w:val="78"/>
      <w:numFmt w:val="bullet"/>
      <w:lvlText w:val="›"/>
      <w:lvlJc w:val="left"/>
      <w:pPr>
        <w:ind w:left="1680" w:hanging="420"/>
      </w:pPr>
      <w:rPr>
        <w:rFonts w:ascii="Ericsson Capital TT" w:eastAsia="Ericsson Capital TT" w:hAnsi="Ericsson Capital TT" w:cs="Ericsson Capital TT" w:hint="default"/>
      </w:rPr>
    </w:lvl>
    <w:lvl w:ilvl="4">
      <w:start w:val="2"/>
      <w:numFmt w:val="bullet"/>
      <w:lvlText w:val="-"/>
      <w:lvlJc w:val="left"/>
      <w:pPr>
        <w:ind w:left="2040" w:hanging="360"/>
      </w:pPr>
      <w:rPr>
        <w:rFonts w:ascii="Times New Roman" w:eastAsia="宋体" w:hAnsi="Times New Roman"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48A25C01"/>
    <w:multiLevelType w:val="multilevel"/>
    <w:tmpl w:val="48A25C01"/>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8" w15:restartNumberingAfterBreak="0">
    <w:nsid w:val="49FD40BC"/>
    <w:multiLevelType w:val="multilevel"/>
    <w:tmpl w:val="49FD40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25A04FA"/>
    <w:multiLevelType w:val="hybridMultilevel"/>
    <w:tmpl w:val="2558EC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AE839B7"/>
    <w:multiLevelType w:val="hybridMultilevel"/>
    <w:tmpl w:val="CEF04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44285B"/>
    <w:multiLevelType w:val="hybridMultilevel"/>
    <w:tmpl w:val="BE7C0E52"/>
    <w:lvl w:ilvl="0" w:tplc="2A1CE0B6">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3604073">
    <w:abstractNumId w:val="49"/>
  </w:num>
  <w:num w:numId="2" w16cid:durableId="1214389635">
    <w:abstractNumId w:val="29"/>
  </w:num>
  <w:num w:numId="3" w16cid:durableId="2068067266">
    <w:abstractNumId w:val="54"/>
  </w:num>
  <w:num w:numId="4" w16cid:durableId="1570533497">
    <w:abstractNumId w:val="20"/>
  </w:num>
  <w:num w:numId="5" w16cid:durableId="491800377">
    <w:abstractNumId w:val="26"/>
  </w:num>
  <w:num w:numId="6" w16cid:durableId="792483357">
    <w:abstractNumId w:val="4"/>
  </w:num>
  <w:num w:numId="7" w16cid:durableId="815493831">
    <w:abstractNumId w:val="41"/>
  </w:num>
  <w:num w:numId="8" w16cid:durableId="1427575551">
    <w:abstractNumId w:val="55"/>
  </w:num>
  <w:num w:numId="9" w16cid:durableId="1493136295">
    <w:abstractNumId w:val="51"/>
  </w:num>
  <w:num w:numId="10" w16cid:durableId="431434132">
    <w:abstractNumId w:val="7"/>
  </w:num>
  <w:num w:numId="11" w16cid:durableId="926839821">
    <w:abstractNumId w:val="57"/>
  </w:num>
  <w:num w:numId="12" w16cid:durableId="1466384905">
    <w:abstractNumId w:val="24"/>
  </w:num>
  <w:num w:numId="13" w16cid:durableId="1049258687">
    <w:abstractNumId w:val="52"/>
  </w:num>
  <w:num w:numId="14" w16cid:durableId="16935334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5566926">
    <w:abstractNumId w:val="22"/>
  </w:num>
  <w:num w:numId="16" w16cid:durableId="1734113488">
    <w:abstractNumId w:val="53"/>
  </w:num>
  <w:num w:numId="17" w16cid:durableId="1217278393">
    <w:abstractNumId w:val="17"/>
  </w:num>
  <w:num w:numId="18" w16cid:durableId="419761766">
    <w:abstractNumId w:val="46"/>
  </w:num>
  <w:num w:numId="19" w16cid:durableId="1350907650">
    <w:abstractNumId w:val="34"/>
  </w:num>
  <w:num w:numId="20" w16cid:durableId="505437883">
    <w:abstractNumId w:val="10"/>
  </w:num>
  <w:num w:numId="21" w16cid:durableId="1017584480">
    <w:abstractNumId w:val="23"/>
  </w:num>
  <w:num w:numId="22" w16cid:durableId="626663794">
    <w:abstractNumId w:val="33"/>
  </w:num>
  <w:num w:numId="23" w16cid:durableId="1586837484">
    <w:abstractNumId w:val="56"/>
  </w:num>
  <w:num w:numId="24" w16cid:durableId="1380737903">
    <w:abstractNumId w:val="42"/>
  </w:num>
  <w:num w:numId="25" w16cid:durableId="1149201787">
    <w:abstractNumId w:val="12"/>
  </w:num>
  <w:num w:numId="26" w16cid:durableId="1295796924">
    <w:abstractNumId w:val="5"/>
  </w:num>
  <w:num w:numId="27" w16cid:durableId="1078988246">
    <w:abstractNumId w:val="2"/>
  </w:num>
  <w:num w:numId="28" w16cid:durableId="1703089286">
    <w:abstractNumId w:val="1"/>
  </w:num>
  <w:num w:numId="29" w16cid:durableId="1284535913">
    <w:abstractNumId w:val="6"/>
  </w:num>
  <w:num w:numId="30" w16cid:durableId="107748508">
    <w:abstractNumId w:val="13"/>
  </w:num>
  <w:num w:numId="31" w16cid:durableId="1370571128">
    <w:abstractNumId w:val="21"/>
  </w:num>
  <w:num w:numId="32" w16cid:durableId="1113137172">
    <w:abstractNumId w:val="45"/>
  </w:num>
  <w:num w:numId="33" w16cid:durableId="1694377558">
    <w:abstractNumId w:val="50"/>
  </w:num>
  <w:num w:numId="34" w16cid:durableId="1076592491">
    <w:abstractNumId w:val="16"/>
  </w:num>
  <w:num w:numId="35" w16cid:durableId="1346832542">
    <w:abstractNumId w:val="43"/>
  </w:num>
  <w:num w:numId="36" w16cid:durableId="1768890675">
    <w:abstractNumId w:val="9"/>
  </w:num>
  <w:num w:numId="37" w16cid:durableId="122311138">
    <w:abstractNumId w:val="15"/>
  </w:num>
  <w:num w:numId="38" w16cid:durableId="1182428984">
    <w:abstractNumId w:val="28"/>
  </w:num>
  <w:num w:numId="39" w16cid:durableId="1930650827">
    <w:abstractNumId w:val="25"/>
  </w:num>
  <w:num w:numId="40" w16cid:durableId="17763201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8884245">
    <w:abstractNumId w:val="31"/>
  </w:num>
  <w:num w:numId="42" w16cid:durableId="1432163102">
    <w:abstractNumId w:val="38"/>
  </w:num>
  <w:num w:numId="43" w16cid:durableId="564536515">
    <w:abstractNumId w:val="3"/>
  </w:num>
  <w:num w:numId="44" w16cid:durableId="687104602">
    <w:abstractNumId w:val="36"/>
  </w:num>
  <w:num w:numId="45" w16cid:durableId="1271162490">
    <w:abstractNumId w:val="48"/>
  </w:num>
  <w:num w:numId="46" w16cid:durableId="815955643">
    <w:abstractNumId w:val="8"/>
  </w:num>
  <w:num w:numId="47" w16cid:durableId="1591549645">
    <w:abstractNumId w:val="11"/>
  </w:num>
  <w:num w:numId="48" w16cid:durableId="444038567">
    <w:abstractNumId w:val="39"/>
  </w:num>
  <w:num w:numId="49" w16cid:durableId="1986465943">
    <w:abstractNumId w:val="14"/>
  </w:num>
  <w:num w:numId="50" w16cid:durableId="823472472">
    <w:abstractNumId w:val="27"/>
  </w:num>
  <w:num w:numId="51" w16cid:durableId="141246413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67467687">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21285763">
    <w:abstractNumId w:val="18"/>
  </w:num>
  <w:num w:numId="54" w16cid:durableId="6102768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59495109">
    <w:abstractNumId w:val="30"/>
  </w:num>
  <w:num w:numId="56" w16cid:durableId="427316127">
    <w:abstractNumId w:val="37"/>
  </w:num>
  <w:num w:numId="57" w16cid:durableId="2100562839">
    <w:abstractNumId w:val="44"/>
  </w:num>
  <w:num w:numId="58" w16cid:durableId="1749188260">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2F2E"/>
    <w:rsid w:val="000163DF"/>
    <w:rsid w:val="00021150"/>
    <w:rsid w:val="000276C5"/>
    <w:rsid w:val="0004456C"/>
    <w:rsid w:val="00050DC0"/>
    <w:rsid w:val="0005259B"/>
    <w:rsid w:val="00053FEE"/>
    <w:rsid w:val="00056BA5"/>
    <w:rsid w:val="00060AE4"/>
    <w:rsid w:val="000665EA"/>
    <w:rsid w:val="000746A7"/>
    <w:rsid w:val="00084603"/>
    <w:rsid w:val="00084A1A"/>
    <w:rsid w:val="000910BB"/>
    <w:rsid w:val="0009256E"/>
    <w:rsid w:val="000926AF"/>
    <w:rsid w:val="000A3ED2"/>
    <w:rsid w:val="000B6F78"/>
    <w:rsid w:val="000C00FA"/>
    <w:rsid w:val="000C51AA"/>
    <w:rsid w:val="000D17BC"/>
    <w:rsid w:val="000D2186"/>
    <w:rsid w:val="000E4F35"/>
    <w:rsid w:val="000F6C1C"/>
    <w:rsid w:val="001142A2"/>
    <w:rsid w:val="00116F4B"/>
    <w:rsid w:val="001229F4"/>
    <w:rsid w:val="00137471"/>
    <w:rsid w:val="00143E37"/>
    <w:rsid w:val="00150FD3"/>
    <w:rsid w:val="00156D54"/>
    <w:rsid w:val="00177828"/>
    <w:rsid w:val="00184428"/>
    <w:rsid w:val="00187C98"/>
    <w:rsid w:val="0019647E"/>
    <w:rsid w:val="001A248F"/>
    <w:rsid w:val="001A3B5F"/>
    <w:rsid w:val="001A659D"/>
    <w:rsid w:val="001B2A94"/>
    <w:rsid w:val="001B51AB"/>
    <w:rsid w:val="001B5CA8"/>
    <w:rsid w:val="001C4490"/>
    <w:rsid w:val="001C79EF"/>
    <w:rsid w:val="001D18FA"/>
    <w:rsid w:val="001D2C1A"/>
    <w:rsid w:val="001D3BA2"/>
    <w:rsid w:val="001D44B7"/>
    <w:rsid w:val="001D6468"/>
    <w:rsid w:val="001E0075"/>
    <w:rsid w:val="001E5297"/>
    <w:rsid w:val="001F138B"/>
    <w:rsid w:val="001F1B1F"/>
    <w:rsid w:val="001F2A20"/>
    <w:rsid w:val="001F486F"/>
    <w:rsid w:val="002052CD"/>
    <w:rsid w:val="00207829"/>
    <w:rsid w:val="00207DC4"/>
    <w:rsid w:val="002143B9"/>
    <w:rsid w:val="0021677B"/>
    <w:rsid w:val="0022485E"/>
    <w:rsid w:val="00230672"/>
    <w:rsid w:val="00243A99"/>
    <w:rsid w:val="00280D1B"/>
    <w:rsid w:val="0029567C"/>
    <w:rsid w:val="002C0B82"/>
    <w:rsid w:val="002C4D55"/>
    <w:rsid w:val="002C4F1B"/>
    <w:rsid w:val="00300523"/>
    <w:rsid w:val="00301B7A"/>
    <w:rsid w:val="00306D59"/>
    <w:rsid w:val="00322F26"/>
    <w:rsid w:val="0032503A"/>
    <w:rsid w:val="00325EE1"/>
    <w:rsid w:val="00326B5C"/>
    <w:rsid w:val="003357C0"/>
    <w:rsid w:val="00337202"/>
    <w:rsid w:val="00344D60"/>
    <w:rsid w:val="00346477"/>
    <w:rsid w:val="00347CB0"/>
    <w:rsid w:val="003533D0"/>
    <w:rsid w:val="0036248C"/>
    <w:rsid w:val="003666A8"/>
    <w:rsid w:val="00367401"/>
    <w:rsid w:val="00374729"/>
    <w:rsid w:val="00375678"/>
    <w:rsid w:val="00376415"/>
    <w:rsid w:val="0039390A"/>
    <w:rsid w:val="00394AB0"/>
    <w:rsid w:val="00396252"/>
    <w:rsid w:val="003A4B47"/>
    <w:rsid w:val="003A7142"/>
    <w:rsid w:val="003B24AF"/>
    <w:rsid w:val="003B7182"/>
    <w:rsid w:val="003D5036"/>
    <w:rsid w:val="003D764D"/>
    <w:rsid w:val="003E033C"/>
    <w:rsid w:val="003E3A1A"/>
    <w:rsid w:val="003F1B9F"/>
    <w:rsid w:val="003F342A"/>
    <w:rsid w:val="0040091C"/>
    <w:rsid w:val="00405056"/>
    <w:rsid w:val="00406D7A"/>
    <w:rsid w:val="00410AC2"/>
    <w:rsid w:val="004215B1"/>
    <w:rsid w:val="004224E4"/>
    <w:rsid w:val="004258BA"/>
    <w:rsid w:val="00442B72"/>
    <w:rsid w:val="004524D7"/>
    <w:rsid w:val="004531C9"/>
    <w:rsid w:val="0045330D"/>
    <w:rsid w:val="004552C5"/>
    <w:rsid w:val="00457D91"/>
    <w:rsid w:val="00460C31"/>
    <w:rsid w:val="00463355"/>
    <w:rsid w:val="00464E5B"/>
    <w:rsid w:val="0047055A"/>
    <w:rsid w:val="00474450"/>
    <w:rsid w:val="004873E6"/>
    <w:rsid w:val="004B15B8"/>
    <w:rsid w:val="004B4B70"/>
    <w:rsid w:val="004B566C"/>
    <w:rsid w:val="004B7B48"/>
    <w:rsid w:val="004D4AB1"/>
    <w:rsid w:val="004D61C6"/>
    <w:rsid w:val="004E5BED"/>
    <w:rsid w:val="004E7ACF"/>
    <w:rsid w:val="004F0949"/>
    <w:rsid w:val="004F120A"/>
    <w:rsid w:val="004F218A"/>
    <w:rsid w:val="0050334E"/>
    <w:rsid w:val="00505387"/>
    <w:rsid w:val="00511827"/>
    <w:rsid w:val="00512DF7"/>
    <w:rsid w:val="005141E7"/>
    <w:rsid w:val="00517E63"/>
    <w:rsid w:val="00525609"/>
    <w:rsid w:val="00526B0D"/>
    <w:rsid w:val="0054706A"/>
    <w:rsid w:val="0055346F"/>
    <w:rsid w:val="005579FF"/>
    <w:rsid w:val="0056519C"/>
    <w:rsid w:val="00572608"/>
    <w:rsid w:val="00574671"/>
    <w:rsid w:val="0057642E"/>
    <w:rsid w:val="005776DD"/>
    <w:rsid w:val="00577748"/>
    <w:rsid w:val="00582117"/>
    <w:rsid w:val="0058478F"/>
    <w:rsid w:val="00593315"/>
    <w:rsid w:val="005A170D"/>
    <w:rsid w:val="005A6C96"/>
    <w:rsid w:val="005C24BB"/>
    <w:rsid w:val="005C7E4A"/>
    <w:rsid w:val="005D0418"/>
    <w:rsid w:val="005E1D58"/>
    <w:rsid w:val="005E6C0E"/>
    <w:rsid w:val="005F4302"/>
    <w:rsid w:val="00610E37"/>
    <w:rsid w:val="006207ED"/>
    <w:rsid w:val="006228F1"/>
    <w:rsid w:val="00623DB1"/>
    <w:rsid w:val="00626BC9"/>
    <w:rsid w:val="00645250"/>
    <w:rsid w:val="006458DF"/>
    <w:rsid w:val="00650D52"/>
    <w:rsid w:val="0065784B"/>
    <w:rsid w:val="006615B2"/>
    <w:rsid w:val="006618AB"/>
    <w:rsid w:val="00662313"/>
    <w:rsid w:val="0067366C"/>
    <w:rsid w:val="00673911"/>
    <w:rsid w:val="006870C9"/>
    <w:rsid w:val="006A3ADF"/>
    <w:rsid w:val="006A4DC8"/>
    <w:rsid w:val="006A7BCB"/>
    <w:rsid w:val="006B1203"/>
    <w:rsid w:val="006B1518"/>
    <w:rsid w:val="006B4C1E"/>
    <w:rsid w:val="006C090F"/>
    <w:rsid w:val="006C4E32"/>
    <w:rsid w:val="006C56D8"/>
    <w:rsid w:val="006D07AE"/>
    <w:rsid w:val="006D0AE0"/>
    <w:rsid w:val="006D1C93"/>
    <w:rsid w:val="006D72D8"/>
    <w:rsid w:val="006E3F11"/>
    <w:rsid w:val="00701410"/>
    <w:rsid w:val="00704218"/>
    <w:rsid w:val="007113A1"/>
    <w:rsid w:val="00721CF6"/>
    <w:rsid w:val="007224F9"/>
    <w:rsid w:val="00723295"/>
    <w:rsid w:val="00723E46"/>
    <w:rsid w:val="00733826"/>
    <w:rsid w:val="0074017F"/>
    <w:rsid w:val="00761581"/>
    <w:rsid w:val="00766CFB"/>
    <w:rsid w:val="00777DC1"/>
    <w:rsid w:val="007816FF"/>
    <w:rsid w:val="00783B44"/>
    <w:rsid w:val="00785028"/>
    <w:rsid w:val="00796BDA"/>
    <w:rsid w:val="007A36CA"/>
    <w:rsid w:val="007A3A5A"/>
    <w:rsid w:val="007A4370"/>
    <w:rsid w:val="007B22AB"/>
    <w:rsid w:val="007B3041"/>
    <w:rsid w:val="007E1D15"/>
    <w:rsid w:val="007E1DEA"/>
    <w:rsid w:val="007E2202"/>
    <w:rsid w:val="007E34F4"/>
    <w:rsid w:val="007F035A"/>
    <w:rsid w:val="00804A34"/>
    <w:rsid w:val="00813F2A"/>
    <w:rsid w:val="008145EA"/>
    <w:rsid w:val="00815869"/>
    <w:rsid w:val="00816B81"/>
    <w:rsid w:val="00823B90"/>
    <w:rsid w:val="0083266E"/>
    <w:rsid w:val="00841C24"/>
    <w:rsid w:val="00844F45"/>
    <w:rsid w:val="00853FE8"/>
    <w:rsid w:val="008546E5"/>
    <w:rsid w:val="0086159B"/>
    <w:rsid w:val="00865EA8"/>
    <w:rsid w:val="00871653"/>
    <w:rsid w:val="00880684"/>
    <w:rsid w:val="008812BC"/>
    <w:rsid w:val="00881D74"/>
    <w:rsid w:val="00881E7B"/>
    <w:rsid w:val="008836AC"/>
    <w:rsid w:val="00884286"/>
    <w:rsid w:val="00887422"/>
    <w:rsid w:val="0089166C"/>
    <w:rsid w:val="00893204"/>
    <w:rsid w:val="008960DE"/>
    <w:rsid w:val="008A36DF"/>
    <w:rsid w:val="008B0B8D"/>
    <w:rsid w:val="008C1698"/>
    <w:rsid w:val="008C1A3D"/>
    <w:rsid w:val="008D000C"/>
    <w:rsid w:val="008D01C3"/>
    <w:rsid w:val="008D068E"/>
    <w:rsid w:val="008D1E13"/>
    <w:rsid w:val="008D6549"/>
    <w:rsid w:val="008D70D2"/>
    <w:rsid w:val="008E6EAF"/>
    <w:rsid w:val="008F3314"/>
    <w:rsid w:val="008F7C81"/>
    <w:rsid w:val="00900AE8"/>
    <w:rsid w:val="00900DAD"/>
    <w:rsid w:val="0091408E"/>
    <w:rsid w:val="0091673B"/>
    <w:rsid w:val="00917328"/>
    <w:rsid w:val="00917870"/>
    <w:rsid w:val="00933C47"/>
    <w:rsid w:val="00936EE6"/>
    <w:rsid w:val="009378CA"/>
    <w:rsid w:val="00940CB0"/>
    <w:rsid w:val="00942FE9"/>
    <w:rsid w:val="0095025E"/>
    <w:rsid w:val="00955C4C"/>
    <w:rsid w:val="00955C8E"/>
    <w:rsid w:val="00980CED"/>
    <w:rsid w:val="00995338"/>
    <w:rsid w:val="00996777"/>
    <w:rsid w:val="00996FD9"/>
    <w:rsid w:val="009A51F8"/>
    <w:rsid w:val="009C0BC7"/>
    <w:rsid w:val="009C2480"/>
    <w:rsid w:val="009C6592"/>
    <w:rsid w:val="009E209B"/>
    <w:rsid w:val="009F0747"/>
    <w:rsid w:val="009F6C32"/>
    <w:rsid w:val="00A001B2"/>
    <w:rsid w:val="00A03514"/>
    <w:rsid w:val="00A11B09"/>
    <w:rsid w:val="00A12C81"/>
    <w:rsid w:val="00A17079"/>
    <w:rsid w:val="00A327BC"/>
    <w:rsid w:val="00A448C3"/>
    <w:rsid w:val="00A458D4"/>
    <w:rsid w:val="00A46FB7"/>
    <w:rsid w:val="00A525C8"/>
    <w:rsid w:val="00A53118"/>
    <w:rsid w:val="00A5528E"/>
    <w:rsid w:val="00A66894"/>
    <w:rsid w:val="00A83F9F"/>
    <w:rsid w:val="00A86AB5"/>
    <w:rsid w:val="00A97226"/>
    <w:rsid w:val="00AA0E64"/>
    <w:rsid w:val="00AA142F"/>
    <w:rsid w:val="00AA53DB"/>
    <w:rsid w:val="00AA6AEB"/>
    <w:rsid w:val="00AB239A"/>
    <w:rsid w:val="00AC0451"/>
    <w:rsid w:val="00AC39FB"/>
    <w:rsid w:val="00AD519C"/>
    <w:rsid w:val="00AD53C7"/>
    <w:rsid w:val="00AD7ADC"/>
    <w:rsid w:val="00AE08EB"/>
    <w:rsid w:val="00AF275D"/>
    <w:rsid w:val="00AF3414"/>
    <w:rsid w:val="00B00BBE"/>
    <w:rsid w:val="00B10710"/>
    <w:rsid w:val="00B208FA"/>
    <w:rsid w:val="00B25C12"/>
    <w:rsid w:val="00B2766F"/>
    <w:rsid w:val="00B31ABC"/>
    <w:rsid w:val="00B445ED"/>
    <w:rsid w:val="00B513B8"/>
    <w:rsid w:val="00B6300F"/>
    <w:rsid w:val="00B633F5"/>
    <w:rsid w:val="00B70389"/>
    <w:rsid w:val="00B83F60"/>
    <w:rsid w:val="00B84623"/>
    <w:rsid w:val="00BA51EF"/>
    <w:rsid w:val="00BB4888"/>
    <w:rsid w:val="00BB66D5"/>
    <w:rsid w:val="00BC1138"/>
    <w:rsid w:val="00BC2FB2"/>
    <w:rsid w:val="00BC7E6E"/>
    <w:rsid w:val="00BD6713"/>
    <w:rsid w:val="00BE1D1F"/>
    <w:rsid w:val="00BE5E66"/>
    <w:rsid w:val="00BE6BBA"/>
    <w:rsid w:val="00C00281"/>
    <w:rsid w:val="00C05625"/>
    <w:rsid w:val="00C145BB"/>
    <w:rsid w:val="00C16A46"/>
    <w:rsid w:val="00C1751E"/>
    <w:rsid w:val="00C17C6C"/>
    <w:rsid w:val="00C21339"/>
    <w:rsid w:val="00C266F9"/>
    <w:rsid w:val="00C371EA"/>
    <w:rsid w:val="00C420B1"/>
    <w:rsid w:val="00C445AD"/>
    <w:rsid w:val="00C44CBA"/>
    <w:rsid w:val="00C458F0"/>
    <w:rsid w:val="00C45902"/>
    <w:rsid w:val="00C4666A"/>
    <w:rsid w:val="00C479A3"/>
    <w:rsid w:val="00C50477"/>
    <w:rsid w:val="00C71AF5"/>
    <w:rsid w:val="00C74DAF"/>
    <w:rsid w:val="00C80116"/>
    <w:rsid w:val="00C87546"/>
    <w:rsid w:val="00C87BFC"/>
    <w:rsid w:val="00CA1C4B"/>
    <w:rsid w:val="00CD0CF4"/>
    <w:rsid w:val="00CF5E71"/>
    <w:rsid w:val="00CF7FAC"/>
    <w:rsid w:val="00D12658"/>
    <w:rsid w:val="00D14FE9"/>
    <w:rsid w:val="00D160C1"/>
    <w:rsid w:val="00D17525"/>
    <w:rsid w:val="00D17794"/>
    <w:rsid w:val="00D20F7A"/>
    <w:rsid w:val="00D22398"/>
    <w:rsid w:val="00D35E6C"/>
    <w:rsid w:val="00D436CF"/>
    <w:rsid w:val="00D45B2F"/>
    <w:rsid w:val="00D46E88"/>
    <w:rsid w:val="00D60BD6"/>
    <w:rsid w:val="00D613A9"/>
    <w:rsid w:val="00D65EFE"/>
    <w:rsid w:val="00D70D86"/>
    <w:rsid w:val="00D7624E"/>
    <w:rsid w:val="00D76BA4"/>
    <w:rsid w:val="00D8021D"/>
    <w:rsid w:val="00D82D10"/>
    <w:rsid w:val="00D86784"/>
    <w:rsid w:val="00D920E6"/>
    <w:rsid w:val="00D93B91"/>
    <w:rsid w:val="00D96F41"/>
    <w:rsid w:val="00DA004C"/>
    <w:rsid w:val="00DA1426"/>
    <w:rsid w:val="00DE2A08"/>
    <w:rsid w:val="00DE2B4D"/>
    <w:rsid w:val="00DE7EBB"/>
    <w:rsid w:val="00E00551"/>
    <w:rsid w:val="00E00E44"/>
    <w:rsid w:val="00E049A8"/>
    <w:rsid w:val="00E07F97"/>
    <w:rsid w:val="00E11474"/>
    <w:rsid w:val="00E12ECB"/>
    <w:rsid w:val="00E1451F"/>
    <w:rsid w:val="00E15A72"/>
    <w:rsid w:val="00E15E28"/>
    <w:rsid w:val="00E16577"/>
    <w:rsid w:val="00E17124"/>
    <w:rsid w:val="00E17D51"/>
    <w:rsid w:val="00E23174"/>
    <w:rsid w:val="00E25CD3"/>
    <w:rsid w:val="00E36051"/>
    <w:rsid w:val="00E42E24"/>
    <w:rsid w:val="00E544FA"/>
    <w:rsid w:val="00E55E83"/>
    <w:rsid w:val="00E5792E"/>
    <w:rsid w:val="00E6077C"/>
    <w:rsid w:val="00E6618E"/>
    <w:rsid w:val="00E77436"/>
    <w:rsid w:val="00E82C8E"/>
    <w:rsid w:val="00E87CFA"/>
    <w:rsid w:val="00E9039A"/>
    <w:rsid w:val="00E93D77"/>
    <w:rsid w:val="00E95264"/>
    <w:rsid w:val="00EA2172"/>
    <w:rsid w:val="00EA2DC1"/>
    <w:rsid w:val="00EC23D9"/>
    <w:rsid w:val="00EC5571"/>
    <w:rsid w:val="00ED0E8F"/>
    <w:rsid w:val="00EE1504"/>
    <w:rsid w:val="00EE3B5B"/>
    <w:rsid w:val="00EE4CC9"/>
    <w:rsid w:val="00EF4800"/>
    <w:rsid w:val="00EF674A"/>
    <w:rsid w:val="00F00A3D"/>
    <w:rsid w:val="00F17CA4"/>
    <w:rsid w:val="00F24DDD"/>
    <w:rsid w:val="00F2770B"/>
    <w:rsid w:val="00F358F4"/>
    <w:rsid w:val="00F4659A"/>
    <w:rsid w:val="00F508AF"/>
    <w:rsid w:val="00F549A3"/>
    <w:rsid w:val="00F55CBF"/>
    <w:rsid w:val="00F63B11"/>
    <w:rsid w:val="00F72B10"/>
    <w:rsid w:val="00F77359"/>
    <w:rsid w:val="00F86A73"/>
    <w:rsid w:val="00FA58DA"/>
    <w:rsid w:val="00FB1C90"/>
    <w:rsid w:val="00FC345B"/>
    <w:rsid w:val="00FC45E3"/>
    <w:rsid w:val="00FD08D5"/>
    <w:rsid w:val="00FD1E8E"/>
    <w:rsid w:val="00FD4E37"/>
    <w:rsid w:val="00FE5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2"/>
    <w:link w:val="1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2"/>
    <w:link w:val="20"/>
    <w:uiPriority w:val="9"/>
    <w:qFormat/>
    <w:rsid w:val="00BA51EF"/>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2"/>
    <w:link w:val="3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2"/>
    <w:link w:val="40"/>
    <w:uiPriority w:val="9"/>
    <w:qFormat/>
    <w:rsid w:val="00BA51EF"/>
    <w:pPr>
      <w:ind w:left="1418" w:hanging="1418"/>
      <w:outlineLvl w:val="3"/>
    </w:pPr>
    <w:rPr>
      <w:sz w:val="24"/>
    </w:rPr>
  </w:style>
  <w:style w:type="paragraph" w:styleId="5">
    <w:name w:val="heading 5"/>
    <w:aliases w:val="H5,h5,Heading5"/>
    <w:basedOn w:val="4"/>
    <w:next w:val="a2"/>
    <w:link w:val="50"/>
    <w:qFormat/>
    <w:rsid w:val="00BA51EF"/>
    <w:pPr>
      <w:ind w:left="1701" w:hanging="1701"/>
      <w:outlineLvl w:val="4"/>
    </w:pPr>
    <w:rPr>
      <w:sz w:val="22"/>
    </w:rPr>
  </w:style>
  <w:style w:type="paragraph" w:styleId="6">
    <w:name w:val="heading 6"/>
    <w:aliases w:val="h6"/>
    <w:basedOn w:val="H6"/>
    <w:next w:val="a2"/>
    <w:link w:val="60"/>
    <w:uiPriority w:val="9"/>
    <w:qFormat/>
    <w:rsid w:val="00BA51EF"/>
    <w:pPr>
      <w:outlineLvl w:val="5"/>
    </w:pPr>
  </w:style>
  <w:style w:type="paragraph" w:styleId="7">
    <w:name w:val="heading 7"/>
    <w:aliases w:val="table,st,h7"/>
    <w:basedOn w:val="H6"/>
    <w:next w:val="a2"/>
    <w:link w:val="70"/>
    <w:uiPriority w:val="9"/>
    <w:qFormat/>
    <w:rsid w:val="00BA51EF"/>
    <w:pPr>
      <w:outlineLvl w:val="6"/>
    </w:pPr>
  </w:style>
  <w:style w:type="paragraph" w:styleId="8">
    <w:name w:val="heading 8"/>
    <w:aliases w:val="Table Heading,acronym"/>
    <w:basedOn w:val="1"/>
    <w:next w:val="a2"/>
    <w:link w:val="80"/>
    <w:qFormat/>
    <w:rsid w:val="00BA51EF"/>
    <w:pPr>
      <w:ind w:left="0" w:firstLine="0"/>
      <w:outlineLvl w:val="7"/>
    </w:pPr>
  </w:style>
  <w:style w:type="paragraph" w:styleId="9">
    <w:name w:val="heading 9"/>
    <w:aliases w:val="Figure Heading,FH,appendix"/>
    <w:basedOn w:val="8"/>
    <w:next w:val="a2"/>
    <w:link w:val="90"/>
    <w:qFormat/>
    <w:rsid w:val="00BA51E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rsid w:val="00BA51EF"/>
    <w:pPr>
      <w:spacing w:after="0"/>
    </w:pPr>
  </w:style>
  <w:style w:type="table" w:styleId="a6">
    <w:name w:val="Table Grid"/>
    <w:aliases w:val="TableGrid"/>
    <w:basedOn w:val="a4"/>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A51EF"/>
    <w:pPr>
      <w:spacing w:before="180"/>
      <w:ind w:left="2693" w:hanging="2693"/>
    </w:pPr>
    <w:rPr>
      <w:b/>
    </w:rPr>
  </w:style>
  <w:style w:type="paragraph" w:styleId="TOC1">
    <w:name w:val="toc 1"/>
    <w:uiPriority w:val="39"/>
    <w:qFormat/>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BA51EF"/>
    <w:pPr>
      <w:ind w:left="1701" w:hanging="1701"/>
    </w:pPr>
  </w:style>
  <w:style w:type="paragraph" w:styleId="TOC4">
    <w:name w:val="toc 4"/>
    <w:basedOn w:val="TOC3"/>
    <w:uiPriority w:val="39"/>
    <w:qFormat/>
    <w:rsid w:val="00BA51EF"/>
    <w:pPr>
      <w:ind w:left="1418" w:hanging="1418"/>
    </w:pPr>
  </w:style>
  <w:style w:type="paragraph" w:styleId="TOC3">
    <w:name w:val="toc 3"/>
    <w:basedOn w:val="TOC2"/>
    <w:uiPriority w:val="39"/>
    <w:qFormat/>
    <w:rsid w:val="00BA51EF"/>
    <w:pPr>
      <w:ind w:left="1134" w:hanging="1134"/>
    </w:pPr>
  </w:style>
  <w:style w:type="paragraph" w:styleId="TOC2">
    <w:name w:val="toc 2"/>
    <w:basedOn w:val="TOC1"/>
    <w:uiPriority w:val="39"/>
    <w:qFormat/>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2"/>
    <w:qFormat/>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2"/>
    <w:rsid w:val="00BA51EF"/>
    <w:pPr>
      <w:outlineLvl w:val="9"/>
    </w:pPr>
  </w:style>
  <w:style w:type="paragraph" w:styleId="22">
    <w:name w:val="List Number 2"/>
    <w:basedOn w:val="a7"/>
    <w:rsid w:val="00BA51EF"/>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a">
    <w:name w:val="footnote reference"/>
    <w:basedOn w:val="a3"/>
    <w:rsid w:val="00BA51EF"/>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2"/>
    <w:qFormat/>
    <w:rsid w:val="00BA51EF"/>
    <w:pPr>
      <w:keepLines/>
      <w:ind w:left="1135" w:hanging="851"/>
    </w:pPr>
  </w:style>
  <w:style w:type="paragraph" w:styleId="TOC9">
    <w:name w:val="toc 9"/>
    <w:basedOn w:val="TOC8"/>
    <w:uiPriority w:val="39"/>
    <w:qFormat/>
    <w:rsid w:val="00BA51EF"/>
    <w:pPr>
      <w:ind w:left="1418" w:hanging="1418"/>
    </w:pPr>
  </w:style>
  <w:style w:type="paragraph" w:customStyle="1" w:styleId="EX">
    <w:name w:val="EX"/>
    <w:basedOn w:val="a2"/>
    <w:qFormat/>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2"/>
    <w:uiPriority w:val="39"/>
    <w:qFormat/>
    <w:rsid w:val="00BA51EF"/>
    <w:pPr>
      <w:ind w:left="1985" w:hanging="1985"/>
    </w:pPr>
  </w:style>
  <w:style w:type="paragraph" w:styleId="TOC7">
    <w:name w:val="toc 7"/>
    <w:basedOn w:val="TOC6"/>
    <w:next w:val="a2"/>
    <w:uiPriority w:val="39"/>
    <w:qFormat/>
    <w:rsid w:val="00BA51EF"/>
    <w:pPr>
      <w:ind w:left="2268" w:hanging="2268"/>
    </w:pPr>
  </w:style>
  <w:style w:type="paragraph" w:styleId="23">
    <w:name w:val="List Bullet 2"/>
    <w:aliases w:val="lb2"/>
    <w:basedOn w:val="ad"/>
    <w:rsid w:val="00BA51EF"/>
    <w:pPr>
      <w:ind w:left="851"/>
    </w:pPr>
  </w:style>
  <w:style w:type="paragraph" w:styleId="31">
    <w:name w:val="List Bullet 3"/>
    <w:basedOn w:val="23"/>
    <w:rsid w:val="00BA51EF"/>
    <w:pPr>
      <w:ind w:left="1135"/>
    </w:pPr>
  </w:style>
  <w:style w:type="paragraph" w:styleId="a7">
    <w:name w:val="List Number"/>
    <w:basedOn w:val="ae"/>
    <w:rsid w:val="00BA51EF"/>
  </w:style>
  <w:style w:type="paragraph" w:customStyle="1" w:styleId="EQ">
    <w:name w:val="EQ"/>
    <w:basedOn w:val="a2"/>
    <w:next w:val="a2"/>
    <w:qFormat/>
    <w:rsid w:val="00BA51EF"/>
    <w:pPr>
      <w:keepLines/>
      <w:tabs>
        <w:tab w:val="center" w:pos="4536"/>
        <w:tab w:val="right" w:pos="9072"/>
      </w:tabs>
    </w:pPr>
    <w:rPr>
      <w:noProof/>
    </w:rPr>
  </w:style>
  <w:style w:type="paragraph" w:customStyle="1" w:styleId="TH">
    <w:name w:val="TH"/>
    <w:basedOn w:val="a2"/>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2"/>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a2"/>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e"/>
    <w:qFormat/>
    <w:rsid w:val="00BA51EF"/>
    <w:pPr>
      <w:ind w:left="851"/>
    </w:pPr>
  </w:style>
  <w:style w:type="paragraph" w:customStyle="1" w:styleId="ZG">
    <w:name w:val="ZG"/>
    <w:qFormat/>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uiPriority w:val="99"/>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e">
    <w:name w:val="List"/>
    <w:basedOn w:val="a2"/>
    <w:qFormat/>
    <w:rsid w:val="00BA51EF"/>
    <w:pPr>
      <w:ind w:left="568" w:hanging="284"/>
    </w:pPr>
  </w:style>
  <w:style w:type="paragraph" w:styleId="ad">
    <w:name w:val="List Bullet"/>
    <w:basedOn w:val="ae"/>
    <w:qFormat/>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e"/>
    <w:link w:val="B1Char1"/>
    <w:qFormat/>
    <w:rsid w:val="00BA51EF"/>
  </w:style>
  <w:style w:type="paragraph" w:customStyle="1" w:styleId="B2">
    <w:name w:val="B2"/>
    <w:basedOn w:val="24"/>
    <w:link w:val="B2Char"/>
    <w:qFormat/>
    <w:rsid w:val="00BA51EF"/>
  </w:style>
  <w:style w:type="paragraph" w:customStyle="1" w:styleId="B3">
    <w:name w:val="B3"/>
    <w:basedOn w:val="32"/>
    <w:link w:val="B3Char"/>
    <w:qFormat/>
    <w:rsid w:val="00BA51EF"/>
  </w:style>
  <w:style w:type="paragraph" w:customStyle="1" w:styleId="B4">
    <w:name w:val="B4"/>
    <w:basedOn w:val="41"/>
    <w:qFormat/>
    <w:rsid w:val="00BA51EF"/>
  </w:style>
  <w:style w:type="paragraph" w:customStyle="1" w:styleId="B5">
    <w:name w:val="B5"/>
    <w:basedOn w:val="51"/>
    <w:rsid w:val="00BA51EF"/>
  </w:style>
  <w:style w:type="paragraph" w:styleId="af">
    <w:name w:val="footer"/>
    <w:basedOn w:val="a8"/>
    <w:link w:val="af0"/>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f1">
    <w:name w:val="page number"/>
    <w:basedOn w:val="a3"/>
    <w:rsid w:val="008D70D2"/>
  </w:style>
  <w:style w:type="character" w:styleId="af2">
    <w:name w:val="Hyperlink"/>
    <w:uiPriority w:val="99"/>
    <w:qFormat/>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
    <w:basedOn w:val="a2"/>
    <w:link w:val="af5"/>
    <w:qFormat/>
    <w:rsid w:val="001D2C1A"/>
    <w:pPr>
      <w:overflowPunct/>
      <w:autoSpaceDE/>
      <w:autoSpaceDN/>
      <w:adjustRightInd/>
      <w:spacing w:after="120"/>
      <w:textAlignment w:val="auto"/>
    </w:pPr>
    <w:rPr>
      <w:rFonts w:eastAsia="MS Gothic"/>
      <w:sz w:val="24"/>
      <w:lang w:eastAsia="ja-JP"/>
    </w:rPr>
  </w:style>
  <w:style w:type="character" w:customStyle="1" w:styleId="af5">
    <w:name w:val="正文文本 字符"/>
    <w:aliases w:val="bt 字符"/>
    <w:link w:val="af4"/>
    <w:rsid w:val="001D2C1A"/>
    <w:rPr>
      <w:rFonts w:eastAsia="MS Gothic"/>
      <w:sz w:val="24"/>
      <w:lang w:val="en-GB"/>
    </w:rPr>
  </w:style>
  <w:style w:type="paragraph" w:styleId="af6">
    <w:name w:val="Body Text Indent"/>
    <w:basedOn w:val="a2"/>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正文文本缩进 字符"/>
    <w:link w:val="af6"/>
    <w:rsid w:val="001D2C1A"/>
    <w:rPr>
      <w:rFonts w:eastAsia="MS Gothic"/>
      <w:sz w:val="24"/>
      <w:lang w:val="en-GB"/>
    </w:rPr>
  </w:style>
  <w:style w:type="paragraph" w:styleId="af8">
    <w:name w:val="Document Map"/>
    <w:basedOn w:val="a2"/>
    <w:link w:val="af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档结构图 字符"/>
    <w:link w:val="af8"/>
    <w:rsid w:val="001D2C1A"/>
    <w:rPr>
      <w:rFonts w:ascii="Tahoma" w:eastAsia="MS Gothic" w:hAnsi="Tahoma"/>
      <w:sz w:val="24"/>
      <w:shd w:val="clear" w:color="auto" w:fill="000080"/>
      <w:lang w:val="en-GB"/>
    </w:rPr>
  </w:style>
  <w:style w:type="paragraph" w:styleId="afa">
    <w:name w:val="Plain Text"/>
    <w:basedOn w:val="a2"/>
    <w:link w:val="afb"/>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纯文本 字符"/>
    <w:link w:val="afa"/>
    <w:uiPriority w:val="99"/>
    <w:rsid w:val="001D2C1A"/>
    <w:rPr>
      <w:rFonts w:ascii="Courier New" w:eastAsia="MS Gothic" w:hAnsi="Courier New"/>
      <w:sz w:val="24"/>
      <w:lang w:val="en-GB"/>
    </w:rPr>
  </w:style>
  <w:style w:type="paragraph" w:customStyle="1" w:styleId="lptext">
    <w:name w:val="lˆptext"/>
    <w:basedOn w:val="a2"/>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d"/>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2"/>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d"/>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2"/>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标题 字符"/>
    <w:link w:val="afe"/>
    <w:rsid w:val="001D2C1A"/>
    <w:rPr>
      <w:rFonts w:ascii="Arial" w:eastAsia="MS Gothic" w:hAnsi="Arial"/>
      <w:b/>
      <w:sz w:val="24"/>
      <w:lang w:val="en-GB"/>
    </w:rPr>
  </w:style>
  <w:style w:type="paragraph" w:styleId="aff0">
    <w:name w:val="table of figures"/>
    <w:basedOn w:val="TOC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2"/>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rsid w:val="001D2C1A"/>
    <w:pPr>
      <w:keepNext/>
      <w:keepLines/>
      <w:overflowPunct/>
      <w:autoSpaceDE/>
      <w:autoSpaceDN/>
      <w:adjustRightInd/>
      <w:textAlignment w:val="auto"/>
    </w:pPr>
    <w:rPr>
      <w:rFonts w:eastAsia="MS Gothic"/>
      <w:b/>
      <w:sz w:val="24"/>
      <w:lang w:eastAsia="ja-JP"/>
    </w:rPr>
  </w:style>
  <w:style w:type="character" w:styleId="aff1">
    <w:name w:val="annotation reference"/>
    <w:qFormat/>
    <w:rsid w:val="001D2C1A"/>
    <w:rPr>
      <w:rFonts w:eastAsia="Times New Roman"/>
      <w:noProof w:val="0"/>
      <w:kern w:val="2"/>
      <w:sz w:val="16"/>
      <w:lang w:val="en-GB"/>
    </w:rPr>
  </w:style>
  <w:style w:type="paragraph" w:styleId="aff2">
    <w:name w:val="Balloon Text"/>
    <w:basedOn w:val="a2"/>
    <w:link w:val="aff3"/>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批注框文本 字符"/>
    <w:link w:val="aff2"/>
    <w:qFormat/>
    <w:rsid w:val="001D2C1A"/>
    <w:rPr>
      <w:rFonts w:ascii="Arial" w:eastAsia="MS Gothic" w:hAnsi="Arial"/>
      <w:sz w:val="18"/>
      <w:lang w:val="en-GB"/>
    </w:rPr>
  </w:style>
  <w:style w:type="paragraph" w:customStyle="1" w:styleId="Reference">
    <w:name w:val="Reference"/>
    <w:basedOn w:val="a2"/>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2"/>
    <w:link w:val="aff5"/>
    <w:qFormat/>
    <w:rsid w:val="001D2C1A"/>
    <w:pPr>
      <w:overflowPunct/>
      <w:autoSpaceDE/>
      <w:autoSpaceDN/>
      <w:adjustRightInd/>
      <w:spacing w:after="0"/>
      <w:textAlignment w:val="auto"/>
    </w:pPr>
    <w:rPr>
      <w:rFonts w:eastAsia="MS Gothic"/>
      <w:lang w:eastAsia="ja-JP"/>
    </w:rPr>
  </w:style>
  <w:style w:type="character" w:customStyle="1" w:styleId="aff5">
    <w:name w:val="批注文字 字符"/>
    <w:link w:val="aff4"/>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qFormat/>
    <w:rsid w:val="001D2C1A"/>
    <w:rPr>
      <w:b/>
      <w:sz w:val="24"/>
    </w:rPr>
  </w:style>
  <w:style w:type="character" w:customStyle="1" w:styleId="aff8">
    <w:name w:val="批注主题 字符"/>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9">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1D2C1A"/>
    <w:rPr>
      <w:rFonts w:ascii="Arial" w:eastAsia="Times New Roman" w:hAnsi="Arial"/>
      <w:b/>
      <w:noProof/>
      <w:sz w:val="18"/>
      <w:lang w:val="en-GB" w:eastAsia="en-GB"/>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2"/>
    <w:link w:val="aff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b"/>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2"/>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2"/>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页脚 字符"/>
    <w:link w:val="af"/>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aliases w:val="table 字符,st 字符,h7 字符"/>
    <w:link w:val="7"/>
    <w:uiPriority w:val="9"/>
    <w:rsid w:val="001D2C1A"/>
    <w:rPr>
      <w:rFonts w:ascii="Arial" w:eastAsia="Times New Roman" w:hAnsi="Arial"/>
      <w:lang w:val="en-GB" w:eastAsia="en-GB"/>
    </w:rPr>
  </w:style>
  <w:style w:type="character" w:customStyle="1" w:styleId="60">
    <w:name w:val="标题 6 字符"/>
    <w:aliases w:val="h6 字符"/>
    <w:basedOn w:val="a3"/>
    <w:link w:val="6"/>
    <w:uiPriority w:val="9"/>
    <w:rsid w:val="003A4B47"/>
    <w:rPr>
      <w:rFonts w:ascii="Arial" w:eastAsia="Times New Roman" w:hAnsi="Arial"/>
      <w:lang w:val="en-GB" w:eastAsia="en-GB"/>
    </w:rPr>
  </w:style>
  <w:style w:type="character" w:styleId="affd">
    <w:name w:val="Emphasis"/>
    <w:basedOn w:val="a3"/>
    <w:qFormat/>
    <w:rsid w:val="00A86AB5"/>
    <w:rPr>
      <w:i/>
      <w:iCs/>
    </w:rPr>
  </w:style>
  <w:style w:type="numbering" w:customStyle="1" w:styleId="12">
    <w:name w:val="无列表1"/>
    <w:next w:val="a5"/>
    <w:uiPriority w:val="99"/>
    <w:semiHidden/>
    <w:unhideWhenUsed/>
    <w:rsid w:val="007B3041"/>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uiPriority w:val="9"/>
    <w:rsid w:val="007B3041"/>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uiPriority w:val="9"/>
    <w:rsid w:val="007B3041"/>
    <w:rPr>
      <w:rFonts w:ascii="Arial" w:eastAsia="Times New Roman" w:hAnsi="Arial"/>
      <w:sz w:val="32"/>
      <w:lang w:val="en-GB" w:eastAsia="en-GB"/>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
    <w:rsid w:val="007B3041"/>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7B3041"/>
    <w:rPr>
      <w:rFonts w:ascii="Arial" w:eastAsia="Times New Roman" w:hAnsi="Arial"/>
      <w:sz w:val="24"/>
      <w:lang w:val="en-GB" w:eastAsia="en-GB"/>
    </w:rPr>
  </w:style>
  <w:style w:type="character" w:customStyle="1" w:styleId="50">
    <w:name w:val="标题 5 字符"/>
    <w:aliases w:val="H5 字符,h5 字符,Heading5 字符"/>
    <w:link w:val="5"/>
    <w:uiPriority w:val="9"/>
    <w:rsid w:val="007B3041"/>
    <w:rPr>
      <w:rFonts w:ascii="Arial" w:eastAsia="Times New Roman" w:hAnsi="Arial"/>
      <w:sz w:val="22"/>
      <w:lang w:val="en-GB" w:eastAsia="en-GB"/>
    </w:rPr>
  </w:style>
  <w:style w:type="character" w:customStyle="1" w:styleId="80">
    <w:name w:val="标题 8 字符"/>
    <w:aliases w:val="Table Heading 字符,acronym 字符"/>
    <w:link w:val="8"/>
    <w:uiPriority w:val="9"/>
    <w:rsid w:val="007B3041"/>
    <w:rPr>
      <w:rFonts w:ascii="Arial" w:eastAsia="Times New Roman" w:hAnsi="Arial"/>
      <w:sz w:val="36"/>
      <w:lang w:val="en-GB" w:eastAsia="en-GB"/>
    </w:rPr>
  </w:style>
  <w:style w:type="character" w:customStyle="1" w:styleId="90">
    <w:name w:val="标题 9 字符"/>
    <w:aliases w:val="Figure Heading 字符,FH 字符,appendix 字符"/>
    <w:link w:val="9"/>
    <w:uiPriority w:val="9"/>
    <w:rsid w:val="007B3041"/>
    <w:rPr>
      <w:rFonts w:ascii="Arial" w:eastAsia="Times New Roman" w:hAnsi="Arial"/>
      <w:sz w:val="36"/>
      <w:lang w:val="en-GB" w:eastAsia="en-GB"/>
    </w:rPr>
  </w:style>
  <w:style w:type="paragraph" w:customStyle="1" w:styleId="References">
    <w:name w:val="References"/>
    <w:basedOn w:val="a2"/>
    <w:qFormat/>
    <w:rsid w:val="007B3041"/>
    <w:pPr>
      <w:numPr>
        <w:ilvl w:val="2"/>
        <w:numId w:val="6"/>
      </w:numPr>
      <w:overflowPunct/>
      <w:autoSpaceDE/>
      <w:autoSpaceDN/>
      <w:adjustRightInd/>
      <w:spacing w:after="0"/>
      <w:textAlignment w:val="auto"/>
    </w:pPr>
    <w:rPr>
      <w:szCs w:val="24"/>
      <w:lang w:val="en-US" w:eastAsia="en-US"/>
    </w:rPr>
  </w:style>
  <w:style w:type="paragraph" w:customStyle="1" w:styleId="TdocHeader2">
    <w:name w:val="Tdoc_Header_2"/>
    <w:basedOn w:val="a2"/>
    <w:qFormat/>
    <w:rsid w:val="007B304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4"/>
    <w:autoRedefine/>
    <w:qFormat/>
    <w:rsid w:val="007B3041"/>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qFormat/>
    <w:rsid w:val="007B3041"/>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B3041"/>
    <w:rPr>
      <w:rFonts w:eastAsia="Times New Roman"/>
      <w:sz w:val="16"/>
      <w:lang w:val="en-GB" w:eastAsia="en-GB"/>
    </w:rPr>
  </w:style>
  <w:style w:type="paragraph" w:customStyle="1" w:styleId="TdocHeading2">
    <w:name w:val="Tdoc_Heading_2"/>
    <w:basedOn w:val="a2"/>
    <w:qFormat/>
    <w:rsid w:val="007B3041"/>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4"/>
    <w:next w:val="a6"/>
    <w:qFormat/>
    <w:rsid w:val="007B3041"/>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7B3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e">
    <w:name w:val="Date"/>
    <w:basedOn w:val="a2"/>
    <w:next w:val="a2"/>
    <w:link w:val="afff"/>
    <w:qFormat/>
    <w:rsid w:val="007B3041"/>
    <w:pPr>
      <w:overflowPunct/>
      <w:autoSpaceDE/>
      <w:autoSpaceDN/>
      <w:adjustRightInd/>
      <w:spacing w:after="0"/>
      <w:textAlignment w:val="auto"/>
    </w:pPr>
    <w:rPr>
      <w:rFonts w:ascii="Times" w:eastAsia="Batang" w:hAnsi="Times"/>
      <w:szCs w:val="24"/>
      <w:lang w:eastAsia="x-none"/>
    </w:rPr>
  </w:style>
  <w:style w:type="character" w:customStyle="1" w:styleId="afff">
    <w:name w:val="日期 字符"/>
    <w:basedOn w:val="a3"/>
    <w:link w:val="affe"/>
    <w:rsid w:val="007B3041"/>
    <w:rPr>
      <w:rFonts w:ascii="Times" w:eastAsia="Batang" w:hAnsi="Times"/>
      <w:szCs w:val="24"/>
      <w:lang w:val="en-GB" w:eastAsia="x-none"/>
    </w:rPr>
  </w:style>
  <w:style w:type="paragraph" w:customStyle="1" w:styleId="Default">
    <w:name w:val="Default"/>
    <w:qFormat/>
    <w:rsid w:val="007B3041"/>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4"/>
    <w:link w:val="3GPPNormalTextChar"/>
    <w:qFormat/>
    <w:rsid w:val="007B3041"/>
    <w:pPr>
      <w:jc w:val="both"/>
    </w:pPr>
    <w:rPr>
      <w:rFonts w:eastAsia="MS Mincho"/>
      <w:sz w:val="22"/>
      <w:szCs w:val="24"/>
      <w:lang w:val="x-none" w:eastAsia="x-none"/>
    </w:rPr>
  </w:style>
  <w:style w:type="character" w:customStyle="1" w:styleId="3GPPNormalTextChar">
    <w:name w:val="3GPP Normal Text Char"/>
    <w:link w:val="3GPPNormalText"/>
    <w:qFormat/>
    <w:rsid w:val="007B3041"/>
    <w:rPr>
      <w:sz w:val="22"/>
      <w:szCs w:val="24"/>
      <w:lang w:val="x-none" w:eastAsia="x-none"/>
    </w:rPr>
  </w:style>
  <w:style w:type="paragraph" w:customStyle="1" w:styleId="Statement">
    <w:name w:val="Statement"/>
    <w:basedOn w:val="a2"/>
    <w:qFormat/>
    <w:rsid w:val="007B304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B3041"/>
    <w:rPr>
      <w:rFonts w:ascii="Times New Roman" w:eastAsia="MS Mincho" w:hAnsi="Times New Roman"/>
      <w:lang w:val="en-GB" w:eastAsia="en-US"/>
    </w:rPr>
  </w:style>
  <w:style w:type="character" w:customStyle="1" w:styleId="B2Char">
    <w:name w:val="B2 Char"/>
    <w:link w:val="B2"/>
    <w:qFormat/>
    <w:rsid w:val="007B3041"/>
    <w:rPr>
      <w:rFonts w:eastAsia="Times New Roman"/>
      <w:lang w:val="en-GB" w:eastAsia="en-GB"/>
    </w:rPr>
  </w:style>
  <w:style w:type="character" w:customStyle="1" w:styleId="Alcatel-Lucent-4">
    <w:name w:val="Alcatel-Lucent-4"/>
    <w:semiHidden/>
    <w:rsid w:val="007B3041"/>
    <w:rPr>
      <w:rFonts w:ascii="Arial" w:hAnsi="Arial" w:cs="Arial"/>
      <w:color w:val="auto"/>
      <w:sz w:val="20"/>
      <w:szCs w:val="20"/>
    </w:rPr>
  </w:style>
  <w:style w:type="numbering" w:customStyle="1" w:styleId="StyleBulleted">
    <w:name w:val="Style Bulleted"/>
    <w:rsid w:val="007B3041"/>
    <w:pPr>
      <w:numPr>
        <w:numId w:val="7"/>
      </w:numPr>
    </w:pPr>
  </w:style>
  <w:style w:type="paragraph" w:customStyle="1" w:styleId="ZchnZchn">
    <w:name w:val="Zchn Zchn"/>
    <w:qFormat/>
    <w:rsid w:val="007B3041"/>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2"/>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2"/>
    <w:link w:val="StatementBodyChar"/>
    <w:qFormat/>
    <w:rsid w:val="007B3041"/>
    <w:pPr>
      <w:numPr>
        <w:numId w:val="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B3041"/>
    <w:rPr>
      <w:rFonts w:eastAsia="Times New Roman"/>
      <w:szCs w:val="24"/>
      <w:lang w:val="x-none" w:eastAsia="ko-KR"/>
    </w:rPr>
  </w:style>
  <w:style w:type="character" w:customStyle="1" w:styleId="B1Zchn">
    <w:name w:val="B1 Zchn"/>
    <w:qFormat/>
    <w:rsid w:val="007B3041"/>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7B304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B3041"/>
    <w:rPr>
      <w:rFonts w:ascii="Arial" w:hAnsi="Arial" w:cs="Arial"/>
      <w:color w:val="auto"/>
      <w:sz w:val="20"/>
      <w:szCs w:val="20"/>
    </w:rPr>
  </w:style>
  <w:style w:type="character" w:customStyle="1" w:styleId="UnresolvedMention1">
    <w:name w:val="Unresolved Mention1"/>
    <w:uiPriority w:val="99"/>
    <w:unhideWhenUsed/>
    <w:rsid w:val="007B3041"/>
    <w:rPr>
      <w:color w:val="808080"/>
      <w:shd w:val="clear" w:color="auto" w:fill="E6E6E6"/>
    </w:rPr>
  </w:style>
  <w:style w:type="paragraph" w:customStyle="1" w:styleId="Comments">
    <w:name w:val="Comments"/>
    <w:basedOn w:val="a2"/>
    <w:link w:val="CommentsChar"/>
    <w:qFormat/>
    <w:rsid w:val="007B304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B3041"/>
    <w:rPr>
      <w:rFonts w:ascii="Arial" w:hAnsi="Arial"/>
      <w:i/>
      <w:sz w:val="18"/>
      <w:szCs w:val="24"/>
      <w:lang w:val="en-GB" w:eastAsia="en-GB"/>
    </w:rPr>
  </w:style>
  <w:style w:type="character" w:customStyle="1" w:styleId="53">
    <w:name w:val="(文字) (文字)5"/>
    <w:semiHidden/>
    <w:rsid w:val="007B3041"/>
    <w:rPr>
      <w:rFonts w:ascii="Times New Roman" w:hAnsi="Times New Roman"/>
      <w:lang w:eastAsia="en-US"/>
    </w:rPr>
  </w:style>
  <w:style w:type="paragraph" w:customStyle="1" w:styleId="TableCell">
    <w:name w:val="TableCell"/>
    <w:basedOn w:val="a2"/>
    <w:qFormat/>
    <w:rsid w:val="007B3041"/>
    <w:pPr>
      <w:overflowPunct/>
      <w:snapToGrid w:val="0"/>
      <w:spacing w:before="20" w:after="20"/>
      <w:textAlignment w:val="auto"/>
    </w:pPr>
    <w:rPr>
      <w:szCs w:val="21"/>
      <w:lang w:val="en-US" w:eastAsia="zh-CN"/>
    </w:rPr>
  </w:style>
  <w:style w:type="character" w:customStyle="1" w:styleId="afd">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c"/>
    <w:uiPriority w:val="99"/>
    <w:qFormat/>
    <w:rsid w:val="007B3041"/>
    <w:rPr>
      <w:rFonts w:eastAsia="MS Gothic"/>
      <w:b/>
      <w:sz w:val="24"/>
      <w:lang w:val="en-GB"/>
    </w:rPr>
  </w:style>
  <w:style w:type="character" w:styleId="afff0">
    <w:name w:val="Strong"/>
    <w:uiPriority w:val="22"/>
    <w:qFormat/>
    <w:rsid w:val="007B3041"/>
    <w:rPr>
      <w:b/>
      <w:bCs/>
    </w:rPr>
  </w:style>
  <w:style w:type="character" w:customStyle="1" w:styleId="TALChar">
    <w:name w:val="TAL Char"/>
    <w:qFormat/>
    <w:locked/>
    <w:rsid w:val="007B3041"/>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7B3041"/>
    <w:pPr>
      <w:numPr>
        <w:numId w:val="12"/>
      </w:numPr>
    </w:pPr>
  </w:style>
  <w:style w:type="paragraph" w:customStyle="1" w:styleId="ListParagraph3">
    <w:name w:val="List Paragraph3"/>
    <w:basedOn w:val="a2"/>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rsid w:val="007B3041"/>
    <w:pPr>
      <w:overflowPunct/>
      <w:autoSpaceDE/>
      <w:autoSpaceDN/>
      <w:adjustRightInd/>
      <w:spacing w:after="0"/>
      <w:ind w:left="720"/>
      <w:contextualSpacing/>
      <w:textAlignment w:val="auto"/>
    </w:pPr>
    <w:rPr>
      <w:sz w:val="24"/>
      <w:szCs w:val="24"/>
      <w:lang w:val="en-US" w:eastAsia="zh-CN"/>
    </w:rPr>
  </w:style>
  <w:style w:type="character" w:styleId="afff1">
    <w:name w:val="Subtle Emphasis"/>
    <w:uiPriority w:val="19"/>
    <w:qFormat/>
    <w:rsid w:val="007B3041"/>
    <w:rPr>
      <w:i/>
      <w:iCs/>
      <w:color w:val="404040"/>
    </w:rPr>
  </w:style>
  <w:style w:type="character" w:customStyle="1" w:styleId="5Char">
    <w:name w:val="标题 5 Char"/>
    <w:aliases w:val="H5 Char1"/>
    <w:rsid w:val="007B3041"/>
    <w:rPr>
      <w:rFonts w:ascii="Arial" w:hAnsi="Arial"/>
    </w:rPr>
  </w:style>
  <w:style w:type="paragraph" w:customStyle="1" w:styleId="63">
    <w:name w:val="标题 63"/>
    <w:basedOn w:val="a2"/>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2"/>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rsid w:val="007B3041"/>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2"/>
    <w:link w:val="ProposalChar"/>
    <w:qFormat/>
    <w:rsid w:val="007B3041"/>
    <w:pPr>
      <w:tabs>
        <w:tab w:val="left" w:pos="1701"/>
      </w:tabs>
      <w:spacing w:after="120"/>
      <w:ind w:left="1701" w:hanging="1701"/>
      <w:jc w:val="both"/>
    </w:pPr>
    <w:rPr>
      <w:b/>
      <w:bCs/>
      <w:lang w:eastAsia="zh-CN"/>
    </w:rPr>
  </w:style>
  <w:style w:type="paragraph" w:customStyle="1" w:styleId="61">
    <w:name w:val="标题 61"/>
    <w:basedOn w:val="a2"/>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7B3041"/>
    <w:pPr>
      <w:overflowPunct/>
      <w:autoSpaceDE/>
      <w:autoSpaceDN/>
      <w:adjustRightInd/>
      <w:spacing w:after="0"/>
      <w:ind w:left="720"/>
      <w:contextualSpacing/>
      <w:textAlignment w:val="auto"/>
    </w:pPr>
    <w:rPr>
      <w:sz w:val="24"/>
      <w:szCs w:val="24"/>
      <w:lang w:val="en-US" w:eastAsia="zh-CN"/>
    </w:rPr>
  </w:style>
  <w:style w:type="paragraph" w:styleId="afff2">
    <w:name w:val="No Spacing"/>
    <w:link w:val="afff3"/>
    <w:uiPriority w:val="1"/>
    <w:qFormat/>
    <w:rsid w:val="007B3041"/>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7B3041"/>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2"/>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7B3041"/>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2"/>
    <w:qFormat/>
    <w:rsid w:val="007B3041"/>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2"/>
    <w:qFormat/>
    <w:rsid w:val="007B3041"/>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7B30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B304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rsid w:val="007B3041"/>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7B3041"/>
    <w:rPr>
      <w:rFonts w:eastAsia="MS Gothic"/>
      <w:sz w:val="24"/>
      <w:szCs w:val="24"/>
      <w:lang w:val="en-GB" w:eastAsia="en-US"/>
    </w:rPr>
  </w:style>
  <w:style w:type="table" w:styleId="-1">
    <w:name w:val="Colorful List Accent 1"/>
    <w:basedOn w:val="a4"/>
    <w:link w:val="13"/>
    <w:uiPriority w:val="34"/>
    <w:rsid w:val="007B304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7B30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2"/>
    <w:qFormat/>
    <w:rsid w:val="007B304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qFormat/>
    <w:rsid w:val="007B304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qFormat/>
    <w:rsid w:val="007B304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rsid w:val="007B3041"/>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qFormat/>
    <w:rsid w:val="007B3041"/>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7B3041"/>
    <w:rPr>
      <w:color w:val="2B579A"/>
      <w:shd w:val="clear" w:color="auto" w:fill="E6E6E6"/>
    </w:rPr>
  </w:style>
  <w:style w:type="paragraph" w:customStyle="1" w:styleId="xmsonormal">
    <w:name w:val="x_msonormal"/>
    <w:basedOn w:val="a2"/>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B30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B3041"/>
    <w:rPr>
      <w:rFonts w:ascii="Arial" w:hAnsi="Arial"/>
      <w:b/>
      <w:i/>
      <w:szCs w:val="26"/>
      <w:lang w:val="en-GB" w:eastAsia="x-none"/>
    </w:rPr>
  </w:style>
  <w:style w:type="paragraph" w:styleId="27">
    <w:name w:val="Body Text 2"/>
    <w:basedOn w:val="a2"/>
    <w:link w:val="28"/>
    <w:qFormat/>
    <w:rsid w:val="007B3041"/>
    <w:pPr>
      <w:overflowPunct/>
      <w:autoSpaceDE/>
      <w:autoSpaceDN/>
      <w:adjustRightInd/>
      <w:spacing w:after="120" w:line="480" w:lineRule="auto"/>
      <w:textAlignment w:val="auto"/>
    </w:pPr>
    <w:rPr>
      <w:rFonts w:ascii="Times" w:eastAsia="Batang" w:hAnsi="Times"/>
      <w:szCs w:val="24"/>
      <w:lang w:eastAsia="en-US"/>
    </w:rPr>
  </w:style>
  <w:style w:type="character" w:customStyle="1" w:styleId="28">
    <w:name w:val="正文文本 2 字符"/>
    <w:basedOn w:val="a3"/>
    <w:link w:val="27"/>
    <w:rsid w:val="007B3041"/>
    <w:rPr>
      <w:rFonts w:ascii="Times" w:eastAsia="Batang" w:hAnsi="Times"/>
      <w:szCs w:val="24"/>
      <w:lang w:val="en-GB" w:eastAsia="en-US"/>
    </w:rPr>
  </w:style>
  <w:style w:type="paragraph" w:customStyle="1" w:styleId="Paragraph">
    <w:name w:val="Paragraph"/>
    <w:basedOn w:val="a2"/>
    <w:link w:val="ParagraphChar"/>
    <w:qFormat/>
    <w:rsid w:val="007B3041"/>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7B3041"/>
    <w:rPr>
      <w:rFonts w:eastAsia="宋体"/>
      <w:sz w:val="22"/>
      <w:lang w:val="en-GB" w:eastAsia="en-US"/>
    </w:rPr>
  </w:style>
  <w:style w:type="character" w:customStyle="1" w:styleId="ColorfulList-Accent1Char">
    <w:name w:val="Colorful List - Accent 1 Char"/>
    <w:uiPriority w:val="34"/>
    <w:locked/>
    <w:rsid w:val="007B3041"/>
    <w:rPr>
      <w:rFonts w:eastAsia="MS Gothic"/>
      <w:sz w:val="24"/>
      <w:szCs w:val="24"/>
      <w:lang w:eastAsia="en-US"/>
    </w:rPr>
  </w:style>
  <w:style w:type="table" w:styleId="4-5">
    <w:name w:val="Grid Table 4 Accent 5"/>
    <w:basedOn w:val="a4"/>
    <w:uiPriority w:val="49"/>
    <w:rsid w:val="007B3041"/>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B3041"/>
    <w:rPr>
      <w:color w:val="000000"/>
    </w:rPr>
  </w:style>
  <w:style w:type="numbering" w:customStyle="1" w:styleId="StyleBulletedSymbolsymbolLeft025Hanging025">
    <w:name w:val="Style Bulleted Symbol (symbol) Left:  0.25&quot; Hanging:  0.25&quot;"/>
    <w:basedOn w:val="a5"/>
    <w:rsid w:val="007B3041"/>
    <w:pPr>
      <w:numPr>
        <w:numId w:val="10"/>
      </w:numPr>
    </w:pPr>
  </w:style>
  <w:style w:type="numbering" w:customStyle="1" w:styleId="StyleBulletedSymbolsymbolLeft025Hanging0251">
    <w:name w:val="Style Bulleted Symbol (symbol) Left:  0.25&quot; Hanging:  0.25&quot;1"/>
    <w:basedOn w:val="a5"/>
    <w:rsid w:val="007B3041"/>
    <w:pPr>
      <w:numPr>
        <w:numId w:val="11"/>
      </w:numPr>
    </w:pPr>
  </w:style>
  <w:style w:type="numbering" w:customStyle="1" w:styleId="StyleBulletedSymbolsymbolLeft025Hanging0252">
    <w:name w:val="Style Bulleted Symbol (symbol) Left:  0.25&quot; Hanging:  0.25&quot;2"/>
    <w:basedOn w:val="a5"/>
    <w:rsid w:val="007B3041"/>
    <w:pPr>
      <w:numPr>
        <w:numId w:val="13"/>
      </w:numPr>
    </w:pPr>
  </w:style>
  <w:style w:type="character" w:customStyle="1" w:styleId="apple-converted-space">
    <w:name w:val="apple-converted-space"/>
    <w:qFormat/>
    <w:rsid w:val="007B3041"/>
  </w:style>
  <w:style w:type="character" w:customStyle="1" w:styleId="xapple-converted-space">
    <w:name w:val="x_apple-converted-space"/>
    <w:basedOn w:val="a3"/>
    <w:qFormat/>
    <w:rsid w:val="007B3041"/>
  </w:style>
  <w:style w:type="paragraph" w:customStyle="1" w:styleId="xlistparagraph">
    <w:name w:val="x_listparagraph"/>
    <w:basedOn w:val="a2"/>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2"/>
    <w:qFormat/>
    <w:rsid w:val="007B3041"/>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B3041"/>
    <w:rPr>
      <w:rFonts w:ascii="Symbol" w:hAnsi="Symbol" w:hint="default"/>
      <w:b/>
      <w:bCs/>
    </w:rPr>
  </w:style>
  <w:style w:type="character" w:customStyle="1" w:styleId="B1Char">
    <w:name w:val="B1 Char"/>
    <w:qFormat/>
    <w:rsid w:val="007B3041"/>
    <w:rPr>
      <w:rFonts w:ascii="Times New Roman" w:hAnsi="Times New Roman"/>
      <w:lang w:val="en-GB"/>
    </w:rPr>
  </w:style>
  <w:style w:type="character" w:customStyle="1" w:styleId="mark5gnezsh2s">
    <w:name w:val="mark5gnezsh2s"/>
    <w:rsid w:val="007B3041"/>
  </w:style>
  <w:style w:type="character" w:customStyle="1" w:styleId="markca674dpc9">
    <w:name w:val="markca674dpc9"/>
    <w:rsid w:val="007B3041"/>
  </w:style>
  <w:style w:type="paragraph" w:customStyle="1" w:styleId="a00">
    <w:name w:val="a0"/>
    <w:basedOn w:val="a2"/>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basedOn w:val="a3"/>
    <w:rsid w:val="007B3041"/>
  </w:style>
  <w:style w:type="character" w:customStyle="1" w:styleId="xxapple-converted-space">
    <w:name w:val="xxapple-converted-space"/>
    <w:basedOn w:val="a3"/>
    <w:qFormat/>
    <w:rsid w:val="007B3041"/>
  </w:style>
  <w:style w:type="character" w:customStyle="1" w:styleId="xxxapple-converted-space">
    <w:name w:val="xxxapple-converted-space"/>
    <w:basedOn w:val="a3"/>
    <w:rsid w:val="007B3041"/>
  </w:style>
  <w:style w:type="character" w:customStyle="1" w:styleId="0MaintextChar">
    <w:name w:val="0 Main text Char"/>
    <w:link w:val="0Maintext"/>
    <w:qFormat/>
    <w:locked/>
    <w:rsid w:val="007B3041"/>
    <w:rPr>
      <w:lang w:val="en-GB" w:eastAsia="en-US"/>
    </w:rPr>
  </w:style>
  <w:style w:type="paragraph" w:customStyle="1" w:styleId="0Maintext">
    <w:name w:val="0 Main text"/>
    <w:basedOn w:val="a2"/>
    <w:link w:val="0MaintextChar"/>
    <w:qFormat/>
    <w:rsid w:val="007B3041"/>
    <w:pPr>
      <w:overflowPunct/>
      <w:autoSpaceDE/>
      <w:autoSpaceDN/>
      <w:adjustRightInd/>
      <w:spacing w:after="0"/>
      <w:jc w:val="both"/>
      <w:textAlignment w:val="auto"/>
    </w:pPr>
    <w:rPr>
      <w:rFonts w:eastAsia="MS Mincho"/>
      <w:lang w:eastAsia="en-US"/>
    </w:rPr>
  </w:style>
  <w:style w:type="paragraph" w:customStyle="1" w:styleId="figure">
    <w:name w:val="figure"/>
    <w:basedOn w:val="a2"/>
    <w:next w:val="a2"/>
    <w:qFormat/>
    <w:rsid w:val="007B3041"/>
    <w:pPr>
      <w:numPr>
        <w:numId w:val="1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2"/>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2"/>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2"/>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2"/>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B3041"/>
  </w:style>
  <w:style w:type="character" w:customStyle="1" w:styleId="xxxxxxxxxxapple-converted-space">
    <w:name w:val="xxxxxxxxxxapple-converted-space"/>
    <w:rsid w:val="007B3041"/>
  </w:style>
  <w:style w:type="character" w:customStyle="1" w:styleId="xxxxxxxapple-converted-space">
    <w:name w:val="xxxxxxxapple-converted-space"/>
    <w:rsid w:val="007B3041"/>
  </w:style>
  <w:style w:type="character" w:customStyle="1" w:styleId="xxxxmarkuzf5ivend">
    <w:name w:val="x_xxxmarkuzf5ivend"/>
    <w:rsid w:val="007B3041"/>
  </w:style>
  <w:style w:type="paragraph" w:customStyle="1" w:styleId="Bulletedo1">
    <w:name w:val="Bulleted o 1"/>
    <w:basedOn w:val="a2"/>
    <w:qFormat/>
    <w:rsid w:val="007B3041"/>
    <w:pPr>
      <w:numPr>
        <w:numId w:val="15"/>
      </w:numPr>
      <w:spacing w:line="259" w:lineRule="auto"/>
    </w:pPr>
    <w:rPr>
      <w:rFonts w:eastAsia="宋体"/>
      <w:lang w:val="en-US" w:eastAsia="en-US"/>
    </w:rPr>
  </w:style>
  <w:style w:type="paragraph" w:customStyle="1" w:styleId="discussionpoint">
    <w:name w:val="discussion point"/>
    <w:basedOn w:val="a2"/>
    <w:link w:val="discussionpointChar"/>
    <w:qFormat/>
    <w:rsid w:val="007B3041"/>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B3041"/>
    <w:rPr>
      <w:rFonts w:eastAsia="Batang"/>
      <w:snapToGrid w:val="0"/>
      <w:kern w:val="2"/>
      <w:szCs w:val="22"/>
      <w:lang w:val="en-GB" w:eastAsia="en-US"/>
    </w:rPr>
  </w:style>
  <w:style w:type="paragraph" w:customStyle="1" w:styleId="3GPPHeader">
    <w:name w:val="3GPP_Header"/>
    <w:basedOn w:val="af4"/>
    <w:qFormat/>
    <w:rsid w:val="007B3041"/>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4"/>
    <w:next w:val="a2"/>
    <w:uiPriority w:val="99"/>
    <w:qFormat/>
    <w:rsid w:val="007B304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7B3041"/>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2"/>
    <w:link w:val="3GPPAgreementsChar"/>
    <w:qFormat/>
    <w:rsid w:val="007B3041"/>
    <w:pPr>
      <w:numPr>
        <w:numId w:val="16"/>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7B3041"/>
    <w:rPr>
      <w:rFonts w:eastAsia="宋体"/>
      <w:sz w:val="22"/>
      <w:szCs w:val="22"/>
      <w:lang w:eastAsia="en-US"/>
    </w:rPr>
  </w:style>
  <w:style w:type="paragraph" w:customStyle="1" w:styleId="3GPPText">
    <w:name w:val="3GPP Text"/>
    <w:basedOn w:val="a2"/>
    <w:link w:val="3GPPTextChar"/>
    <w:qFormat/>
    <w:rsid w:val="007B3041"/>
    <w:pPr>
      <w:spacing w:before="120" w:after="120"/>
      <w:jc w:val="both"/>
    </w:pPr>
    <w:rPr>
      <w:rFonts w:eastAsia="宋体"/>
      <w:sz w:val="22"/>
      <w:lang w:val="en-US" w:eastAsia="en-US"/>
    </w:rPr>
  </w:style>
  <w:style w:type="character" w:customStyle="1" w:styleId="3GPPTextChar">
    <w:name w:val="3GPP Text Char"/>
    <w:link w:val="3GPPText"/>
    <w:qFormat/>
    <w:rsid w:val="007B3041"/>
    <w:rPr>
      <w:rFonts w:eastAsia="宋体"/>
      <w:sz w:val="22"/>
      <w:lang w:eastAsia="en-US"/>
    </w:rPr>
  </w:style>
  <w:style w:type="paragraph" w:customStyle="1" w:styleId="IEEEStdsRegularTableCaption">
    <w:name w:val="IEEEStds Regular Table Caption"/>
    <w:basedOn w:val="a2"/>
    <w:next w:val="a2"/>
    <w:qFormat/>
    <w:rsid w:val="007B3041"/>
    <w:pPr>
      <w:keepNext/>
      <w:keepLines/>
      <w:numPr>
        <w:numId w:val="1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2"/>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7B3041"/>
    <w:rPr>
      <w:rFonts w:ascii="Times New Roman" w:hAnsi="Times New Roman"/>
      <w:lang w:val="en-GB"/>
    </w:rPr>
  </w:style>
  <w:style w:type="paragraph" w:customStyle="1" w:styleId="62">
    <w:name w:val="标题 62"/>
    <w:basedOn w:val="a2"/>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UnresolvedMention2">
    <w:name w:val="Unresolved Mention2"/>
    <w:uiPriority w:val="99"/>
    <w:semiHidden/>
    <w:unhideWhenUsed/>
    <w:rsid w:val="007B3041"/>
    <w:rPr>
      <w:color w:val="605E5C"/>
      <w:shd w:val="clear" w:color="auto" w:fill="E1DFDD"/>
    </w:rPr>
  </w:style>
  <w:style w:type="paragraph" w:customStyle="1" w:styleId="510">
    <w:name w:val="标题 51"/>
    <w:basedOn w:val="a2"/>
    <w:qFormat/>
    <w:rsid w:val="007B3041"/>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2"/>
    <w:qFormat/>
    <w:rsid w:val="007B3041"/>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2"/>
    <w:qFormat/>
    <w:rsid w:val="007B3041"/>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7B3041"/>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3"/>
    <w:rsid w:val="007B3041"/>
  </w:style>
  <w:style w:type="paragraph" w:customStyle="1" w:styleId="bodytext">
    <w:name w:val="bodytext"/>
    <w:basedOn w:val="a2"/>
    <w:uiPriority w:val="99"/>
    <w:qFormat/>
    <w:rsid w:val="007B3041"/>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B3041"/>
    <w:rPr>
      <w:rFonts w:eastAsia="Times New Roman"/>
      <w:b/>
      <w:bCs/>
      <w:lang w:val="en-GB" w:eastAsia="zh-CN"/>
    </w:rPr>
  </w:style>
  <w:style w:type="character" w:customStyle="1" w:styleId="35">
    <w:name w:val="見出し 3 (文字)"/>
    <w:aliases w:val="Underrubrik2 (文字),H3 (文字),no break (文字),Memo Heading 3 (文字)"/>
    <w:locked/>
    <w:rsid w:val="007B3041"/>
    <w:rPr>
      <w:rFonts w:ascii="Arial" w:hAnsi="Arial" w:cs="Arial"/>
    </w:rPr>
  </w:style>
  <w:style w:type="character" w:customStyle="1" w:styleId="a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4"/>
    <w:uiPriority w:val="34"/>
    <w:qFormat/>
    <w:locked/>
    <w:rsid w:val="007B3041"/>
    <w:rPr>
      <w:rFonts w:ascii="MS Gothic" w:eastAsia="MS Gothic" w:hAnsi="MS Gothic"/>
    </w:rPr>
  </w:style>
  <w:style w:type="paragraph" w:customStyle="1" w:styleId="paragraph0">
    <w:name w:val="paragraph"/>
    <w:basedOn w:val="a2"/>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B3041"/>
  </w:style>
  <w:style w:type="character" w:customStyle="1" w:styleId="eop">
    <w:name w:val="eop"/>
    <w:qFormat/>
    <w:rsid w:val="007B3041"/>
  </w:style>
  <w:style w:type="paragraph" w:customStyle="1" w:styleId="bullet1">
    <w:name w:val="bullet1"/>
    <w:basedOn w:val="a2"/>
    <w:link w:val="bullet1Char"/>
    <w:uiPriority w:val="99"/>
    <w:qFormat/>
    <w:rsid w:val="007B3041"/>
    <w:pPr>
      <w:numPr>
        <w:numId w:val="18"/>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2"/>
    <w:link w:val="bullet2Char"/>
    <w:uiPriority w:val="99"/>
    <w:qFormat/>
    <w:rsid w:val="007B3041"/>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7B3041"/>
    <w:rPr>
      <w:rFonts w:ascii="Times" w:eastAsia="Batang" w:hAnsi="Times"/>
      <w:sz w:val="22"/>
      <w:szCs w:val="24"/>
      <w:lang w:eastAsia="en-US"/>
    </w:rPr>
  </w:style>
  <w:style w:type="paragraph" w:customStyle="1" w:styleId="bullet3">
    <w:name w:val="bullet3"/>
    <w:basedOn w:val="a2"/>
    <w:uiPriority w:val="99"/>
    <w:qFormat/>
    <w:rsid w:val="007B3041"/>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2"/>
    <w:uiPriority w:val="99"/>
    <w:qFormat/>
    <w:rsid w:val="007B3041"/>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B3041"/>
    <w:rPr>
      <w:rFonts w:eastAsia="Batang"/>
      <w:sz w:val="22"/>
      <w:szCs w:val="24"/>
      <w:lang w:eastAsia="en-US"/>
    </w:rPr>
  </w:style>
  <w:style w:type="character" w:customStyle="1" w:styleId="Proposal2Char">
    <w:name w:val="Proposal2 Char"/>
    <w:link w:val="Proposal2"/>
    <w:qFormat/>
    <w:rsid w:val="007B3041"/>
    <w:rPr>
      <w:rFonts w:eastAsia="Times New Roman"/>
      <w:b/>
      <w:iCs/>
      <w:sz w:val="32"/>
      <w:szCs w:val="26"/>
      <w:u w:val="single"/>
      <w:lang w:val="en-GB"/>
    </w:rPr>
  </w:style>
  <w:style w:type="paragraph" w:customStyle="1" w:styleId="Proposal2">
    <w:name w:val="Proposal2"/>
    <w:basedOn w:val="4"/>
    <w:link w:val="Proposal2Char"/>
    <w:qFormat/>
    <w:rsid w:val="007B3041"/>
    <w:pPr>
      <w:keepLines w:val="0"/>
      <w:suppressAutoHyphens/>
      <w:overflowPunct/>
      <w:autoSpaceDE/>
      <w:autoSpaceDN/>
      <w:adjustRightInd/>
      <w:spacing w:before="240" w:after="60"/>
      <w:ind w:left="0" w:firstLine="0"/>
      <w:textAlignment w:val="auto"/>
    </w:pPr>
    <w:rPr>
      <w:rFonts w:ascii="Times New Roman" w:hAnsi="Times New Roman"/>
      <w:b/>
      <w:iCs/>
      <w:sz w:val="32"/>
      <w:szCs w:val="26"/>
      <w:u w:val="single"/>
      <w:lang w:eastAsia="ja-JP"/>
    </w:rPr>
  </w:style>
  <w:style w:type="character" w:customStyle="1" w:styleId="B3Char">
    <w:name w:val="B3 Char"/>
    <w:link w:val="B3"/>
    <w:qFormat/>
    <w:rsid w:val="007B3041"/>
    <w:rPr>
      <w:rFonts w:eastAsia="Times New Roman"/>
      <w:lang w:val="en-GB" w:eastAsia="en-GB"/>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uiPriority w:val="9"/>
    <w:rsid w:val="007B3041"/>
    <w:rPr>
      <w:rFonts w:ascii="Arial" w:eastAsia="Times New Roman" w:hAnsi="Arial"/>
      <w:b/>
      <w:i/>
      <w:sz w:val="28"/>
    </w:rPr>
  </w:style>
  <w:style w:type="paragraph" w:customStyle="1" w:styleId="Steps-8thset">
    <w:name w:val="Steps-8th set"/>
    <w:basedOn w:val="24"/>
    <w:rsid w:val="007B3041"/>
    <w:pPr>
      <w:widowControl w:val="0"/>
      <w:numPr>
        <w:numId w:val="19"/>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2"/>
    <w:rsid w:val="007B3041"/>
    <w:pPr>
      <w:widowControl w:val="0"/>
      <w:numPr>
        <w:numId w:val="20"/>
      </w:numPr>
      <w:overflowPunct/>
      <w:autoSpaceDE/>
      <w:autoSpaceDN/>
      <w:adjustRightInd/>
      <w:spacing w:before="120" w:after="120"/>
      <w:textAlignment w:val="auto"/>
    </w:pPr>
    <w:rPr>
      <w:rFonts w:ascii="Arial" w:hAnsi="Arial"/>
      <w:sz w:val="24"/>
      <w:szCs w:val="24"/>
      <w:lang w:val="en-US" w:eastAsia="en-US"/>
    </w:rPr>
  </w:style>
  <w:style w:type="character" w:customStyle="1" w:styleId="afff3">
    <w:name w:val="无间隔 字符"/>
    <w:link w:val="afff2"/>
    <w:uiPriority w:val="1"/>
    <w:rsid w:val="007B3041"/>
    <w:rPr>
      <w:rFonts w:ascii="Calibri" w:eastAsia="宋体" w:hAnsi="Calibri"/>
      <w:sz w:val="22"/>
      <w:szCs w:val="22"/>
      <w:lang w:eastAsia="zh-CN"/>
    </w:rPr>
  </w:style>
  <w:style w:type="character" w:customStyle="1" w:styleId="apple-style-span">
    <w:name w:val="apple-style-span"/>
    <w:basedOn w:val="a3"/>
    <w:rsid w:val="007B3041"/>
  </w:style>
  <w:style w:type="character" w:customStyle="1" w:styleId="bulletChar">
    <w:name w:val="bullet Char"/>
    <w:link w:val="bullet"/>
    <w:locked/>
    <w:rsid w:val="007B3041"/>
    <w:rPr>
      <w:rFonts w:eastAsia="Times New Roman"/>
      <w:kern w:val="2"/>
      <w:szCs w:val="24"/>
      <w:lang w:val="en-GB"/>
    </w:rPr>
  </w:style>
  <w:style w:type="paragraph" w:customStyle="1" w:styleId="bullet">
    <w:name w:val="bullet"/>
    <w:basedOn w:val="affb"/>
    <w:link w:val="bulletChar"/>
    <w:qFormat/>
    <w:rsid w:val="007B3041"/>
    <w:pPr>
      <w:numPr>
        <w:numId w:val="21"/>
      </w:numPr>
      <w:spacing w:after="60"/>
      <w:ind w:leftChars="0" w:left="720"/>
      <w:contextualSpacing/>
    </w:pPr>
    <w:rPr>
      <w:rFonts w:ascii="Times New Roman" w:hAnsi="Times New Roman"/>
      <w:sz w:val="20"/>
      <w:szCs w:val="24"/>
      <w:lang w:val="en-GB"/>
    </w:rPr>
  </w:style>
  <w:style w:type="paragraph" w:customStyle="1" w:styleId="Style1">
    <w:name w:val="Style1"/>
    <w:basedOn w:val="3"/>
    <w:link w:val="Style1Char"/>
    <w:qFormat/>
    <w:rsid w:val="007B3041"/>
    <w:pPr>
      <w:keepNext w:val="0"/>
      <w:keepLines w:val="0"/>
      <w:widowControl w:val="0"/>
      <w:tabs>
        <w:tab w:val="num" w:pos="576"/>
      </w:tabs>
      <w:overflowPunct/>
      <w:spacing w:before="0" w:after="120"/>
      <w:ind w:left="576" w:hanging="576"/>
      <w:jc w:val="both"/>
      <w:textAlignment w:val="auto"/>
    </w:pPr>
    <w:rPr>
      <w:rFonts w:ascii="Times New Roman" w:eastAsia="宋体" w:hAnsi="Times New Roman"/>
      <w:b/>
      <w:sz w:val="24"/>
      <w:szCs w:val="22"/>
      <w:lang w:eastAsia="en-US"/>
    </w:rPr>
  </w:style>
  <w:style w:type="character" w:customStyle="1" w:styleId="Style1Char">
    <w:name w:val="Style1 Char"/>
    <w:link w:val="Style1"/>
    <w:qFormat/>
    <w:rsid w:val="007B3041"/>
    <w:rPr>
      <w:rFonts w:eastAsia="宋体"/>
      <w:b/>
      <w:sz w:val="24"/>
      <w:szCs w:val="22"/>
      <w:lang w:val="en-GB" w:eastAsia="en-US"/>
    </w:rPr>
  </w:style>
  <w:style w:type="paragraph" w:customStyle="1" w:styleId="16">
    <w:name w:val="正文1"/>
    <w:rsid w:val="007B3041"/>
    <w:pPr>
      <w:spacing w:before="60" w:after="120"/>
      <w:jc w:val="both"/>
    </w:pPr>
    <w:rPr>
      <w:rFonts w:ascii="Arial" w:eastAsia="Times New Roman" w:hAnsi="Arial" w:cs="Arial"/>
      <w:sz w:val="24"/>
      <w:szCs w:val="24"/>
      <w:lang w:eastAsia="zh-CN"/>
    </w:rPr>
  </w:style>
  <w:style w:type="paragraph" w:customStyle="1" w:styleId="tal0">
    <w:name w:val="tal"/>
    <w:basedOn w:val="a2"/>
    <w:rsid w:val="007B3041"/>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styleId="4-1">
    <w:name w:val="Grid Table 4 Accent 1"/>
    <w:basedOn w:val="a4"/>
    <w:uiPriority w:val="49"/>
    <w:rsid w:val="007B3041"/>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3"/>
    <w:rsid w:val="007B3041"/>
  </w:style>
  <w:style w:type="paragraph" w:customStyle="1" w:styleId="Bullets">
    <w:name w:val="Bullets"/>
    <w:basedOn w:val="a2"/>
    <w:autoRedefine/>
    <w:uiPriority w:val="99"/>
    <w:qFormat/>
    <w:rsid w:val="007B3041"/>
    <w:pPr>
      <w:ind w:left="720" w:hanging="360"/>
    </w:pPr>
    <w:rPr>
      <w:rFonts w:eastAsia="Batang"/>
      <w:bCs/>
      <w:iCs/>
      <w:sz w:val="24"/>
      <w:szCs w:val="24"/>
      <w:lang w:eastAsia="en-US"/>
    </w:rPr>
  </w:style>
  <w:style w:type="character" w:customStyle="1" w:styleId="PlainTextChar1">
    <w:name w:val="Plain Text Char1"/>
    <w:uiPriority w:val="99"/>
    <w:semiHidden/>
    <w:rsid w:val="007B3041"/>
    <w:rPr>
      <w:rFonts w:ascii="Consolas" w:eastAsia="Times New Roman" w:hAnsi="Consolas"/>
      <w:sz w:val="21"/>
      <w:szCs w:val="21"/>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7B3041"/>
    <w:rPr>
      <w:rFonts w:ascii="Calibri Light" w:eastAsia="Malgun Gothic" w:hAnsi="Calibri Light" w:cs="Times New Roman"/>
      <w:color w:val="2F5496"/>
      <w:sz w:val="32"/>
      <w:szCs w:val="32"/>
      <w:lang w:val="en-GB" w:eastAsia="en-US"/>
    </w:rPr>
  </w:style>
  <w:style w:type="paragraph" w:customStyle="1" w:styleId="msonormal0">
    <w:name w:val="msonormal"/>
    <w:basedOn w:val="a2"/>
    <w:uiPriority w:val="99"/>
    <w:qFormat/>
    <w:rsid w:val="007B3041"/>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7B3041"/>
    <w:rPr>
      <w:rFonts w:ascii="Times" w:eastAsia="Batang" w:hAnsi="Times"/>
      <w:szCs w:val="24"/>
      <w:lang w:val="en-GB" w:eastAsia="en-US"/>
    </w:rPr>
  </w:style>
  <w:style w:type="character" w:customStyle="1" w:styleId="BodyTextChar1">
    <w:name w:val="Body Text Char1"/>
    <w:aliases w:val="bt Char1"/>
    <w:semiHidden/>
    <w:rsid w:val="007B3041"/>
    <w:rPr>
      <w:rFonts w:ascii="Times" w:eastAsia="Batang" w:hAnsi="Times"/>
      <w:szCs w:val="24"/>
      <w:lang w:val="en-GB" w:eastAsia="en-US"/>
    </w:rPr>
  </w:style>
  <w:style w:type="paragraph" w:customStyle="1" w:styleId="0maintext0">
    <w:name w:val="0maintext"/>
    <w:basedOn w:val="a2"/>
    <w:uiPriority w:val="99"/>
    <w:qFormat/>
    <w:rsid w:val="007B3041"/>
    <w:pPr>
      <w:overflowPunct/>
      <w:autoSpaceDE/>
      <w:autoSpaceDN/>
      <w:adjustRightInd/>
      <w:spacing w:after="0"/>
      <w:textAlignment w:val="auto"/>
    </w:pPr>
    <w:rPr>
      <w:rFonts w:eastAsia="宋体"/>
      <w:sz w:val="16"/>
      <w:szCs w:val="24"/>
      <w:lang w:val="en-US" w:eastAsia="zh-CN"/>
    </w:rPr>
  </w:style>
  <w:style w:type="character" w:customStyle="1" w:styleId="54">
    <w:name w:val="(文字) (文字)5"/>
    <w:semiHidden/>
    <w:rsid w:val="007B3041"/>
    <w:rPr>
      <w:rFonts w:ascii="Times New Roman" w:hAnsi="Times New Roman" w:cs="Times New Roman" w:hint="default"/>
      <w:lang w:eastAsia="en-US"/>
    </w:rPr>
  </w:style>
  <w:style w:type="character" w:customStyle="1" w:styleId="UnresolvedMention10">
    <w:name w:val="Unresolved Mention1"/>
    <w:uiPriority w:val="99"/>
    <w:unhideWhenUsed/>
    <w:rsid w:val="007B3041"/>
    <w:rPr>
      <w:color w:val="808080"/>
      <w:shd w:val="clear" w:color="auto" w:fill="E6E6E6"/>
    </w:rPr>
  </w:style>
  <w:style w:type="character" w:customStyle="1" w:styleId="Mention10">
    <w:name w:val="Mention1"/>
    <w:uiPriority w:val="99"/>
    <w:unhideWhenUsed/>
    <w:rsid w:val="007B3041"/>
    <w:rPr>
      <w:color w:val="2B579A"/>
      <w:shd w:val="clear" w:color="auto" w:fill="E6E6E6"/>
    </w:rPr>
  </w:style>
  <w:style w:type="paragraph" w:customStyle="1" w:styleId="a10">
    <w:name w:val="a1"/>
    <w:basedOn w:val="a2"/>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RCoverPageChar">
    <w:name w:val="CR Cover Page Char"/>
    <w:link w:val="CRCoverPage"/>
    <w:qFormat/>
    <w:rsid w:val="007B3041"/>
    <w:rPr>
      <w:rFonts w:ascii="Arial" w:eastAsia="宋体" w:hAnsi="Arial"/>
      <w:lang w:val="en-GB" w:eastAsia="en-US"/>
    </w:rPr>
  </w:style>
  <w:style w:type="paragraph" w:customStyle="1" w:styleId="29">
    <w:name w:val="列出段落2"/>
    <w:basedOn w:val="a2"/>
    <w:link w:val="afff5"/>
    <w:uiPriority w:val="34"/>
    <w:qFormat/>
    <w:rsid w:val="004E5BED"/>
    <w:pPr>
      <w:suppressAutoHyphens/>
      <w:overflowPunct/>
      <w:autoSpaceDE/>
      <w:autoSpaceDN/>
      <w:adjustRightInd/>
      <w:spacing w:after="50"/>
      <w:ind w:left="840"/>
      <w:textAlignment w:val="auto"/>
    </w:pPr>
    <w:rPr>
      <w:rFonts w:ascii="Cambria" w:eastAsia="黑体" w:hAnsi="Cambria" w:cs="宋体"/>
      <w:lang w:val="en-US" w:eastAsia="en-US"/>
    </w:rPr>
  </w:style>
  <w:style w:type="character" w:customStyle="1" w:styleId="afff5">
    <w:name w:val="列出段落 字符"/>
    <w:link w:val="29"/>
    <w:uiPriority w:val="34"/>
    <w:qFormat/>
    <w:rsid w:val="004E5BED"/>
    <w:rPr>
      <w:rFonts w:ascii="Cambria" w:eastAsia="黑体" w:hAnsi="Cambria" w:cs="宋体"/>
      <w:lang w:eastAsia="en-US"/>
    </w:rPr>
  </w:style>
  <w:style w:type="paragraph" w:customStyle="1" w:styleId="CharChar1CharCharCharCharCharCharCharCharCharCharCharCharCharCharChar1">
    <w:name w:val="Char Char1 Char Char Char Char Char Char Char Char Char Char Char Char Char Char Char"/>
    <w:semiHidden/>
    <w:rsid w:val="004E5B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17">
    <w:name w:val="未处理的提及1"/>
    <w:uiPriority w:val="99"/>
    <w:unhideWhenUsed/>
    <w:rsid w:val="004E5BED"/>
    <w:rPr>
      <w:color w:val="808080"/>
      <w:shd w:val="clear" w:color="auto" w:fill="E6E6E6"/>
    </w:rPr>
  </w:style>
  <w:style w:type="character" w:customStyle="1" w:styleId="55">
    <w:name w:val="(文字) (文字)5"/>
    <w:semiHidden/>
    <w:rsid w:val="004E5BED"/>
    <w:rPr>
      <w:rFonts w:ascii="Times New Roman" w:hAnsi="Times New Roman"/>
      <w:lang w:eastAsia="en-US"/>
    </w:rPr>
  </w:style>
  <w:style w:type="character" w:customStyle="1" w:styleId="18">
    <w:name w:val="@他1"/>
    <w:uiPriority w:val="99"/>
    <w:unhideWhenUsed/>
    <w:rsid w:val="004E5BED"/>
    <w:rPr>
      <w:color w:val="2B579A"/>
      <w:shd w:val="clear" w:color="auto" w:fill="E6E6E6"/>
    </w:rPr>
  </w:style>
  <w:style w:type="character" w:styleId="afff6">
    <w:name w:val="Unresolved Mention"/>
    <w:uiPriority w:val="99"/>
    <w:semiHidden/>
    <w:unhideWhenUsed/>
    <w:rsid w:val="004E5BED"/>
    <w:rPr>
      <w:color w:val="605E5C"/>
      <w:shd w:val="clear" w:color="auto" w:fill="E1DFDD"/>
    </w:rPr>
  </w:style>
  <w:style w:type="paragraph" w:customStyle="1" w:styleId="a1">
    <w:name w:val="表格题注"/>
    <w:next w:val="a2"/>
    <w:qFormat/>
    <w:rsid w:val="004E5BED"/>
    <w:pPr>
      <w:keepLines/>
      <w:numPr>
        <w:ilvl w:val="8"/>
        <w:numId w:val="40"/>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0">
    <w:name w:val="插图题注"/>
    <w:next w:val="a2"/>
    <w:qFormat/>
    <w:rsid w:val="004E5BED"/>
    <w:pPr>
      <w:numPr>
        <w:ilvl w:val="7"/>
        <w:numId w:val="40"/>
      </w:numPr>
      <w:tabs>
        <w:tab w:val="num" w:pos="5760"/>
      </w:tabs>
      <w:spacing w:afterLines="100" w:after="160" w:line="259" w:lineRule="auto"/>
      <w:ind w:left="1089" w:hanging="369"/>
      <w:jc w:val="center"/>
    </w:pPr>
    <w:rPr>
      <w:rFonts w:ascii="Arial" w:eastAsia="宋体" w:hAnsi="Arial"/>
      <w:sz w:val="18"/>
      <w:szCs w:val="18"/>
      <w:lang w:eastAsia="zh-CN"/>
    </w:rPr>
  </w:style>
  <w:style w:type="character" w:customStyle="1" w:styleId="ListParagraphChar1">
    <w:name w:val="List Paragraph Char1"/>
    <w:aliases w:val="목록 단락 Char2,Lettre d'introduction Char"/>
    <w:uiPriority w:val="34"/>
    <w:qFormat/>
    <w:rsid w:val="004E5BED"/>
    <w:rPr>
      <w:rFonts w:ascii="Cambria" w:eastAsia="黑体" w:hAnsi="Cambria" w:cs="宋体"/>
      <w:lang w:eastAsia="en-US"/>
    </w:rPr>
  </w:style>
  <w:style w:type="character" w:customStyle="1" w:styleId="TabletextChar">
    <w:name w:val="Table_text Char"/>
    <w:link w:val="Tabletext0"/>
    <w:qFormat/>
    <w:locked/>
    <w:rsid w:val="004E5BED"/>
    <w:rPr>
      <w:rFonts w:eastAsia="宋体"/>
      <w:sz w:val="22"/>
      <w:lang w:val="fr-FR" w:eastAsia="en-GB"/>
    </w:rPr>
  </w:style>
  <w:style w:type="paragraph" w:customStyle="1" w:styleId="observation">
    <w:name w:val="observation"/>
    <w:basedOn w:val="a2"/>
    <w:link w:val="observation0"/>
    <w:qFormat/>
    <w:rsid w:val="004E5BED"/>
    <w:pPr>
      <w:widowControl w:val="0"/>
      <w:numPr>
        <w:numId w:val="44"/>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4">
    <w:name w:val="목록 단락1"/>
    <w:basedOn w:val="a2"/>
    <w:link w:val="afff4"/>
    <w:uiPriority w:val="34"/>
    <w:qFormat/>
    <w:rsid w:val="004E5BED"/>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4E5BED"/>
    <w:rPr>
      <w:rFonts w:eastAsia="Batang"/>
      <w:kern w:val="2"/>
      <w:sz w:val="22"/>
      <w:szCs w:val="24"/>
      <w:lang w:val="en-GB" w:eastAsia="ko-KR"/>
    </w:rPr>
  </w:style>
  <w:style w:type="paragraph" w:customStyle="1" w:styleId="64">
    <w:name w:val="列表段落6"/>
    <w:basedOn w:val="a2"/>
    <w:rsid w:val="004E5B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a2"/>
    <w:rsid w:val="004E5BED"/>
    <w:pPr>
      <w:numPr>
        <w:numId w:val="48"/>
      </w:numPr>
      <w:spacing w:afterLines="50" w:after="120"/>
      <w:jc w:val="both"/>
    </w:pPr>
    <w:rPr>
      <w:rFonts w:eastAsia="MS Mincho"/>
      <w:sz w:val="24"/>
      <w:lang w:val="en-US"/>
    </w:rPr>
  </w:style>
  <w:style w:type="character" w:customStyle="1" w:styleId="observation0">
    <w:name w:val="observation 字符"/>
    <w:link w:val="observation"/>
    <w:qFormat/>
    <w:rsid w:val="004E5BED"/>
    <w:rPr>
      <w:rFonts w:ascii="Yu Mincho" w:eastAsia="Yu Mincho" w:hAnsi="Yu Mincho" w:cs="Latha"/>
      <w:b/>
      <w:kern w:val="2"/>
      <w:sz w:val="21"/>
      <w:szCs w:val="22"/>
      <w:lang w:eastAsia="zh-CN"/>
    </w:rPr>
  </w:style>
  <w:style w:type="table" w:customStyle="1" w:styleId="43">
    <w:name w:val="网格型4"/>
    <w:basedOn w:val="a4"/>
    <w:uiPriority w:val="39"/>
    <w:qFormat/>
    <w:rsid w:val="004E5BED"/>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131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7020512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34478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6393022">
      <w:bodyDiv w:val="1"/>
      <w:marLeft w:val="0"/>
      <w:marRight w:val="0"/>
      <w:marTop w:val="0"/>
      <w:marBottom w:val="0"/>
      <w:divBdr>
        <w:top w:val="none" w:sz="0" w:space="0" w:color="auto"/>
        <w:left w:val="none" w:sz="0" w:space="0" w:color="auto"/>
        <w:bottom w:val="none" w:sz="0" w:space="0" w:color="auto"/>
        <w:right w:val="none" w:sz="0" w:space="0" w:color="auto"/>
      </w:divBdr>
    </w:div>
    <w:div w:id="13938898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321827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package" Target="embeddings/Microsoft_Visio_Drawing1.vsdx"/><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4.emf"/><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 Id="rId22" Type="http://schemas.openxmlformats.org/officeDocument/2006/relationships/image" Target="media/image1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145</TotalTime>
  <Pages>30</Pages>
  <Words>11639</Words>
  <Characters>66344</Characters>
  <Application>Microsoft Office Word</Application>
  <DocSecurity>0</DocSecurity>
  <Lines>552</Lines>
  <Paragraphs>155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77828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58</cp:revision>
  <dcterms:created xsi:type="dcterms:W3CDTF">2022-08-31T02:05:00Z</dcterms:created>
  <dcterms:modified xsi:type="dcterms:W3CDTF">2023-03-13T02:49:00Z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