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4D45A9C6" w:rsidR="00CD4C7B" w:rsidRPr="00FD0EE3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FD0EE3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FD0EE3">
        <w:rPr>
          <w:noProof w:val="0"/>
          <w:sz w:val="24"/>
          <w:szCs w:val="24"/>
          <w:lang w:val="de-DE"/>
        </w:rPr>
        <w:t>SG-RAN</w:t>
      </w:r>
      <w:r w:rsidR="00936071" w:rsidRPr="00FD0EE3">
        <w:rPr>
          <w:noProof w:val="0"/>
          <w:sz w:val="24"/>
          <w:szCs w:val="24"/>
          <w:lang w:val="de-DE"/>
        </w:rPr>
        <w:t xml:space="preserve"> </w:t>
      </w:r>
      <w:r w:rsidR="004006E8" w:rsidRPr="00FD0EE3">
        <w:rPr>
          <w:noProof w:val="0"/>
          <w:sz w:val="24"/>
          <w:szCs w:val="24"/>
          <w:lang w:val="de-DE"/>
        </w:rPr>
        <w:t>#</w:t>
      </w:r>
      <w:r w:rsidR="002648C1" w:rsidRPr="00FD0EE3">
        <w:rPr>
          <w:noProof w:val="0"/>
          <w:sz w:val="24"/>
          <w:szCs w:val="24"/>
          <w:lang w:val="de-DE"/>
        </w:rPr>
        <w:t>9</w:t>
      </w:r>
      <w:r w:rsidR="00EB5EFB" w:rsidRPr="00FD0EE3">
        <w:rPr>
          <w:noProof w:val="0"/>
          <w:sz w:val="24"/>
          <w:szCs w:val="24"/>
          <w:lang w:val="de-DE"/>
        </w:rPr>
        <w:t>9</w:t>
      </w:r>
      <w:r w:rsidRPr="00FD0EE3">
        <w:rPr>
          <w:bCs/>
          <w:noProof w:val="0"/>
          <w:sz w:val="24"/>
          <w:szCs w:val="24"/>
          <w:lang w:val="de-DE"/>
        </w:rPr>
        <w:tab/>
      </w:r>
      <w:r w:rsidRPr="00FD0EE3">
        <w:rPr>
          <w:noProof w:val="0"/>
          <w:sz w:val="24"/>
          <w:szCs w:val="24"/>
          <w:lang w:val="de-DE"/>
        </w:rPr>
        <w:t>R</w:t>
      </w:r>
      <w:r w:rsidR="00C6266F" w:rsidRPr="00FD0EE3">
        <w:rPr>
          <w:noProof w:val="0"/>
          <w:sz w:val="24"/>
          <w:szCs w:val="24"/>
          <w:lang w:val="de-DE"/>
        </w:rPr>
        <w:t>P</w:t>
      </w:r>
      <w:r w:rsidRPr="00FD0EE3">
        <w:rPr>
          <w:noProof w:val="0"/>
          <w:sz w:val="24"/>
          <w:szCs w:val="24"/>
          <w:lang w:val="de-DE"/>
        </w:rPr>
        <w:t>-</w:t>
      </w:r>
      <w:r w:rsidR="00AD00A0" w:rsidRPr="00FD0EE3">
        <w:rPr>
          <w:noProof w:val="0"/>
          <w:sz w:val="24"/>
          <w:szCs w:val="24"/>
          <w:lang w:val="de-DE"/>
        </w:rPr>
        <w:t>2</w:t>
      </w:r>
      <w:r w:rsidR="00EB5EFB" w:rsidRPr="00FD0EE3">
        <w:rPr>
          <w:noProof w:val="0"/>
          <w:sz w:val="24"/>
          <w:szCs w:val="24"/>
          <w:lang w:val="de-DE"/>
        </w:rPr>
        <w:t>301</w:t>
      </w:r>
      <w:r w:rsidR="002648C1" w:rsidRPr="00FD0EE3">
        <w:rPr>
          <w:noProof w:val="0"/>
          <w:sz w:val="24"/>
          <w:szCs w:val="24"/>
          <w:lang w:val="de-DE"/>
        </w:rPr>
        <w:t>8</w:t>
      </w:r>
      <w:r w:rsidR="008B6AE7" w:rsidRPr="00FD0EE3">
        <w:rPr>
          <w:noProof w:val="0"/>
          <w:sz w:val="24"/>
          <w:szCs w:val="24"/>
          <w:lang w:val="de-DE"/>
        </w:rPr>
        <w:t>0</w:t>
      </w:r>
    </w:p>
    <w:p w14:paraId="026ACD04" w14:textId="4B68B80A" w:rsidR="0081245B" w:rsidRPr="00FD0EE3" w:rsidRDefault="00EB5EFB" w:rsidP="0081245B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  <w:r w:rsidRPr="00FD0EE3">
        <w:rPr>
          <w:rFonts w:eastAsia="SimSun"/>
          <w:noProof w:val="0"/>
          <w:sz w:val="24"/>
          <w:szCs w:val="24"/>
          <w:lang w:eastAsia="zh-CN"/>
        </w:rPr>
        <w:t>Rotterdam, the Netherlands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>, 2</w:t>
      </w:r>
      <w:r w:rsidRPr="00FD0EE3">
        <w:rPr>
          <w:rFonts w:eastAsia="SimSun"/>
          <w:noProof w:val="0"/>
          <w:sz w:val="24"/>
          <w:szCs w:val="24"/>
          <w:lang w:eastAsia="zh-CN"/>
        </w:rPr>
        <w:t>0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Pr="00FD0EE3">
        <w:rPr>
          <w:rFonts w:eastAsia="SimSun"/>
          <w:noProof w:val="0"/>
          <w:sz w:val="24"/>
          <w:szCs w:val="24"/>
          <w:lang w:eastAsia="zh-CN"/>
        </w:rPr>
        <w:t>24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FD0EE3">
        <w:rPr>
          <w:rFonts w:eastAsia="SimSun"/>
          <w:noProof w:val="0"/>
          <w:sz w:val="24"/>
          <w:szCs w:val="24"/>
          <w:lang w:eastAsia="zh-CN"/>
        </w:rPr>
        <w:t>March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 202</w:t>
      </w:r>
      <w:r w:rsidRPr="00FD0EE3">
        <w:rPr>
          <w:rFonts w:eastAsia="SimSun"/>
          <w:noProof w:val="0"/>
          <w:sz w:val="24"/>
          <w:szCs w:val="24"/>
          <w:lang w:eastAsia="zh-CN"/>
        </w:rPr>
        <w:t>3</w:t>
      </w:r>
    </w:p>
    <w:p w14:paraId="39BE00F6" w14:textId="77777777" w:rsidR="00CD4C7B" w:rsidRPr="00FD0EE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FD0EE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DF6BA28" w:rsidR="00CD4C7B" w:rsidRPr="00FD0EE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FD0EE3">
        <w:rPr>
          <w:rFonts w:cs="Arial"/>
          <w:b/>
          <w:bCs/>
          <w:sz w:val="24"/>
          <w:szCs w:val="24"/>
        </w:rPr>
        <w:t>Agenda item:</w:t>
      </w:r>
      <w:r w:rsidRPr="00FD0EE3">
        <w:rPr>
          <w:rFonts w:cs="Arial"/>
          <w:b/>
          <w:bCs/>
          <w:sz w:val="24"/>
        </w:rPr>
        <w:tab/>
      </w:r>
      <w:r w:rsidR="0057703D" w:rsidRPr="00FD0EE3">
        <w:rPr>
          <w:rFonts w:cs="Arial"/>
          <w:b/>
          <w:bCs/>
          <w:sz w:val="24"/>
        </w:rPr>
        <w:t>5</w:t>
      </w:r>
    </w:p>
    <w:p w14:paraId="6A1BC0C1" w14:textId="5CAAFAEE" w:rsidR="00CD4C7B" w:rsidRPr="00FD0EE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D0EE3">
        <w:rPr>
          <w:rFonts w:ascii="Arial" w:hAnsi="Arial" w:cs="Arial"/>
          <w:b/>
          <w:bCs/>
          <w:sz w:val="24"/>
          <w:szCs w:val="24"/>
        </w:rPr>
        <w:t>Source:</w:t>
      </w:r>
      <w:r w:rsidRPr="00FD0EE3">
        <w:rPr>
          <w:rFonts w:ascii="Arial" w:hAnsi="Arial" w:cs="Arial"/>
          <w:b/>
          <w:bCs/>
          <w:sz w:val="24"/>
        </w:rPr>
        <w:tab/>
      </w:r>
      <w:r w:rsidR="00DC357B" w:rsidRPr="00FD0EE3">
        <w:rPr>
          <w:rFonts w:ascii="Arial" w:hAnsi="Arial" w:cs="Arial"/>
          <w:b/>
          <w:bCs/>
          <w:sz w:val="24"/>
          <w:szCs w:val="24"/>
        </w:rPr>
        <w:t>NEC</w:t>
      </w:r>
      <w:r w:rsidR="006540AA" w:rsidRPr="00FD0EE3">
        <w:rPr>
          <w:rFonts w:ascii="Arial" w:hAnsi="Arial" w:cs="Arial"/>
          <w:b/>
          <w:bCs/>
          <w:sz w:val="24"/>
          <w:szCs w:val="24"/>
        </w:rPr>
        <w:t>, Rakuten Mobile Inc.</w:t>
      </w:r>
    </w:p>
    <w:p w14:paraId="45BE90BE" w14:textId="0B69288F" w:rsidR="00CD4C7B" w:rsidRPr="00FD0EE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D0EE3">
        <w:rPr>
          <w:rFonts w:ascii="Arial" w:hAnsi="Arial" w:cs="Arial"/>
          <w:b/>
          <w:bCs/>
          <w:sz w:val="24"/>
          <w:szCs w:val="24"/>
        </w:rPr>
        <w:t>Title:</w:t>
      </w:r>
      <w:r w:rsidRPr="00FD0EE3">
        <w:rPr>
          <w:rFonts w:ascii="Arial" w:hAnsi="Arial" w:cs="Arial"/>
          <w:b/>
          <w:bCs/>
          <w:sz w:val="24"/>
        </w:rPr>
        <w:tab/>
      </w:r>
      <w:r w:rsidR="0057703D" w:rsidRPr="00FD0EE3">
        <w:rPr>
          <w:rFonts w:ascii="Arial" w:hAnsi="Arial" w:cs="Arial"/>
          <w:b/>
          <w:bCs/>
          <w:sz w:val="24"/>
        </w:rPr>
        <w:t xml:space="preserve">RAN </w:t>
      </w:r>
      <w:r w:rsidR="008B6AE7" w:rsidRPr="00FD0EE3">
        <w:rPr>
          <w:rFonts w:ascii="Arial" w:hAnsi="Arial" w:cs="Arial"/>
          <w:b/>
          <w:bCs/>
          <w:sz w:val="24"/>
        </w:rPr>
        <w:t>Rel-19</w:t>
      </w:r>
      <w:r w:rsidR="002648C1" w:rsidRPr="00FD0EE3">
        <w:rPr>
          <w:rFonts w:ascii="Arial" w:hAnsi="Arial" w:cs="Arial"/>
          <w:b/>
          <w:bCs/>
          <w:sz w:val="24"/>
        </w:rPr>
        <w:t xml:space="preserve"> </w:t>
      </w:r>
      <w:r w:rsidR="0057703D" w:rsidRPr="00FD0EE3">
        <w:rPr>
          <w:rFonts w:ascii="Arial" w:hAnsi="Arial" w:cs="Arial"/>
          <w:b/>
          <w:bCs/>
          <w:sz w:val="24"/>
        </w:rPr>
        <w:t>planning</w:t>
      </w:r>
    </w:p>
    <w:p w14:paraId="7DF86DB4" w14:textId="0DF7FCF6" w:rsidR="00CD4C7B" w:rsidRPr="00FD0EE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FD0EE3">
        <w:rPr>
          <w:rFonts w:ascii="Arial" w:hAnsi="Arial" w:cs="Arial"/>
          <w:b/>
          <w:bCs/>
          <w:sz w:val="24"/>
          <w:szCs w:val="24"/>
        </w:rPr>
        <w:t>Document for:</w:t>
      </w:r>
      <w:r w:rsidRPr="00FD0EE3">
        <w:rPr>
          <w:rFonts w:ascii="Arial" w:hAnsi="Arial" w:cs="Arial"/>
          <w:b/>
          <w:bCs/>
          <w:sz w:val="24"/>
        </w:rPr>
        <w:tab/>
      </w:r>
      <w:r w:rsidR="00DC357B" w:rsidRPr="00FD0EE3">
        <w:rPr>
          <w:rFonts w:ascii="Arial" w:hAnsi="Arial" w:cs="Arial"/>
          <w:b/>
          <w:bCs/>
          <w:sz w:val="24"/>
          <w:szCs w:val="24"/>
        </w:rPr>
        <w:t>Discussion</w:t>
      </w:r>
    </w:p>
    <w:p w14:paraId="28573B81" w14:textId="77777777" w:rsidR="00091B6E" w:rsidRPr="00FD0EE3" w:rsidRDefault="00091B6E" w:rsidP="00091B6E">
      <w:pPr>
        <w:pStyle w:val="Heading1"/>
      </w:pPr>
      <w:r w:rsidRPr="00FD0EE3">
        <w:t>1</w:t>
      </w:r>
      <w:r w:rsidRPr="00FD0EE3">
        <w:tab/>
        <w:t>Introduction</w:t>
      </w:r>
    </w:p>
    <w:p w14:paraId="359279AA" w14:textId="0436F6C5" w:rsidR="00091B6E" w:rsidRPr="00FD0EE3" w:rsidRDefault="00091B6E" w:rsidP="00091B6E">
      <w:r w:rsidRPr="00FD0EE3">
        <w:t xml:space="preserve">RAN should start looking at </w:t>
      </w:r>
      <w:r w:rsidR="00EB5EFB" w:rsidRPr="00FD0EE3">
        <w:t>the</w:t>
      </w:r>
      <w:r w:rsidR="003D00C5" w:rsidRPr="00FD0EE3">
        <w:t xml:space="preserve"> </w:t>
      </w:r>
      <w:r w:rsidR="001A70DB" w:rsidRPr="00FD0EE3">
        <w:t xml:space="preserve">Rel-19 </w:t>
      </w:r>
      <w:r w:rsidR="00EB5EFB" w:rsidRPr="00FD0EE3">
        <w:t>timeline</w:t>
      </w:r>
      <w:r w:rsidR="001A70DB" w:rsidRPr="00FD0EE3">
        <w:t>. Our views on a Rel-19 Workshop are covered separately in RP-2</w:t>
      </w:r>
      <w:r w:rsidR="00EB5EFB" w:rsidRPr="00FD0EE3">
        <w:t>301</w:t>
      </w:r>
      <w:r w:rsidR="001A70DB" w:rsidRPr="00FD0EE3">
        <w:t>8</w:t>
      </w:r>
      <w:r w:rsidR="00C72274" w:rsidRPr="00FD0EE3">
        <w:t>1</w:t>
      </w:r>
      <w:r w:rsidRPr="00FD0EE3">
        <w:t>.</w:t>
      </w:r>
      <w:r w:rsidR="006929E1" w:rsidRPr="00FD0EE3">
        <w:t xml:space="preserve"> This document focuses on the possible Rel-19 timeline.</w:t>
      </w:r>
    </w:p>
    <w:p w14:paraId="4F523245" w14:textId="77777777" w:rsidR="00091B6E" w:rsidRPr="00FD0EE3" w:rsidRDefault="00091B6E" w:rsidP="00091B6E"/>
    <w:p w14:paraId="1F5F4DCC" w14:textId="77777777" w:rsidR="00091B6E" w:rsidRPr="00FD0EE3" w:rsidRDefault="00091B6E" w:rsidP="00091B6E">
      <w:pPr>
        <w:pStyle w:val="Heading1"/>
      </w:pPr>
      <w:r w:rsidRPr="00FD0EE3">
        <w:t>2</w:t>
      </w:r>
      <w:r w:rsidRPr="00FD0EE3">
        <w:tab/>
        <w:t>Discussion</w:t>
      </w:r>
    </w:p>
    <w:p w14:paraId="24BC75CB" w14:textId="001FADD0" w:rsidR="006929E1" w:rsidRPr="00FD0EE3" w:rsidRDefault="006929E1" w:rsidP="006929E1">
      <w:r w:rsidRPr="00FD0EE3">
        <w:t>There are several considerations with respect to the duration of a release:</w:t>
      </w:r>
    </w:p>
    <w:p w14:paraId="16127E93" w14:textId="0881CE61" w:rsidR="006929E1" w:rsidRPr="00FD0EE3" w:rsidRDefault="006929E1" w:rsidP="006929E1">
      <w:r w:rsidRPr="00FD0EE3">
        <w:t>-</w:t>
      </w:r>
      <w:r w:rsidRPr="00FD0EE3">
        <w:tab/>
        <w:t>What kind of a release it is. We believe that Rel-19 will be an intermediary release, not requiring specific extra time.</w:t>
      </w:r>
    </w:p>
    <w:p w14:paraId="6CFFBA72" w14:textId="79952F35" w:rsidR="006929E1" w:rsidRPr="00FD0EE3" w:rsidRDefault="006929E1" w:rsidP="006929E1">
      <w:r w:rsidRPr="00FD0EE3">
        <w:t>-</w:t>
      </w:r>
      <w:r w:rsidRPr="00FD0EE3">
        <w:tab/>
        <w:t>Show from a market point of view that 3GPP is progressing</w:t>
      </w:r>
    </w:p>
    <w:p w14:paraId="29A08F1E" w14:textId="5A28D747" w:rsidR="006929E1" w:rsidRPr="00FD0EE3" w:rsidRDefault="006929E1" w:rsidP="006929E1">
      <w:r w:rsidRPr="00FD0EE3">
        <w:t>-</w:t>
      </w:r>
      <w:r w:rsidRPr="00FD0EE3">
        <w:tab/>
        <w:t>Address real commercial needs (both short-term and longer term)</w:t>
      </w:r>
    </w:p>
    <w:p w14:paraId="0F9F345D" w14:textId="1EED35D5" w:rsidR="006929E1" w:rsidRPr="00FD0EE3" w:rsidRDefault="006929E1" w:rsidP="006929E1">
      <w:r w:rsidRPr="00FD0EE3">
        <w:t>-</w:t>
      </w:r>
      <w:r w:rsidRPr="00FD0EE3">
        <w:tab/>
        <w:t>Avoid having too many new features and functions that delay the completion (avoid overload).</w:t>
      </w:r>
    </w:p>
    <w:p w14:paraId="69A88BAE" w14:textId="5FC663D2" w:rsidR="006929E1" w:rsidRPr="00FD0EE3" w:rsidRDefault="006929E1" w:rsidP="006929E1">
      <w:r w:rsidRPr="00FD0EE3">
        <w:t xml:space="preserve">These considerations are not unique to Rel-19, and in the recent past have led to planned release cycles of 18 months. </w:t>
      </w:r>
    </w:p>
    <w:p w14:paraId="02037F63" w14:textId="15ED514E" w:rsidR="006929E1" w:rsidRPr="00FD0EE3" w:rsidRDefault="006929E1" w:rsidP="006929E1">
      <w:pPr>
        <w:rPr>
          <w:b/>
        </w:rPr>
      </w:pPr>
      <w:r w:rsidRPr="00FD0EE3">
        <w:rPr>
          <w:b/>
        </w:rPr>
        <w:t>Observation 1: 18 months is a reasonable time for a 'normal' release.</w:t>
      </w:r>
    </w:p>
    <w:p w14:paraId="21A68477" w14:textId="2D3C6054" w:rsidR="00EB5EFB" w:rsidRPr="00FD0EE3" w:rsidRDefault="006929E1" w:rsidP="006929E1">
      <w:r w:rsidRPr="00FD0EE3">
        <w:t xml:space="preserve">When RAN was planning Rel-18, it was expected that from 2H 2022 most meetings would be F2F again. </w:t>
      </w:r>
      <w:r w:rsidR="00EB5EFB" w:rsidRPr="00FD0EE3">
        <w:t>In reality, only from 2023 it looks like a majority of meetings will be F2F again. Also, OP is having discussions on possibly having a significant number of electronic meetings in future, reducing the number of meetings altogether, etc.</w:t>
      </w:r>
    </w:p>
    <w:p w14:paraId="36E919D5" w14:textId="7A3D58AF" w:rsidR="00884274" w:rsidRPr="00FD0EE3" w:rsidRDefault="00884274" w:rsidP="006929E1">
      <w:r w:rsidRPr="00FD0EE3">
        <w:t xml:space="preserve">Rel-17 was delayed by 9 months due to having no F2F meetings. </w:t>
      </w:r>
      <w:r w:rsidR="00EB5EFB" w:rsidRPr="00FD0EE3">
        <w:t>If the result of the OP discussions is indeed a significant number of electronic meetings or reduction in number of meetings, this will have a major impact.</w:t>
      </w:r>
    </w:p>
    <w:p w14:paraId="58F3B84F" w14:textId="780A255B" w:rsidR="00884274" w:rsidRPr="00FD0EE3" w:rsidRDefault="00884274" w:rsidP="006929E1">
      <w:r w:rsidRPr="00FD0EE3">
        <w:t>When starting to look at a possible timeline for Rel-19, this uncertainty has to be taken into account.</w:t>
      </w:r>
    </w:p>
    <w:p w14:paraId="174445E3" w14:textId="26B24F31" w:rsidR="006929E1" w:rsidRPr="00FD0EE3" w:rsidRDefault="006929E1" w:rsidP="006929E1">
      <w:pPr>
        <w:rPr>
          <w:b/>
        </w:rPr>
      </w:pPr>
      <w:r w:rsidRPr="00FD0EE3">
        <w:rPr>
          <w:b/>
        </w:rPr>
        <w:t xml:space="preserve">Observation </w:t>
      </w:r>
      <w:r w:rsidR="00884274" w:rsidRPr="00FD0EE3">
        <w:rPr>
          <w:b/>
        </w:rPr>
        <w:t>2</w:t>
      </w:r>
      <w:r w:rsidRPr="00FD0EE3">
        <w:rPr>
          <w:b/>
        </w:rPr>
        <w:t xml:space="preserve">: Whether or not 3GPP can hold </w:t>
      </w:r>
      <w:r w:rsidR="00EB5EFB" w:rsidRPr="00FD0EE3">
        <w:rPr>
          <w:b/>
        </w:rPr>
        <w:t xml:space="preserve">a sufficient amount of </w:t>
      </w:r>
      <w:r w:rsidRPr="00FD0EE3">
        <w:rPr>
          <w:b/>
        </w:rPr>
        <w:t xml:space="preserve">F2F meetings will have a significant impact on </w:t>
      </w:r>
      <w:r w:rsidR="00EB5EFB" w:rsidRPr="00FD0EE3">
        <w:rPr>
          <w:b/>
        </w:rPr>
        <w:t xml:space="preserve">the timeline of </w:t>
      </w:r>
      <w:r w:rsidR="00884274" w:rsidRPr="00FD0EE3">
        <w:rPr>
          <w:b/>
        </w:rPr>
        <w:t>Rel-19</w:t>
      </w:r>
      <w:r w:rsidRPr="00FD0EE3">
        <w:rPr>
          <w:b/>
        </w:rPr>
        <w:t>.</w:t>
      </w:r>
    </w:p>
    <w:p w14:paraId="12686582" w14:textId="0EAE108F" w:rsidR="006929E1" w:rsidRPr="00FD0EE3" w:rsidRDefault="006929E1" w:rsidP="006929E1">
      <w:r w:rsidRPr="00FD0EE3">
        <w:t>If (almost</w:t>
      </w:r>
      <w:r w:rsidR="006E7881" w:rsidRPr="00FD0EE3">
        <w:t>) all meetings related to Rel-19</w:t>
      </w:r>
      <w:r w:rsidRPr="00FD0EE3">
        <w:t xml:space="preserve"> work can be held as F2F meetings, </w:t>
      </w:r>
      <w:r w:rsidR="00EB5EFB" w:rsidRPr="00FD0EE3">
        <w:t xml:space="preserve">and the total number is not reduced significantly, </w:t>
      </w:r>
      <w:r w:rsidRPr="00FD0EE3">
        <w:t>it s</w:t>
      </w:r>
      <w:r w:rsidR="00EB5EFB" w:rsidRPr="00FD0EE3">
        <w:t>eems feasi</w:t>
      </w:r>
      <w:r w:rsidRPr="00FD0EE3">
        <w:t xml:space="preserve">ble to base the schedule on an 18-month cycle. </w:t>
      </w:r>
      <w:r w:rsidR="006E7881" w:rsidRPr="00FD0EE3">
        <w:t>If this is uncertain, it is better to plan with a 24-month cycle</w:t>
      </w:r>
      <w:r w:rsidR="0075160B" w:rsidRPr="00FD0EE3">
        <w:t xml:space="preserve"> from the beginning</w:t>
      </w:r>
      <w:r w:rsidRPr="00FD0EE3">
        <w:t>.</w:t>
      </w:r>
    </w:p>
    <w:p w14:paraId="4A0AEA1E" w14:textId="27CEBBA2" w:rsidR="006929E1" w:rsidRPr="00FD0EE3" w:rsidRDefault="006929E1" w:rsidP="006929E1">
      <w:pPr>
        <w:rPr>
          <w:b/>
        </w:rPr>
      </w:pPr>
      <w:r w:rsidRPr="00FD0EE3">
        <w:rPr>
          <w:b/>
        </w:rPr>
        <w:t xml:space="preserve">Proposal 1: If </w:t>
      </w:r>
      <w:r w:rsidR="0075160B" w:rsidRPr="00FD0EE3">
        <w:rPr>
          <w:b/>
        </w:rPr>
        <w:t>almost all meetings related to Rel-19 are likely to be F2F meetings</w:t>
      </w:r>
      <w:r w:rsidRPr="00FD0EE3">
        <w:rPr>
          <w:b/>
        </w:rPr>
        <w:t xml:space="preserve">, </w:t>
      </w:r>
      <w:r w:rsidR="009774F5" w:rsidRPr="00FD0EE3">
        <w:rPr>
          <w:b/>
        </w:rPr>
        <w:t xml:space="preserve">and the total number of meetings is not reduced significantly, </w:t>
      </w:r>
      <w:r w:rsidRPr="00FD0EE3">
        <w:rPr>
          <w:b/>
        </w:rPr>
        <w:t>it is recommended to h</w:t>
      </w:r>
      <w:r w:rsidR="0075160B" w:rsidRPr="00FD0EE3">
        <w:rPr>
          <w:b/>
        </w:rPr>
        <w:t>ave an 18-month cycle for Rel-19</w:t>
      </w:r>
      <w:r w:rsidRPr="00FD0EE3">
        <w:rPr>
          <w:b/>
        </w:rPr>
        <w:t>. If not, it is recommended to plan with 24 months instead.</w:t>
      </w:r>
    </w:p>
    <w:p w14:paraId="1FC45C17" w14:textId="77777777" w:rsidR="006929E1" w:rsidRPr="00FD0EE3" w:rsidRDefault="006929E1" w:rsidP="006929E1"/>
    <w:p w14:paraId="6491A780" w14:textId="77777777" w:rsidR="0075160B" w:rsidRPr="00FD0EE3" w:rsidRDefault="0075160B">
      <w:pPr>
        <w:spacing w:after="0"/>
        <w:rPr>
          <w:rFonts w:ascii="Arial" w:hAnsi="Arial"/>
          <w:sz w:val="36"/>
        </w:rPr>
      </w:pPr>
      <w:r w:rsidRPr="00FD0EE3">
        <w:br w:type="page"/>
      </w:r>
    </w:p>
    <w:p w14:paraId="4B0D9401" w14:textId="52C82DCB" w:rsidR="006929E1" w:rsidRPr="00FD0EE3" w:rsidRDefault="006929E1" w:rsidP="006929E1">
      <w:pPr>
        <w:pStyle w:val="Heading1"/>
      </w:pPr>
      <w:r w:rsidRPr="00FD0EE3">
        <w:lastRenderedPageBreak/>
        <w:t>3</w:t>
      </w:r>
      <w:r w:rsidRPr="00FD0EE3">
        <w:tab/>
        <w:t>Proposals</w:t>
      </w:r>
    </w:p>
    <w:p w14:paraId="62F3C64C" w14:textId="0858FAAE" w:rsidR="006929E1" w:rsidRPr="00FD0EE3" w:rsidRDefault="006929E1" w:rsidP="006929E1">
      <w:r w:rsidRPr="00FD0EE3">
        <w:t>The completion of Rel-17 was severely impacted by the impossibility of having F2F meetings</w:t>
      </w:r>
      <w:r w:rsidR="0075160B" w:rsidRPr="00FD0EE3">
        <w:t xml:space="preserve"> leading to a 9-month delay. The assumption that for Rel-18 most meetings could be F2F has proven to be overly optimistic also</w:t>
      </w:r>
      <w:r w:rsidRPr="00FD0EE3">
        <w:t xml:space="preserve">. Therefore, it is important to </w:t>
      </w:r>
      <w:r w:rsidR="0075160B" w:rsidRPr="00FD0EE3">
        <w:t>consider carefully</w:t>
      </w:r>
      <w:r w:rsidRPr="00FD0EE3">
        <w:t xml:space="preserve"> whether for Rel-1</w:t>
      </w:r>
      <w:r w:rsidR="0075160B" w:rsidRPr="00FD0EE3">
        <w:t>9</w:t>
      </w:r>
      <w:r w:rsidRPr="00FD0EE3">
        <w:t xml:space="preserve"> it will</w:t>
      </w:r>
      <w:r w:rsidR="0075160B" w:rsidRPr="00FD0EE3">
        <w:t xml:space="preserve"> </w:t>
      </w:r>
      <w:r w:rsidRPr="00FD0EE3">
        <w:t xml:space="preserve">be </w:t>
      </w:r>
      <w:r w:rsidR="0075160B" w:rsidRPr="00FD0EE3">
        <w:t>realistic to expect</w:t>
      </w:r>
      <w:r w:rsidRPr="00FD0EE3">
        <w:t xml:space="preserve"> F2F meetings for most of </w:t>
      </w:r>
      <w:r w:rsidR="0075160B" w:rsidRPr="00FD0EE3">
        <w:t>its</w:t>
      </w:r>
      <w:r w:rsidRPr="00FD0EE3">
        <w:t xml:space="preserve"> duration.</w:t>
      </w:r>
    </w:p>
    <w:p w14:paraId="19281C8D" w14:textId="77777777" w:rsidR="006E7881" w:rsidRPr="00FD0EE3" w:rsidRDefault="006E7881" w:rsidP="006E7881">
      <w:pPr>
        <w:rPr>
          <w:b/>
        </w:rPr>
      </w:pPr>
      <w:r w:rsidRPr="00FD0EE3">
        <w:rPr>
          <w:b/>
        </w:rPr>
        <w:t>Observation 1: 18 months is a reasonable time for a 'normal' release.</w:t>
      </w:r>
    </w:p>
    <w:p w14:paraId="5B9F6A8F" w14:textId="77777777" w:rsidR="009774F5" w:rsidRPr="00FD0EE3" w:rsidRDefault="009774F5" w:rsidP="009774F5">
      <w:pPr>
        <w:rPr>
          <w:b/>
        </w:rPr>
      </w:pPr>
      <w:r w:rsidRPr="00FD0EE3">
        <w:rPr>
          <w:b/>
        </w:rPr>
        <w:t>Observation 2: Whether or not 3GPP can hold a sufficient amount of F2F meetings will have a significant impact on the timeline of Rel-19.</w:t>
      </w:r>
    </w:p>
    <w:p w14:paraId="46C882B5" w14:textId="77777777" w:rsidR="009774F5" w:rsidRPr="00FD0EE3" w:rsidRDefault="009774F5" w:rsidP="009774F5">
      <w:r w:rsidRPr="00FD0EE3">
        <w:t>If (almost) all meetings related to Rel-19 work can be held as F2F meetings, and the total number is not reduced significantly, it seems feasible to base the schedule on an 18-month cycle. If this is uncertain, it is better to plan with a 24-month cycle from the beginning.</w:t>
      </w:r>
    </w:p>
    <w:p w14:paraId="2621835E" w14:textId="77777777" w:rsidR="009774F5" w:rsidRPr="00FD0EE3" w:rsidRDefault="009774F5" w:rsidP="009774F5">
      <w:pPr>
        <w:rPr>
          <w:b/>
        </w:rPr>
      </w:pPr>
      <w:r w:rsidRPr="00FD0EE3">
        <w:rPr>
          <w:b/>
        </w:rPr>
        <w:t>Proposal 1: If almost all meetings related to Rel-19 are likely to be F2F meetings, and the total number of meetings is not reduced significantly, it is recommended to have an 18-month cycle for Rel-19. If not, it is recommended to plan with 24 months instead.</w:t>
      </w:r>
    </w:p>
    <w:p w14:paraId="066C3141" w14:textId="77777777" w:rsidR="0075160B" w:rsidRPr="00FD0EE3" w:rsidRDefault="0075160B" w:rsidP="0075160B"/>
    <w:p w14:paraId="6A3BD92F" w14:textId="77777777" w:rsidR="00C31819" w:rsidRPr="00FD0EE3" w:rsidRDefault="00C31819" w:rsidP="00C31819">
      <w:pPr>
        <w:pStyle w:val="Heading1"/>
      </w:pPr>
      <w:r w:rsidRPr="00FD0EE3">
        <w:t>4</w:t>
      </w:r>
      <w:r w:rsidRPr="00FD0EE3">
        <w:tab/>
        <w:t>References</w:t>
      </w:r>
    </w:p>
    <w:p w14:paraId="1507D258" w14:textId="2D392417" w:rsidR="00C31819" w:rsidRPr="007808CB" w:rsidRDefault="00C31819" w:rsidP="00C31819">
      <w:r w:rsidRPr="00FD0EE3">
        <w:t>[1] RP-2</w:t>
      </w:r>
      <w:r w:rsidR="009774F5" w:rsidRPr="00FD0EE3">
        <w:t>30181</w:t>
      </w:r>
      <w:r w:rsidRPr="00FD0EE3">
        <w:tab/>
      </w:r>
      <w:r w:rsidR="009774F5" w:rsidRPr="00FD0EE3">
        <w:t>Format of RAN Rel-19 Workshop</w:t>
      </w:r>
      <w:r w:rsidRPr="00FD0EE3">
        <w:tab/>
        <w:t>NEC</w:t>
      </w:r>
      <w:bookmarkStart w:id="1" w:name="_GoBack"/>
      <w:bookmarkEnd w:id="1"/>
    </w:p>
    <w:p w14:paraId="54AA7C63" w14:textId="2863A5E1" w:rsidR="0031450C" w:rsidRPr="007808CB" w:rsidRDefault="0031450C" w:rsidP="00CD1C7C"/>
    <w:sectPr w:rsidR="0031450C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158C0" w14:textId="77777777" w:rsidR="000A766D" w:rsidRDefault="000A766D">
      <w:r>
        <w:separator/>
      </w:r>
    </w:p>
  </w:endnote>
  <w:endnote w:type="continuationSeparator" w:id="0">
    <w:p w14:paraId="2045FEF9" w14:textId="77777777" w:rsidR="000A766D" w:rsidRDefault="000A766D">
      <w:r>
        <w:continuationSeparator/>
      </w:r>
    </w:p>
  </w:endnote>
  <w:endnote w:type="continuationNotice" w:id="1">
    <w:p w14:paraId="7338EE97" w14:textId="77777777" w:rsidR="000A766D" w:rsidRDefault="000A76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7488A" w14:textId="77777777" w:rsidR="000A766D" w:rsidRDefault="000A766D">
      <w:r>
        <w:separator/>
      </w:r>
    </w:p>
  </w:footnote>
  <w:footnote w:type="continuationSeparator" w:id="0">
    <w:p w14:paraId="2F95ACBE" w14:textId="77777777" w:rsidR="000A766D" w:rsidRDefault="000A766D">
      <w:r>
        <w:continuationSeparator/>
      </w:r>
    </w:p>
  </w:footnote>
  <w:footnote w:type="continuationNotice" w:id="1">
    <w:p w14:paraId="47257C46" w14:textId="77777777" w:rsidR="000A766D" w:rsidRDefault="000A76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D4A77"/>
    <w:multiLevelType w:val="hybridMultilevel"/>
    <w:tmpl w:val="1C54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A215B"/>
    <w:multiLevelType w:val="hybridMultilevel"/>
    <w:tmpl w:val="A58A19D8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4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4586682D"/>
    <w:multiLevelType w:val="hybridMultilevel"/>
    <w:tmpl w:val="A512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A167E"/>
    <w:multiLevelType w:val="hybridMultilevel"/>
    <w:tmpl w:val="2BCA69E2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16CC2"/>
    <w:multiLevelType w:val="hybridMultilevel"/>
    <w:tmpl w:val="5F76C0C8"/>
    <w:lvl w:ilvl="0" w:tplc="942036F8">
      <w:numFmt w:val="bullet"/>
      <w:lvlText w:val="•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5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3"/>
  </w:num>
  <w:num w:numId="6">
    <w:abstractNumId w:val="23"/>
  </w:num>
  <w:num w:numId="7">
    <w:abstractNumId w:val="21"/>
  </w:num>
  <w:num w:numId="8">
    <w:abstractNumId w:val="41"/>
  </w:num>
  <w:num w:numId="9">
    <w:abstractNumId w:val="20"/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8"/>
  </w:num>
  <w:num w:numId="16">
    <w:abstractNumId w:val="24"/>
  </w:num>
  <w:num w:numId="17">
    <w:abstractNumId w:val="45"/>
  </w:num>
  <w:num w:numId="18">
    <w:abstractNumId w:val="37"/>
  </w:num>
  <w:num w:numId="19">
    <w:abstractNumId w:val="7"/>
  </w:num>
  <w:num w:numId="20">
    <w:abstractNumId w:val="46"/>
  </w:num>
  <w:num w:numId="21">
    <w:abstractNumId w:val="32"/>
  </w:num>
  <w:num w:numId="22">
    <w:abstractNumId w:val="33"/>
  </w:num>
  <w:num w:numId="23">
    <w:abstractNumId w:val="19"/>
  </w:num>
  <w:num w:numId="24">
    <w:abstractNumId w:val="5"/>
  </w:num>
  <w:num w:numId="25">
    <w:abstractNumId w:val="31"/>
  </w:num>
  <w:num w:numId="26">
    <w:abstractNumId w:val="35"/>
  </w:num>
  <w:num w:numId="27">
    <w:abstractNumId w:val="16"/>
  </w:num>
  <w:num w:numId="28">
    <w:abstractNumId w:val="34"/>
  </w:num>
  <w:num w:numId="29">
    <w:abstractNumId w:val="42"/>
  </w:num>
  <w:num w:numId="30">
    <w:abstractNumId w:val="4"/>
  </w:num>
  <w:num w:numId="31">
    <w:abstractNumId w:val="25"/>
  </w:num>
  <w:num w:numId="32">
    <w:abstractNumId w:val="39"/>
  </w:num>
  <w:num w:numId="33">
    <w:abstractNumId w:val="13"/>
  </w:num>
  <w:num w:numId="34">
    <w:abstractNumId w:val="28"/>
  </w:num>
  <w:num w:numId="35">
    <w:abstractNumId w:val="14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"/>
  </w:num>
  <w:num w:numId="41">
    <w:abstractNumId w:val="10"/>
  </w:num>
  <w:num w:numId="42">
    <w:abstractNumId w:val="36"/>
  </w:num>
  <w:num w:numId="43">
    <w:abstractNumId w:val="30"/>
  </w:num>
  <w:num w:numId="44">
    <w:abstractNumId w:val="8"/>
  </w:num>
  <w:num w:numId="45">
    <w:abstractNumId w:val="26"/>
  </w:num>
  <w:num w:numId="46">
    <w:abstractNumId w:val="11"/>
  </w:num>
  <w:num w:numId="47">
    <w:abstractNumId w:val="27"/>
  </w:num>
  <w:num w:numId="48">
    <w:abstractNumId w:val="1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177DD"/>
    <w:rsid w:val="0001793A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1B6E"/>
    <w:rsid w:val="000960D2"/>
    <w:rsid w:val="0009628D"/>
    <w:rsid w:val="00096968"/>
    <w:rsid w:val="000A6F45"/>
    <w:rsid w:val="000A766D"/>
    <w:rsid w:val="000B5B0B"/>
    <w:rsid w:val="000B5C82"/>
    <w:rsid w:val="000B728C"/>
    <w:rsid w:val="000B7BCF"/>
    <w:rsid w:val="000C522B"/>
    <w:rsid w:val="000C7778"/>
    <w:rsid w:val="000D169E"/>
    <w:rsid w:val="000D1ED6"/>
    <w:rsid w:val="000D4F3A"/>
    <w:rsid w:val="000D58AB"/>
    <w:rsid w:val="000E3304"/>
    <w:rsid w:val="000E44C8"/>
    <w:rsid w:val="000E727C"/>
    <w:rsid w:val="000E7DFC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334EC"/>
    <w:rsid w:val="00136ED4"/>
    <w:rsid w:val="00143283"/>
    <w:rsid w:val="00143BAB"/>
    <w:rsid w:val="00145075"/>
    <w:rsid w:val="0015436A"/>
    <w:rsid w:val="001577D3"/>
    <w:rsid w:val="00162052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6B17"/>
    <w:rsid w:val="001A0EAB"/>
    <w:rsid w:val="001A3F19"/>
    <w:rsid w:val="001A5476"/>
    <w:rsid w:val="001A70DB"/>
    <w:rsid w:val="001B1F90"/>
    <w:rsid w:val="001B257F"/>
    <w:rsid w:val="001B33A5"/>
    <w:rsid w:val="001B49C9"/>
    <w:rsid w:val="001B654C"/>
    <w:rsid w:val="001C0B48"/>
    <w:rsid w:val="001C235B"/>
    <w:rsid w:val="001C4F79"/>
    <w:rsid w:val="001C6ACF"/>
    <w:rsid w:val="001D3A1C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0ED7"/>
    <w:rsid w:val="002410E3"/>
    <w:rsid w:val="00242D91"/>
    <w:rsid w:val="002453BE"/>
    <w:rsid w:val="00246E8D"/>
    <w:rsid w:val="002502E6"/>
    <w:rsid w:val="00254EF4"/>
    <w:rsid w:val="00256A7A"/>
    <w:rsid w:val="00264090"/>
    <w:rsid w:val="002648C1"/>
    <w:rsid w:val="00265BB7"/>
    <w:rsid w:val="002670A0"/>
    <w:rsid w:val="00267AD0"/>
    <w:rsid w:val="002708BF"/>
    <w:rsid w:val="00273D59"/>
    <w:rsid w:val="002747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1B07"/>
    <w:rsid w:val="002D337A"/>
    <w:rsid w:val="002D5EB5"/>
    <w:rsid w:val="002E02D3"/>
    <w:rsid w:val="002E61B9"/>
    <w:rsid w:val="002E7B58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6147B"/>
    <w:rsid w:val="003618DE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4AD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00C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5188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24C4B"/>
    <w:rsid w:val="00430085"/>
    <w:rsid w:val="0043026D"/>
    <w:rsid w:val="004335A0"/>
    <w:rsid w:val="00434E92"/>
    <w:rsid w:val="00434EDA"/>
    <w:rsid w:val="004362F0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5B2F"/>
    <w:rsid w:val="00456022"/>
    <w:rsid w:val="004568DA"/>
    <w:rsid w:val="00463BAD"/>
    <w:rsid w:val="00470FB3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2823"/>
    <w:rsid w:val="0051486C"/>
    <w:rsid w:val="00515253"/>
    <w:rsid w:val="0051620A"/>
    <w:rsid w:val="00524129"/>
    <w:rsid w:val="00527C13"/>
    <w:rsid w:val="00531B0A"/>
    <w:rsid w:val="0053287E"/>
    <w:rsid w:val="00532AD8"/>
    <w:rsid w:val="00534DA0"/>
    <w:rsid w:val="0053591A"/>
    <w:rsid w:val="00535D12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91263"/>
    <w:rsid w:val="0059377F"/>
    <w:rsid w:val="00593783"/>
    <w:rsid w:val="00595BB5"/>
    <w:rsid w:val="00596BE7"/>
    <w:rsid w:val="005A5AC2"/>
    <w:rsid w:val="005B1EF8"/>
    <w:rsid w:val="005C0C03"/>
    <w:rsid w:val="005C441D"/>
    <w:rsid w:val="005C6DCC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2DE9"/>
    <w:rsid w:val="0063417E"/>
    <w:rsid w:val="006431F5"/>
    <w:rsid w:val="0064385C"/>
    <w:rsid w:val="006468D1"/>
    <w:rsid w:val="00646D99"/>
    <w:rsid w:val="00651F6B"/>
    <w:rsid w:val="006540AA"/>
    <w:rsid w:val="00654DDF"/>
    <w:rsid w:val="006568B8"/>
    <w:rsid w:val="00656910"/>
    <w:rsid w:val="006602A9"/>
    <w:rsid w:val="00665FEF"/>
    <w:rsid w:val="00671CB1"/>
    <w:rsid w:val="00674310"/>
    <w:rsid w:val="00674FE6"/>
    <w:rsid w:val="00683504"/>
    <w:rsid w:val="006870ED"/>
    <w:rsid w:val="006929E1"/>
    <w:rsid w:val="00692E69"/>
    <w:rsid w:val="0069518E"/>
    <w:rsid w:val="00696726"/>
    <w:rsid w:val="006A1B43"/>
    <w:rsid w:val="006A3AD0"/>
    <w:rsid w:val="006A3B8A"/>
    <w:rsid w:val="006A5259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E0555"/>
    <w:rsid w:val="006E1417"/>
    <w:rsid w:val="006E4EF7"/>
    <w:rsid w:val="006E6041"/>
    <w:rsid w:val="006E7881"/>
    <w:rsid w:val="006F14E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32CC"/>
    <w:rsid w:val="00723A9E"/>
    <w:rsid w:val="00724702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07EB"/>
    <w:rsid w:val="0075160B"/>
    <w:rsid w:val="0075320F"/>
    <w:rsid w:val="00755A1B"/>
    <w:rsid w:val="00756720"/>
    <w:rsid w:val="00757D40"/>
    <w:rsid w:val="00764677"/>
    <w:rsid w:val="007709F2"/>
    <w:rsid w:val="00773B8B"/>
    <w:rsid w:val="0077753C"/>
    <w:rsid w:val="007808CB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A7504"/>
    <w:rsid w:val="007B039C"/>
    <w:rsid w:val="007B0540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21E2"/>
    <w:rsid w:val="007D514C"/>
    <w:rsid w:val="007D5CD8"/>
    <w:rsid w:val="007D7CF2"/>
    <w:rsid w:val="007E116B"/>
    <w:rsid w:val="007E3666"/>
    <w:rsid w:val="007F1BDE"/>
    <w:rsid w:val="007F480E"/>
    <w:rsid w:val="007F6E04"/>
    <w:rsid w:val="008028A4"/>
    <w:rsid w:val="008034C8"/>
    <w:rsid w:val="008047DA"/>
    <w:rsid w:val="00805729"/>
    <w:rsid w:val="00810A56"/>
    <w:rsid w:val="0081245B"/>
    <w:rsid w:val="00813245"/>
    <w:rsid w:val="00820522"/>
    <w:rsid w:val="00820F86"/>
    <w:rsid w:val="00824DC5"/>
    <w:rsid w:val="008255C8"/>
    <w:rsid w:val="008278A9"/>
    <w:rsid w:val="00830DB9"/>
    <w:rsid w:val="0083492C"/>
    <w:rsid w:val="00836140"/>
    <w:rsid w:val="00836F3D"/>
    <w:rsid w:val="00840CA0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274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B6AE7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37AB"/>
    <w:rsid w:val="0090466A"/>
    <w:rsid w:val="00904686"/>
    <w:rsid w:val="0090657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4F5"/>
    <w:rsid w:val="0097756F"/>
    <w:rsid w:val="00984284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74A6"/>
    <w:rsid w:val="009F1197"/>
    <w:rsid w:val="009F458E"/>
    <w:rsid w:val="00A02133"/>
    <w:rsid w:val="00A030BF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1783C"/>
    <w:rsid w:val="00A20128"/>
    <w:rsid w:val="00A204CA"/>
    <w:rsid w:val="00A23007"/>
    <w:rsid w:val="00A2565D"/>
    <w:rsid w:val="00A26105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57E07"/>
    <w:rsid w:val="00A603BB"/>
    <w:rsid w:val="00A62816"/>
    <w:rsid w:val="00A63962"/>
    <w:rsid w:val="00A80AF0"/>
    <w:rsid w:val="00A82346"/>
    <w:rsid w:val="00A84E14"/>
    <w:rsid w:val="00A86647"/>
    <w:rsid w:val="00A873BD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30C3"/>
    <w:rsid w:val="00B44C66"/>
    <w:rsid w:val="00B47FD1"/>
    <w:rsid w:val="00B516BB"/>
    <w:rsid w:val="00B60C55"/>
    <w:rsid w:val="00B63962"/>
    <w:rsid w:val="00B77036"/>
    <w:rsid w:val="00B815B1"/>
    <w:rsid w:val="00B835D5"/>
    <w:rsid w:val="00B84F58"/>
    <w:rsid w:val="00B92A23"/>
    <w:rsid w:val="00B9376F"/>
    <w:rsid w:val="00B97923"/>
    <w:rsid w:val="00BA09C5"/>
    <w:rsid w:val="00BA1087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C01B0E"/>
    <w:rsid w:val="00C02430"/>
    <w:rsid w:val="00C03EE9"/>
    <w:rsid w:val="00C1174D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777"/>
    <w:rsid w:val="00C30D6C"/>
    <w:rsid w:val="00C31819"/>
    <w:rsid w:val="00C32128"/>
    <w:rsid w:val="00C3236A"/>
    <w:rsid w:val="00C33079"/>
    <w:rsid w:val="00C33E2E"/>
    <w:rsid w:val="00C3423B"/>
    <w:rsid w:val="00C34433"/>
    <w:rsid w:val="00C4105B"/>
    <w:rsid w:val="00C413F0"/>
    <w:rsid w:val="00C41E2E"/>
    <w:rsid w:val="00C41F35"/>
    <w:rsid w:val="00C43FFE"/>
    <w:rsid w:val="00C57A09"/>
    <w:rsid w:val="00C57E06"/>
    <w:rsid w:val="00C6266F"/>
    <w:rsid w:val="00C627C8"/>
    <w:rsid w:val="00C636AE"/>
    <w:rsid w:val="00C71CE1"/>
    <w:rsid w:val="00C72274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0126"/>
    <w:rsid w:val="00CD1C7C"/>
    <w:rsid w:val="00CD48C5"/>
    <w:rsid w:val="00CD4C7B"/>
    <w:rsid w:val="00CD5685"/>
    <w:rsid w:val="00CD7BD5"/>
    <w:rsid w:val="00CE1686"/>
    <w:rsid w:val="00CE67C1"/>
    <w:rsid w:val="00CE6D32"/>
    <w:rsid w:val="00CF0B72"/>
    <w:rsid w:val="00D00286"/>
    <w:rsid w:val="00D008CE"/>
    <w:rsid w:val="00D00E15"/>
    <w:rsid w:val="00D0113E"/>
    <w:rsid w:val="00D018DF"/>
    <w:rsid w:val="00D04D6A"/>
    <w:rsid w:val="00D07585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46AF9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D11"/>
    <w:rsid w:val="00D97208"/>
    <w:rsid w:val="00D97C75"/>
    <w:rsid w:val="00DA1094"/>
    <w:rsid w:val="00DA34C8"/>
    <w:rsid w:val="00DA42FD"/>
    <w:rsid w:val="00DA49E0"/>
    <w:rsid w:val="00DA63CA"/>
    <w:rsid w:val="00DA7312"/>
    <w:rsid w:val="00DA7979"/>
    <w:rsid w:val="00DA7A03"/>
    <w:rsid w:val="00DA7A2B"/>
    <w:rsid w:val="00DB1818"/>
    <w:rsid w:val="00DB1AC1"/>
    <w:rsid w:val="00DB21E4"/>
    <w:rsid w:val="00DC0AF7"/>
    <w:rsid w:val="00DC2096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0B55"/>
    <w:rsid w:val="00DF1046"/>
    <w:rsid w:val="00DF1960"/>
    <w:rsid w:val="00E00C4A"/>
    <w:rsid w:val="00E01BBF"/>
    <w:rsid w:val="00E01E55"/>
    <w:rsid w:val="00E03596"/>
    <w:rsid w:val="00E069CB"/>
    <w:rsid w:val="00E06C0F"/>
    <w:rsid w:val="00E07E69"/>
    <w:rsid w:val="00E1029A"/>
    <w:rsid w:val="00E1176F"/>
    <w:rsid w:val="00E12955"/>
    <w:rsid w:val="00E138A4"/>
    <w:rsid w:val="00E16137"/>
    <w:rsid w:val="00E203F8"/>
    <w:rsid w:val="00E20C53"/>
    <w:rsid w:val="00E26B64"/>
    <w:rsid w:val="00E3562F"/>
    <w:rsid w:val="00E437F6"/>
    <w:rsid w:val="00E43A98"/>
    <w:rsid w:val="00E4748C"/>
    <w:rsid w:val="00E555B9"/>
    <w:rsid w:val="00E56B31"/>
    <w:rsid w:val="00E62835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5C2F"/>
    <w:rsid w:val="00E861D7"/>
    <w:rsid w:val="00E86D85"/>
    <w:rsid w:val="00E86EB2"/>
    <w:rsid w:val="00E87EBA"/>
    <w:rsid w:val="00E90BE8"/>
    <w:rsid w:val="00E952F8"/>
    <w:rsid w:val="00E97E5E"/>
    <w:rsid w:val="00EA2405"/>
    <w:rsid w:val="00EA24F4"/>
    <w:rsid w:val="00EA29C2"/>
    <w:rsid w:val="00EA4FCF"/>
    <w:rsid w:val="00EA6A38"/>
    <w:rsid w:val="00EA7FD0"/>
    <w:rsid w:val="00EB2358"/>
    <w:rsid w:val="00EB2F4A"/>
    <w:rsid w:val="00EB352C"/>
    <w:rsid w:val="00EB5EFB"/>
    <w:rsid w:val="00EC0AC1"/>
    <w:rsid w:val="00EC4A25"/>
    <w:rsid w:val="00EC4CD8"/>
    <w:rsid w:val="00EC630C"/>
    <w:rsid w:val="00EC6E6F"/>
    <w:rsid w:val="00ED3A23"/>
    <w:rsid w:val="00ED444B"/>
    <w:rsid w:val="00EE0AFC"/>
    <w:rsid w:val="00EE3C09"/>
    <w:rsid w:val="00EE4DDD"/>
    <w:rsid w:val="00EE5CB5"/>
    <w:rsid w:val="00EE6029"/>
    <w:rsid w:val="00EF0DD2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4221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24C1"/>
    <w:rsid w:val="00FB36FA"/>
    <w:rsid w:val="00FB4E1C"/>
    <w:rsid w:val="00FC1192"/>
    <w:rsid w:val="00FC1390"/>
    <w:rsid w:val="00FC394A"/>
    <w:rsid w:val="00FC3EF9"/>
    <w:rsid w:val="00FC4A23"/>
    <w:rsid w:val="00FD03C2"/>
    <w:rsid w:val="00FD0EE3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3489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6</cp:revision>
  <dcterms:created xsi:type="dcterms:W3CDTF">2023-03-09T20:04:00Z</dcterms:created>
  <dcterms:modified xsi:type="dcterms:W3CDTF">2023-03-13T16:34:00Z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MSIP_Label_c99d84e0-ceae-4e34-980c-42a02f036af6_Enabled">
    <vt:lpwstr>true</vt:lpwstr>
  </property>
  <property fmtid="{D5CDD505-2E9C-101B-9397-08002B2CF9AE}" pid="5" name="MSIP_Label_c99d84e0-ceae-4e34-980c-42a02f036af6_SetDate">
    <vt:lpwstr>2022-09-05T18:06:23Z</vt:lpwstr>
  </property>
  <property fmtid="{D5CDD505-2E9C-101B-9397-08002B2CF9AE}" pid="6" name="MSIP_Label_c99d84e0-ceae-4e34-980c-42a02f036af6_Method">
    <vt:lpwstr>Privileged</vt:lpwstr>
  </property>
  <property fmtid="{D5CDD505-2E9C-101B-9397-08002B2CF9AE}" pid="7" name="MSIP_Label_c99d84e0-ceae-4e34-980c-42a02f036af6_Name">
    <vt:lpwstr>No restriction v001</vt:lpwstr>
  </property>
  <property fmtid="{D5CDD505-2E9C-101B-9397-08002B2CF9AE}" pid="8" name="MSIP_Label_c99d84e0-ceae-4e34-980c-42a02f036af6_SiteId">
    <vt:lpwstr>7c48d1ae-0657-4b64-b719-c7088b5cacc0</vt:lpwstr>
  </property>
  <property fmtid="{D5CDD505-2E9C-101B-9397-08002B2CF9AE}" pid="9" name="MSIP_Label_c99d84e0-ceae-4e34-980c-42a02f036af6_ActionId">
    <vt:lpwstr>2f54df65-9d63-4c60-bcbc-421e567e4570</vt:lpwstr>
  </property>
  <property fmtid="{D5CDD505-2E9C-101B-9397-08002B2CF9AE}" pid="10" name="MSIP_Label_c99d84e0-ceae-4e34-980c-42a02f036af6_ContentBits">
    <vt:lpwstr>0</vt:lpwstr>
  </property>
</Properties>
</file>