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80E2D7" w14:textId="3651BB03" w:rsidR="001E0A28" w:rsidRPr="001E0A28" w:rsidRDefault="007268CB" w:rsidP="000115D0">
      <w:pPr>
        <w:adjustRightInd w:val="0"/>
        <w:snapToGrid w:val="0"/>
        <w:spacing w:after="0"/>
        <w:ind w:left="1985" w:hanging="1985"/>
        <w:rPr>
          <w:rFonts w:ascii="Arial" w:hAnsi="Arial" w:cs="Arial"/>
          <w:b/>
          <w:sz w:val="24"/>
          <w:szCs w:val="24"/>
          <w:lang w:eastAsia="zh-CN"/>
        </w:rPr>
      </w:pPr>
      <w:r>
        <w:rPr>
          <w:rFonts w:ascii="Arial" w:hAnsi="Arial" w:cs="Arial"/>
          <w:b/>
          <w:sz w:val="24"/>
          <w:szCs w:val="24"/>
          <w:lang w:eastAsia="zh-CN"/>
        </w:rPr>
        <w:t>3GPP TSG-RAN Meeting #</w:t>
      </w:r>
      <w:r w:rsidR="003F3A2F" w:rsidRPr="001E0A28">
        <w:rPr>
          <w:rFonts w:ascii="Arial" w:hAnsi="Arial" w:cs="Arial"/>
          <w:b/>
          <w:sz w:val="24"/>
          <w:szCs w:val="24"/>
          <w:lang w:eastAsia="zh-CN"/>
        </w:rPr>
        <w:t>9</w:t>
      </w:r>
      <w:r w:rsidR="00D77C41">
        <w:rPr>
          <w:rFonts w:ascii="Arial" w:hAnsi="Arial" w:cs="Arial"/>
          <w:b/>
          <w:sz w:val="24"/>
          <w:szCs w:val="24"/>
          <w:lang w:eastAsia="zh-CN"/>
        </w:rPr>
        <w:t>7</w:t>
      </w:r>
      <w:r w:rsidR="003F3A2F">
        <w:rPr>
          <w:rFonts w:ascii="Arial" w:hAnsi="Arial" w:cs="Arial"/>
          <w:b/>
          <w:sz w:val="24"/>
          <w:szCs w:val="24"/>
          <w:lang w:eastAsia="zh-CN"/>
        </w:rPr>
        <w:t>-e</w:t>
      </w:r>
      <w:r w:rsidR="001E0A28" w:rsidRPr="001E0A28">
        <w:rPr>
          <w:rFonts w:ascii="Arial" w:hAnsi="Arial" w:cs="Arial"/>
          <w:b/>
          <w:sz w:val="24"/>
          <w:szCs w:val="24"/>
          <w:lang w:eastAsia="zh-CN"/>
        </w:rPr>
        <w:t xml:space="preserve"> </w:t>
      </w:r>
      <w:r w:rsidR="001E0A28" w:rsidRP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705557">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98147A" w:rsidRPr="0098147A">
        <w:rPr>
          <w:rFonts w:ascii="Arial" w:hAnsi="Arial" w:cs="Arial" w:hint="eastAsia"/>
          <w:b/>
          <w:bCs/>
          <w:sz w:val="24"/>
          <w:szCs w:val="24"/>
          <w:lang w:eastAsia="zh-CN"/>
        </w:rPr>
        <w:t>RP-222567</w:t>
      </w:r>
    </w:p>
    <w:p w14:paraId="178B232E" w14:textId="1FA141F8" w:rsidR="00615EBB" w:rsidRDefault="000115D0" w:rsidP="000115D0">
      <w:pPr>
        <w:adjustRightInd w:val="0"/>
        <w:snapToGrid w:val="0"/>
        <w:spacing w:after="0"/>
        <w:ind w:left="1985" w:hanging="1985"/>
        <w:rPr>
          <w:rFonts w:ascii="Arial" w:hAnsi="Arial" w:cs="Arial"/>
          <w:b/>
          <w:sz w:val="24"/>
          <w:szCs w:val="24"/>
          <w:lang w:eastAsia="zh-CN"/>
        </w:rPr>
      </w:pPr>
      <w:r>
        <w:rPr>
          <w:rFonts w:ascii="Arial" w:hAnsi="Arial" w:cs="Arial"/>
          <w:b/>
          <w:sz w:val="24"/>
          <w:szCs w:val="24"/>
          <w:lang w:eastAsia="zh-CN"/>
        </w:rPr>
        <w:t>Electronic Meeting,</w:t>
      </w:r>
      <w:r w:rsidR="001E0A28" w:rsidRPr="001E0A28">
        <w:rPr>
          <w:rFonts w:ascii="Arial" w:hAnsi="Arial" w:cs="Arial"/>
          <w:b/>
          <w:sz w:val="24"/>
          <w:szCs w:val="24"/>
          <w:lang w:eastAsia="zh-CN"/>
        </w:rPr>
        <w:t xml:space="preserve"> </w:t>
      </w:r>
      <w:r>
        <w:rPr>
          <w:rFonts w:ascii="Arial" w:hAnsi="Arial" w:cs="Arial"/>
          <w:b/>
          <w:sz w:val="24"/>
          <w:szCs w:val="24"/>
          <w:lang w:eastAsia="zh-CN"/>
        </w:rPr>
        <w:t xml:space="preserve">September </w:t>
      </w:r>
      <w:r w:rsidR="00442337">
        <w:rPr>
          <w:rFonts w:ascii="Arial" w:hAnsi="Arial"/>
          <w:b/>
          <w:sz w:val="24"/>
          <w:szCs w:val="24"/>
          <w:lang w:eastAsia="zh-CN"/>
        </w:rPr>
        <w:t>1</w:t>
      </w:r>
      <w:r w:rsidR="00D77C41">
        <w:rPr>
          <w:rFonts w:ascii="Arial" w:hAnsi="Arial"/>
          <w:b/>
          <w:sz w:val="24"/>
          <w:szCs w:val="24"/>
          <w:lang w:eastAsia="zh-CN"/>
        </w:rPr>
        <w:t>2</w:t>
      </w:r>
      <w:r>
        <w:rPr>
          <w:rFonts w:ascii="Arial" w:hAnsi="Arial"/>
          <w:b/>
          <w:sz w:val="24"/>
          <w:szCs w:val="24"/>
          <w:lang w:eastAsia="zh-CN"/>
        </w:rPr>
        <w:t xml:space="preserve"> – 1</w:t>
      </w:r>
      <w:r w:rsidR="00D77C41">
        <w:rPr>
          <w:rFonts w:ascii="Arial" w:hAnsi="Arial"/>
          <w:b/>
          <w:sz w:val="24"/>
          <w:szCs w:val="24"/>
          <w:lang w:eastAsia="zh-CN"/>
        </w:rPr>
        <w:t>6</w:t>
      </w:r>
      <w:r>
        <w:rPr>
          <w:rFonts w:ascii="Arial" w:hAnsi="Arial"/>
          <w:b/>
          <w:sz w:val="24"/>
          <w:szCs w:val="24"/>
          <w:lang w:eastAsia="zh-CN"/>
        </w:rPr>
        <w:t>,</w:t>
      </w:r>
      <w:r w:rsidR="00D77C41">
        <w:rPr>
          <w:rFonts w:ascii="Arial" w:hAnsi="Arial"/>
          <w:b/>
          <w:sz w:val="24"/>
          <w:szCs w:val="24"/>
          <w:lang w:eastAsia="zh-CN"/>
        </w:rPr>
        <w:t xml:space="preserve"> 2022</w:t>
      </w:r>
    </w:p>
    <w:p w14:paraId="4FD163B7" w14:textId="77777777" w:rsidR="001E0A28" w:rsidRPr="007268CB" w:rsidRDefault="001E0A28" w:rsidP="001E0A28">
      <w:pPr>
        <w:spacing w:after="120"/>
        <w:ind w:left="1985" w:hanging="1985"/>
        <w:rPr>
          <w:rFonts w:ascii="Arial" w:hAnsi="Arial" w:cs="Arial"/>
          <w:b/>
          <w:sz w:val="22"/>
          <w:lang w:eastAsia="zh-CN"/>
        </w:rPr>
      </w:pPr>
    </w:p>
    <w:p w14:paraId="2EEB52AD" w14:textId="5469238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77C41">
        <w:rPr>
          <w:rFonts w:ascii="Arial" w:hAnsi="Arial" w:cs="Arial"/>
          <w:color w:val="000000"/>
          <w:sz w:val="22"/>
          <w:lang w:val="pt-BR" w:eastAsia="zh-CN"/>
        </w:rPr>
        <w:t>9</w:t>
      </w:r>
      <w:r w:rsidR="00D77C41">
        <w:rPr>
          <w:rFonts w:ascii="Arial" w:hAnsi="Arial" w:cs="Arial"/>
          <w:color w:val="000000"/>
          <w:sz w:val="22"/>
          <w:lang w:eastAsia="zh-CN"/>
        </w:rPr>
        <w:t>.1.5</w:t>
      </w:r>
    </w:p>
    <w:p w14:paraId="14CF7F9B"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C31D4">
        <w:rPr>
          <w:rFonts w:ascii="Arial" w:hAnsi="Arial" w:cs="Arial"/>
          <w:color w:val="000000"/>
          <w:sz w:val="22"/>
          <w:lang w:eastAsia="zh-CN"/>
        </w:rPr>
        <w:t>Moderator</w:t>
      </w:r>
      <w:r w:rsidR="00321150" w:rsidRPr="00BC31D4">
        <w:rPr>
          <w:rFonts w:ascii="Arial" w:hAnsi="Arial" w:cs="Arial"/>
          <w:color w:val="000000"/>
          <w:sz w:val="22"/>
          <w:lang w:eastAsia="zh-CN"/>
        </w:rPr>
        <w:t xml:space="preserve"> </w:t>
      </w:r>
      <w:r w:rsidR="002D11D5" w:rsidRPr="00BC31D4">
        <w:rPr>
          <w:rFonts w:ascii="Arial" w:hAnsi="Arial" w:cs="Arial"/>
          <w:color w:val="000000"/>
          <w:sz w:val="22"/>
          <w:lang w:eastAsia="zh-CN"/>
        </w:rPr>
        <w:t>(</w:t>
      </w:r>
      <w:r w:rsidR="00BC31D4" w:rsidRPr="00BC31D4">
        <w:rPr>
          <w:rFonts w:ascii="Arial" w:hAnsi="Arial" w:cs="Arial"/>
          <w:color w:val="000000"/>
          <w:sz w:val="22"/>
          <w:lang w:eastAsia="zh-CN"/>
        </w:rPr>
        <w:t>RAN4 Chair</w:t>
      </w:r>
      <w:r w:rsidR="004D737D" w:rsidRPr="00BC31D4">
        <w:rPr>
          <w:rFonts w:ascii="Arial" w:hAnsi="Arial" w:cs="Arial"/>
          <w:color w:val="000000"/>
          <w:sz w:val="22"/>
          <w:lang w:eastAsia="zh-CN"/>
        </w:rPr>
        <w:t>)</w:t>
      </w:r>
    </w:p>
    <w:p w14:paraId="775F1F18" w14:textId="0B320975"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0" w:name="OLE_LINK4"/>
      <w:bookmarkStart w:id="1" w:name="OLE_LINK5"/>
      <w:r w:rsidR="00484C5D">
        <w:rPr>
          <w:rFonts w:ascii="Arial" w:hAnsi="Arial" w:cs="Arial" w:hint="eastAsia"/>
          <w:color w:val="000000"/>
          <w:sz w:val="22"/>
          <w:lang w:eastAsia="zh-CN"/>
        </w:rPr>
        <w:t xml:space="preserve">Email discussion summary for </w:t>
      </w:r>
      <w:r w:rsidR="00E91BEE" w:rsidRPr="00E91BEE">
        <w:rPr>
          <w:rFonts w:ascii="Arial" w:hAnsi="Arial" w:cs="Arial"/>
          <w:color w:val="000000"/>
          <w:sz w:val="22"/>
          <w:lang w:eastAsia="zh-CN"/>
        </w:rPr>
        <w:t>[97e-07-R18-RAN4-HPUEBaskets]</w:t>
      </w:r>
      <w:bookmarkEnd w:id="0"/>
      <w:bookmarkEnd w:id="1"/>
    </w:p>
    <w:p w14:paraId="1738C7FE" w14:textId="30054FCB"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66590">
        <w:rPr>
          <w:rFonts w:ascii="Arial" w:hAnsi="Arial" w:cs="Arial"/>
          <w:color w:val="000000"/>
          <w:sz w:val="22"/>
          <w:lang w:eastAsia="zh-CN"/>
        </w:rPr>
        <w:t>Report</w:t>
      </w:r>
    </w:p>
    <w:p w14:paraId="785D20E1" w14:textId="77777777" w:rsidR="005D7AF8" w:rsidRDefault="00915D73" w:rsidP="00FA5848">
      <w:pPr>
        <w:pStyle w:val="1"/>
        <w:rPr>
          <w:lang w:eastAsia="zh-CN"/>
        </w:rPr>
      </w:pPr>
      <w:r w:rsidRPr="005D7AF8">
        <w:rPr>
          <w:rFonts w:hint="eastAsia"/>
          <w:lang w:eastAsia="ja-JP"/>
        </w:rPr>
        <w:t>Introduction</w:t>
      </w:r>
    </w:p>
    <w:p w14:paraId="641CDEEA" w14:textId="6DE4A95A" w:rsidR="00991CE0" w:rsidRPr="00991CE0" w:rsidRDefault="00991CE0" w:rsidP="002B3E6F">
      <w:pPr>
        <w:rPr>
          <w:lang w:eastAsia="zh-CN"/>
        </w:rPr>
      </w:pPr>
      <w:r w:rsidRPr="00991CE0">
        <w:rPr>
          <w:rFonts w:hint="eastAsia"/>
          <w:lang w:eastAsia="zh-CN"/>
        </w:rPr>
        <w:t>I</w:t>
      </w:r>
      <w:r w:rsidRPr="00991CE0">
        <w:rPr>
          <w:lang w:eastAsia="zh-CN"/>
        </w:rPr>
        <w:t>n this email thread we will discussion the following topics:</w:t>
      </w:r>
    </w:p>
    <w:p w14:paraId="7841D30F" w14:textId="2627736C" w:rsidR="00991CE0" w:rsidRPr="00991CE0" w:rsidRDefault="00991CE0" w:rsidP="00FB3F9E">
      <w:pPr>
        <w:pStyle w:val="afe"/>
        <w:numPr>
          <w:ilvl w:val="0"/>
          <w:numId w:val="11"/>
        </w:numPr>
        <w:ind w:firstLineChars="0"/>
        <w:rPr>
          <w:lang w:eastAsia="zh-CN"/>
        </w:rPr>
      </w:pPr>
      <w:r w:rsidRPr="00991CE0">
        <w:rPr>
          <w:rFonts w:eastAsiaTheme="minorEastAsia" w:hint="eastAsia"/>
          <w:lang w:eastAsia="zh-CN"/>
        </w:rPr>
        <w:t>N</w:t>
      </w:r>
      <w:r w:rsidRPr="00991CE0">
        <w:rPr>
          <w:rFonts w:eastAsiaTheme="minorEastAsia"/>
          <w:lang w:eastAsia="zh-CN"/>
        </w:rPr>
        <w:t>ew WI proposal</w:t>
      </w:r>
      <w:r w:rsidR="002D2126">
        <w:rPr>
          <w:rFonts w:eastAsiaTheme="minorEastAsia"/>
          <w:lang w:eastAsia="zh-CN"/>
        </w:rPr>
        <w:t>s</w:t>
      </w:r>
      <w:r w:rsidRPr="00991CE0">
        <w:rPr>
          <w:rFonts w:eastAsiaTheme="minorEastAsia"/>
          <w:lang w:eastAsia="zh-CN"/>
        </w:rPr>
        <w:t xml:space="preserve"> for </w:t>
      </w:r>
      <w:r w:rsidR="00ED5B57">
        <w:rPr>
          <w:rFonts w:eastAsiaTheme="minorEastAsia"/>
          <w:lang w:eastAsia="zh-CN"/>
        </w:rPr>
        <w:t>high power UE in Rel-18</w:t>
      </w:r>
    </w:p>
    <w:p w14:paraId="2213E501" w14:textId="6E47A9A9" w:rsidR="00991CE0" w:rsidRPr="00991CE0" w:rsidRDefault="00991CE0" w:rsidP="002B3E6F">
      <w:pPr>
        <w:rPr>
          <w:lang w:eastAsia="zh-CN"/>
        </w:rPr>
      </w:pPr>
      <w:r w:rsidRPr="00991CE0">
        <w:rPr>
          <w:rFonts w:hint="eastAsia"/>
          <w:lang w:eastAsia="zh-CN"/>
        </w:rPr>
        <w:t>The</w:t>
      </w:r>
      <w:r w:rsidRPr="00991CE0">
        <w:rPr>
          <w:lang w:eastAsia="zh-CN"/>
        </w:rPr>
        <w:t xml:space="preserve"> following contributions will be covered.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4394"/>
        <w:gridCol w:w="1559"/>
        <w:gridCol w:w="1276"/>
        <w:gridCol w:w="992"/>
      </w:tblGrid>
      <w:tr w:rsidR="00991CE0" w:rsidRPr="00991CE0" w14:paraId="379FCC42" w14:textId="77777777" w:rsidTr="003F052C">
        <w:trPr>
          <w:trHeight w:val="225"/>
        </w:trPr>
        <w:tc>
          <w:tcPr>
            <w:tcW w:w="1418" w:type="dxa"/>
            <w:shd w:val="clear" w:color="auto" w:fill="auto"/>
            <w:hideMark/>
          </w:tcPr>
          <w:p w14:paraId="09051840" w14:textId="77777777" w:rsidR="00991CE0" w:rsidRPr="00991CE0" w:rsidRDefault="00991CE0" w:rsidP="003F052C">
            <w:pPr>
              <w:spacing w:after="0"/>
              <w:rPr>
                <w:b/>
                <w:bCs/>
                <w:lang w:val="en-US" w:eastAsia="zh-CN"/>
              </w:rPr>
            </w:pPr>
            <w:proofErr w:type="spellStart"/>
            <w:r w:rsidRPr="00991CE0">
              <w:rPr>
                <w:b/>
                <w:bCs/>
                <w:lang w:val="en-US" w:eastAsia="zh-CN"/>
              </w:rPr>
              <w:t>TDoc</w:t>
            </w:r>
            <w:proofErr w:type="spellEnd"/>
          </w:p>
        </w:tc>
        <w:tc>
          <w:tcPr>
            <w:tcW w:w="4394" w:type="dxa"/>
            <w:shd w:val="clear" w:color="auto" w:fill="auto"/>
            <w:hideMark/>
          </w:tcPr>
          <w:p w14:paraId="237FFB63" w14:textId="77777777" w:rsidR="00991CE0" w:rsidRPr="00991CE0" w:rsidRDefault="00991CE0" w:rsidP="003F052C">
            <w:pPr>
              <w:spacing w:after="0"/>
              <w:rPr>
                <w:b/>
                <w:bCs/>
                <w:lang w:val="en-US" w:eastAsia="zh-CN"/>
              </w:rPr>
            </w:pPr>
            <w:r w:rsidRPr="00991CE0">
              <w:rPr>
                <w:b/>
                <w:bCs/>
                <w:lang w:val="en-US" w:eastAsia="zh-CN"/>
              </w:rPr>
              <w:t>Title</w:t>
            </w:r>
          </w:p>
        </w:tc>
        <w:tc>
          <w:tcPr>
            <w:tcW w:w="1559" w:type="dxa"/>
            <w:shd w:val="clear" w:color="auto" w:fill="auto"/>
            <w:hideMark/>
          </w:tcPr>
          <w:p w14:paraId="7FDBB7EA" w14:textId="77777777" w:rsidR="00991CE0" w:rsidRPr="00991CE0" w:rsidRDefault="00991CE0" w:rsidP="003F052C">
            <w:pPr>
              <w:spacing w:after="0"/>
              <w:rPr>
                <w:b/>
                <w:bCs/>
                <w:lang w:val="en-US" w:eastAsia="zh-CN"/>
              </w:rPr>
            </w:pPr>
            <w:r w:rsidRPr="00991CE0">
              <w:rPr>
                <w:b/>
                <w:bCs/>
                <w:lang w:val="en-US" w:eastAsia="zh-CN"/>
              </w:rPr>
              <w:t>Source</w:t>
            </w:r>
          </w:p>
        </w:tc>
        <w:tc>
          <w:tcPr>
            <w:tcW w:w="1276" w:type="dxa"/>
            <w:shd w:val="clear" w:color="auto" w:fill="auto"/>
            <w:hideMark/>
          </w:tcPr>
          <w:p w14:paraId="2B2B79A1" w14:textId="77777777" w:rsidR="00991CE0" w:rsidRPr="00991CE0" w:rsidRDefault="00991CE0" w:rsidP="003F052C">
            <w:pPr>
              <w:spacing w:after="0"/>
              <w:rPr>
                <w:b/>
                <w:bCs/>
                <w:lang w:val="en-US" w:eastAsia="zh-CN"/>
              </w:rPr>
            </w:pPr>
            <w:r w:rsidRPr="00991CE0">
              <w:rPr>
                <w:b/>
                <w:bCs/>
                <w:lang w:val="en-US" w:eastAsia="zh-CN"/>
              </w:rPr>
              <w:t>Type</w:t>
            </w:r>
          </w:p>
        </w:tc>
        <w:tc>
          <w:tcPr>
            <w:tcW w:w="992" w:type="dxa"/>
            <w:shd w:val="clear" w:color="auto" w:fill="auto"/>
            <w:hideMark/>
          </w:tcPr>
          <w:p w14:paraId="3DE5E570" w14:textId="77777777" w:rsidR="00991CE0" w:rsidRPr="00991CE0" w:rsidRDefault="00991CE0" w:rsidP="003F052C">
            <w:pPr>
              <w:spacing w:after="0"/>
              <w:rPr>
                <w:b/>
                <w:bCs/>
                <w:lang w:val="en-US" w:eastAsia="zh-CN"/>
              </w:rPr>
            </w:pPr>
            <w:r w:rsidRPr="00991CE0">
              <w:rPr>
                <w:b/>
                <w:bCs/>
                <w:lang w:val="en-US" w:eastAsia="zh-CN"/>
              </w:rPr>
              <w:t>AI</w:t>
            </w:r>
          </w:p>
        </w:tc>
      </w:tr>
      <w:tr w:rsidR="00ED5B57" w:rsidRPr="00991CE0" w14:paraId="207D33E8" w14:textId="77777777" w:rsidTr="00991CE0">
        <w:trPr>
          <w:trHeight w:val="225"/>
        </w:trPr>
        <w:tc>
          <w:tcPr>
            <w:tcW w:w="1418" w:type="dxa"/>
            <w:shd w:val="clear" w:color="auto" w:fill="auto"/>
          </w:tcPr>
          <w:p w14:paraId="159E086C" w14:textId="18A1072D" w:rsidR="00ED5B57" w:rsidRDefault="00ED5B57" w:rsidP="00406BD9">
            <w:pPr>
              <w:spacing w:after="0"/>
              <w:rPr>
                <w:lang w:eastAsia="zh-CN"/>
              </w:rPr>
            </w:pPr>
            <w:r>
              <w:rPr>
                <w:lang w:eastAsia="zh-CN"/>
              </w:rPr>
              <w:t>RP-222106</w:t>
            </w:r>
            <w:r w:rsidR="00617210">
              <w:rPr>
                <w:lang w:eastAsia="zh-CN"/>
              </w:rPr>
              <w:t xml:space="preserve"> -&gt;</w:t>
            </w:r>
            <w:r w:rsidR="00617210">
              <w:t xml:space="preserve"> </w:t>
            </w:r>
            <w:r w:rsidR="00617210" w:rsidRPr="00617210">
              <w:rPr>
                <w:lang w:eastAsia="zh-CN"/>
              </w:rPr>
              <w:t>RP-222606</w:t>
            </w:r>
          </w:p>
        </w:tc>
        <w:tc>
          <w:tcPr>
            <w:tcW w:w="4394" w:type="dxa"/>
            <w:shd w:val="clear" w:color="auto" w:fill="auto"/>
          </w:tcPr>
          <w:p w14:paraId="6AB5C936" w14:textId="56C6BDB3" w:rsidR="00ED5B57" w:rsidRDefault="00ED5B57" w:rsidP="00406BD9">
            <w:pPr>
              <w:spacing w:after="0"/>
              <w:rPr>
                <w:lang w:eastAsia="zh-CN"/>
              </w:rPr>
            </w:pPr>
            <w:r>
              <w:rPr>
                <w:lang w:eastAsia="zh-CN"/>
              </w:rPr>
              <w:t>New WID on high power for FR1 for DC_R18_xBLTE_yBNR_zDLnUL with power class PC2 and PC1.5</w:t>
            </w:r>
          </w:p>
        </w:tc>
        <w:tc>
          <w:tcPr>
            <w:tcW w:w="1559" w:type="dxa"/>
            <w:shd w:val="clear" w:color="auto" w:fill="auto"/>
          </w:tcPr>
          <w:p w14:paraId="5AF4FC60" w14:textId="13E3D751" w:rsidR="00ED5B57" w:rsidRDefault="00ED5B57" w:rsidP="00406BD9">
            <w:pPr>
              <w:spacing w:after="0"/>
              <w:rPr>
                <w:lang w:eastAsia="zh-CN"/>
              </w:rPr>
            </w:pPr>
            <w:r>
              <w:rPr>
                <w:lang w:eastAsia="zh-CN"/>
              </w:rPr>
              <w:t>Ericsson</w:t>
            </w:r>
          </w:p>
        </w:tc>
        <w:tc>
          <w:tcPr>
            <w:tcW w:w="1276" w:type="dxa"/>
            <w:shd w:val="clear" w:color="auto" w:fill="auto"/>
          </w:tcPr>
          <w:p w14:paraId="0382CDF7" w14:textId="6E81533B" w:rsidR="00ED5B57" w:rsidRDefault="00ED5B57" w:rsidP="00406BD9">
            <w:pPr>
              <w:spacing w:after="0"/>
              <w:rPr>
                <w:lang w:eastAsia="zh-CN"/>
              </w:rPr>
            </w:pPr>
            <w:r>
              <w:rPr>
                <w:lang w:eastAsia="zh-CN"/>
              </w:rPr>
              <w:t>WID new</w:t>
            </w:r>
          </w:p>
        </w:tc>
        <w:tc>
          <w:tcPr>
            <w:tcW w:w="992" w:type="dxa"/>
            <w:shd w:val="clear" w:color="auto" w:fill="auto"/>
          </w:tcPr>
          <w:p w14:paraId="4C241D19" w14:textId="7262E6A8" w:rsidR="00ED5B57" w:rsidRDefault="00ED5B57" w:rsidP="00406BD9">
            <w:pPr>
              <w:spacing w:after="0"/>
              <w:rPr>
                <w:lang w:val="en-US" w:eastAsia="zh-CN"/>
              </w:rPr>
            </w:pPr>
            <w:r>
              <w:rPr>
                <w:rFonts w:hint="eastAsia"/>
                <w:lang w:val="en-US" w:eastAsia="zh-CN"/>
              </w:rPr>
              <w:t>9.1.5</w:t>
            </w:r>
          </w:p>
        </w:tc>
      </w:tr>
      <w:tr w:rsidR="00BB29AF" w14:paraId="3D6BAD6A" w14:textId="77777777" w:rsidTr="007E60B9">
        <w:trPr>
          <w:trHeight w:val="225"/>
        </w:trPr>
        <w:tc>
          <w:tcPr>
            <w:tcW w:w="1418" w:type="dxa"/>
            <w:shd w:val="clear" w:color="auto" w:fill="auto"/>
          </w:tcPr>
          <w:p w14:paraId="2AEAA9E0" w14:textId="77777777" w:rsidR="00BB29AF" w:rsidRDefault="00BB29AF" w:rsidP="007E60B9">
            <w:pPr>
              <w:spacing w:after="0"/>
              <w:rPr>
                <w:lang w:eastAsia="zh-CN"/>
              </w:rPr>
            </w:pPr>
            <w:r>
              <w:rPr>
                <w:lang w:eastAsia="zh-CN"/>
              </w:rPr>
              <w:t>RP-222512</w:t>
            </w:r>
          </w:p>
        </w:tc>
        <w:tc>
          <w:tcPr>
            <w:tcW w:w="4394" w:type="dxa"/>
            <w:shd w:val="clear" w:color="auto" w:fill="auto"/>
          </w:tcPr>
          <w:p w14:paraId="0783CC52" w14:textId="77777777" w:rsidR="00BB29AF" w:rsidRDefault="00BB29AF" w:rsidP="007E60B9">
            <w:pPr>
              <w:spacing w:after="0"/>
              <w:rPr>
                <w:lang w:eastAsia="zh-CN"/>
              </w:rPr>
            </w:pPr>
            <w:r>
              <w:rPr>
                <w:lang w:eastAsia="zh-CN"/>
              </w:rPr>
              <w:t>High power for FR1 for NR_CA_R18_intra with power class 2 and 1.5 on TDD band(s)</w:t>
            </w:r>
          </w:p>
        </w:tc>
        <w:tc>
          <w:tcPr>
            <w:tcW w:w="1559" w:type="dxa"/>
            <w:shd w:val="clear" w:color="auto" w:fill="auto"/>
          </w:tcPr>
          <w:p w14:paraId="66422660" w14:textId="77777777" w:rsidR="00BB29AF" w:rsidRDefault="00BB29AF" w:rsidP="007E60B9">
            <w:pPr>
              <w:spacing w:after="0"/>
              <w:rPr>
                <w:lang w:eastAsia="zh-CN"/>
              </w:rPr>
            </w:pPr>
            <w:r>
              <w:rPr>
                <w:lang w:eastAsia="zh-CN"/>
              </w:rPr>
              <w:t>Huawei, HiSilicon</w:t>
            </w:r>
          </w:p>
        </w:tc>
        <w:tc>
          <w:tcPr>
            <w:tcW w:w="1276" w:type="dxa"/>
            <w:shd w:val="clear" w:color="auto" w:fill="auto"/>
          </w:tcPr>
          <w:p w14:paraId="12C720BF" w14:textId="77777777" w:rsidR="00BB29AF" w:rsidRDefault="00BB29AF" w:rsidP="007E60B9">
            <w:pPr>
              <w:spacing w:after="0"/>
              <w:rPr>
                <w:lang w:eastAsia="zh-CN"/>
              </w:rPr>
            </w:pPr>
            <w:r>
              <w:rPr>
                <w:lang w:eastAsia="zh-CN"/>
              </w:rPr>
              <w:t>WID new</w:t>
            </w:r>
          </w:p>
        </w:tc>
        <w:tc>
          <w:tcPr>
            <w:tcW w:w="992" w:type="dxa"/>
            <w:shd w:val="clear" w:color="auto" w:fill="auto"/>
          </w:tcPr>
          <w:p w14:paraId="7C3FFA21" w14:textId="77777777" w:rsidR="00BB29AF" w:rsidRDefault="00BB29AF" w:rsidP="007E60B9">
            <w:pPr>
              <w:spacing w:after="0"/>
              <w:rPr>
                <w:lang w:val="en-US" w:eastAsia="zh-CN"/>
              </w:rPr>
            </w:pPr>
            <w:r>
              <w:rPr>
                <w:rFonts w:hint="eastAsia"/>
                <w:lang w:val="en-US" w:eastAsia="zh-CN"/>
              </w:rPr>
              <w:t>9.1.5</w:t>
            </w:r>
          </w:p>
        </w:tc>
      </w:tr>
      <w:tr w:rsidR="00ED5B57" w:rsidRPr="00991CE0" w14:paraId="19F78D91" w14:textId="77777777" w:rsidTr="00991CE0">
        <w:trPr>
          <w:trHeight w:val="225"/>
        </w:trPr>
        <w:tc>
          <w:tcPr>
            <w:tcW w:w="1418" w:type="dxa"/>
            <w:shd w:val="clear" w:color="auto" w:fill="auto"/>
          </w:tcPr>
          <w:p w14:paraId="7E3D0D5D" w14:textId="6DFF4AC9" w:rsidR="00ED5B57" w:rsidRDefault="00ED5B57" w:rsidP="00406BD9">
            <w:pPr>
              <w:spacing w:after="0"/>
              <w:rPr>
                <w:lang w:eastAsia="zh-CN"/>
              </w:rPr>
            </w:pPr>
            <w:r>
              <w:rPr>
                <w:lang w:eastAsia="zh-CN"/>
              </w:rPr>
              <w:t>RP-222287</w:t>
            </w:r>
          </w:p>
        </w:tc>
        <w:tc>
          <w:tcPr>
            <w:tcW w:w="4394" w:type="dxa"/>
            <w:shd w:val="clear" w:color="auto" w:fill="auto"/>
          </w:tcPr>
          <w:p w14:paraId="0736B0EF" w14:textId="7AD97E93" w:rsidR="00ED5B57" w:rsidRDefault="00ED5B57" w:rsidP="00406BD9">
            <w:pPr>
              <w:spacing w:after="0"/>
              <w:rPr>
                <w:lang w:eastAsia="zh-CN"/>
              </w:rPr>
            </w:pPr>
            <w:r>
              <w:rPr>
                <w:lang w:eastAsia="zh-CN"/>
              </w:rPr>
              <w:t>New WID: High power UE for FR1 NR CA/DC or NR SUL (supplementary uplink) band combination with y bands downlink (1&lt;y&lt;=6) and x bands uplink (x=1,2) and power class z (z&lt;3) and high power on TDD band(s)</w:t>
            </w:r>
          </w:p>
        </w:tc>
        <w:tc>
          <w:tcPr>
            <w:tcW w:w="1559" w:type="dxa"/>
            <w:shd w:val="clear" w:color="auto" w:fill="auto"/>
          </w:tcPr>
          <w:p w14:paraId="582E75F2" w14:textId="5274FA41" w:rsidR="00ED5B57" w:rsidRDefault="00ED5B57" w:rsidP="00406BD9">
            <w:pPr>
              <w:spacing w:after="0"/>
              <w:rPr>
                <w:lang w:eastAsia="zh-CN"/>
              </w:rPr>
            </w:pPr>
            <w:r>
              <w:rPr>
                <w:lang w:eastAsia="zh-CN"/>
              </w:rPr>
              <w:t>China Telecom</w:t>
            </w:r>
          </w:p>
        </w:tc>
        <w:tc>
          <w:tcPr>
            <w:tcW w:w="1276" w:type="dxa"/>
            <w:shd w:val="clear" w:color="auto" w:fill="auto"/>
          </w:tcPr>
          <w:p w14:paraId="096FBCCE" w14:textId="5AA018E9" w:rsidR="00ED5B57" w:rsidRDefault="00ED5B57" w:rsidP="00406BD9">
            <w:pPr>
              <w:spacing w:after="0"/>
              <w:rPr>
                <w:lang w:eastAsia="zh-CN"/>
              </w:rPr>
            </w:pPr>
            <w:r>
              <w:rPr>
                <w:lang w:eastAsia="zh-CN"/>
              </w:rPr>
              <w:t>WID new</w:t>
            </w:r>
          </w:p>
        </w:tc>
        <w:tc>
          <w:tcPr>
            <w:tcW w:w="992" w:type="dxa"/>
            <w:shd w:val="clear" w:color="auto" w:fill="auto"/>
          </w:tcPr>
          <w:p w14:paraId="1EAACFEE" w14:textId="4AE8962F" w:rsidR="00ED5B57" w:rsidRDefault="00ED5B57" w:rsidP="00406BD9">
            <w:pPr>
              <w:spacing w:after="0"/>
              <w:rPr>
                <w:lang w:val="en-US" w:eastAsia="zh-CN"/>
              </w:rPr>
            </w:pPr>
            <w:r>
              <w:rPr>
                <w:rFonts w:hint="eastAsia"/>
                <w:lang w:val="en-US" w:eastAsia="zh-CN"/>
              </w:rPr>
              <w:t>9.1.5</w:t>
            </w:r>
          </w:p>
        </w:tc>
      </w:tr>
      <w:tr w:rsidR="00C53127" w:rsidRPr="00991CE0" w14:paraId="7C1303B5" w14:textId="77777777" w:rsidTr="007E60B9">
        <w:trPr>
          <w:trHeight w:val="225"/>
        </w:trPr>
        <w:tc>
          <w:tcPr>
            <w:tcW w:w="1418" w:type="dxa"/>
            <w:shd w:val="clear" w:color="auto" w:fill="auto"/>
          </w:tcPr>
          <w:p w14:paraId="39FFFB7A" w14:textId="77777777" w:rsidR="00C53127" w:rsidRPr="00406BD9" w:rsidRDefault="00C53127" w:rsidP="007E60B9">
            <w:pPr>
              <w:spacing w:after="0"/>
              <w:rPr>
                <w:lang w:val="en-US" w:eastAsia="zh-CN"/>
              </w:rPr>
            </w:pPr>
            <w:r>
              <w:rPr>
                <w:lang w:eastAsia="zh-CN"/>
              </w:rPr>
              <w:t>RP-222084</w:t>
            </w:r>
          </w:p>
        </w:tc>
        <w:tc>
          <w:tcPr>
            <w:tcW w:w="4394" w:type="dxa"/>
            <w:shd w:val="clear" w:color="auto" w:fill="auto"/>
          </w:tcPr>
          <w:p w14:paraId="2C5F4BFE" w14:textId="77777777" w:rsidR="00C53127" w:rsidRPr="00406BD9" w:rsidRDefault="00C53127" w:rsidP="007E60B9">
            <w:pPr>
              <w:spacing w:after="0"/>
              <w:rPr>
                <w:lang w:val="en-US" w:eastAsia="zh-CN"/>
              </w:rPr>
            </w:pPr>
            <w:r>
              <w:rPr>
                <w:lang w:eastAsia="zh-CN"/>
              </w:rPr>
              <w:t>New WID on high power for FR1 for NR_CADC_R18_yBDL_xBUL with power class 2 and high power on FDD band(s)</w:t>
            </w:r>
          </w:p>
        </w:tc>
        <w:tc>
          <w:tcPr>
            <w:tcW w:w="1559" w:type="dxa"/>
            <w:shd w:val="clear" w:color="auto" w:fill="auto"/>
          </w:tcPr>
          <w:p w14:paraId="5EF30C7D" w14:textId="77777777" w:rsidR="00C53127" w:rsidRPr="00406BD9" w:rsidRDefault="00C53127" w:rsidP="007E60B9">
            <w:pPr>
              <w:spacing w:after="0"/>
              <w:rPr>
                <w:lang w:val="en-US" w:eastAsia="zh-CN"/>
              </w:rPr>
            </w:pPr>
            <w:r>
              <w:rPr>
                <w:lang w:eastAsia="zh-CN"/>
              </w:rPr>
              <w:t>China Unicom</w:t>
            </w:r>
          </w:p>
        </w:tc>
        <w:tc>
          <w:tcPr>
            <w:tcW w:w="1276" w:type="dxa"/>
            <w:shd w:val="clear" w:color="auto" w:fill="auto"/>
          </w:tcPr>
          <w:p w14:paraId="2D33009C" w14:textId="77777777" w:rsidR="00C53127" w:rsidRPr="00406BD9" w:rsidRDefault="00C53127" w:rsidP="007E60B9">
            <w:pPr>
              <w:spacing w:after="0"/>
              <w:rPr>
                <w:lang w:val="en-US" w:eastAsia="zh-CN"/>
              </w:rPr>
            </w:pPr>
            <w:r>
              <w:rPr>
                <w:lang w:eastAsia="zh-CN"/>
              </w:rPr>
              <w:t>WID new</w:t>
            </w:r>
          </w:p>
        </w:tc>
        <w:tc>
          <w:tcPr>
            <w:tcW w:w="992" w:type="dxa"/>
            <w:shd w:val="clear" w:color="auto" w:fill="auto"/>
          </w:tcPr>
          <w:p w14:paraId="18AB3B6A" w14:textId="77777777" w:rsidR="00C53127" w:rsidRPr="00991CE0" w:rsidRDefault="00C53127" w:rsidP="007E60B9">
            <w:pPr>
              <w:spacing w:after="0"/>
              <w:rPr>
                <w:lang w:val="en-US" w:eastAsia="zh-CN"/>
              </w:rPr>
            </w:pPr>
            <w:r>
              <w:rPr>
                <w:rFonts w:hint="eastAsia"/>
                <w:lang w:val="en-US" w:eastAsia="zh-CN"/>
              </w:rPr>
              <w:t>9.1.5</w:t>
            </w:r>
          </w:p>
        </w:tc>
      </w:tr>
      <w:tr w:rsidR="00F0054E" w14:paraId="620BD541" w14:textId="77777777" w:rsidTr="007E60B9">
        <w:trPr>
          <w:trHeight w:val="225"/>
        </w:trPr>
        <w:tc>
          <w:tcPr>
            <w:tcW w:w="1418" w:type="dxa"/>
            <w:shd w:val="clear" w:color="auto" w:fill="auto"/>
          </w:tcPr>
          <w:p w14:paraId="53B89058" w14:textId="77777777" w:rsidR="00F0054E" w:rsidRDefault="00F0054E" w:rsidP="007E60B9">
            <w:pPr>
              <w:spacing w:after="0"/>
              <w:rPr>
                <w:lang w:eastAsia="zh-CN"/>
              </w:rPr>
            </w:pPr>
            <w:r>
              <w:rPr>
                <w:lang w:eastAsia="zh-CN"/>
              </w:rPr>
              <w:t>RP-222351</w:t>
            </w:r>
          </w:p>
        </w:tc>
        <w:tc>
          <w:tcPr>
            <w:tcW w:w="4394" w:type="dxa"/>
            <w:shd w:val="clear" w:color="auto" w:fill="auto"/>
          </w:tcPr>
          <w:p w14:paraId="6A86577C" w14:textId="77777777" w:rsidR="00F0054E" w:rsidRDefault="00F0054E" w:rsidP="007E60B9">
            <w:pPr>
              <w:spacing w:after="0"/>
              <w:rPr>
                <w:lang w:eastAsia="zh-CN"/>
              </w:rPr>
            </w:pPr>
            <w:r>
              <w:rPr>
                <w:lang w:eastAsia="zh-CN"/>
              </w:rPr>
              <w:t>WID on High power UE (power class 1.5) for NR TDD bands</w:t>
            </w:r>
          </w:p>
        </w:tc>
        <w:tc>
          <w:tcPr>
            <w:tcW w:w="1559" w:type="dxa"/>
            <w:shd w:val="clear" w:color="auto" w:fill="auto"/>
          </w:tcPr>
          <w:p w14:paraId="3ED70FE1" w14:textId="77777777" w:rsidR="00F0054E" w:rsidRDefault="00F0054E" w:rsidP="007E60B9">
            <w:pPr>
              <w:spacing w:after="0"/>
              <w:rPr>
                <w:lang w:eastAsia="zh-CN"/>
              </w:rPr>
            </w:pPr>
            <w:r>
              <w:rPr>
                <w:lang w:eastAsia="zh-CN"/>
              </w:rPr>
              <w:t>CMCC</w:t>
            </w:r>
          </w:p>
        </w:tc>
        <w:tc>
          <w:tcPr>
            <w:tcW w:w="1276" w:type="dxa"/>
            <w:shd w:val="clear" w:color="auto" w:fill="auto"/>
          </w:tcPr>
          <w:p w14:paraId="5B8910CA" w14:textId="77777777" w:rsidR="00F0054E" w:rsidRDefault="00F0054E" w:rsidP="007E60B9">
            <w:pPr>
              <w:spacing w:after="0"/>
              <w:rPr>
                <w:lang w:eastAsia="zh-CN"/>
              </w:rPr>
            </w:pPr>
            <w:r>
              <w:rPr>
                <w:lang w:eastAsia="zh-CN"/>
              </w:rPr>
              <w:t>WID new</w:t>
            </w:r>
          </w:p>
        </w:tc>
        <w:tc>
          <w:tcPr>
            <w:tcW w:w="992" w:type="dxa"/>
            <w:shd w:val="clear" w:color="auto" w:fill="auto"/>
          </w:tcPr>
          <w:p w14:paraId="3455FE5C" w14:textId="77777777" w:rsidR="00F0054E" w:rsidRDefault="00F0054E" w:rsidP="007E60B9">
            <w:pPr>
              <w:spacing w:after="0"/>
              <w:rPr>
                <w:lang w:val="en-US" w:eastAsia="zh-CN"/>
              </w:rPr>
            </w:pPr>
            <w:r>
              <w:rPr>
                <w:rFonts w:hint="eastAsia"/>
                <w:lang w:val="en-US" w:eastAsia="zh-CN"/>
              </w:rPr>
              <w:t>9.1.5</w:t>
            </w:r>
          </w:p>
        </w:tc>
      </w:tr>
      <w:tr w:rsidR="00183EDB" w:rsidRPr="00991CE0" w14:paraId="757DBC71" w14:textId="77777777" w:rsidTr="007E60B9">
        <w:trPr>
          <w:trHeight w:val="225"/>
        </w:trPr>
        <w:tc>
          <w:tcPr>
            <w:tcW w:w="1418" w:type="dxa"/>
            <w:shd w:val="clear" w:color="auto" w:fill="auto"/>
          </w:tcPr>
          <w:p w14:paraId="734BAC5B" w14:textId="77777777" w:rsidR="00183EDB" w:rsidRPr="00406BD9" w:rsidRDefault="00183EDB" w:rsidP="007E60B9">
            <w:pPr>
              <w:spacing w:after="0"/>
              <w:rPr>
                <w:lang w:val="en-US" w:eastAsia="zh-CN"/>
              </w:rPr>
            </w:pPr>
            <w:bookmarkStart w:id="2" w:name="OLE_LINK6"/>
            <w:r>
              <w:rPr>
                <w:lang w:eastAsia="zh-CN"/>
              </w:rPr>
              <w:t>RP-222083</w:t>
            </w:r>
            <w:bookmarkEnd w:id="2"/>
          </w:p>
        </w:tc>
        <w:tc>
          <w:tcPr>
            <w:tcW w:w="4394" w:type="dxa"/>
            <w:shd w:val="clear" w:color="auto" w:fill="auto"/>
          </w:tcPr>
          <w:p w14:paraId="392010A7" w14:textId="77777777" w:rsidR="00183EDB" w:rsidRPr="00406BD9" w:rsidRDefault="00183EDB" w:rsidP="007E60B9">
            <w:pPr>
              <w:spacing w:after="0"/>
              <w:rPr>
                <w:lang w:val="en-US" w:eastAsia="zh-CN"/>
              </w:rPr>
            </w:pPr>
            <w:r>
              <w:rPr>
                <w:lang w:eastAsia="zh-CN"/>
              </w:rPr>
              <w:t>New WID on high power for FR1 for FDD single band(s) with power class 2</w:t>
            </w:r>
          </w:p>
        </w:tc>
        <w:tc>
          <w:tcPr>
            <w:tcW w:w="1559" w:type="dxa"/>
            <w:shd w:val="clear" w:color="auto" w:fill="auto"/>
          </w:tcPr>
          <w:p w14:paraId="1E2B983C" w14:textId="77777777" w:rsidR="00183EDB" w:rsidRPr="00406BD9" w:rsidRDefault="00183EDB" w:rsidP="007E60B9">
            <w:pPr>
              <w:spacing w:after="0"/>
              <w:rPr>
                <w:lang w:val="en-US" w:eastAsia="zh-CN"/>
              </w:rPr>
            </w:pPr>
            <w:r>
              <w:rPr>
                <w:lang w:eastAsia="zh-CN"/>
              </w:rPr>
              <w:t>China Unicom</w:t>
            </w:r>
          </w:p>
        </w:tc>
        <w:tc>
          <w:tcPr>
            <w:tcW w:w="1276" w:type="dxa"/>
            <w:shd w:val="clear" w:color="auto" w:fill="auto"/>
          </w:tcPr>
          <w:p w14:paraId="097BE6CE" w14:textId="77777777" w:rsidR="00183EDB" w:rsidRPr="00406BD9" w:rsidRDefault="00183EDB" w:rsidP="007E60B9">
            <w:pPr>
              <w:spacing w:after="0"/>
              <w:rPr>
                <w:lang w:val="en-US" w:eastAsia="zh-CN"/>
              </w:rPr>
            </w:pPr>
            <w:r>
              <w:rPr>
                <w:lang w:eastAsia="zh-CN"/>
              </w:rPr>
              <w:t>WID new</w:t>
            </w:r>
          </w:p>
        </w:tc>
        <w:tc>
          <w:tcPr>
            <w:tcW w:w="992" w:type="dxa"/>
            <w:shd w:val="clear" w:color="auto" w:fill="auto"/>
          </w:tcPr>
          <w:p w14:paraId="7152185E" w14:textId="77777777" w:rsidR="00183EDB" w:rsidRPr="00991CE0" w:rsidRDefault="00183EDB" w:rsidP="007E60B9">
            <w:pPr>
              <w:spacing w:after="0"/>
              <w:rPr>
                <w:lang w:val="en-US" w:eastAsia="zh-CN"/>
              </w:rPr>
            </w:pPr>
            <w:r>
              <w:rPr>
                <w:rFonts w:hint="eastAsia"/>
                <w:lang w:val="en-US" w:eastAsia="zh-CN"/>
              </w:rPr>
              <w:t>9.1.5</w:t>
            </w:r>
          </w:p>
        </w:tc>
      </w:tr>
      <w:tr w:rsidR="00ED5B57" w:rsidRPr="00991CE0" w14:paraId="168FB34F" w14:textId="77777777" w:rsidTr="00991CE0">
        <w:trPr>
          <w:trHeight w:val="225"/>
        </w:trPr>
        <w:tc>
          <w:tcPr>
            <w:tcW w:w="1418" w:type="dxa"/>
            <w:shd w:val="clear" w:color="auto" w:fill="auto"/>
          </w:tcPr>
          <w:p w14:paraId="5F0445B7" w14:textId="579623AC" w:rsidR="00ED5B57" w:rsidRDefault="00ED5B57" w:rsidP="00406BD9">
            <w:pPr>
              <w:spacing w:after="0"/>
              <w:rPr>
                <w:lang w:eastAsia="zh-CN"/>
              </w:rPr>
            </w:pPr>
            <w:r>
              <w:rPr>
                <w:lang w:eastAsia="zh-CN"/>
              </w:rPr>
              <w:t>RP-222341</w:t>
            </w:r>
          </w:p>
        </w:tc>
        <w:tc>
          <w:tcPr>
            <w:tcW w:w="4394" w:type="dxa"/>
            <w:shd w:val="clear" w:color="auto" w:fill="auto"/>
          </w:tcPr>
          <w:p w14:paraId="41F35B84" w14:textId="4211D607" w:rsidR="00ED5B57" w:rsidRDefault="00ED5B57" w:rsidP="00406BD9">
            <w:pPr>
              <w:spacing w:after="0"/>
              <w:rPr>
                <w:lang w:eastAsia="zh-CN"/>
              </w:rPr>
            </w:pPr>
            <w:r>
              <w:rPr>
                <w:lang w:eastAsia="zh-CN"/>
              </w:rPr>
              <w:t>Discussion on potential basket WID for HPUE FDD bands</w:t>
            </w:r>
          </w:p>
        </w:tc>
        <w:tc>
          <w:tcPr>
            <w:tcW w:w="1559" w:type="dxa"/>
            <w:shd w:val="clear" w:color="auto" w:fill="auto"/>
          </w:tcPr>
          <w:p w14:paraId="300AAF38" w14:textId="7C093FE8" w:rsidR="00ED5B57" w:rsidRDefault="00ED5B57" w:rsidP="00406BD9">
            <w:pPr>
              <w:spacing w:after="0"/>
              <w:rPr>
                <w:lang w:eastAsia="zh-CN"/>
              </w:rPr>
            </w:pPr>
            <w:proofErr w:type="spellStart"/>
            <w:r>
              <w:rPr>
                <w:lang w:eastAsia="zh-CN"/>
              </w:rPr>
              <w:t>MediaTek</w:t>
            </w:r>
            <w:proofErr w:type="spellEnd"/>
            <w:r>
              <w:rPr>
                <w:lang w:eastAsia="zh-CN"/>
              </w:rPr>
              <w:t xml:space="preserve"> </w:t>
            </w:r>
            <w:proofErr w:type="spellStart"/>
            <w:r>
              <w:rPr>
                <w:lang w:eastAsia="zh-CN"/>
              </w:rPr>
              <w:t>Inc</w:t>
            </w:r>
            <w:proofErr w:type="spellEnd"/>
          </w:p>
        </w:tc>
        <w:tc>
          <w:tcPr>
            <w:tcW w:w="1276" w:type="dxa"/>
            <w:shd w:val="clear" w:color="auto" w:fill="auto"/>
          </w:tcPr>
          <w:p w14:paraId="24F0D023" w14:textId="09E5ABE8" w:rsidR="00ED5B57" w:rsidRDefault="00ED5B57" w:rsidP="00406BD9">
            <w:pPr>
              <w:spacing w:after="0"/>
              <w:rPr>
                <w:lang w:eastAsia="zh-CN"/>
              </w:rPr>
            </w:pPr>
            <w:r>
              <w:rPr>
                <w:rFonts w:hint="eastAsia"/>
                <w:lang w:eastAsia="zh-CN"/>
              </w:rPr>
              <w:t>Discussion</w:t>
            </w:r>
          </w:p>
        </w:tc>
        <w:tc>
          <w:tcPr>
            <w:tcW w:w="992" w:type="dxa"/>
            <w:shd w:val="clear" w:color="auto" w:fill="auto"/>
          </w:tcPr>
          <w:p w14:paraId="456D8B8E" w14:textId="4B00AA3D" w:rsidR="00ED5B57" w:rsidRDefault="00ED5B57" w:rsidP="00406BD9">
            <w:pPr>
              <w:spacing w:after="0"/>
              <w:rPr>
                <w:lang w:val="en-US" w:eastAsia="zh-CN"/>
              </w:rPr>
            </w:pPr>
            <w:r>
              <w:rPr>
                <w:rFonts w:hint="eastAsia"/>
                <w:lang w:val="en-US" w:eastAsia="zh-CN"/>
              </w:rPr>
              <w:t>9.1.5</w:t>
            </w:r>
          </w:p>
        </w:tc>
      </w:tr>
    </w:tbl>
    <w:p w14:paraId="27C34E20" w14:textId="5B611345" w:rsidR="00655913" w:rsidRPr="00991CE0" w:rsidRDefault="002B3E6F" w:rsidP="00991CE0">
      <w:pPr>
        <w:spacing w:before="180"/>
        <w:rPr>
          <w:lang w:eastAsia="zh-CN"/>
        </w:rPr>
      </w:pPr>
      <w:r w:rsidRPr="00991CE0">
        <w:rPr>
          <w:rFonts w:hint="eastAsia"/>
          <w:lang w:eastAsia="zh-CN"/>
        </w:rPr>
        <w:t>I</w:t>
      </w:r>
      <w:r w:rsidRPr="00991CE0">
        <w:rPr>
          <w:lang w:eastAsia="zh-CN"/>
        </w:rPr>
        <w:t xml:space="preserve">n this document, we </w:t>
      </w:r>
      <w:r w:rsidR="00D81A3D" w:rsidRPr="00991CE0">
        <w:rPr>
          <w:lang w:eastAsia="zh-CN"/>
        </w:rPr>
        <w:t xml:space="preserve">capture </w:t>
      </w:r>
      <w:r w:rsidR="00991CE0" w:rsidRPr="00991CE0">
        <w:rPr>
          <w:lang w:eastAsia="zh-CN"/>
        </w:rPr>
        <w:t>comments and conclusions for this</w:t>
      </w:r>
      <w:r w:rsidR="000C6AA7" w:rsidRPr="00991CE0">
        <w:rPr>
          <w:lang w:eastAsia="zh-CN"/>
        </w:rPr>
        <w:t xml:space="preserve"> </w:t>
      </w:r>
      <w:r w:rsidR="00991CE0" w:rsidRPr="00991CE0">
        <w:rPr>
          <w:lang w:eastAsia="zh-CN"/>
        </w:rPr>
        <w:t>email thread.</w:t>
      </w:r>
    </w:p>
    <w:p w14:paraId="55B544E9" w14:textId="21CE1588" w:rsidR="00E80B52" w:rsidRPr="00B04543" w:rsidRDefault="00142BB9" w:rsidP="00805BE8">
      <w:pPr>
        <w:pStyle w:val="1"/>
        <w:rPr>
          <w:lang w:val="en-US" w:eastAsia="ja-JP"/>
        </w:rPr>
      </w:pPr>
      <w:r w:rsidRPr="00B04543">
        <w:rPr>
          <w:lang w:val="en-US" w:eastAsia="ja-JP"/>
        </w:rPr>
        <w:t>Topic</w:t>
      </w:r>
      <w:r w:rsidR="00C649BD" w:rsidRPr="00B04543">
        <w:rPr>
          <w:lang w:val="en-US" w:eastAsia="ja-JP"/>
        </w:rPr>
        <w:t xml:space="preserve"> </w:t>
      </w:r>
      <w:r w:rsidR="00837458" w:rsidRPr="00B04543">
        <w:rPr>
          <w:lang w:val="en-US" w:eastAsia="ja-JP"/>
        </w:rPr>
        <w:t>#1</w:t>
      </w:r>
      <w:r w:rsidR="009A082D">
        <w:rPr>
          <w:lang w:val="en-US" w:eastAsia="ja-JP"/>
        </w:rPr>
        <w:t xml:space="preserve">: HPUE </w:t>
      </w:r>
      <w:r w:rsidR="00AA4CF0">
        <w:rPr>
          <w:lang w:val="en-US" w:eastAsia="ja-JP"/>
        </w:rPr>
        <w:t xml:space="preserve">basket </w:t>
      </w:r>
      <w:r w:rsidR="009A082D">
        <w:rPr>
          <w:lang w:val="en-US" w:eastAsia="ja-JP"/>
        </w:rPr>
        <w:t>for EN-DC</w:t>
      </w:r>
      <w:r w:rsidR="008B77FE">
        <w:rPr>
          <w:lang w:val="en-US" w:eastAsia="ja-JP"/>
        </w:rPr>
        <w:t xml:space="preserve"> (</w:t>
      </w:r>
      <w:r w:rsidR="00617210" w:rsidRPr="00617210">
        <w:rPr>
          <w:lang w:eastAsia="zh-CN"/>
        </w:rPr>
        <w:t>RP-222606</w:t>
      </w:r>
      <w:r w:rsidR="008B77FE">
        <w:rPr>
          <w:lang w:eastAsia="zh-CN"/>
        </w:rPr>
        <w:t>)</w:t>
      </w:r>
    </w:p>
    <w:p w14:paraId="437D9759" w14:textId="458A1FBA" w:rsidR="00B267F0" w:rsidRDefault="00A32435" w:rsidP="00B267F0">
      <w:pPr>
        <w:rPr>
          <w:lang w:eastAsia="zh-CN"/>
        </w:rPr>
      </w:pPr>
      <w:r>
        <w:rPr>
          <w:rStyle w:val="aff"/>
          <w:u w:val="single"/>
        </w:rPr>
        <w:t>Sub-topic 1-1: Any question or comment on the justification or any other general comment for WI?</w:t>
      </w:r>
    </w:p>
    <w:p w14:paraId="7799FE28" w14:textId="5F4F9AA1" w:rsidR="00A32435" w:rsidRDefault="00A32435" w:rsidP="00A32435">
      <w:pPr>
        <w:pStyle w:val="afe"/>
        <w:numPr>
          <w:ilvl w:val="0"/>
          <w:numId w:val="33"/>
        </w:numPr>
        <w:ind w:firstLineChars="0"/>
        <w:rPr>
          <w:lang w:eastAsia="zh-CN"/>
        </w:rPr>
      </w:pPr>
      <w:r>
        <w:rPr>
          <w:rStyle w:val="aff"/>
        </w:rPr>
        <w:t xml:space="preserve">Proposal 1-1: </w:t>
      </w:r>
      <w:r>
        <w:t>for EN-DC HPUE basket,</w:t>
      </w:r>
    </w:p>
    <w:p w14:paraId="0BEBEB82" w14:textId="705A90A9" w:rsidR="00A32435" w:rsidRDefault="00A32435" w:rsidP="00A32435">
      <w:pPr>
        <w:pStyle w:val="afe"/>
        <w:numPr>
          <w:ilvl w:val="1"/>
          <w:numId w:val="33"/>
        </w:numPr>
        <w:ind w:firstLineChars="0"/>
        <w:rPr>
          <w:lang w:eastAsia="zh-CN"/>
        </w:rPr>
      </w:pPr>
      <w:r>
        <w:t>Change title to High power for FR1 for DC_R18_xBLTE_yBNR_zDLnUL with power class &gt; PC3</w:t>
      </w:r>
    </w:p>
    <w:p w14:paraId="5D6C8BC5" w14:textId="18C3D283" w:rsidR="00A32435" w:rsidRDefault="00A32435" w:rsidP="00A32435">
      <w:pPr>
        <w:pStyle w:val="afe"/>
        <w:numPr>
          <w:ilvl w:val="1"/>
          <w:numId w:val="33"/>
        </w:numPr>
        <w:ind w:firstLineChars="0"/>
        <w:rPr>
          <w:lang w:eastAsia="zh-CN"/>
        </w:rPr>
      </w:pPr>
      <w:r>
        <w:t>The scope of this basket WIs covers</w:t>
      </w:r>
    </w:p>
    <w:p w14:paraId="2B6FA403" w14:textId="7E59E517" w:rsidR="00A32435" w:rsidRDefault="00A32435" w:rsidP="00A32435">
      <w:pPr>
        <w:pStyle w:val="afe"/>
        <w:numPr>
          <w:ilvl w:val="2"/>
          <w:numId w:val="33"/>
        </w:numPr>
        <w:ind w:firstLineChars="0"/>
        <w:rPr>
          <w:lang w:eastAsia="zh-CN"/>
        </w:rPr>
      </w:pPr>
      <w:r>
        <w:t>PC2 for intra-band and inter-band EN-DC band combinations</w:t>
      </w:r>
    </w:p>
    <w:p w14:paraId="59B6A7AD" w14:textId="576F4016" w:rsidR="00A32435" w:rsidRDefault="00A32435" w:rsidP="00A32435">
      <w:pPr>
        <w:pStyle w:val="afe"/>
        <w:numPr>
          <w:ilvl w:val="2"/>
          <w:numId w:val="33"/>
        </w:numPr>
        <w:ind w:firstLineChars="0"/>
        <w:rPr>
          <w:lang w:eastAsia="zh-CN"/>
        </w:rPr>
      </w:pPr>
      <w:r>
        <w:t>PC1.5 for intra-band EN-DC band combinations on TDD band</w:t>
      </w:r>
    </w:p>
    <w:p w14:paraId="61FA6BF9" w14:textId="4D68EFDB" w:rsidR="00A32435" w:rsidRDefault="00A32435" w:rsidP="00A32435">
      <w:pPr>
        <w:pStyle w:val="afe"/>
        <w:numPr>
          <w:ilvl w:val="2"/>
          <w:numId w:val="33"/>
        </w:numPr>
        <w:ind w:firstLineChars="0"/>
        <w:rPr>
          <w:lang w:eastAsia="zh-CN"/>
        </w:rPr>
      </w:pPr>
      <w:r>
        <w:t>PC1.5 for intra-band EN-DC band combinations on FDD band and inter-band EN-DC band combinations after the generic requirements are completed</w:t>
      </w:r>
    </w:p>
    <w:p w14:paraId="6D5CCDD0" w14:textId="3AB7690B" w:rsidR="00A32435" w:rsidRPr="002D5A5A" w:rsidRDefault="00A32435" w:rsidP="00A32435">
      <w:pPr>
        <w:pStyle w:val="afe"/>
        <w:numPr>
          <w:ilvl w:val="3"/>
          <w:numId w:val="33"/>
        </w:numPr>
        <w:ind w:firstLineChars="0"/>
        <w:rPr>
          <w:b/>
          <w:highlight w:val="yellow"/>
          <w:u w:val="single"/>
          <w:lang w:eastAsia="zh-CN"/>
        </w:rPr>
      </w:pPr>
      <w:r w:rsidRPr="002D5A5A">
        <w:rPr>
          <w:b/>
          <w:highlight w:val="yellow"/>
          <w:u w:val="single"/>
          <w:lang w:eastAsia="zh-CN"/>
        </w:rPr>
        <w:t>Those kind of band combinations won’t be included in the WID until completion of general requirements</w:t>
      </w:r>
    </w:p>
    <w:p w14:paraId="524202AC" w14:textId="11E5F40F" w:rsidR="00A32435" w:rsidRDefault="00A32435" w:rsidP="00A32435">
      <w:pPr>
        <w:pStyle w:val="afe"/>
        <w:numPr>
          <w:ilvl w:val="1"/>
          <w:numId w:val="33"/>
        </w:numPr>
        <w:ind w:firstLineChars="0"/>
        <w:rPr>
          <w:lang w:eastAsia="zh-CN"/>
        </w:rPr>
      </w:pPr>
      <w:r>
        <w:lastRenderedPageBreak/>
        <w:t>Remove the example 1 in the justification section</w:t>
      </w:r>
    </w:p>
    <w:p w14:paraId="3DD09487" w14:textId="542A1462" w:rsidR="00A32435" w:rsidRDefault="00A32435" w:rsidP="00A32435">
      <w:pPr>
        <w:pStyle w:val="afe"/>
        <w:numPr>
          <w:ilvl w:val="1"/>
          <w:numId w:val="33"/>
        </w:numPr>
        <w:ind w:firstLineChars="0"/>
        <w:rPr>
          <w:lang w:eastAsia="zh-CN"/>
        </w:rPr>
      </w:pPr>
      <w:r>
        <w:t xml:space="preserve">Confirm that the </w:t>
      </w:r>
      <w:proofErr w:type="spellStart"/>
      <w:r>
        <w:t>fallback</w:t>
      </w:r>
      <w:proofErr w:type="spellEnd"/>
      <w:r>
        <w:t xml:space="preserve"> rule agreed in R4-2214425 does not need to be captured in the WID.</w:t>
      </w:r>
    </w:p>
    <w:p w14:paraId="110B78ED" w14:textId="09A85107" w:rsidR="000425DA" w:rsidRDefault="00A32435" w:rsidP="00B267F0">
      <w:pPr>
        <w:rPr>
          <w:rStyle w:val="aff"/>
          <w:u w:val="single"/>
        </w:rPr>
      </w:pPr>
      <w:r>
        <w:rPr>
          <w:rStyle w:val="aff"/>
          <w:u w:val="single"/>
        </w:rPr>
        <w:t>Sub-topic 1-2: Comments and responses on the proposed objectives</w:t>
      </w:r>
    </w:p>
    <w:p w14:paraId="404A7875" w14:textId="06D4AA9C" w:rsidR="00A32435" w:rsidRDefault="00A32435" w:rsidP="00A32435">
      <w:pPr>
        <w:pStyle w:val="afe"/>
        <w:numPr>
          <w:ilvl w:val="0"/>
          <w:numId w:val="33"/>
        </w:numPr>
        <w:ind w:firstLineChars="0"/>
      </w:pPr>
      <w:r>
        <w:rPr>
          <w:rStyle w:val="aff"/>
        </w:rPr>
        <w:t>Proposal 1-2</w:t>
      </w:r>
      <w:r>
        <w:t>: for the objectives of EN-DC basket WI</w:t>
      </w:r>
    </w:p>
    <w:p w14:paraId="27A1DC25" w14:textId="2932825F" w:rsidR="00A32435" w:rsidRDefault="00A32435" w:rsidP="00A32435">
      <w:pPr>
        <w:pStyle w:val="afe"/>
        <w:numPr>
          <w:ilvl w:val="1"/>
          <w:numId w:val="33"/>
        </w:numPr>
        <w:ind w:firstLineChars="0"/>
      </w:pPr>
      <w:r>
        <w:t>Change the Note in Section 4.1 to</w:t>
      </w:r>
    </w:p>
    <w:p w14:paraId="11C05227" w14:textId="47FAC0F1" w:rsidR="00A32435" w:rsidRDefault="00A32435" w:rsidP="00A32435">
      <w:pPr>
        <w:pStyle w:val="afe"/>
        <w:numPr>
          <w:ilvl w:val="2"/>
          <w:numId w:val="33"/>
        </w:numPr>
        <w:ind w:firstLineChars="0"/>
      </w:pPr>
      <w:r>
        <w:t>Note: For the uplink FDD LTE + TDD NR band combinations, only 23dBm is considered for LTE FDD band.</w:t>
      </w:r>
    </w:p>
    <w:p w14:paraId="79C8C82C" w14:textId="3C82E946" w:rsidR="00A32435" w:rsidRPr="000425DA" w:rsidRDefault="00A32435" w:rsidP="00A32435">
      <w:pPr>
        <w:pStyle w:val="afe"/>
        <w:numPr>
          <w:ilvl w:val="1"/>
          <w:numId w:val="33"/>
        </w:numPr>
        <w:ind w:firstLineChars="0"/>
        <w:rPr>
          <w:lang w:eastAsia="zh-CN"/>
        </w:rPr>
      </w:pPr>
      <w:r>
        <w:t>Remove the last bullet "Add conformance testing in RAN5 specifications (to follow at a later stage) of all Rel-18 EN-DC combinations that fall into the category defined by the WI title."</w:t>
      </w:r>
    </w:p>
    <w:p w14:paraId="190ED204" w14:textId="7D1FE62A" w:rsidR="00FB7225" w:rsidRPr="00B04543" w:rsidRDefault="00FB7225" w:rsidP="00FB7225">
      <w:pPr>
        <w:pStyle w:val="1"/>
        <w:rPr>
          <w:lang w:val="en-US" w:eastAsia="ja-JP"/>
        </w:rPr>
      </w:pPr>
      <w:r w:rsidRPr="00B04543">
        <w:rPr>
          <w:lang w:val="en-US" w:eastAsia="ja-JP"/>
        </w:rPr>
        <w:t xml:space="preserve">Topic </w:t>
      </w:r>
      <w:r w:rsidR="00C4475A">
        <w:rPr>
          <w:lang w:val="en-US" w:eastAsia="ja-JP"/>
        </w:rPr>
        <w:t>#2</w:t>
      </w:r>
      <w:r>
        <w:rPr>
          <w:lang w:val="en-US" w:eastAsia="ja-JP"/>
        </w:rPr>
        <w:t xml:space="preserve">: HPUE </w:t>
      </w:r>
      <w:r w:rsidR="00AA4CF0">
        <w:rPr>
          <w:lang w:val="en-US" w:eastAsia="ja-JP"/>
        </w:rPr>
        <w:t xml:space="preserve">basket </w:t>
      </w:r>
      <w:r>
        <w:rPr>
          <w:lang w:val="en-US" w:eastAsia="ja-JP"/>
        </w:rPr>
        <w:t xml:space="preserve">for </w:t>
      </w:r>
      <w:r w:rsidR="00294E22">
        <w:rPr>
          <w:lang w:val="en-US" w:eastAsia="ja-JP"/>
        </w:rPr>
        <w:t xml:space="preserve">NR </w:t>
      </w:r>
      <w:r w:rsidR="007D204B">
        <w:rPr>
          <w:lang w:val="en-US" w:eastAsia="ja-JP"/>
        </w:rPr>
        <w:t>intra</w:t>
      </w:r>
      <w:r>
        <w:rPr>
          <w:lang w:val="en-US" w:eastAsia="ja-JP"/>
        </w:rPr>
        <w:t>-band CA/DC</w:t>
      </w:r>
      <w:r w:rsidR="007D204B">
        <w:rPr>
          <w:lang w:val="en-US" w:eastAsia="ja-JP"/>
        </w:rPr>
        <w:t xml:space="preserve"> on TDD band(s)</w:t>
      </w:r>
      <w:r w:rsidR="00617210">
        <w:rPr>
          <w:lang w:val="en-US" w:eastAsia="ja-JP"/>
        </w:rPr>
        <w:t xml:space="preserve"> (</w:t>
      </w:r>
      <w:r w:rsidR="00617210">
        <w:rPr>
          <w:lang w:eastAsia="zh-CN"/>
        </w:rPr>
        <w:t>RP-222512)</w:t>
      </w:r>
    </w:p>
    <w:p w14:paraId="38570475" w14:textId="79689F65" w:rsidR="00B87A83" w:rsidRDefault="00A32435" w:rsidP="00B87A83">
      <w:pPr>
        <w:rPr>
          <w:rStyle w:val="aff"/>
          <w:u w:val="single"/>
        </w:rPr>
      </w:pPr>
      <w:r>
        <w:rPr>
          <w:rStyle w:val="aff"/>
          <w:u w:val="single"/>
        </w:rPr>
        <w:t>Sub-topic 2-1: Any question or comment on the justification or any other general comment for WI?</w:t>
      </w:r>
    </w:p>
    <w:p w14:paraId="3DB7D915" w14:textId="4542665A" w:rsidR="00A32435" w:rsidRDefault="00A32435" w:rsidP="00A32435">
      <w:pPr>
        <w:pStyle w:val="afe"/>
        <w:numPr>
          <w:ilvl w:val="0"/>
          <w:numId w:val="34"/>
        </w:numPr>
        <w:ind w:firstLineChars="0"/>
      </w:pPr>
      <w:r>
        <w:rPr>
          <w:rStyle w:val="aff"/>
        </w:rPr>
        <w:t>Proposal 2-1:</w:t>
      </w:r>
      <w:r>
        <w:t xml:space="preserve"> for HPUE basket for NR intra-band CA/DC on TDD band(s)</w:t>
      </w:r>
    </w:p>
    <w:p w14:paraId="1F5D636A" w14:textId="23128FAD" w:rsidR="00A32435" w:rsidRDefault="00A32435" w:rsidP="00A32435">
      <w:pPr>
        <w:pStyle w:val="afe"/>
        <w:numPr>
          <w:ilvl w:val="1"/>
          <w:numId w:val="33"/>
        </w:numPr>
        <w:ind w:firstLineChars="0"/>
      </w:pPr>
      <w:r>
        <w:t>Clarify the scope by changing the text of "... for PC2 and power class 1.5 (PC1.5) intra band CA combinations on TDD band(s) to</w:t>
      </w:r>
    </w:p>
    <w:p w14:paraId="1A1EA456" w14:textId="4DDEE969" w:rsidR="00A32435" w:rsidRDefault="00A32435" w:rsidP="00A32435">
      <w:pPr>
        <w:pStyle w:val="afe"/>
        <w:numPr>
          <w:ilvl w:val="2"/>
          <w:numId w:val="33"/>
        </w:numPr>
        <w:ind w:firstLineChars="0"/>
      </w:pPr>
      <w:r>
        <w:t xml:space="preserve">... </w:t>
      </w:r>
      <w:proofErr w:type="gramStart"/>
      <w:r>
        <w:t>for</w:t>
      </w:r>
      <w:proofErr w:type="gramEnd"/>
      <w:r>
        <w:t xml:space="preserve"> PC2 intra-band UL CA combinations on TDD band and intra-band DL CA combinations with PC1.5 on single carrier uplink on TDD band.</w:t>
      </w:r>
    </w:p>
    <w:p w14:paraId="5CBB9AD8" w14:textId="26351960" w:rsidR="00A32435" w:rsidRDefault="00A32435" w:rsidP="00A32435">
      <w:pPr>
        <w:pStyle w:val="afe"/>
        <w:numPr>
          <w:ilvl w:val="1"/>
          <w:numId w:val="33"/>
        </w:numPr>
        <w:ind w:firstLineChars="0"/>
      </w:pPr>
      <w:r>
        <w:t xml:space="preserve">Confirm that the </w:t>
      </w:r>
      <w:proofErr w:type="spellStart"/>
      <w:r>
        <w:t>fallback</w:t>
      </w:r>
      <w:proofErr w:type="spellEnd"/>
      <w:r>
        <w:t xml:space="preserve"> rule agreed in R4-2214425 does not need to be captured in the WID</w:t>
      </w:r>
    </w:p>
    <w:p w14:paraId="2430394C" w14:textId="350D9EAC" w:rsidR="00A32435" w:rsidRDefault="00A32435" w:rsidP="00B87A83">
      <w:pPr>
        <w:rPr>
          <w:rStyle w:val="aff"/>
          <w:u w:val="single"/>
        </w:rPr>
      </w:pPr>
      <w:r>
        <w:rPr>
          <w:rStyle w:val="aff"/>
          <w:u w:val="single"/>
        </w:rPr>
        <w:t>Sub-topic 2-2: Comments and responses on the proposed objectives</w:t>
      </w:r>
    </w:p>
    <w:p w14:paraId="51B396B3" w14:textId="11E48BBC" w:rsidR="00A32435" w:rsidRDefault="00A32435" w:rsidP="00A32435">
      <w:pPr>
        <w:pStyle w:val="afe"/>
        <w:numPr>
          <w:ilvl w:val="0"/>
          <w:numId w:val="34"/>
        </w:numPr>
        <w:ind w:firstLineChars="0"/>
      </w:pPr>
      <w:bookmarkStart w:id="3" w:name="_GoBack"/>
      <w:bookmarkEnd w:id="3"/>
      <w:r>
        <w:rPr>
          <w:rStyle w:val="aff"/>
        </w:rPr>
        <w:t>Proposal 2-2</w:t>
      </w:r>
      <w:r>
        <w:t>: for the objectives of HPUE basket for NR intra-band CA/DC on TDD bands</w:t>
      </w:r>
    </w:p>
    <w:p w14:paraId="07D15D47" w14:textId="1493879F" w:rsidR="00A32435" w:rsidRDefault="00A32435" w:rsidP="00A32435">
      <w:pPr>
        <w:pStyle w:val="afe"/>
        <w:numPr>
          <w:ilvl w:val="1"/>
          <w:numId w:val="33"/>
        </w:numPr>
        <w:ind w:firstLineChars="0"/>
      </w:pPr>
      <w:r>
        <w:t>Remove the objective 4)</w:t>
      </w:r>
    </w:p>
    <w:p w14:paraId="7AC6A950" w14:textId="76839189" w:rsidR="00A32435" w:rsidRDefault="00A32435" w:rsidP="00A32435">
      <w:pPr>
        <w:pStyle w:val="afe"/>
        <w:numPr>
          <w:ilvl w:val="2"/>
          <w:numId w:val="33"/>
        </w:numPr>
        <w:ind w:firstLineChars="0"/>
      </w:pPr>
      <w:r>
        <w:t>Add PC1.5 intra-band UL CA in the future after the general requirements for PC1.5 intra-band UL CA is completed, if needed.</w:t>
      </w:r>
    </w:p>
    <w:p w14:paraId="30732ED4" w14:textId="2C0B53E0" w:rsidR="00A32435" w:rsidRPr="002D5A5A" w:rsidRDefault="00A32435" w:rsidP="00A32435">
      <w:pPr>
        <w:pStyle w:val="afe"/>
        <w:numPr>
          <w:ilvl w:val="1"/>
          <w:numId w:val="33"/>
        </w:numPr>
        <w:ind w:firstLineChars="0"/>
        <w:rPr>
          <w:highlight w:val="yellow"/>
          <w:lang w:eastAsia="zh-CN"/>
        </w:rPr>
      </w:pPr>
      <w:r w:rsidRPr="002D5A5A">
        <w:rPr>
          <w:highlight w:val="yellow"/>
        </w:rPr>
        <w:t xml:space="preserve">Remove objective 3)-b) and </w:t>
      </w:r>
      <w:r w:rsidR="007A51D7" w:rsidRPr="002D5A5A">
        <w:rPr>
          <w:highlight w:val="yellow"/>
        </w:rPr>
        <w:t>3)</w:t>
      </w:r>
      <w:r w:rsidRPr="002D5A5A">
        <w:rPr>
          <w:highlight w:val="yellow"/>
        </w:rPr>
        <w:t>-c)</w:t>
      </w:r>
    </w:p>
    <w:p w14:paraId="685D4449" w14:textId="00F88B82" w:rsidR="00610096" w:rsidRDefault="001D1127" w:rsidP="00610096">
      <w:pPr>
        <w:rPr>
          <w:lang w:eastAsia="zh-CN"/>
        </w:rPr>
      </w:pPr>
      <w:r>
        <w:rPr>
          <w:lang w:eastAsia="zh-CN"/>
        </w:rPr>
        <w:t>The major objectives are as follows:</w:t>
      </w:r>
    </w:p>
    <w:p w14:paraId="5A0CA29D" w14:textId="054B625C" w:rsidR="001D1127" w:rsidRDefault="001D1127" w:rsidP="00610096">
      <w:pPr>
        <w:rPr>
          <w:lang w:eastAsia="zh-CN"/>
        </w:rPr>
      </w:pPr>
      <w:r>
        <w:rPr>
          <w:lang w:eastAsia="zh-CN"/>
        </w:rPr>
        <w:t>------------------------------------------- Core part -----------------------------------------</w:t>
      </w:r>
    </w:p>
    <w:p w14:paraId="6DED7B8A" w14:textId="6D671B33" w:rsidR="001D1127" w:rsidRDefault="001D1127" w:rsidP="001D1127">
      <w:r w:rsidRPr="002D5A5A">
        <w:rPr>
          <w:szCs w:val="21"/>
          <w:highlight w:val="yellow"/>
        </w:rPr>
        <w:t xml:space="preserve">This Work Item will focus on PC2 </w:t>
      </w:r>
      <w:r w:rsidRPr="002D5A5A">
        <w:rPr>
          <w:b/>
          <w:szCs w:val="21"/>
          <w:highlight w:val="yellow"/>
          <w:u w:val="single"/>
        </w:rPr>
        <w:t>intra-band UL CA combinations on TDD band</w:t>
      </w:r>
      <w:r w:rsidRPr="002D5A5A">
        <w:rPr>
          <w:szCs w:val="21"/>
          <w:highlight w:val="yellow"/>
        </w:rPr>
        <w:t xml:space="preserve"> and PC1.5 </w:t>
      </w:r>
      <w:r w:rsidRPr="002D5A5A">
        <w:rPr>
          <w:strike/>
          <w:szCs w:val="21"/>
          <w:highlight w:val="yellow"/>
        </w:rPr>
        <w:t xml:space="preserve">for </w:t>
      </w:r>
      <w:r w:rsidRPr="002D5A5A">
        <w:rPr>
          <w:szCs w:val="21"/>
          <w:highlight w:val="yellow"/>
        </w:rPr>
        <w:t xml:space="preserve">intra-band </w:t>
      </w:r>
      <w:r w:rsidRPr="002D5A5A">
        <w:rPr>
          <w:b/>
          <w:szCs w:val="21"/>
          <w:highlight w:val="yellow"/>
          <w:u w:val="single"/>
        </w:rPr>
        <w:t xml:space="preserve">CA combinations on single carrier uplink on TDD band </w:t>
      </w:r>
      <w:proofErr w:type="spellStart"/>
      <w:r w:rsidRPr="002D5A5A">
        <w:rPr>
          <w:strike/>
          <w:szCs w:val="21"/>
          <w:highlight w:val="yellow"/>
        </w:rPr>
        <w:t>band</w:t>
      </w:r>
      <w:proofErr w:type="spellEnd"/>
      <w:r w:rsidRPr="002D5A5A">
        <w:rPr>
          <w:strike/>
          <w:szCs w:val="21"/>
          <w:highlight w:val="yellow"/>
        </w:rPr>
        <w:t xml:space="preserve"> </w:t>
      </w:r>
      <w:r w:rsidRPr="002D5A5A">
        <w:rPr>
          <w:strike/>
          <w:highlight w:val="yellow"/>
        </w:rPr>
        <w:t xml:space="preserve">contiguous or non-contiguous </w:t>
      </w:r>
      <w:r w:rsidRPr="002D5A5A">
        <w:rPr>
          <w:strike/>
          <w:szCs w:val="21"/>
          <w:highlight w:val="yellow"/>
        </w:rPr>
        <w:t>configuration</w:t>
      </w:r>
      <w:r w:rsidRPr="002D5A5A">
        <w:rPr>
          <w:highlight w:val="yellow"/>
          <w:lang w:eastAsia="zh-CN"/>
        </w:rPr>
        <w:t xml:space="preserve"> of Table 1</w:t>
      </w:r>
      <w:r w:rsidRPr="002D5A5A">
        <w:rPr>
          <w:highlight w:val="yellow"/>
        </w:rPr>
        <w:t>, where</w:t>
      </w:r>
      <w:r>
        <w:t xml:space="preserve"> </w:t>
      </w:r>
    </w:p>
    <w:p w14:paraId="4AA93CAB" w14:textId="77777777" w:rsidR="001D1127" w:rsidRPr="00A72592" w:rsidRDefault="001D1127" w:rsidP="001D1127">
      <w:pPr>
        <w:pStyle w:val="af8"/>
        <w:numPr>
          <w:ilvl w:val="0"/>
          <w:numId w:val="35"/>
        </w:numPr>
        <w:overflowPunct/>
        <w:autoSpaceDE/>
        <w:autoSpaceDN/>
        <w:adjustRightInd/>
      </w:pPr>
      <w:r>
        <w:t>Limit the scope of this WI includes NR TDD bands</w:t>
      </w:r>
    </w:p>
    <w:p w14:paraId="59893660" w14:textId="77777777" w:rsidR="001D1127" w:rsidRDefault="001D1127" w:rsidP="001D1127">
      <w:pPr>
        <w:pStyle w:val="af8"/>
        <w:numPr>
          <w:ilvl w:val="0"/>
          <w:numId w:val="35"/>
        </w:numPr>
        <w:overflowPunct/>
        <w:autoSpaceDE/>
        <w:autoSpaceDN/>
        <w:adjustRightInd/>
      </w:pPr>
      <w:r w:rsidRPr="001A39AE">
        <w:t>Specify the band-combination specific RF requirements</w:t>
      </w:r>
      <w:r>
        <w:t xml:space="preserve"> including </w:t>
      </w:r>
    </w:p>
    <w:p w14:paraId="7FF7DAEF" w14:textId="77777777" w:rsidR="001D1127" w:rsidRDefault="001D1127" w:rsidP="001D1127">
      <w:pPr>
        <w:pStyle w:val="af8"/>
        <w:numPr>
          <w:ilvl w:val="0"/>
          <w:numId w:val="24"/>
        </w:numPr>
        <w:overflowPunct/>
        <w:autoSpaceDE/>
        <w:autoSpaceDN/>
        <w:adjustRightInd/>
      </w:pPr>
      <w:r>
        <w:t>UE maximum output power and</w:t>
      </w:r>
      <w:r w:rsidRPr="00B80DDF">
        <w:t xml:space="preserve"> </w:t>
      </w:r>
      <w:proofErr w:type="spellStart"/>
      <w:r w:rsidRPr="00B80DDF">
        <w:t>Tx</w:t>
      </w:r>
      <w:proofErr w:type="spellEnd"/>
      <w:r w:rsidRPr="00B80DDF">
        <w:t xml:space="preserve"> power tolerance</w:t>
      </w:r>
    </w:p>
    <w:p w14:paraId="62970FC3" w14:textId="77777777" w:rsidR="001D1127" w:rsidRDefault="001D1127" w:rsidP="001D1127">
      <w:pPr>
        <w:pStyle w:val="af8"/>
        <w:numPr>
          <w:ilvl w:val="0"/>
          <w:numId w:val="24"/>
        </w:numPr>
        <w:overflowPunct/>
        <w:autoSpaceDE/>
        <w:autoSpaceDN/>
        <w:adjustRightInd/>
      </w:pPr>
      <w:r>
        <w:t>A-MPR requirements if needed</w:t>
      </w:r>
    </w:p>
    <w:p w14:paraId="58449F4E" w14:textId="77777777" w:rsidR="001D1127" w:rsidRDefault="001D1127" w:rsidP="001D1127">
      <w:pPr>
        <w:pStyle w:val="af8"/>
        <w:ind w:left="1080"/>
      </w:pPr>
    </w:p>
    <w:p w14:paraId="5BA049A7" w14:textId="77777777" w:rsidR="001D1127" w:rsidRDefault="001D1127" w:rsidP="001D1127">
      <w:pPr>
        <w:pStyle w:val="af8"/>
        <w:numPr>
          <w:ilvl w:val="0"/>
          <w:numId w:val="35"/>
        </w:numPr>
        <w:overflowPunct/>
        <w:autoSpaceDE/>
        <w:autoSpaceDN/>
        <w:adjustRightInd/>
      </w:pPr>
      <w:r>
        <w:t xml:space="preserve">Define requirements for PC1.5 according to following conditions  </w:t>
      </w:r>
    </w:p>
    <w:p w14:paraId="2F366F19" w14:textId="77777777" w:rsidR="001D1127" w:rsidRPr="009C6E8A" w:rsidRDefault="001D1127" w:rsidP="001D1127">
      <w:pPr>
        <w:pStyle w:val="af8"/>
        <w:numPr>
          <w:ilvl w:val="1"/>
          <w:numId w:val="27"/>
        </w:numPr>
        <w:overflowPunct/>
        <w:autoSpaceDE/>
        <w:autoSpaceDN/>
        <w:adjustRightInd/>
      </w:pPr>
      <w:r>
        <w:rPr>
          <w:lang w:val="en-US"/>
        </w:rPr>
        <w:lastRenderedPageBreak/>
        <w:t xml:space="preserve">Include </w:t>
      </w:r>
      <w:r w:rsidRPr="009C6E8A">
        <w:rPr>
          <w:lang w:val="en-US"/>
        </w:rPr>
        <w:t>intra-band DL CA band combinations with PC1.5 on the single carrier uplink in supporting of 2x26dBm PA configuration</w:t>
      </w:r>
      <w:r>
        <w:rPr>
          <w:rFonts w:ascii="宋体" w:eastAsia="宋体" w:hAnsi="宋体" w:cs="宋体" w:hint="eastAsia"/>
          <w:lang w:val="en-US" w:eastAsia="zh-CN"/>
        </w:rPr>
        <w:t>.</w:t>
      </w:r>
    </w:p>
    <w:p w14:paraId="5650ED58" w14:textId="77777777" w:rsidR="001D1127" w:rsidRPr="002D5A5A" w:rsidRDefault="001D1127" w:rsidP="001D1127">
      <w:pPr>
        <w:pStyle w:val="af8"/>
        <w:numPr>
          <w:ilvl w:val="1"/>
          <w:numId w:val="27"/>
        </w:numPr>
        <w:overflowPunct/>
        <w:autoSpaceDE/>
        <w:autoSpaceDN/>
        <w:adjustRightInd/>
        <w:rPr>
          <w:strike/>
          <w:highlight w:val="yellow"/>
        </w:rPr>
      </w:pPr>
      <w:r w:rsidRPr="002D5A5A">
        <w:rPr>
          <w:strike/>
          <w:highlight w:val="yellow"/>
        </w:rPr>
        <w:t xml:space="preserve">Ensure that the UE RF requirements of PC1.5 shall comply with those of PC2 when the maximum transmit power is limited to 26dBm by </w:t>
      </w:r>
      <w:proofErr w:type="spellStart"/>
      <w:r w:rsidRPr="002D5A5A">
        <w:rPr>
          <w:strike/>
          <w:highlight w:val="yellow"/>
        </w:rPr>
        <w:t>gNB</w:t>
      </w:r>
      <w:proofErr w:type="spellEnd"/>
      <w:r w:rsidRPr="002D5A5A">
        <w:rPr>
          <w:strike/>
          <w:highlight w:val="yellow"/>
        </w:rPr>
        <w:t xml:space="preserve"> configuration.</w:t>
      </w:r>
    </w:p>
    <w:p w14:paraId="79AE2BF2" w14:textId="77777777" w:rsidR="001D1127" w:rsidRPr="002D5A5A" w:rsidRDefault="001D1127" w:rsidP="001D1127">
      <w:pPr>
        <w:pStyle w:val="af8"/>
        <w:numPr>
          <w:ilvl w:val="1"/>
          <w:numId w:val="27"/>
        </w:numPr>
        <w:overflowPunct/>
        <w:autoSpaceDE/>
        <w:autoSpaceDN/>
        <w:adjustRightInd/>
        <w:rPr>
          <w:strike/>
          <w:highlight w:val="yellow"/>
        </w:rPr>
      </w:pPr>
      <w:r w:rsidRPr="002D5A5A">
        <w:rPr>
          <w:strike/>
          <w:highlight w:val="yellow"/>
        </w:rPr>
        <w:t>Treat bands whose corresponding PC2 intra band contiguous or non-contiguous CA are specified if requested</w:t>
      </w:r>
    </w:p>
    <w:p w14:paraId="29D8E118" w14:textId="77777777" w:rsidR="001D1127" w:rsidRPr="002D5A5A" w:rsidRDefault="001D1127" w:rsidP="001D1127">
      <w:pPr>
        <w:pStyle w:val="af8"/>
        <w:rPr>
          <w:highlight w:val="yellow"/>
        </w:rPr>
      </w:pPr>
    </w:p>
    <w:p w14:paraId="00402B11" w14:textId="77777777" w:rsidR="001D1127" w:rsidRPr="002D5A5A" w:rsidRDefault="001D1127" w:rsidP="001D1127">
      <w:pPr>
        <w:pStyle w:val="af8"/>
        <w:numPr>
          <w:ilvl w:val="0"/>
          <w:numId w:val="35"/>
        </w:numPr>
        <w:overflowPunct/>
        <w:autoSpaceDE/>
        <w:autoSpaceDN/>
        <w:adjustRightInd/>
        <w:rPr>
          <w:strike/>
          <w:highlight w:val="yellow"/>
        </w:rPr>
      </w:pPr>
      <w:r w:rsidRPr="002D5A5A">
        <w:rPr>
          <w:strike/>
          <w:highlight w:val="yellow"/>
        </w:rPr>
        <w:t>FFS on how to handle PC1.5 intra-band UL CA</w:t>
      </w:r>
    </w:p>
    <w:p w14:paraId="38C0DA62" w14:textId="77777777" w:rsidR="001D1127" w:rsidRPr="002D5A5A" w:rsidRDefault="001D1127" w:rsidP="001D1127">
      <w:pPr>
        <w:pStyle w:val="af8"/>
        <w:numPr>
          <w:ilvl w:val="0"/>
          <w:numId w:val="28"/>
        </w:numPr>
        <w:overflowPunct/>
        <w:autoSpaceDE/>
        <w:autoSpaceDN/>
        <w:adjustRightInd/>
        <w:rPr>
          <w:strike/>
          <w:highlight w:val="yellow"/>
          <w:u w:val="single"/>
        </w:rPr>
      </w:pPr>
      <w:r w:rsidRPr="002D5A5A">
        <w:rPr>
          <w:strike/>
          <w:highlight w:val="yellow"/>
          <w:u w:val="single"/>
        </w:rPr>
        <w:t>Need to specify the general requirements for PC1.5 first in a non-spectrum WI before working on those PC1.5 band combinations.</w:t>
      </w:r>
    </w:p>
    <w:p w14:paraId="5986A5B6" w14:textId="77777777" w:rsidR="001D1127" w:rsidRDefault="001D1127" w:rsidP="001D1127">
      <w:pPr>
        <w:pStyle w:val="af8"/>
      </w:pPr>
    </w:p>
    <w:p w14:paraId="1D90239E" w14:textId="77777777" w:rsidR="001D1127" w:rsidRPr="00424358" w:rsidRDefault="001D1127" w:rsidP="001D1127">
      <w:pPr>
        <w:spacing w:after="50"/>
        <w:rPr>
          <w:lang w:eastAsia="zh-CN"/>
        </w:rPr>
      </w:pPr>
      <w:r w:rsidRPr="00424358">
        <w:rPr>
          <w:lang w:eastAsia="zh-CN"/>
        </w:rPr>
        <w:t>Note</w:t>
      </w:r>
      <w:r>
        <w:rPr>
          <w:lang w:eastAsia="zh-CN"/>
        </w:rPr>
        <w:t xml:space="preserve"> 0</w:t>
      </w:r>
      <w:r w:rsidRPr="00424358">
        <w:rPr>
          <w:lang w:eastAsia="zh-CN"/>
        </w:rPr>
        <w:t xml:space="preserve">: </w:t>
      </w:r>
      <w:r w:rsidRPr="00424358">
        <w:rPr>
          <w:rFonts w:hint="eastAsia"/>
          <w:lang w:eastAsia="zh-CN"/>
        </w:rPr>
        <w:t xml:space="preserve">Other </w:t>
      </w:r>
      <w:r w:rsidRPr="00424358">
        <w:rPr>
          <w:lang w:eastAsia="zh-CN"/>
        </w:rPr>
        <w:t>additional requirements due to the high power on UL may be added via WID revisions, if necessary.</w:t>
      </w:r>
    </w:p>
    <w:p w14:paraId="3DB31879" w14:textId="77777777" w:rsidR="001D1127" w:rsidRDefault="001D1127" w:rsidP="001D1127">
      <w:pPr>
        <w:spacing w:after="50"/>
        <w:rPr>
          <w:lang w:eastAsia="zh-CN"/>
        </w:rPr>
      </w:pPr>
      <w:r w:rsidRPr="00F747A0">
        <w:rPr>
          <w:lang w:eastAsia="zh-CN"/>
        </w:rPr>
        <w:t>Note</w:t>
      </w:r>
      <w:r>
        <w:rPr>
          <w:lang w:eastAsia="zh-CN"/>
        </w:rPr>
        <w:t xml:space="preserve"> 1</w:t>
      </w:r>
      <w:r w:rsidRPr="00F747A0">
        <w:rPr>
          <w:lang w:eastAsia="zh-CN"/>
        </w:rPr>
        <w:t xml:space="preserve">: </w:t>
      </w:r>
      <w:r w:rsidRPr="006D2CA1">
        <w:rPr>
          <w:lang w:eastAsia="zh-CN"/>
        </w:rPr>
        <w:t>The generic re</w:t>
      </w:r>
      <w:r>
        <w:rPr>
          <w:lang w:eastAsia="zh-CN"/>
        </w:rPr>
        <w:t xml:space="preserve">quirements </w:t>
      </w:r>
      <w:r w:rsidRPr="006D2CA1">
        <w:rPr>
          <w:lang w:eastAsia="zh-CN"/>
        </w:rPr>
        <w:t>of high power UEs for the band combinations considered in this WI</w:t>
      </w:r>
      <w:r>
        <w:rPr>
          <w:lang w:eastAsia="zh-CN"/>
        </w:rPr>
        <w:t xml:space="preserve"> </w:t>
      </w:r>
      <w:r w:rsidRPr="006D2CA1">
        <w:rPr>
          <w:lang w:eastAsia="zh-CN"/>
        </w:rPr>
        <w:t>are covered in REL-17</w:t>
      </w:r>
      <w:r>
        <w:rPr>
          <w:lang w:eastAsia="zh-CN"/>
        </w:rPr>
        <w:t xml:space="preserve"> or REL-18</w:t>
      </w:r>
      <w:r w:rsidRPr="006D2CA1">
        <w:rPr>
          <w:lang w:eastAsia="zh-CN"/>
        </w:rPr>
        <w:t xml:space="preserve"> WI.</w:t>
      </w:r>
    </w:p>
    <w:p w14:paraId="1ABEBD04" w14:textId="77777777" w:rsidR="001D1127" w:rsidRPr="00424358" w:rsidRDefault="001D1127" w:rsidP="001D1127">
      <w:pPr>
        <w:spacing w:after="50"/>
        <w:rPr>
          <w:i/>
          <w:iCs/>
          <w:lang w:eastAsia="zh-CN"/>
        </w:rPr>
      </w:pPr>
      <w:r>
        <w:rPr>
          <w:rFonts w:hint="eastAsia"/>
          <w:lang w:eastAsia="zh-CN"/>
        </w:rPr>
        <w:t>N</w:t>
      </w:r>
      <w:r>
        <w:rPr>
          <w:lang w:eastAsia="zh-CN"/>
        </w:rPr>
        <w:t xml:space="preserve">ote 2: </w:t>
      </w:r>
      <w:r w:rsidRPr="006D2CA1">
        <w:rPr>
          <w:lang w:eastAsia="zh-CN"/>
        </w:rPr>
        <w:t>RAN4 will not apply its block agreement process to CRs of this basket WI.</w:t>
      </w:r>
    </w:p>
    <w:p w14:paraId="713A7FD0" w14:textId="69E24A87" w:rsidR="00BB29AF" w:rsidRPr="00B04543" w:rsidRDefault="00BB29AF" w:rsidP="00BB29AF">
      <w:pPr>
        <w:pStyle w:val="1"/>
        <w:rPr>
          <w:lang w:val="en-US" w:eastAsia="ja-JP"/>
        </w:rPr>
      </w:pPr>
      <w:r w:rsidRPr="00B04543">
        <w:rPr>
          <w:lang w:val="en-US" w:eastAsia="ja-JP"/>
        </w:rPr>
        <w:t xml:space="preserve">Topic </w:t>
      </w:r>
      <w:r w:rsidR="002B3095">
        <w:rPr>
          <w:lang w:val="en-US" w:eastAsia="ja-JP"/>
        </w:rPr>
        <w:t>#3</w:t>
      </w:r>
      <w:r>
        <w:rPr>
          <w:lang w:val="en-US" w:eastAsia="ja-JP"/>
        </w:rPr>
        <w:t xml:space="preserve">: HPUE </w:t>
      </w:r>
      <w:r w:rsidR="00AA4CF0">
        <w:rPr>
          <w:lang w:val="en-US" w:eastAsia="ja-JP"/>
        </w:rPr>
        <w:t xml:space="preserve">basket </w:t>
      </w:r>
      <w:r>
        <w:rPr>
          <w:lang w:val="en-US" w:eastAsia="ja-JP"/>
        </w:rPr>
        <w:t>for NR inter-band CA/DC and NR SUL with high power on TDD bands</w:t>
      </w:r>
      <w:r w:rsidR="00617210">
        <w:rPr>
          <w:lang w:val="en-US" w:eastAsia="ja-JP"/>
        </w:rPr>
        <w:t xml:space="preserve"> (</w:t>
      </w:r>
      <w:r w:rsidR="00617210">
        <w:rPr>
          <w:lang w:eastAsia="zh-CN"/>
        </w:rPr>
        <w:t>RP-222287)</w:t>
      </w:r>
    </w:p>
    <w:p w14:paraId="6F1E0E0D" w14:textId="77777777" w:rsidR="008702AC" w:rsidRDefault="008702AC" w:rsidP="008702AC">
      <w:pPr>
        <w:spacing w:before="180"/>
        <w:rPr>
          <w:b/>
          <w:u w:val="single"/>
          <w:lang w:eastAsia="zh-CN"/>
        </w:rPr>
      </w:pPr>
      <w:r>
        <w:rPr>
          <w:b/>
          <w:u w:val="single"/>
          <w:lang w:eastAsia="zh-CN"/>
        </w:rPr>
        <w:t>Sub-topic 3</w:t>
      </w:r>
      <w:r w:rsidRPr="0017681E">
        <w:rPr>
          <w:b/>
          <w:u w:val="single"/>
          <w:lang w:eastAsia="zh-CN"/>
        </w:rPr>
        <w:t xml:space="preserve">-1: </w:t>
      </w:r>
      <w:r>
        <w:rPr>
          <w:b/>
          <w:u w:val="single"/>
          <w:lang w:eastAsia="zh-CN"/>
        </w:rPr>
        <w:t>Any question or comment on the justification or any other general comment for WI?</w:t>
      </w:r>
    </w:p>
    <w:p w14:paraId="7C276355" w14:textId="1AF146A9" w:rsidR="008702AC" w:rsidRDefault="008702AC" w:rsidP="008702AC">
      <w:pPr>
        <w:pStyle w:val="afe"/>
        <w:numPr>
          <w:ilvl w:val="0"/>
          <w:numId w:val="37"/>
        </w:numPr>
        <w:ind w:firstLineChars="0"/>
      </w:pPr>
      <w:r>
        <w:rPr>
          <w:rStyle w:val="aff"/>
        </w:rPr>
        <w:t xml:space="preserve">Proposal 3-1: </w:t>
      </w:r>
      <w:r>
        <w:t>for HPUE basket for NR inter-band CA/DC and NR SUL with high power on TDD bands</w:t>
      </w:r>
    </w:p>
    <w:p w14:paraId="35308A3A" w14:textId="11A1DD71" w:rsidR="008702AC" w:rsidRDefault="008702AC" w:rsidP="008702AC">
      <w:pPr>
        <w:pStyle w:val="afe"/>
        <w:numPr>
          <w:ilvl w:val="1"/>
          <w:numId w:val="33"/>
        </w:numPr>
        <w:ind w:firstLineChars="0"/>
      </w:pPr>
      <w:r>
        <w:t xml:space="preserve">Change the WID title to "New WID: High power UE for FR1 </w:t>
      </w:r>
      <w:r>
        <w:rPr>
          <w:rStyle w:val="aff"/>
          <w:u w:val="single"/>
        </w:rPr>
        <w:t xml:space="preserve">inter-band </w:t>
      </w:r>
      <w:r>
        <w:t xml:space="preserve">NR CA/DC or NR SUL (supplementary uplink) band combination with y bands downlink (1&lt;y&lt;=6) and x bands uplink (x=1,2) and </w:t>
      </w:r>
      <w:r w:rsidRPr="002D5A5A">
        <w:rPr>
          <w:highlight w:val="yellow"/>
        </w:rPr>
        <w:t xml:space="preserve">power class </w:t>
      </w:r>
      <w:r w:rsidRPr="002D5A5A">
        <w:rPr>
          <w:b/>
          <w:highlight w:val="yellow"/>
          <w:u w:val="single"/>
        </w:rPr>
        <w:t>&gt; PC3</w:t>
      </w:r>
      <w:r w:rsidRPr="002D5A5A">
        <w:rPr>
          <w:highlight w:val="yellow"/>
        </w:rPr>
        <w:t xml:space="preserve"> </w:t>
      </w:r>
      <w:r w:rsidRPr="002D5A5A">
        <w:rPr>
          <w:strike/>
          <w:highlight w:val="yellow"/>
        </w:rPr>
        <w:t>z (z&lt;3)</w:t>
      </w:r>
      <w:r>
        <w:t xml:space="preserve"> and high power on TDD band(s)"</w:t>
      </w:r>
    </w:p>
    <w:p w14:paraId="0613410E" w14:textId="620866C1" w:rsidR="008702AC" w:rsidRDefault="008702AC" w:rsidP="008702AC">
      <w:pPr>
        <w:pStyle w:val="afe"/>
        <w:numPr>
          <w:ilvl w:val="1"/>
          <w:numId w:val="33"/>
        </w:numPr>
        <w:ind w:firstLineChars="0"/>
      </w:pPr>
      <w:r>
        <w:t>Change B) in the justification section to</w:t>
      </w:r>
    </w:p>
    <w:p w14:paraId="775AD287" w14:textId="6EE8633F" w:rsidR="008702AC" w:rsidRDefault="008702AC" w:rsidP="008702AC">
      <w:pPr>
        <w:pStyle w:val="afe"/>
        <w:numPr>
          <w:ilvl w:val="2"/>
          <w:numId w:val="33"/>
        </w:numPr>
        <w:ind w:firstLineChars="0"/>
      </w:pPr>
      <w:r>
        <w:t>B) When a proponent requests a new higher power band combination, the corresponding PC3 band combination co</w:t>
      </w:r>
      <w:r w:rsidR="00F14A1B">
        <w:t>n</w:t>
      </w:r>
      <w:r>
        <w:t>figuration shall be completed</w:t>
      </w:r>
      <w:r w:rsidR="00F14A1B">
        <w:t xml:space="preserve"> </w:t>
      </w:r>
      <w:r w:rsidR="00F14A1B" w:rsidRPr="002D5A5A">
        <w:rPr>
          <w:b/>
          <w:highlight w:val="yellow"/>
          <w:u w:val="single"/>
        </w:rPr>
        <w:t>or to be completed</w:t>
      </w:r>
      <w:r w:rsidRPr="002D5A5A">
        <w:rPr>
          <w:rStyle w:val="aff"/>
          <w:b w:val="0"/>
          <w:highlight w:val="yellow"/>
          <w:u w:val="single"/>
        </w:rPr>
        <w:t xml:space="preserve"> </w:t>
      </w:r>
      <w:r w:rsidRPr="002D5A5A">
        <w:rPr>
          <w:rStyle w:val="aff"/>
          <w:highlight w:val="yellow"/>
          <w:u w:val="single"/>
        </w:rPr>
        <w:t>before requesting</w:t>
      </w:r>
      <w:r w:rsidR="00F14A1B" w:rsidRPr="002D5A5A">
        <w:rPr>
          <w:rStyle w:val="aff"/>
          <w:highlight w:val="yellow"/>
          <w:u w:val="single"/>
        </w:rPr>
        <w:t xml:space="preserve"> the higher power band combination.</w:t>
      </w:r>
      <w:r w:rsidRPr="002D5A5A">
        <w:rPr>
          <w:highlight w:val="yellow"/>
        </w:rPr>
        <w:t xml:space="preserve"> </w:t>
      </w:r>
      <w:r w:rsidRPr="002D5A5A">
        <w:rPr>
          <w:strike/>
          <w:highlight w:val="yellow"/>
        </w:rPr>
        <w:t xml:space="preserve">or this </w:t>
      </w:r>
      <w:proofErr w:type="spellStart"/>
      <w:r w:rsidRPr="002D5A5A">
        <w:rPr>
          <w:strike/>
          <w:highlight w:val="yellow"/>
        </w:rPr>
        <w:t>fallback</w:t>
      </w:r>
      <w:proofErr w:type="spellEnd"/>
      <w:r w:rsidRPr="002D5A5A">
        <w:rPr>
          <w:strike/>
          <w:highlight w:val="yellow"/>
        </w:rPr>
        <w:t xml:space="preserve"> configuration (means corresponding PC3 band combination in this WI) is also requested together with the higher power band combination in the same meeting</w:t>
      </w:r>
      <w:r w:rsidRPr="002D5A5A">
        <w:rPr>
          <w:highlight w:val="yellow"/>
        </w:rPr>
        <w:t>.</w:t>
      </w:r>
    </w:p>
    <w:p w14:paraId="62204D71" w14:textId="0538604B" w:rsidR="008702AC" w:rsidRDefault="008702AC" w:rsidP="008702AC">
      <w:pPr>
        <w:pStyle w:val="afe"/>
        <w:numPr>
          <w:ilvl w:val="1"/>
          <w:numId w:val="33"/>
        </w:numPr>
        <w:ind w:firstLineChars="0"/>
        <w:rPr>
          <w:lang w:eastAsia="zh-CN"/>
        </w:rPr>
      </w:pPr>
      <w:r>
        <w:t xml:space="preserve">Confirm that the </w:t>
      </w:r>
      <w:proofErr w:type="spellStart"/>
      <w:r>
        <w:t>fallback</w:t>
      </w:r>
      <w:proofErr w:type="spellEnd"/>
      <w:r>
        <w:t xml:space="preserve"> rule agreed in R4-2214425 does not need to be captured in the WID</w:t>
      </w:r>
    </w:p>
    <w:p w14:paraId="64344F5C" w14:textId="5A7C1BA4" w:rsidR="00F14A1B" w:rsidRDefault="00C60F42" w:rsidP="00F14A1B">
      <w:pPr>
        <w:spacing w:before="180"/>
        <w:rPr>
          <w:rStyle w:val="aff"/>
          <w:u w:val="single"/>
        </w:rPr>
      </w:pPr>
      <w:r>
        <w:rPr>
          <w:rStyle w:val="aff"/>
          <w:u w:val="single"/>
        </w:rPr>
        <w:t>Sub-topic 3-2: Comments and responses on the proposed objectives</w:t>
      </w:r>
    </w:p>
    <w:p w14:paraId="663D4AF4" w14:textId="4B429C28" w:rsidR="00C60F42" w:rsidRPr="008702AC" w:rsidRDefault="00C60F42" w:rsidP="00C60F42">
      <w:pPr>
        <w:pStyle w:val="afe"/>
        <w:numPr>
          <w:ilvl w:val="0"/>
          <w:numId w:val="37"/>
        </w:numPr>
        <w:ind w:firstLineChars="0"/>
        <w:rPr>
          <w:lang w:eastAsia="zh-CN"/>
        </w:rPr>
      </w:pPr>
      <w:r>
        <w:rPr>
          <w:rStyle w:val="aff"/>
        </w:rPr>
        <w:t>Proposal 3-2</w:t>
      </w:r>
      <w:r>
        <w:t>: remove configured transmitted power from the objective.</w:t>
      </w:r>
    </w:p>
    <w:p w14:paraId="3287346B" w14:textId="775AC864" w:rsidR="002B3095" w:rsidRPr="00B04543" w:rsidRDefault="002B3095" w:rsidP="002B3095">
      <w:pPr>
        <w:pStyle w:val="1"/>
        <w:rPr>
          <w:lang w:val="en-US" w:eastAsia="ja-JP"/>
        </w:rPr>
      </w:pPr>
      <w:r w:rsidRPr="00B04543">
        <w:rPr>
          <w:lang w:val="en-US" w:eastAsia="ja-JP"/>
        </w:rPr>
        <w:t xml:space="preserve">Topic </w:t>
      </w:r>
      <w:r w:rsidR="00251875">
        <w:rPr>
          <w:lang w:val="en-US" w:eastAsia="ja-JP"/>
        </w:rPr>
        <w:t>#4</w:t>
      </w:r>
      <w:r>
        <w:rPr>
          <w:lang w:val="en-US" w:eastAsia="ja-JP"/>
        </w:rPr>
        <w:t>: HPUE</w:t>
      </w:r>
      <w:r w:rsidR="00AA4CF0">
        <w:rPr>
          <w:lang w:val="en-US" w:eastAsia="ja-JP"/>
        </w:rPr>
        <w:t xml:space="preserve"> basket</w:t>
      </w:r>
      <w:r>
        <w:rPr>
          <w:lang w:val="en-US" w:eastAsia="ja-JP"/>
        </w:rPr>
        <w:t xml:space="preserve"> for NR inter-band CA/DC with high power on </w:t>
      </w:r>
      <w:r w:rsidR="00251875">
        <w:rPr>
          <w:lang w:val="en-US" w:eastAsia="ja-JP"/>
        </w:rPr>
        <w:t>F</w:t>
      </w:r>
      <w:r>
        <w:rPr>
          <w:lang w:val="en-US" w:eastAsia="ja-JP"/>
        </w:rPr>
        <w:t>DD bands</w:t>
      </w:r>
      <w:r w:rsidR="00617210">
        <w:rPr>
          <w:lang w:val="en-US" w:eastAsia="ja-JP"/>
        </w:rPr>
        <w:t xml:space="preserve"> (</w:t>
      </w:r>
      <w:r w:rsidR="00617210">
        <w:rPr>
          <w:lang w:eastAsia="zh-CN"/>
        </w:rPr>
        <w:t>RP-222084)</w:t>
      </w:r>
    </w:p>
    <w:p w14:paraId="6652B3B0" w14:textId="77777777" w:rsidR="00054DF8" w:rsidRDefault="00054DF8" w:rsidP="00054DF8">
      <w:pPr>
        <w:spacing w:before="180"/>
        <w:rPr>
          <w:b/>
          <w:u w:val="single"/>
          <w:lang w:eastAsia="zh-CN"/>
        </w:rPr>
      </w:pPr>
      <w:r>
        <w:rPr>
          <w:b/>
          <w:u w:val="single"/>
          <w:lang w:eastAsia="zh-CN"/>
        </w:rPr>
        <w:t>Sub-topic 4</w:t>
      </w:r>
      <w:r w:rsidRPr="0017681E">
        <w:rPr>
          <w:b/>
          <w:u w:val="single"/>
          <w:lang w:eastAsia="zh-CN"/>
        </w:rPr>
        <w:t xml:space="preserve">-1: </w:t>
      </w:r>
      <w:r>
        <w:rPr>
          <w:b/>
          <w:u w:val="single"/>
          <w:lang w:eastAsia="zh-CN"/>
        </w:rPr>
        <w:t>Any question or comment on the justification or any other general comment for WI?</w:t>
      </w:r>
    </w:p>
    <w:p w14:paraId="0DC462B9" w14:textId="50556DAC" w:rsidR="00054DF8" w:rsidRDefault="00284EE9" w:rsidP="00284EE9">
      <w:pPr>
        <w:pStyle w:val="afe"/>
        <w:numPr>
          <w:ilvl w:val="0"/>
          <w:numId w:val="37"/>
        </w:numPr>
        <w:ind w:firstLineChars="0"/>
        <w:rPr>
          <w:lang w:eastAsia="zh-CN"/>
        </w:rPr>
      </w:pPr>
      <w:r>
        <w:rPr>
          <w:rStyle w:val="aff"/>
        </w:rPr>
        <w:t>Proposal 4-1:</w:t>
      </w:r>
      <w:r>
        <w:t xml:space="preserve"> for HPUE basket for NR inter-band CA/DC with high power on FDD band</w:t>
      </w:r>
    </w:p>
    <w:p w14:paraId="420C0961" w14:textId="237EB49E" w:rsidR="00054DF8" w:rsidRDefault="00284EE9" w:rsidP="00284EE9">
      <w:pPr>
        <w:pStyle w:val="afe"/>
        <w:numPr>
          <w:ilvl w:val="1"/>
          <w:numId w:val="37"/>
        </w:numPr>
        <w:ind w:firstLineChars="0"/>
      </w:pPr>
      <w:r>
        <w:t>Clarify the scope by changing the WID title to</w:t>
      </w:r>
    </w:p>
    <w:p w14:paraId="4EE3C433" w14:textId="25631320" w:rsidR="00284EE9" w:rsidRDefault="00284EE9" w:rsidP="00284EE9">
      <w:pPr>
        <w:pStyle w:val="afe"/>
        <w:numPr>
          <w:ilvl w:val="2"/>
          <w:numId w:val="37"/>
        </w:numPr>
        <w:ind w:firstLineChars="0"/>
        <w:rPr>
          <w:strike/>
        </w:rPr>
      </w:pPr>
      <w:r>
        <w:t xml:space="preserve">New WID on high power for FR1 for </w:t>
      </w:r>
      <w:r>
        <w:rPr>
          <w:rStyle w:val="aff"/>
          <w:u w:val="single"/>
        </w:rPr>
        <w:t>inter-band</w:t>
      </w:r>
      <w:r>
        <w:t xml:space="preserve"> NR_CADC_R18_yBDL_xBUL with power class 2 </w:t>
      </w:r>
      <w:r>
        <w:rPr>
          <w:strike/>
        </w:rPr>
        <w:t>and high power</w:t>
      </w:r>
      <w:r>
        <w:t xml:space="preserve"> </w:t>
      </w:r>
      <w:r>
        <w:rPr>
          <w:rStyle w:val="aff"/>
          <w:u w:val="single"/>
        </w:rPr>
        <w:t>on single carrier uplink</w:t>
      </w:r>
      <w:r>
        <w:t xml:space="preserve"> on FDD band</w:t>
      </w:r>
      <w:r>
        <w:rPr>
          <w:strike/>
        </w:rPr>
        <w:t>(s)</w:t>
      </w:r>
    </w:p>
    <w:p w14:paraId="64E18B6A" w14:textId="6A6DF73E" w:rsidR="00284EE9" w:rsidRDefault="00284EE9" w:rsidP="00284EE9">
      <w:pPr>
        <w:pStyle w:val="afe"/>
        <w:numPr>
          <w:ilvl w:val="2"/>
          <w:numId w:val="37"/>
        </w:numPr>
        <w:ind w:firstLineChars="0"/>
        <w:rPr>
          <w:lang w:eastAsia="zh-CN"/>
        </w:rPr>
      </w:pPr>
      <w:r>
        <w:t>WID can be updated in future to cover additional types of HPUE band combinations with FDD band(s).</w:t>
      </w:r>
    </w:p>
    <w:p w14:paraId="62D0B497" w14:textId="77777777" w:rsidR="00054DF8" w:rsidRDefault="00054DF8" w:rsidP="00054DF8">
      <w:pPr>
        <w:spacing w:before="180"/>
        <w:rPr>
          <w:b/>
          <w:u w:val="single"/>
          <w:lang w:eastAsia="zh-CN"/>
        </w:rPr>
      </w:pPr>
      <w:r>
        <w:rPr>
          <w:b/>
          <w:u w:val="single"/>
          <w:lang w:eastAsia="zh-CN"/>
        </w:rPr>
        <w:t>Sub-topic 4-2</w:t>
      </w:r>
      <w:r w:rsidRPr="0017681E">
        <w:rPr>
          <w:b/>
          <w:u w:val="single"/>
          <w:lang w:eastAsia="zh-CN"/>
        </w:rPr>
        <w:t xml:space="preserve">: </w:t>
      </w:r>
      <w:r>
        <w:rPr>
          <w:b/>
          <w:u w:val="single"/>
          <w:lang w:eastAsia="zh-CN"/>
        </w:rPr>
        <w:t>Comments and responses on the proposed objectives</w:t>
      </w:r>
    </w:p>
    <w:p w14:paraId="450EA0FC" w14:textId="4810BFC1" w:rsidR="00B87A83" w:rsidRDefault="0069251C" w:rsidP="0069251C">
      <w:pPr>
        <w:pStyle w:val="afe"/>
        <w:numPr>
          <w:ilvl w:val="0"/>
          <w:numId w:val="37"/>
        </w:numPr>
        <w:ind w:firstLineChars="0"/>
      </w:pPr>
      <w:r>
        <w:rPr>
          <w:rStyle w:val="aff"/>
        </w:rPr>
        <w:t>Proposal 4-2</w:t>
      </w:r>
      <w:r>
        <w:t>: for the objective of Rel-18 HPUE basket for NR inter-band CA/DC with high power on FDD band</w:t>
      </w:r>
    </w:p>
    <w:p w14:paraId="459933E4" w14:textId="1E5ADE16" w:rsidR="0069251C" w:rsidRDefault="0069251C" w:rsidP="0069251C">
      <w:pPr>
        <w:pStyle w:val="afe"/>
        <w:numPr>
          <w:ilvl w:val="1"/>
          <w:numId w:val="37"/>
        </w:numPr>
        <w:ind w:firstLineChars="0"/>
      </w:pPr>
      <w:r>
        <w:t>Change the Objective 2) to</w:t>
      </w:r>
    </w:p>
    <w:p w14:paraId="1F06C491" w14:textId="7181EF1E" w:rsidR="0069251C" w:rsidRPr="00054DF8" w:rsidRDefault="0069251C" w:rsidP="0069251C">
      <w:pPr>
        <w:pStyle w:val="afe"/>
        <w:numPr>
          <w:ilvl w:val="2"/>
          <w:numId w:val="37"/>
        </w:numPr>
        <w:ind w:firstLineChars="0"/>
        <w:rPr>
          <w:lang w:eastAsia="zh-CN"/>
        </w:rPr>
      </w:pPr>
      <w:r>
        <w:t>The NR FR1 inter-band CA/DC band combinations with power class 2 on single carrier uplink on a FDD band are defined in the tables below:</w:t>
      </w:r>
    </w:p>
    <w:p w14:paraId="5D42C7F3" w14:textId="3EB0A7BD" w:rsidR="00B87A83" w:rsidRDefault="00F56094" w:rsidP="00B87A83">
      <w:pPr>
        <w:rPr>
          <w:rStyle w:val="aff"/>
          <w:u w:val="single"/>
        </w:rPr>
      </w:pPr>
      <w:r>
        <w:rPr>
          <w:rStyle w:val="aff"/>
          <w:u w:val="single"/>
        </w:rPr>
        <w:t>Sub-topic 4-3: Comments and responses on impacted/new specifications and target completion date &amp; time budget</w:t>
      </w:r>
    </w:p>
    <w:p w14:paraId="1A1FDCE6" w14:textId="2E75FD5F" w:rsidR="00F56094" w:rsidRDefault="00F56094" w:rsidP="00F56094">
      <w:pPr>
        <w:pStyle w:val="afe"/>
        <w:numPr>
          <w:ilvl w:val="0"/>
          <w:numId w:val="37"/>
        </w:numPr>
        <w:ind w:firstLineChars="0"/>
        <w:rPr>
          <w:lang w:eastAsia="zh-CN"/>
        </w:rPr>
      </w:pPr>
      <w:r>
        <w:rPr>
          <w:rStyle w:val="aff"/>
        </w:rPr>
        <w:t>Proposal 4-3</w:t>
      </w:r>
      <w:r>
        <w:t>: remove PC1.5 from the description of change in the table of impacted existing TS/TR.</w:t>
      </w:r>
    </w:p>
    <w:p w14:paraId="5690737A" w14:textId="3B388C87" w:rsidR="00A44245" w:rsidRPr="00B04543" w:rsidRDefault="00A44245" w:rsidP="00A44245">
      <w:pPr>
        <w:pStyle w:val="1"/>
        <w:rPr>
          <w:lang w:val="en-US" w:eastAsia="ja-JP"/>
        </w:rPr>
      </w:pPr>
      <w:r w:rsidRPr="00B04543">
        <w:rPr>
          <w:lang w:val="en-US" w:eastAsia="ja-JP"/>
        </w:rPr>
        <w:t xml:space="preserve">Topic </w:t>
      </w:r>
      <w:r w:rsidR="00356B6F">
        <w:rPr>
          <w:lang w:val="en-US" w:eastAsia="ja-JP"/>
        </w:rPr>
        <w:t>#5</w:t>
      </w:r>
      <w:r>
        <w:rPr>
          <w:lang w:val="en-US" w:eastAsia="ja-JP"/>
        </w:rPr>
        <w:t xml:space="preserve">: HPUE </w:t>
      </w:r>
      <w:r w:rsidR="00AA4CF0">
        <w:rPr>
          <w:lang w:val="en-US" w:eastAsia="ja-JP"/>
        </w:rPr>
        <w:t xml:space="preserve">basket </w:t>
      </w:r>
      <w:r>
        <w:rPr>
          <w:lang w:val="en-US" w:eastAsia="ja-JP"/>
        </w:rPr>
        <w:t xml:space="preserve">for </w:t>
      </w:r>
      <w:r w:rsidR="00874B3F">
        <w:rPr>
          <w:lang w:val="en-US" w:eastAsia="ja-JP"/>
        </w:rPr>
        <w:t>TDD bands</w:t>
      </w:r>
      <w:r w:rsidR="00617210">
        <w:rPr>
          <w:lang w:val="en-US" w:eastAsia="ja-JP"/>
        </w:rPr>
        <w:t xml:space="preserve"> (</w:t>
      </w:r>
      <w:r w:rsidR="00617210">
        <w:rPr>
          <w:lang w:eastAsia="zh-CN"/>
        </w:rPr>
        <w:t>RP-222351)</w:t>
      </w:r>
    </w:p>
    <w:p w14:paraId="02C999AB" w14:textId="0941E9C2" w:rsidR="00B87A83" w:rsidRDefault="00B314D9" w:rsidP="00B87A83">
      <w:pPr>
        <w:rPr>
          <w:lang w:eastAsia="zh-CN"/>
        </w:rPr>
      </w:pPr>
      <w:r>
        <w:rPr>
          <w:rStyle w:val="aff"/>
          <w:u w:val="single"/>
        </w:rPr>
        <w:t>Sub-topic 5-2: Comments and responses on the proposed objectives</w:t>
      </w:r>
    </w:p>
    <w:p w14:paraId="40B16CD3" w14:textId="0330B602" w:rsidR="00B314D9" w:rsidRDefault="00B314D9" w:rsidP="00EA12ED">
      <w:pPr>
        <w:pStyle w:val="afe"/>
        <w:numPr>
          <w:ilvl w:val="0"/>
          <w:numId w:val="37"/>
        </w:numPr>
        <w:ind w:firstLineChars="0"/>
        <w:rPr>
          <w:lang w:eastAsia="zh-CN"/>
        </w:rPr>
      </w:pPr>
      <w:r>
        <w:rPr>
          <w:rStyle w:val="aff"/>
        </w:rPr>
        <w:t>Proposal 5-1:</w:t>
      </w:r>
      <w:r>
        <w:t xml:space="preserve"> Approve RP-222351.</w:t>
      </w:r>
    </w:p>
    <w:p w14:paraId="61365E26" w14:textId="33FB6C33" w:rsidR="0013122C" w:rsidRPr="00B04543" w:rsidRDefault="0013122C" w:rsidP="0013122C">
      <w:pPr>
        <w:pStyle w:val="1"/>
        <w:rPr>
          <w:lang w:val="en-US" w:eastAsia="ja-JP"/>
        </w:rPr>
      </w:pPr>
      <w:r w:rsidRPr="00B04543">
        <w:rPr>
          <w:lang w:val="en-US" w:eastAsia="ja-JP"/>
        </w:rPr>
        <w:t xml:space="preserve">Topic </w:t>
      </w:r>
      <w:r w:rsidR="000901C3">
        <w:rPr>
          <w:lang w:val="en-US" w:eastAsia="ja-JP"/>
        </w:rPr>
        <w:t>#6</w:t>
      </w:r>
      <w:r>
        <w:rPr>
          <w:lang w:val="en-US" w:eastAsia="ja-JP"/>
        </w:rPr>
        <w:t xml:space="preserve">: HPUE </w:t>
      </w:r>
      <w:r w:rsidR="0085505F">
        <w:rPr>
          <w:lang w:val="en-US" w:eastAsia="ja-JP"/>
        </w:rPr>
        <w:t xml:space="preserve">basket </w:t>
      </w:r>
      <w:r>
        <w:rPr>
          <w:lang w:val="en-US" w:eastAsia="ja-JP"/>
        </w:rPr>
        <w:t xml:space="preserve">for </w:t>
      </w:r>
      <w:r w:rsidR="00AA4CF0">
        <w:rPr>
          <w:lang w:val="en-US" w:eastAsia="ja-JP"/>
        </w:rPr>
        <w:t>F</w:t>
      </w:r>
      <w:r>
        <w:rPr>
          <w:lang w:val="en-US" w:eastAsia="ja-JP"/>
        </w:rPr>
        <w:t>DD bands</w:t>
      </w:r>
      <w:r w:rsidR="00617210">
        <w:rPr>
          <w:lang w:val="en-US" w:eastAsia="ja-JP"/>
        </w:rPr>
        <w:t xml:space="preserve"> (</w:t>
      </w:r>
      <w:r w:rsidR="00617210">
        <w:rPr>
          <w:lang w:eastAsia="zh-CN"/>
        </w:rPr>
        <w:t>RP-222083)</w:t>
      </w:r>
    </w:p>
    <w:p w14:paraId="24E70AFF" w14:textId="07F4458C" w:rsidR="00B87A83" w:rsidRDefault="00EA12ED" w:rsidP="00B87A83">
      <w:pPr>
        <w:rPr>
          <w:rStyle w:val="aff"/>
          <w:u w:val="single"/>
        </w:rPr>
      </w:pPr>
      <w:r>
        <w:rPr>
          <w:rStyle w:val="aff"/>
          <w:u w:val="single"/>
        </w:rPr>
        <w:t>Sub-topic 6-1: Any question or comment on the justification or any other general comment for WI RP-222341?</w:t>
      </w:r>
    </w:p>
    <w:p w14:paraId="411CD3DE" w14:textId="581E7E64" w:rsidR="00EA12ED" w:rsidRDefault="00EA12ED" w:rsidP="00B87A83">
      <w:r>
        <w:t>Stop discussion on RP-222341/340, and come back in future RAN plenaries if needed.</w:t>
      </w:r>
    </w:p>
    <w:p w14:paraId="24E39E1E" w14:textId="242B3BD4" w:rsidR="00EA12ED" w:rsidRDefault="00EA12ED" w:rsidP="00B87A83">
      <w:pPr>
        <w:rPr>
          <w:lang w:eastAsia="zh-CN"/>
        </w:rPr>
      </w:pPr>
      <w:r>
        <w:rPr>
          <w:rStyle w:val="aff"/>
          <w:u w:val="single"/>
        </w:rPr>
        <w:t>Sub-topic 6-2: Any question or comment on the justification or any other general comment for WI RP-222083?</w:t>
      </w:r>
    </w:p>
    <w:p w14:paraId="4E9D8D89" w14:textId="6A60DE36" w:rsidR="00B87A83" w:rsidRDefault="00EA12ED" w:rsidP="00EA12ED">
      <w:pPr>
        <w:pStyle w:val="afe"/>
        <w:numPr>
          <w:ilvl w:val="0"/>
          <w:numId w:val="37"/>
        </w:numPr>
        <w:ind w:firstLineChars="0"/>
        <w:rPr>
          <w:lang w:eastAsia="zh-CN"/>
        </w:rPr>
      </w:pPr>
      <w:r>
        <w:rPr>
          <w:rStyle w:val="aff"/>
        </w:rPr>
        <w:t>Proposal 6-1</w:t>
      </w:r>
      <w:r>
        <w:t>: approve the revised WID RP-222083 where the mor</w:t>
      </w:r>
      <w:r w:rsidR="002E0AA4">
        <w:t>e supporting companies and n2/n13 are added</w:t>
      </w:r>
      <w:r>
        <w:t>.</w:t>
      </w:r>
    </w:p>
    <w:sectPr w:rsidR="00B87A83" w:rsidSect="000616E2">
      <w:footerReference w:type="default" r:id="rId12"/>
      <w:footnotePr>
        <w:numRestart w:val="eachSect"/>
      </w:footnotePr>
      <w:type w:val="continuous"/>
      <w:pgSz w:w="11907" w:h="16840" w:code="9"/>
      <w:pgMar w:top="720" w:right="720" w:bottom="720" w:left="720"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C66C5" w14:textId="77777777" w:rsidR="00054BC9" w:rsidRDefault="00054BC9">
      <w:r>
        <w:separator/>
      </w:r>
    </w:p>
  </w:endnote>
  <w:endnote w:type="continuationSeparator" w:id="0">
    <w:p w14:paraId="45E2A31D" w14:textId="77777777" w:rsidR="00054BC9" w:rsidRDefault="00054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 Sans">
    <w:altName w:val="Cambria"/>
    <w:charset w:val="00"/>
    <w:family w:val="roman"/>
    <w:pitch w:val="variable"/>
    <w:sig w:usb0="A000006F" w:usb1="4000207A" w:usb2="00000000" w:usb3="00000000" w:csb0="00000093"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383D4" w14:textId="696E29B4" w:rsidR="00881052" w:rsidRDefault="00881052">
    <w:pPr>
      <w:pStyle w:val="a4"/>
    </w:pPr>
    <w:r>
      <w:rPr>
        <w:lang w:val="en-US" w:eastAsia="zh-CN"/>
      </w:rPr>
      <mc:AlternateContent>
        <mc:Choice Requires="wps">
          <w:drawing>
            <wp:anchor distT="0" distB="0" distL="114300" distR="114300" simplePos="0" relativeHeight="251659264" behindDoc="0" locked="0" layoutInCell="0" allowOverlap="1" wp14:anchorId="4242D12E" wp14:editId="21D7E7CB">
              <wp:simplePos x="0" y="0"/>
              <wp:positionH relativeFrom="page">
                <wp:align>center</wp:align>
              </wp:positionH>
              <wp:positionV relativeFrom="page">
                <wp:align>bottom</wp:align>
              </wp:positionV>
              <wp:extent cx="7772400" cy="465455"/>
              <wp:effectExtent l="0" t="0" r="0" b="10795"/>
              <wp:wrapNone/>
              <wp:docPr id="1" name="MSIPCMb9d149339a06c26d49a1d1e9" descr="{&quot;HashCode&quot;:-1421341466,&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0499BD" w14:textId="2E118863" w:rsidR="00881052" w:rsidRPr="009A3A5D" w:rsidRDefault="00881052" w:rsidP="0024297E">
                          <w:pPr>
                            <w:spacing w:after="0"/>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242D12E" id="_x0000_t202" coordsize="21600,21600" o:spt="202" path="m,l,21600r21600,l21600,xe">
              <v:stroke joinstyle="miter"/>
              <v:path gradientshapeok="t" o:connecttype="rect"/>
            </v:shapetype>
            <v:shape id="MSIPCMb9d149339a06c26d49a1d1e9" o:spid="_x0000_s1026" type="#_x0000_t202" alt="{&quot;HashCode&quot;:-1421341466,&quot;Height&quot;:9999999.0,&quot;Width&quot;:9999999.0,&quot;Placement&quot;:&quot;Footer&quot;,&quot;Index&quot;:&quot;Primary&quot;,&quot;Section&quot;:1,&quot;Top&quot;:0.0,&quot;Left&quot;:0.0}" style="position:absolute;left:0;text-align:left;margin-left:0;margin-top:0;width:612pt;height:36.65pt;z-index:25165926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" o:allowincell="f" filled="f" stroked="f" strokeweight=".5pt">
              <v:textbox inset=",0,,0">
                <w:txbxContent>
                  <w:p w14:paraId="5D0499BD" w14:textId="2E118863" w:rsidR="00881052" w:rsidRPr="009A3A5D" w:rsidRDefault="00881052" w:rsidP="0024297E">
                    <w:pPr>
                      <w:spacing w:after="0"/>
                      <w:jc w:val="center"/>
                      <w:rPr>
                        <w:rFonts w:ascii="TIM Sans" w:hAnsi="TIM Sans"/>
                        <w:color w:val="4472C4"/>
                        <w:sz w:val="16"/>
                        <w:lang w:val="it-IT"/>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643C9" w14:textId="77777777" w:rsidR="00054BC9" w:rsidRDefault="00054BC9">
      <w:r>
        <w:separator/>
      </w:r>
    </w:p>
  </w:footnote>
  <w:footnote w:type="continuationSeparator" w:id="0">
    <w:p w14:paraId="37D5A80C" w14:textId="77777777" w:rsidR="00054BC9" w:rsidRDefault="00054B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B37D7"/>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 w15:restartNumberingAfterBreak="0">
    <w:nsid w:val="0B3F166B"/>
    <w:multiLevelType w:val="hybridMultilevel"/>
    <w:tmpl w:val="773A49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E3D516E"/>
    <w:multiLevelType w:val="hybridMultilevel"/>
    <w:tmpl w:val="32C4ED9E"/>
    <w:lvl w:ilvl="0" w:tplc="04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CD2FBA"/>
    <w:multiLevelType w:val="hybridMultilevel"/>
    <w:tmpl w:val="682CD9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8B2C19"/>
    <w:multiLevelType w:val="hybridMultilevel"/>
    <w:tmpl w:val="773A49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E54722"/>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CBD0AD7"/>
    <w:multiLevelType w:val="hybridMultilevel"/>
    <w:tmpl w:val="BC6C2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B004A8"/>
    <w:multiLevelType w:val="hybridMultilevel"/>
    <w:tmpl w:val="FE6626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A3EC41CA"/>
    <w:lvl w:ilvl="0">
      <w:numFmt w:val="decimal"/>
      <w:pStyle w:val="1"/>
      <w:lvlText w:val="%1"/>
      <w:lvlJc w:val="left"/>
      <w:pPr>
        <w:ind w:left="2843"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3E6C71C5"/>
    <w:multiLevelType w:val="hybridMultilevel"/>
    <w:tmpl w:val="8D36C98A"/>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3E4483B"/>
    <w:multiLevelType w:val="hybridMultilevel"/>
    <w:tmpl w:val="6E4004CE"/>
    <w:lvl w:ilvl="0" w:tplc="041D0001">
      <w:start w:val="1"/>
      <w:numFmt w:val="bullet"/>
      <w:lvlText w:val=""/>
      <w:lvlJc w:val="left"/>
      <w:pPr>
        <w:ind w:left="928" w:hanging="360"/>
      </w:pPr>
      <w:rPr>
        <w:rFonts w:ascii="Symbol" w:hAnsi="Symbol" w:hint="default"/>
      </w:rPr>
    </w:lvl>
    <w:lvl w:ilvl="1" w:tplc="041D0019">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15" w15:restartNumberingAfterBreak="0">
    <w:nsid w:val="46B85357"/>
    <w:multiLevelType w:val="hybridMultilevel"/>
    <w:tmpl w:val="DF94BD82"/>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CA6488"/>
    <w:multiLevelType w:val="hybridMultilevel"/>
    <w:tmpl w:val="25EEA158"/>
    <w:lvl w:ilvl="0" w:tplc="94888A8A">
      <w:start w:val="3"/>
      <w:numFmt w:val="decimal"/>
      <w:lvlText w:val="%1)"/>
      <w:lvlJc w:val="left"/>
      <w:pPr>
        <w:ind w:left="108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1267F1"/>
    <w:multiLevelType w:val="hybridMultilevel"/>
    <w:tmpl w:val="B204B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1EE63C8"/>
    <w:multiLevelType w:val="hybridMultilevel"/>
    <w:tmpl w:val="71D44F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932A1F"/>
    <w:multiLevelType w:val="hybridMultilevel"/>
    <w:tmpl w:val="4ABA4DCE"/>
    <w:lvl w:ilvl="0" w:tplc="0C72AF88">
      <w:start w:val="1"/>
      <w:numFmt w:val="lowerLetter"/>
      <w:lvlText w:val="%1)"/>
      <w:lvlJc w:val="left"/>
      <w:pPr>
        <w:ind w:left="144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4D82366"/>
    <w:multiLevelType w:val="hybridMultilevel"/>
    <w:tmpl w:val="8716E1A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695AE7"/>
    <w:multiLevelType w:val="hybridMultilevel"/>
    <w:tmpl w:val="B6626FE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C55B6B"/>
    <w:multiLevelType w:val="hybridMultilevel"/>
    <w:tmpl w:val="AE7C7FCA"/>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7F5E8B"/>
    <w:multiLevelType w:val="hybridMultilevel"/>
    <w:tmpl w:val="7D1E640A"/>
    <w:lvl w:ilvl="0" w:tplc="2F0AE19A">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6" w15:restartNumberingAfterBreak="0">
    <w:nsid w:val="62F93C64"/>
    <w:multiLevelType w:val="hybridMultilevel"/>
    <w:tmpl w:val="F0E41B76"/>
    <w:lvl w:ilvl="0" w:tplc="94888A8A">
      <w:start w:val="3"/>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00543B"/>
    <w:multiLevelType w:val="hybridMultilevel"/>
    <w:tmpl w:val="F0E41B76"/>
    <w:lvl w:ilvl="0" w:tplc="94888A8A">
      <w:start w:val="3"/>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75499"/>
    <w:multiLevelType w:val="hybridMultilevel"/>
    <w:tmpl w:val="5EBCB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9" w15:restartNumberingAfterBreak="0">
    <w:nsid w:val="64817EF1"/>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698439A4"/>
    <w:multiLevelType w:val="hybridMultilevel"/>
    <w:tmpl w:val="B224814C"/>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BE1E10F4">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413CF6"/>
    <w:multiLevelType w:val="hybridMultilevel"/>
    <w:tmpl w:val="D4E6143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74CE4AC9"/>
    <w:multiLevelType w:val="hybridMultilevel"/>
    <w:tmpl w:val="4A6C6D76"/>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D44366"/>
    <w:multiLevelType w:val="hybridMultilevel"/>
    <w:tmpl w:val="AD2E3E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C8385B"/>
    <w:multiLevelType w:val="hybridMultilevel"/>
    <w:tmpl w:val="611C03D2"/>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6E5E09"/>
    <w:multiLevelType w:val="hybridMultilevel"/>
    <w:tmpl w:val="64AA550C"/>
    <w:lvl w:ilvl="0" w:tplc="041D0011">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6" w15:restartNumberingAfterBreak="0">
    <w:nsid w:val="7DDB7BF1"/>
    <w:multiLevelType w:val="hybridMultilevel"/>
    <w:tmpl w:val="3C76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2"/>
  </w:num>
  <w:num w:numId="3">
    <w:abstractNumId w:val="34"/>
  </w:num>
  <w:num w:numId="4">
    <w:abstractNumId w:val="35"/>
  </w:num>
  <w:num w:numId="5">
    <w:abstractNumId w:val="14"/>
  </w:num>
  <w:num w:numId="6">
    <w:abstractNumId w:val="3"/>
  </w:num>
  <w:num w:numId="7">
    <w:abstractNumId w:val="12"/>
  </w:num>
  <w:num w:numId="8">
    <w:abstractNumId w:val="23"/>
  </w:num>
  <w:num w:numId="9">
    <w:abstractNumId w:val="15"/>
  </w:num>
  <w:num w:numId="10">
    <w:abstractNumId w:val="30"/>
  </w:num>
  <w:num w:numId="11">
    <w:abstractNumId w:val="18"/>
  </w:num>
  <w:num w:numId="12">
    <w:abstractNumId w:val="21"/>
  </w:num>
  <w:num w:numId="13">
    <w:abstractNumId w:val="28"/>
  </w:num>
  <w:num w:numId="14">
    <w:abstractNumId w:val="2"/>
  </w:num>
  <w:num w:numId="15">
    <w:abstractNumId w:val="25"/>
  </w:num>
  <w:num w:numId="16">
    <w:abstractNumId w:val="13"/>
  </w:num>
  <w:num w:numId="17">
    <w:abstractNumId w:val="8"/>
  </w:num>
  <w:num w:numId="18">
    <w:abstractNumId w:val="5"/>
  </w:num>
  <w:num w:numId="19">
    <w:abstractNumId w:val="10"/>
  </w:num>
  <w:num w:numId="20">
    <w:abstractNumId w:val="17"/>
  </w:num>
  <w:num w:numId="21">
    <w:abstractNumId w:val="24"/>
  </w:num>
  <w:num w:numId="22">
    <w:abstractNumId w:val="36"/>
  </w:num>
  <w:num w:numId="23">
    <w:abstractNumId w:val="9"/>
  </w:num>
  <w:num w:numId="24">
    <w:abstractNumId w:val="31"/>
  </w:num>
  <w:num w:numId="25">
    <w:abstractNumId w:val="1"/>
  </w:num>
  <w:num w:numId="26">
    <w:abstractNumId w:val="26"/>
  </w:num>
  <w:num w:numId="27">
    <w:abstractNumId w:val="16"/>
  </w:num>
  <w:num w:numId="28">
    <w:abstractNumId w:val="19"/>
  </w:num>
  <w:num w:numId="29">
    <w:abstractNumId w:val="4"/>
  </w:num>
  <w:num w:numId="30">
    <w:abstractNumId w:val="20"/>
  </w:num>
  <w:num w:numId="31">
    <w:abstractNumId w:val="29"/>
  </w:num>
  <w:num w:numId="32">
    <w:abstractNumId w:val="0"/>
  </w:num>
  <w:num w:numId="33">
    <w:abstractNumId w:val="6"/>
  </w:num>
  <w:num w:numId="34">
    <w:abstractNumId w:val="33"/>
  </w:num>
  <w:num w:numId="35">
    <w:abstractNumId w:val="7"/>
  </w:num>
  <w:num w:numId="36">
    <w:abstractNumId w:val="27"/>
  </w:num>
  <w:num w:numId="37">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0157"/>
    <w:rsid w:val="000107DF"/>
    <w:rsid w:val="000115D0"/>
    <w:rsid w:val="00014218"/>
    <w:rsid w:val="00020836"/>
    <w:rsid w:val="00020C56"/>
    <w:rsid w:val="00022C34"/>
    <w:rsid w:val="00026ACC"/>
    <w:rsid w:val="00026DD0"/>
    <w:rsid w:val="0003171D"/>
    <w:rsid w:val="00031C1D"/>
    <w:rsid w:val="00035182"/>
    <w:rsid w:val="00035C50"/>
    <w:rsid w:val="000425DA"/>
    <w:rsid w:val="000457A1"/>
    <w:rsid w:val="00050001"/>
    <w:rsid w:val="00052041"/>
    <w:rsid w:val="0005326A"/>
    <w:rsid w:val="00054BC9"/>
    <w:rsid w:val="00054DF8"/>
    <w:rsid w:val="000616E2"/>
    <w:rsid w:val="0006266D"/>
    <w:rsid w:val="00062A34"/>
    <w:rsid w:val="00065506"/>
    <w:rsid w:val="000662AA"/>
    <w:rsid w:val="00067135"/>
    <w:rsid w:val="00072E1A"/>
    <w:rsid w:val="0007382E"/>
    <w:rsid w:val="000766E1"/>
    <w:rsid w:val="00076B7B"/>
    <w:rsid w:val="00076F69"/>
    <w:rsid w:val="0007730B"/>
    <w:rsid w:val="00077FF6"/>
    <w:rsid w:val="00080D82"/>
    <w:rsid w:val="00081692"/>
    <w:rsid w:val="00081AEB"/>
    <w:rsid w:val="00082C46"/>
    <w:rsid w:val="00083156"/>
    <w:rsid w:val="00085A0E"/>
    <w:rsid w:val="00087332"/>
    <w:rsid w:val="00087548"/>
    <w:rsid w:val="000901C3"/>
    <w:rsid w:val="00093E7E"/>
    <w:rsid w:val="00095837"/>
    <w:rsid w:val="000A1830"/>
    <w:rsid w:val="000A4121"/>
    <w:rsid w:val="000A4AA3"/>
    <w:rsid w:val="000A5244"/>
    <w:rsid w:val="000A550E"/>
    <w:rsid w:val="000A62DB"/>
    <w:rsid w:val="000B0960"/>
    <w:rsid w:val="000B1A55"/>
    <w:rsid w:val="000B1A9B"/>
    <w:rsid w:val="000B20BB"/>
    <w:rsid w:val="000B2EF6"/>
    <w:rsid w:val="000B2FA6"/>
    <w:rsid w:val="000B3263"/>
    <w:rsid w:val="000B4AA0"/>
    <w:rsid w:val="000B7509"/>
    <w:rsid w:val="000C2553"/>
    <w:rsid w:val="000C38C3"/>
    <w:rsid w:val="000C3EF7"/>
    <w:rsid w:val="000C6AA7"/>
    <w:rsid w:val="000D09FD"/>
    <w:rsid w:val="000D44FB"/>
    <w:rsid w:val="000D574B"/>
    <w:rsid w:val="000D6CFC"/>
    <w:rsid w:val="000D6F13"/>
    <w:rsid w:val="000D7D7A"/>
    <w:rsid w:val="000E13B9"/>
    <w:rsid w:val="000E32DF"/>
    <w:rsid w:val="000E537B"/>
    <w:rsid w:val="000E57D0"/>
    <w:rsid w:val="000E7858"/>
    <w:rsid w:val="000F11FE"/>
    <w:rsid w:val="000F39CA"/>
    <w:rsid w:val="000F4DAC"/>
    <w:rsid w:val="000F5694"/>
    <w:rsid w:val="00104605"/>
    <w:rsid w:val="0010584A"/>
    <w:rsid w:val="00107927"/>
    <w:rsid w:val="00110E26"/>
    <w:rsid w:val="00111321"/>
    <w:rsid w:val="00111F44"/>
    <w:rsid w:val="00117BD6"/>
    <w:rsid w:val="001206C2"/>
    <w:rsid w:val="00121978"/>
    <w:rsid w:val="00123422"/>
    <w:rsid w:val="00124B6A"/>
    <w:rsid w:val="0013122C"/>
    <w:rsid w:val="001315BD"/>
    <w:rsid w:val="001322DC"/>
    <w:rsid w:val="00133953"/>
    <w:rsid w:val="00133B30"/>
    <w:rsid w:val="00136B28"/>
    <w:rsid w:val="00136D4C"/>
    <w:rsid w:val="00136F11"/>
    <w:rsid w:val="00142538"/>
    <w:rsid w:val="00142BB9"/>
    <w:rsid w:val="00144F96"/>
    <w:rsid w:val="00145609"/>
    <w:rsid w:val="00151EAC"/>
    <w:rsid w:val="00153528"/>
    <w:rsid w:val="00154E68"/>
    <w:rsid w:val="00162137"/>
    <w:rsid w:val="00162548"/>
    <w:rsid w:val="0016568D"/>
    <w:rsid w:val="00172183"/>
    <w:rsid w:val="00173E89"/>
    <w:rsid w:val="001751AB"/>
    <w:rsid w:val="00175A3F"/>
    <w:rsid w:val="0017681E"/>
    <w:rsid w:val="00180E09"/>
    <w:rsid w:val="00183D4C"/>
    <w:rsid w:val="00183EDB"/>
    <w:rsid w:val="00183F6D"/>
    <w:rsid w:val="0018670E"/>
    <w:rsid w:val="0018699F"/>
    <w:rsid w:val="0019219A"/>
    <w:rsid w:val="00195077"/>
    <w:rsid w:val="001A033F"/>
    <w:rsid w:val="001A08AA"/>
    <w:rsid w:val="001A20E3"/>
    <w:rsid w:val="001A4FF9"/>
    <w:rsid w:val="001A59CB"/>
    <w:rsid w:val="001A61E5"/>
    <w:rsid w:val="001B3DDD"/>
    <w:rsid w:val="001B42E5"/>
    <w:rsid w:val="001B43F9"/>
    <w:rsid w:val="001B49F7"/>
    <w:rsid w:val="001B7991"/>
    <w:rsid w:val="001C1409"/>
    <w:rsid w:val="001C2AE6"/>
    <w:rsid w:val="001C4A89"/>
    <w:rsid w:val="001C6177"/>
    <w:rsid w:val="001D0363"/>
    <w:rsid w:val="001D1127"/>
    <w:rsid w:val="001D12B4"/>
    <w:rsid w:val="001D15B1"/>
    <w:rsid w:val="001D284F"/>
    <w:rsid w:val="001D57AC"/>
    <w:rsid w:val="001D5BA2"/>
    <w:rsid w:val="001D7D94"/>
    <w:rsid w:val="001E0A28"/>
    <w:rsid w:val="001E12AE"/>
    <w:rsid w:val="001E15CE"/>
    <w:rsid w:val="001E409F"/>
    <w:rsid w:val="001E4218"/>
    <w:rsid w:val="001F0B20"/>
    <w:rsid w:val="001F7500"/>
    <w:rsid w:val="0020026C"/>
    <w:rsid w:val="00200A62"/>
    <w:rsid w:val="00203740"/>
    <w:rsid w:val="002053F1"/>
    <w:rsid w:val="00210E05"/>
    <w:rsid w:val="00211CC0"/>
    <w:rsid w:val="002138EA"/>
    <w:rsid w:val="00213F84"/>
    <w:rsid w:val="002143A4"/>
    <w:rsid w:val="00214FBD"/>
    <w:rsid w:val="00220BBF"/>
    <w:rsid w:val="00222897"/>
    <w:rsid w:val="00222B0C"/>
    <w:rsid w:val="002331C5"/>
    <w:rsid w:val="00235394"/>
    <w:rsid w:val="00235577"/>
    <w:rsid w:val="002359D8"/>
    <w:rsid w:val="00235DF9"/>
    <w:rsid w:val="0023712E"/>
    <w:rsid w:val="002371B2"/>
    <w:rsid w:val="0024297E"/>
    <w:rsid w:val="002435CA"/>
    <w:rsid w:val="002445FC"/>
    <w:rsid w:val="0024469F"/>
    <w:rsid w:val="00247CD6"/>
    <w:rsid w:val="00250B5B"/>
    <w:rsid w:val="00251875"/>
    <w:rsid w:val="00251A41"/>
    <w:rsid w:val="002529C9"/>
    <w:rsid w:val="00252DB8"/>
    <w:rsid w:val="002537BC"/>
    <w:rsid w:val="00255C58"/>
    <w:rsid w:val="00260EC7"/>
    <w:rsid w:val="00261539"/>
    <w:rsid w:val="0026179F"/>
    <w:rsid w:val="002666AE"/>
    <w:rsid w:val="00274E1A"/>
    <w:rsid w:val="002775B1"/>
    <w:rsid w:val="002775B9"/>
    <w:rsid w:val="00280097"/>
    <w:rsid w:val="002811C4"/>
    <w:rsid w:val="00282213"/>
    <w:rsid w:val="00282412"/>
    <w:rsid w:val="00284016"/>
    <w:rsid w:val="00284EE9"/>
    <w:rsid w:val="00285333"/>
    <w:rsid w:val="002858BF"/>
    <w:rsid w:val="00286B1D"/>
    <w:rsid w:val="00292630"/>
    <w:rsid w:val="002939AF"/>
    <w:rsid w:val="00294491"/>
    <w:rsid w:val="00294BDE"/>
    <w:rsid w:val="00294DCB"/>
    <w:rsid w:val="00294E22"/>
    <w:rsid w:val="002A0CED"/>
    <w:rsid w:val="002A4CD0"/>
    <w:rsid w:val="002A5ACC"/>
    <w:rsid w:val="002A7DA6"/>
    <w:rsid w:val="002B0190"/>
    <w:rsid w:val="002B3095"/>
    <w:rsid w:val="002B3E6F"/>
    <w:rsid w:val="002B4209"/>
    <w:rsid w:val="002B4441"/>
    <w:rsid w:val="002B516C"/>
    <w:rsid w:val="002B5E1D"/>
    <w:rsid w:val="002B60C1"/>
    <w:rsid w:val="002C4B52"/>
    <w:rsid w:val="002D03E5"/>
    <w:rsid w:val="002D11D5"/>
    <w:rsid w:val="002D2126"/>
    <w:rsid w:val="002D36EB"/>
    <w:rsid w:val="002D5A5A"/>
    <w:rsid w:val="002D6BDF"/>
    <w:rsid w:val="002E0AA4"/>
    <w:rsid w:val="002E2CE9"/>
    <w:rsid w:val="002E3A5B"/>
    <w:rsid w:val="002E3BF7"/>
    <w:rsid w:val="002E403E"/>
    <w:rsid w:val="002E4C74"/>
    <w:rsid w:val="002E5378"/>
    <w:rsid w:val="002E7B0D"/>
    <w:rsid w:val="002F158C"/>
    <w:rsid w:val="002F4093"/>
    <w:rsid w:val="002F5636"/>
    <w:rsid w:val="003022A5"/>
    <w:rsid w:val="003023D9"/>
    <w:rsid w:val="00306A1C"/>
    <w:rsid w:val="00307728"/>
    <w:rsid w:val="00307E51"/>
    <w:rsid w:val="00311363"/>
    <w:rsid w:val="00315867"/>
    <w:rsid w:val="0031614E"/>
    <w:rsid w:val="00316B0F"/>
    <w:rsid w:val="003172AE"/>
    <w:rsid w:val="00320A0C"/>
    <w:rsid w:val="00321150"/>
    <w:rsid w:val="003260D7"/>
    <w:rsid w:val="00326EBF"/>
    <w:rsid w:val="00336697"/>
    <w:rsid w:val="00337652"/>
    <w:rsid w:val="0033784B"/>
    <w:rsid w:val="00337ADB"/>
    <w:rsid w:val="003404D4"/>
    <w:rsid w:val="003404D6"/>
    <w:rsid w:val="00340BCF"/>
    <w:rsid w:val="003413FC"/>
    <w:rsid w:val="003418CB"/>
    <w:rsid w:val="00344446"/>
    <w:rsid w:val="00345482"/>
    <w:rsid w:val="003506B8"/>
    <w:rsid w:val="00350EF7"/>
    <w:rsid w:val="00351D53"/>
    <w:rsid w:val="00353CBD"/>
    <w:rsid w:val="00355873"/>
    <w:rsid w:val="0035660F"/>
    <w:rsid w:val="00356B6F"/>
    <w:rsid w:val="0036053C"/>
    <w:rsid w:val="00361720"/>
    <w:rsid w:val="003628B9"/>
    <w:rsid w:val="00362D8F"/>
    <w:rsid w:val="00365211"/>
    <w:rsid w:val="00366590"/>
    <w:rsid w:val="00367724"/>
    <w:rsid w:val="003710BA"/>
    <w:rsid w:val="003732BC"/>
    <w:rsid w:val="00376700"/>
    <w:rsid w:val="003770F6"/>
    <w:rsid w:val="00383E37"/>
    <w:rsid w:val="00387478"/>
    <w:rsid w:val="00387ED6"/>
    <w:rsid w:val="00390640"/>
    <w:rsid w:val="00390A0C"/>
    <w:rsid w:val="00393042"/>
    <w:rsid w:val="00394AD5"/>
    <w:rsid w:val="0039642D"/>
    <w:rsid w:val="003A18CD"/>
    <w:rsid w:val="003A1AA6"/>
    <w:rsid w:val="003A2166"/>
    <w:rsid w:val="003A27C5"/>
    <w:rsid w:val="003A2E40"/>
    <w:rsid w:val="003B0158"/>
    <w:rsid w:val="003B08F4"/>
    <w:rsid w:val="003B40B6"/>
    <w:rsid w:val="003B56DB"/>
    <w:rsid w:val="003B755E"/>
    <w:rsid w:val="003C228E"/>
    <w:rsid w:val="003C51E7"/>
    <w:rsid w:val="003C6893"/>
    <w:rsid w:val="003C6DE2"/>
    <w:rsid w:val="003C7F72"/>
    <w:rsid w:val="003D1EFD"/>
    <w:rsid w:val="003D28BF"/>
    <w:rsid w:val="003D4215"/>
    <w:rsid w:val="003D4C47"/>
    <w:rsid w:val="003D768C"/>
    <w:rsid w:val="003D7719"/>
    <w:rsid w:val="003D7920"/>
    <w:rsid w:val="003E123D"/>
    <w:rsid w:val="003E30E8"/>
    <w:rsid w:val="003E3988"/>
    <w:rsid w:val="003E40EE"/>
    <w:rsid w:val="003E6E03"/>
    <w:rsid w:val="003F17AF"/>
    <w:rsid w:val="003F1C1B"/>
    <w:rsid w:val="003F27FB"/>
    <w:rsid w:val="003F313F"/>
    <w:rsid w:val="003F3A2F"/>
    <w:rsid w:val="003F4010"/>
    <w:rsid w:val="00401144"/>
    <w:rsid w:val="00404831"/>
    <w:rsid w:val="00406BD9"/>
    <w:rsid w:val="00406BEA"/>
    <w:rsid w:val="00407661"/>
    <w:rsid w:val="00410314"/>
    <w:rsid w:val="00412063"/>
    <w:rsid w:val="00412EB1"/>
    <w:rsid w:val="00413DDE"/>
    <w:rsid w:val="00414118"/>
    <w:rsid w:val="00416084"/>
    <w:rsid w:val="004215BF"/>
    <w:rsid w:val="0042371E"/>
    <w:rsid w:val="00424447"/>
    <w:rsid w:val="00424F8C"/>
    <w:rsid w:val="004271BA"/>
    <w:rsid w:val="0043008D"/>
    <w:rsid w:val="00430497"/>
    <w:rsid w:val="00430EA5"/>
    <w:rsid w:val="00434DC1"/>
    <w:rsid w:val="004350F4"/>
    <w:rsid w:val="004356BA"/>
    <w:rsid w:val="0043608A"/>
    <w:rsid w:val="00440677"/>
    <w:rsid w:val="004412A0"/>
    <w:rsid w:val="004418EB"/>
    <w:rsid w:val="00442337"/>
    <w:rsid w:val="004450C4"/>
    <w:rsid w:val="0044597D"/>
    <w:rsid w:val="00446408"/>
    <w:rsid w:val="00450F27"/>
    <w:rsid w:val="004510E5"/>
    <w:rsid w:val="00451A79"/>
    <w:rsid w:val="00453399"/>
    <w:rsid w:val="00456158"/>
    <w:rsid w:val="00456A75"/>
    <w:rsid w:val="00456FDF"/>
    <w:rsid w:val="00457953"/>
    <w:rsid w:val="00461E39"/>
    <w:rsid w:val="00462D3A"/>
    <w:rsid w:val="00463521"/>
    <w:rsid w:val="00466F2A"/>
    <w:rsid w:val="00467842"/>
    <w:rsid w:val="004678EF"/>
    <w:rsid w:val="00471125"/>
    <w:rsid w:val="00474050"/>
    <w:rsid w:val="0047437A"/>
    <w:rsid w:val="004744EA"/>
    <w:rsid w:val="00480E42"/>
    <w:rsid w:val="00484C5D"/>
    <w:rsid w:val="0048543E"/>
    <w:rsid w:val="004868C1"/>
    <w:rsid w:val="0048750F"/>
    <w:rsid w:val="004908A2"/>
    <w:rsid w:val="00492F4E"/>
    <w:rsid w:val="0049314B"/>
    <w:rsid w:val="0049766B"/>
    <w:rsid w:val="004A495F"/>
    <w:rsid w:val="004A6918"/>
    <w:rsid w:val="004A7544"/>
    <w:rsid w:val="004B1676"/>
    <w:rsid w:val="004B1A17"/>
    <w:rsid w:val="004B207A"/>
    <w:rsid w:val="004B6B0F"/>
    <w:rsid w:val="004C17D1"/>
    <w:rsid w:val="004C4439"/>
    <w:rsid w:val="004C54E5"/>
    <w:rsid w:val="004C7DC8"/>
    <w:rsid w:val="004D21B0"/>
    <w:rsid w:val="004D23CD"/>
    <w:rsid w:val="004D32B9"/>
    <w:rsid w:val="004D737D"/>
    <w:rsid w:val="004E2659"/>
    <w:rsid w:val="004E39EE"/>
    <w:rsid w:val="004E43CD"/>
    <w:rsid w:val="004E475C"/>
    <w:rsid w:val="004E56E0"/>
    <w:rsid w:val="004E7329"/>
    <w:rsid w:val="004E7853"/>
    <w:rsid w:val="004E7E0A"/>
    <w:rsid w:val="004F2CB0"/>
    <w:rsid w:val="004F6292"/>
    <w:rsid w:val="005017F7"/>
    <w:rsid w:val="00501FA7"/>
    <w:rsid w:val="005034DC"/>
    <w:rsid w:val="005054D7"/>
    <w:rsid w:val="00505BFA"/>
    <w:rsid w:val="005071B4"/>
    <w:rsid w:val="00507687"/>
    <w:rsid w:val="005117A9"/>
    <w:rsid w:val="00511F57"/>
    <w:rsid w:val="005153E0"/>
    <w:rsid w:val="00515CBE"/>
    <w:rsid w:val="00515E2B"/>
    <w:rsid w:val="00520476"/>
    <w:rsid w:val="005205AE"/>
    <w:rsid w:val="00522A7E"/>
    <w:rsid w:val="00522F20"/>
    <w:rsid w:val="00523A4D"/>
    <w:rsid w:val="005308DB"/>
    <w:rsid w:val="00530A2E"/>
    <w:rsid w:val="00530FBE"/>
    <w:rsid w:val="0053148A"/>
    <w:rsid w:val="00533159"/>
    <w:rsid w:val="005339DB"/>
    <w:rsid w:val="00534C89"/>
    <w:rsid w:val="00536ECE"/>
    <w:rsid w:val="00541573"/>
    <w:rsid w:val="0054348A"/>
    <w:rsid w:val="005443E4"/>
    <w:rsid w:val="00550483"/>
    <w:rsid w:val="005532FA"/>
    <w:rsid w:val="005554A9"/>
    <w:rsid w:val="00560CE5"/>
    <w:rsid w:val="005615A1"/>
    <w:rsid w:val="0057174D"/>
    <w:rsid w:val="00571777"/>
    <w:rsid w:val="00571C07"/>
    <w:rsid w:val="005801BB"/>
    <w:rsid w:val="00580FF5"/>
    <w:rsid w:val="0058304B"/>
    <w:rsid w:val="0058519C"/>
    <w:rsid w:val="0058771A"/>
    <w:rsid w:val="00587A87"/>
    <w:rsid w:val="0059149A"/>
    <w:rsid w:val="00593A2A"/>
    <w:rsid w:val="005956EE"/>
    <w:rsid w:val="005A083E"/>
    <w:rsid w:val="005A0BD3"/>
    <w:rsid w:val="005B4802"/>
    <w:rsid w:val="005C1EA6"/>
    <w:rsid w:val="005C3BBE"/>
    <w:rsid w:val="005C64A3"/>
    <w:rsid w:val="005C76CD"/>
    <w:rsid w:val="005D0B99"/>
    <w:rsid w:val="005D308E"/>
    <w:rsid w:val="005D3A48"/>
    <w:rsid w:val="005D7AF8"/>
    <w:rsid w:val="005E0AD1"/>
    <w:rsid w:val="005E11CE"/>
    <w:rsid w:val="005E125E"/>
    <w:rsid w:val="005E17BF"/>
    <w:rsid w:val="005E2A7B"/>
    <w:rsid w:val="005E366A"/>
    <w:rsid w:val="005F1452"/>
    <w:rsid w:val="005F2145"/>
    <w:rsid w:val="005F3003"/>
    <w:rsid w:val="005F72E7"/>
    <w:rsid w:val="006016E1"/>
    <w:rsid w:val="00602D27"/>
    <w:rsid w:val="00610096"/>
    <w:rsid w:val="006112DB"/>
    <w:rsid w:val="006144A1"/>
    <w:rsid w:val="00615EBB"/>
    <w:rsid w:val="00616096"/>
    <w:rsid w:val="006160A2"/>
    <w:rsid w:val="00616E2E"/>
    <w:rsid w:val="00617210"/>
    <w:rsid w:val="00624409"/>
    <w:rsid w:val="006302AA"/>
    <w:rsid w:val="006363BD"/>
    <w:rsid w:val="006412DC"/>
    <w:rsid w:val="00642BC6"/>
    <w:rsid w:val="00644790"/>
    <w:rsid w:val="00646360"/>
    <w:rsid w:val="00647E16"/>
    <w:rsid w:val="0065009A"/>
    <w:rsid w:val="006501AF"/>
    <w:rsid w:val="00650DDE"/>
    <w:rsid w:val="00650F65"/>
    <w:rsid w:val="006517F2"/>
    <w:rsid w:val="00651DBA"/>
    <w:rsid w:val="0065212F"/>
    <w:rsid w:val="00654BDC"/>
    <w:rsid w:val="0065505B"/>
    <w:rsid w:val="00655913"/>
    <w:rsid w:val="00656158"/>
    <w:rsid w:val="006635E0"/>
    <w:rsid w:val="00663A21"/>
    <w:rsid w:val="006670AC"/>
    <w:rsid w:val="00672307"/>
    <w:rsid w:val="00674D94"/>
    <w:rsid w:val="006808C6"/>
    <w:rsid w:val="00680FC0"/>
    <w:rsid w:val="00682063"/>
    <w:rsid w:val="00682668"/>
    <w:rsid w:val="00682B68"/>
    <w:rsid w:val="0069251C"/>
    <w:rsid w:val="00692A68"/>
    <w:rsid w:val="00694FEF"/>
    <w:rsid w:val="00695D85"/>
    <w:rsid w:val="006A0606"/>
    <w:rsid w:val="006A1F9B"/>
    <w:rsid w:val="006A30A2"/>
    <w:rsid w:val="006A52DE"/>
    <w:rsid w:val="006A60CC"/>
    <w:rsid w:val="006A6D23"/>
    <w:rsid w:val="006B25DE"/>
    <w:rsid w:val="006B593D"/>
    <w:rsid w:val="006B7FFE"/>
    <w:rsid w:val="006C052D"/>
    <w:rsid w:val="006C1C3B"/>
    <w:rsid w:val="006C2621"/>
    <w:rsid w:val="006C2A0A"/>
    <w:rsid w:val="006C2DC2"/>
    <w:rsid w:val="006C4E43"/>
    <w:rsid w:val="006C5B4A"/>
    <w:rsid w:val="006C643E"/>
    <w:rsid w:val="006C70F1"/>
    <w:rsid w:val="006D0BB7"/>
    <w:rsid w:val="006D2932"/>
    <w:rsid w:val="006D3671"/>
    <w:rsid w:val="006D38A7"/>
    <w:rsid w:val="006D4176"/>
    <w:rsid w:val="006E0000"/>
    <w:rsid w:val="006E0A73"/>
    <w:rsid w:val="006E0F41"/>
    <w:rsid w:val="006E0FEE"/>
    <w:rsid w:val="006E1994"/>
    <w:rsid w:val="006E40C2"/>
    <w:rsid w:val="006E6C11"/>
    <w:rsid w:val="006F2AB4"/>
    <w:rsid w:val="006F2C6C"/>
    <w:rsid w:val="006F7C0C"/>
    <w:rsid w:val="00700755"/>
    <w:rsid w:val="007010BE"/>
    <w:rsid w:val="00702A00"/>
    <w:rsid w:val="00702D3B"/>
    <w:rsid w:val="0070481B"/>
    <w:rsid w:val="00705557"/>
    <w:rsid w:val="0070646B"/>
    <w:rsid w:val="00707453"/>
    <w:rsid w:val="0071085E"/>
    <w:rsid w:val="007130A2"/>
    <w:rsid w:val="007139B4"/>
    <w:rsid w:val="00713BC2"/>
    <w:rsid w:val="00715463"/>
    <w:rsid w:val="00717D3A"/>
    <w:rsid w:val="007268CB"/>
    <w:rsid w:val="0073025D"/>
    <w:rsid w:val="00730655"/>
    <w:rsid w:val="00731D77"/>
    <w:rsid w:val="00732360"/>
    <w:rsid w:val="00732738"/>
    <w:rsid w:val="0073390A"/>
    <w:rsid w:val="00733AE6"/>
    <w:rsid w:val="00734E64"/>
    <w:rsid w:val="00735862"/>
    <w:rsid w:val="00736B37"/>
    <w:rsid w:val="00740A35"/>
    <w:rsid w:val="00744A05"/>
    <w:rsid w:val="00745BEC"/>
    <w:rsid w:val="007464E1"/>
    <w:rsid w:val="007520B4"/>
    <w:rsid w:val="00761DA8"/>
    <w:rsid w:val="007655D5"/>
    <w:rsid w:val="007763C1"/>
    <w:rsid w:val="00777E82"/>
    <w:rsid w:val="00781359"/>
    <w:rsid w:val="00784A0C"/>
    <w:rsid w:val="00786552"/>
    <w:rsid w:val="0078662E"/>
    <w:rsid w:val="007867D0"/>
    <w:rsid w:val="00786921"/>
    <w:rsid w:val="00790F5F"/>
    <w:rsid w:val="007915F6"/>
    <w:rsid w:val="00791CFB"/>
    <w:rsid w:val="007A1381"/>
    <w:rsid w:val="007A1EAA"/>
    <w:rsid w:val="007A293D"/>
    <w:rsid w:val="007A51D7"/>
    <w:rsid w:val="007A59E3"/>
    <w:rsid w:val="007A79FD"/>
    <w:rsid w:val="007B0B9D"/>
    <w:rsid w:val="007B26E3"/>
    <w:rsid w:val="007B5A43"/>
    <w:rsid w:val="007B5FDA"/>
    <w:rsid w:val="007B64F3"/>
    <w:rsid w:val="007B709B"/>
    <w:rsid w:val="007B732D"/>
    <w:rsid w:val="007C0CA3"/>
    <w:rsid w:val="007C1343"/>
    <w:rsid w:val="007C5BE2"/>
    <w:rsid w:val="007C5EF1"/>
    <w:rsid w:val="007C7BF5"/>
    <w:rsid w:val="007D19B7"/>
    <w:rsid w:val="007D204B"/>
    <w:rsid w:val="007D2970"/>
    <w:rsid w:val="007D75E5"/>
    <w:rsid w:val="007D773E"/>
    <w:rsid w:val="007E066E"/>
    <w:rsid w:val="007E1356"/>
    <w:rsid w:val="007E1CD2"/>
    <w:rsid w:val="007E20FC"/>
    <w:rsid w:val="007E22D0"/>
    <w:rsid w:val="007E43C9"/>
    <w:rsid w:val="007E61F2"/>
    <w:rsid w:val="007E7062"/>
    <w:rsid w:val="007E714D"/>
    <w:rsid w:val="007F0E1E"/>
    <w:rsid w:val="007F13B7"/>
    <w:rsid w:val="007F1DEB"/>
    <w:rsid w:val="007F1E1C"/>
    <w:rsid w:val="007F29A7"/>
    <w:rsid w:val="007F2FA5"/>
    <w:rsid w:val="008001E5"/>
    <w:rsid w:val="008004B4"/>
    <w:rsid w:val="0080072B"/>
    <w:rsid w:val="00801180"/>
    <w:rsid w:val="00805BE8"/>
    <w:rsid w:val="008071B8"/>
    <w:rsid w:val="00816078"/>
    <w:rsid w:val="008177E3"/>
    <w:rsid w:val="00821DF4"/>
    <w:rsid w:val="00823AA9"/>
    <w:rsid w:val="008255B9"/>
    <w:rsid w:val="00825CD8"/>
    <w:rsid w:val="008267DE"/>
    <w:rsid w:val="00827324"/>
    <w:rsid w:val="008308CA"/>
    <w:rsid w:val="00836D1D"/>
    <w:rsid w:val="00837458"/>
    <w:rsid w:val="00837AAE"/>
    <w:rsid w:val="008418BA"/>
    <w:rsid w:val="008429AD"/>
    <w:rsid w:val="008429DB"/>
    <w:rsid w:val="008470BF"/>
    <w:rsid w:val="00850C75"/>
    <w:rsid w:val="00850E39"/>
    <w:rsid w:val="008510EF"/>
    <w:rsid w:val="008524F3"/>
    <w:rsid w:val="0085477A"/>
    <w:rsid w:val="0085505F"/>
    <w:rsid w:val="00855107"/>
    <w:rsid w:val="00855173"/>
    <w:rsid w:val="008557D9"/>
    <w:rsid w:val="00855BF7"/>
    <w:rsid w:val="00856214"/>
    <w:rsid w:val="008571C4"/>
    <w:rsid w:val="00862089"/>
    <w:rsid w:val="00863CAD"/>
    <w:rsid w:val="00866D5B"/>
    <w:rsid w:val="00866FF5"/>
    <w:rsid w:val="008702AC"/>
    <w:rsid w:val="0087332D"/>
    <w:rsid w:val="00873E1F"/>
    <w:rsid w:val="00874B3F"/>
    <w:rsid w:val="00874C16"/>
    <w:rsid w:val="00876092"/>
    <w:rsid w:val="00876AFC"/>
    <w:rsid w:val="00880A99"/>
    <w:rsid w:val="00881052"/>
    <w:rsid w:val="00885F76"/>
    <w:rsid w:val="00886D1F"/>
    <w:rsid w:val="0088766B"/>
    <w:rsid w:val="008915E2"/>
    <w:rsid w:val="00891EE1"/>
    <w:rsid w:val="00892531"/>
    <w:rsid w:val="00893987"/>
    <w:rsid w:val="00895895"/>
    <w:rsid w:val="008963EF"/>
    <w:rsid w:val="0089688E"/>
    <w:rsid w:val="008A1FBE"/>
    <w:rsid w:val="008A337E"/>
    <w:rsid w:val="008A428B"/>
    <w:rsid w:val="008B0A4C"/>
    <w:rsid w:val="008B29B0"/>
    <w:rsid w:val="008B3194"/>
    <w:rsid w:val="008B4D3E"/>
    <w:rsid w:val="008B5AE7"/>
    <w:rsid w:val="008B77FE"/>
    <w:rsid w:val="008C0BFA"/>
    <w:rsid w:val="008C601A"/>
    <w:rsid w:val="008C60E9"/>
    <w:rsid w:val="008C7FD0"/>
    <w:rsid w:val="008D1B7C"/>
    <w:rsid w:val="008D3413"/>
    <w:rsid w:val="008D627F"/>
    <w:rsid w:val="008D6657"/>
    <w:rsid w:val="008E1F60"/>
    <w:rsid w:val="008E2EBA"/>
    <w:rsid w:val="008E307E"/>
    <w:rsid w:val="008E40D7"/>
    <w:rsid w:val="008E4D29"/>
    <w:rsid w:val="008E7458"/>
    <w:rsid w:val="008F103D"/>
    <w:rsid w:val="008F4DD1"/>
    <w:rsid w:val="008F6056"/>
    <w:rsid w:val="008F6E64"/>
    <w:rsid w:val="00902C07"/>
    <w:rsid w:val="00904169"/>
    <w:rsid w:val="00905804"/>
    <w:rsid w:val="009101E2"/>
    <w:rsid w:val="00915D73"/>
    <w:rsid w:val="00916077"/>
    <w:rsid w:val="009170A2"/>
    <w:rsid w:val="009208A6"/>
    <w:rsid w:val="00924514"/>
    <w:rsid w:val="009251D6"/>
    <w:rsid w:val="009257A4"/>
    <w:rsid w:val="009267C1"/>
    <w:rsid w:val="00927316"/>
    <w:rsid w:val="0093133D"/>
    <w:rsid w:val="0093276D"/>
    <w:rsid w:val="00932E21"/>
    <w:rsid w:val="00933D12"/>
    <w:rsid w:val="00937065"/>
    <w:rsid w:val="00937BA9"/>
    <w:rsid w:val="00940285"/>
    <w:rsid w:val="009415B0"/>
    <w:rsid w:val="00941F1D"/>
    <w:rsid w:val="00947E7E"/>
    <w:rsid w:val="009512C4"/>
    <w:rsid w:val="0095139A"/>
    <w:rsid w:val="00952B4E"/>
    <w:rsid w:val="00953E16"/>
    <w:rsid w:val="009542AC"/>
    <w:rsid w:val="009545C3"/>
    <w:rsid w:val="00960BE1"/>
    <w:rsid w:val="00961BB2"/>
    <w:rsid w:val="00962108"/>
    <w:rsid w:val="009638D6"/>
    <w:rsid w:val="0097408E"/>
    <w:rsid w:val="00974BB2"/>
    <w:rsid w:val="00974FA7"/>
    <w:rsid w:val="009756E5"/>
    <w:rsid w:val="00977A8C"/>
    <w:rsid w:val="00981162"/>
    <w:rsid w:val="0098147A"/>
    <w:rsid w:val="00982147"/>
    <w:rsid w:val="00983910"/>
    <w:rsid w:val="00986893"/>
    <w:rsid w:val="0099117A"/>
    <w:rsid w:val="00991CE0"/>
    <w:rsid w:val="00992B1C"/>
    <w:rsid w:val="009932AC"/>
    <w:rsid w:val="00994351"/>
    <w:rsid w:val="0099564D"/>
    <w:rsid w:val="009968A9"/>
    <w:rsid w:val="00996A8F"/>
    <w:rsid w:val="00997058"/>
    <w:rsid w:val="009979BB"/>
    <w:rsid w:val="009A082D"/>
    <w:rsid w:val="009A1DBF"/>
    <w:rsid w:val="009A3A5D"/>
    <w:rsid w:val="009A3F91"/>
    <w:rsid w:val="009A4754"/>
    <w:rsid w:val="009A68E6"/>
    <w:rsid w:val="009A6D2F"/>
    <w:rsid w:val="009A7598"/>
    <w:rsid w:val="009B141F"/>
    <w:rsid w:val="009B1DF8"/>
    <w:rsid w:val="009B3D20"/>
    <w:rsid w:val="009B5418"/>
    <w:rsid w:val="009B54C4"/>
    <w:rsid w:val="009C0727"/>
    <w:rsid w:val="009C0944"/>
    <w:rsid w:val="009C3C4C"/>
    <w:rsid w:val="009C3C80"/>
    <w:rsid w:val="009C492F"/>
    <w:rsid w:val="009D0337"/>
    <w:rsid w:val="009D0456"/>
    <w:rsid w:val="009D15CF"/>
    <w:rsid w:val="009D2FF2"/>
    <w:rsid w:val="009D3226"/>
    <w:rsid w:val="009D3385"/>
    <w:rsid w:val="009D5E34"/>
    <w:rsid w:val="009D793C"/>
    <w:rsid w:val="009E16A9"/>
    <w:rsid w:val="009E375F"/>
    <w:rsid w:val="009E39D4"/>
    <w:rsid w:val="009E433B"/>
    <w:rsid w:val="009E46AD"/>
    <w:rsid w:val="009E4918"/>
    <w:rsid w:val="009E5401"/>
    <w:rsid w:val="009E7433"/>
    <w:rsid w:val="00A00ECB"/>
    <w:rsid w:val="00A010BB"/>
    <w:rsid w:val="00A04F64"/>
    <w:rsid w:val="00A06FD8"/>
    <w:rsid w:val="00A0758F"/>
    <w:rsid w:val="00A15125"/>
    <w:rsid w:val="00A1570A"/>
    <w:rsid w:val="00A202CB"/>
    <w:rsid w:val="00A211B4"/>
    <w:rsid w:val="00A21300"/>
    <w:rsid w:val="00A221CD"/>
    <w:rsid w:val="00A30A4C"/>
    <w:rsid w:val="00A32435"/>
    <w:rsid w:val="00A33DDF"/>
    <w:rsid w:val="00A342EF"/>
    <w:rsid w:val="00A34547"/>
    <w:rsid w:val="00A376B7"/>
    <w:rsid w:val="00A412AF"/>
    <w:rsid w:val="00A417C9"/>
    <w:rsid w:val="00A41BF5"/>
    <w:rsid w:val="00A44245"/>
    <w:rsid w:val="00A4437D"/>
    <w:rsid w:val="00A44778"/>
    <w:rsid w:val="00A4539D"/>
    <w:rsid w:val="00A469E7"/>
    <w:rsid w:val="00A47B22"/>
    <w:rsid w:val="00A52484"/>
    <w:rsid w:val="00A54533"/>
    <w:rsid w:val="00A604A4"/>
    <w:rsid w:val="00A619B4"/>
    <w:rsid w:val="00A61B7D"/>
    <w:rsid w:val="00A62605"/>
    <w:rsid w:val="00A6605B"/>
    <w:rsid w:val="00A66ADC"/>
    <w:rsid w:val="00A675BD"/>
    <w:rsid w:val="00A67910"/>
    <w:rsid w:val="00A7147D"/>
    <w:rsid w:val="00A761A5"/>
    <w:rsid w:val="00A81B15"/>
    <w:rsid w:val="00A837FF"/>
    <w:rsid w:val="00A84280"/>
    <w:rsid w:val="00A84BD3"/>
    <w:rsid w:val="00A84DC8"/>
    <w:rsid w:val="00A85DBC"/>
    <w:rsid w:val="00A87FEB"/>
    <w:rsid w:val="00A90931"/>
    <w:rsid w:val="00A93F9F"/>
    <w:rsid w:val="00A9420E"/>
    <w:rsid w:val="00A963CA"/>
    <w:rsid w:val="00A97648"/>
    <w:rsid w:val="00A9790F"/>
    <w:rsid w:val="00AA1335"/>
    <w:rsid w:val="00AA1CFD"/>
    <w:rsid w:val="00AA2239"/>
    <w:rsid w:val="00AA33D2"/>
    <w:rsid w:val="00AA4CF0"/>
    <w:rsid w:val="00AA5E2C"/>
    <w:rsid w:val="00AB0C57"/>
    <w:rsid w:val="00AB1195"/>
    <w:rsid w:val="00AB4182"/>
    <w:rsid w:val="00AB7092"/>
    <w:rsid w:val="00AC27DB"/>
    <w:rsid w:val="00AC2C40"/>
    <w:rsid w:val="00AC6D6B"/>
    <w:rsid w:val="00AC7D77"/>
    <w:rsid w:val="00AD4DDB"/>
    <w:rsid w:val="00AD67A1"/>
    <w:rsid w:val="00AD6F99"/>
    <w:rsid w:val="00AD7736"/>
    <w:rsid w:val="00AE10CE"/>
    <w:rsid w:val="00AE4FD3"/>
    <w:rsid w:val="00AE6B7F"/>
    <w:rsid w:val="00AE70D4"/>
    <w:rsid w:val="00AE73F0"/>
    <w:rsid w:val="00AE7868"/>
    <w:rsid w:val="00AF0407"/>
    <w:rsid w:val="00AF08A1"/>
    <w:rsid w:val="00AF28A2"/>
    <w:rsid w:val="00AF4D8B"/>
    <w:rsid w:val="00AF7A0A"/>
    <w:rsid w:val="00B013F1"/>
    <w:rsid w:val="00B02817"/>
    <w:rsid w:val="00B03FD8"/>
    <w:rsid w:val="00B04543"/>
    <w:rsid w:val="00B067CA"/>
    <w:rsid w:val="00B075CE"/>
    <w:rsid w:val="00B12B26"/>
    <w:rsid w:val="00B14ACE"/>
    <w:rsid w:val="00B163F8"/>
    <w:rsid w:val="00B216E8"/>
    <w:rsid w:val="00B2472D"/>
    <w:rsid w:val="00B24CA0"/>
    <w:rsid w:val="00B2549F"/>
    <w:rsid w:val="00B267F0"/>
    <w:rsid w:val="00B314D9"/>
    <w:rsid w:val="00B3550F"/>
    <w:rsid w:val="00B35BDA"/>
    <w:rsid w:val="00B368F8"/>
    <w:rsid w:val="00B4108D"/>
    <w:rsid w:val="00B43469"/>
    <w:rsid w:val="00B46AEC"/>
    <w:rsid w:val="00B518C1"/>
    <w:rsid w:val="00B54016"/>
    <w:rsid w:val="00B56E73"/>
    <w:rsid w:val="00B57265"/>
    <w:rsid w:val="00B6312B"/>
    <w:rsid w:val="00B633AE"/>
    <w:rsid w:val="00B6477D"/>
    <w:rsid w:val="00B665D2"/>
    <w:rsid w:val="00B6737C"/>
    <w:rsid w:val="00B7214D"/>
    <w:rsid w:val="00B74372"/>
    <w:rsid w:val="00B75525"/>
    <w:rsid w:val="00B75C24"/>
    <w:rsid w:val="00B77656"/>
    <w:rsid w:val="00B80283"/>
    <w:rsid w:val="00B8095F"/>
    <w:rsid w:val="00B80B0C"/>
    <w:rsid w:val="00B80B11"/>
    <w:rsid w:val="00B831AE"/>
    <w:rsid w:val="00B8446C"/>
    <w:rsid w:val="00B87725"/>
    <w:rsid w:val="00B87A83"/>
    <w:rsid w:val="00B91134"/>
    <w:rsid w:val="00B91AF3"/>
    <w:rsid w:val="00B9563C"/>
    <w:rsid w:val="00BA259A"/>
    <w:rsid w:val="00BA259C"/>
    <w:rsid w:val="00BA29D3"/>
    <w:rsid w:val="00BA307F"/>
    <w:rsid w:val="00BA5280"/>
    <w:rsid w:val="00BA6DCC"/>
    <w:rsid w:val="00BB14F1"/>
    <w:rsid w:val="00BB29AF"/>
    <w:rsid w:val="00BB4E0D"/>
    <w:rsid w:val="00BB572E"/>
    <w:rsid w:val="00BB74FD"/>
    <w:rsid w:val="00BC31D4"/>
    <w:rsid w:val="00BC5982"/>
    <w:rsid w:val="00BC60BF"/>
    <w:rsid w:val="00BC6259"/>
    <w:rsid w:val="00BD28BF"/>
    <w:rsid w:val="00BD5DBF"/>
    <w:rsid w:val="00BD5EF8"/>
    <w:rsid w:val="00BD6404"/>
    <w:rsid w:val="00BD6C01"/>
    <w:rsid w:val="00BE33AE"/>
    <w:rsid w:val="00BE3A2F"/>
    <w:rsid w:val="00BE6811"/>
    <w:rsid w:val="00BF046F"/>
    <w:rsid w:val="00BF732D"/>
    <w:rsid w:val="00C01D50"/>
    <w:rsid w:val="00C03407"/>
    <w:rsid w:val="00C04CD5"/>
    <w:rsid w:val="00C056DC"/>
    <w:rsid w:val="00C12CA8"/>
    <w:rsid w:val="00C1329B"/>
    <w:rsid w:val="00C143E4"/>
    <w:rsid w:val="00C1572F"/>
    <w:rsid w:val="00C20E16"/>
    <w:rsid w:val="00C223BA"/>
    <w:rsid w:val="00C24C05"/>
    <w:rsid w:val="00C24D2F"/>
    <w:rsid w:val="00C2513F"/>
    <w:rsid w:val="00C26222"/>
    <w:rsid w:val="00C27455"/>
    <w:rsid w:val="00C30575"/>
    <w:rsid w:val="00C31283"/>
    <w:rsid w:val="00C32575"/>
    <w:rsid w:val="00C33C48"/>
    <w:rsid w:val="00C340E5"/>
    <w:rsid w:val="00C35AA7"/>
    <w:rsid w:val="00C43BA1"/>
    <w:rsid w:val="00C43DAB"/>
    <w:rsid w:val="00C4475A"/>
    <w:rsid w:val="00C45080"/>
    <w:rsid w:val="00C47F08"/>
    <w:rsid w:val="00C514A6"/>
    <w:rsid w:val="00C53127"/>
    <w:rsid w:val="00C5739F"/>
    <w:rsid w:val="00C57CF0"/>
    <w:rsid w:val="00C607F8"/>
    <w:rsid w:val="00C60831"/>
    <w:rsid w:val="00C60F42"/>
    <w:rsid w:val="00C63557"/>
    <w:rsid w:val="00C649BD"/>
    <w:rsid w:val="00C65891"/>
    <w:rsid w:val="00C65AFF"/>
    <w:rsid w:val="00C66A14"/>
    <w:rsid w:val="00C66AC9"/>
    <w:rsid w:val="00C66C53"/>
    <w:rsid w:val="00C724D3"/>
    <w:rsid w:val="00C772D0"/>
    <w:rsid w:val="00C7769E"/>
    <w:rsid w:val="00C779CB"/>
    <w:rsid w:val="00C77DD9"/>
    <w:rsid w:val="00C806BE"/>
    <w:rsid w:val="00C83BE6"/>
    <w:rsid w:val="00C84681"/>
    <w:rsid w:val="00C85354"/>
    <w:rsid w:val="00C85F00"/>
    <w:rsid w:val="00C86ABA"/>
    <w:rsid w:val="00C943F3"/>
    <w:rsid w:val="00C94454"/>
    <w:rsid w:val="00C959D1"/>
    <w:rsid w:val="00C95E70"/>
    <w:rsid w:val="00CA08C6"/>
    <w:rsid w:val="00CA0A77"/>
    <w:rsid w:val="00CA2729"/>
    <w:rsid w:val="00CA3057"/>
    <w:rsid w:val="00CA45F8"/>
    <w:rsid w:val="00CB0305"/>
    <w:rsid w:val="00CB1CA3"/>
    <w:rsid w:val="00CB33C7"/>
    <w:rsid w:val="00CB5442"/>
    <w:rsid w:val="00CB6DA7"/>
    <w:rsid w:val="00CB7E4C"/>
    <w:rsid w:val="00CC25B4"/>
    <w:rsid w:val="00CC5F88"/>
    <w:rsid w:val="00CC69C8"/>
    <w:rsid w:val="00CC77A2"/>
    <w:rsid w:val="00CD307E"/>
    <w:rsid w:val="00CD629F"/>
    <w:rsid w:val="00CD6A1B"/>
    <w:rsid w:val="00CE0A7F"/>
    <w:rsid w:val="00CE1718"/>
    <w:rsid w:val="00CE38F3"/>
    <w:rsid w:val="00CE3A81"/>
    <w:rsid w:val="00CE3FFC"/>
    <w:rsid w:val="00CF3EEB"/>
    <w:rsid w:val="00CF4156"/>
    <w:rsid w:val="00CF4D33"/>
    <w:rsid w:val="00D0036C"/>
    <w:rsid w:val="00D00FDC"/>
    <w:rsid w:val="00D01ADF"/>
    <w:rsid w:val="00D035C2"/>
    <w:rsid w:val="00D03D00"/>
    <w:rsid w:val="00D05C30"/>
    <w:rsid w:val="00D05E5D"/>
    <w:rsid w:val="00D10052"/>
    <w:rsid w:val="00D111E2"/>
    <w:rsid w:val="00D11359"/>
    <w:rsid w:val="00D139F4"/>
    <w:rsid w:val="00D20084"/>
    <w:rsid w:val="00D20354"/>
    <w:rsid w:val="00D24931"/>
    <w:rsid w:val="00D262DB"/>
    <w:rsid w:val="00D3188C"/>
    <w:rsid w:val="00D351F7"/>
    <w:rsid w:val="00D35F9B"/>
    <w:rsid w:val="00D36B69"/>
    <w:rsid w:val="00D408DD"/>
    <w:rsid w:val="00D41C89"/>
    <w:rsid w:val="00D4325B"/>
    <w:rsid w:val="00D45D72"/>
    <w:rsid w:val="00D520E4"/>
    <w:rsid w:val="00D521E2"/>
    <w:rsid w:val="00D53A38"/>
    <w:rsid w:val="00D54E71"/>
    <w:rsid w:val="00D575DD"/>
    <w:rsid w:val="00D57DFA"/>
    <w:rsid w:val="00D62C11"/>
    <w:rsid w:val="00D67FCF"/>
    <w:rsid w:val="00D70076"/>
    <w:rsid w:val="00D709CE"/>
    <w:rsid w:val="00D71F73"/>
    <w:rsid w:val="00D77C41"/>
    <w:rsid w:val="00D80786"/>
    <w:rsid w:val="00D81A3D"/>
    <w:rsid w:val="00D81CAB"/>
    <w:rsid w:val="00D82879"/>
    <w:rsid w:val="00D8576F"/>
    <w:rsid w:val="00D8677F"/>
    <w:rsid w:val="00D86901"/>
    <w:rsid w:val="00D87CDA"/>
    <w:rsid w:val="00D9036A"/>
    <w:rsid w:val="00D909DD"/>
    <w:rsid w:val="00D92C69"/>
    <w:rsid w:val="00D9486C"/>
    <w:rsid w:val="00D95CDF"/>
    <w:rsid w:val="00D97F0C"/>
    <w:rsid w:val="00DA2414"/>
    <w:rsid w:val="00DA2664"/>
    <w:rsid w:val="00DA3A86"/>
    <w:rsid w:val="00DA5EFD"/>
    <w:rsid w:val="00DB441D"/>
    <w:rsid w:val="00DB5497"/>
    <w:rsid w:val="00DC1BA0"/>
    <w:rsid w:val="00DC2500"/>
    <w:rsid w:val="00DC4F72"/>
    <w:rsid w:val="00DC6B36"/>
    <w:rsid w:val="00DC77DC"/>
    <w:rsid w:val="00DC7F0C"/>
    <w:rsid w:val="00DD0453"/>
    <w:rsid w:val="00DD0C2C"/>
    <w:rsid w:val="00DD19DE"/>
    <w:rsid w:val="00DD28BC"/>
    <w:rsid w:val="00DD353C"/>
    <w:rsid w:val="00DD3626"/>
    <w:rsid w:val="00DE31F0"/>
    <w:rsid w:val="00DE3D1C"/>
    <w:rsid w:val="00DF1A44"/>
    <w:rsid w:val="00DF38E9"/>
    <w:rsid w:val="00DF6D1D"/>
    <w:rsid w:val="00E010C5"/>
    <w:rsid w:val="00E0227D"/>
    <w:rsid w:val="00E026E8"/>
    <w:rsid w:val="00E04B84"/>
    <w:rsid w:val="00E057A7"/>
    <w:rsid w:val="00E06466"/>
    <w:rsid w:val="00E06835"/>
    <w:rsid w:val="00E06FDA"/>
    <w:rsid w:val="00E10160"/>
    <w:rsid w:val="00E109D6"/>
    <w:rsid w:val="00E160A5"/>
    <w:rsid w:val="00E1713D"/>
    <w:rsid w:val="00E20A43"/>
    <w:rsid w:val="00E23898"/>
    <w:rsid w:val="00E319F1"/>
    <w:rsid w:val="00E33CD2"/>
    <w:rsid w:val="00E34FCC"/>
    <w:rsid w:val="00E352A5"/>
    <w:rsid w:val="00E40E90"/>
    <w:rsid w:val="00E41E70"/>
    <w:rsid w:val="00E45C7E"/>
    <w:rsid w:val="00E523D6"/>
    <w:rsid w:val="00E52A88"/>
    <w:rsid w:val="00E531EB"/>
    <w:rsid w:val="00E54874"/>
    <w:rsid w:val="00E54B6F"/>
    <w:rsid w:val="00E55ACA"/>
    <w:rsid w:val="00E568C1"/>
    <w:rsid w:val="00E57B74"/>
    <w:rsid w:val="00E61C9A"/>
    <w:rsid w:val="00E63898"/>
    <w:rsid w:val="00E65BC6"/>
    <w:rsid w:val="00E661FF"/>
    <w:rsid w:val="00E717FF"/>
    <w:rsid w:val="00E726EB"/>
    <w:rsid w:val="00E72CF1"/>
    <w:rsid w:val="00E75F27"/>
    <w:rsid w:val="00E80B52"/>
    <w:rsid w:val="00E824C3"/>
    <w:rsid w:val="00E840B3"/>
    <w:rsid w:val="00E84D10"/>
    <w:rsid w:val="00E85E28"/>
    <w:rsid w:val="00E86158"/>
    <w:rsid w:val="00E8629F"/>
    <w:rsid w:val="00E91008"/>
    <w:rsid w:val="00E91BEE"/>
    <w:rsid w:val="00E92918"/>
    <w:rsid w:val="00E92A59"/>
    <w:rsid w:val="00E9374E"/>
    <w:rsid w:val="00E94F54"/>
    <w:rsid w:val="00E97AD5"/>
    <w:rsid w:val="00EA0976"/>
    <w:rsid w:val="00EA1111"/>
    <w:rsid w:val="00EA12ED"/>
    <w:rsid w:val="00EA3B4F"/>
    <w:rsid w:val="00EA3C24"/>
    <w:rsid w:val="00EA4C5A"/>
    <w:rsid w:val="00EA6902"/>
    <w:rsid w:val="00EA73DF"/>
    <w:rsid w:val="00EA76DF"/>
    <w:rsid w:val="00EB19CE"/>
    <w:rsid w:val="00EB1C22"/>
    <w:rsid w:val="00EB206A"/>
    <w:rsid w:val="00EB3195"/>
    <w:rsid w:val="00EB61AE"/>
    <w:rsid w:val="00EB7D84"/>
    <w:rsid w:val="00EC0D5F"/>
    <w:rsid w:val="00EC169A"/>
    <w:rsid w:val="00EC322D"/>
    <w:rsid w:val="00EC35EE"/>
    <w:rsid w:val="00ED2B8C"/>
    <w:rsid w:val="00ED383A"/>
    <w:rsid w:val="00ED5B57"/>
    <w:rsid w:val="00ED741B"/>
    <w:rsid w:val="00EE1080"/>
    <w:rsid w:val="00EE78F7"/>
    <w:rsid w:val="00EF1EC5"/>
    <w:rsid w:val="00EF4C88"/>
    <w:rsid w:val="00EF55EB"/>
    <w:rsid w:val="00EF7914"/>
    <w:rsid w:val="00F0054E"/>
    <w:rsid w:val="00F00ACD"/>
    <w:rsid w:val="00F00DCC"/>
    <w:rsid w:val="00F0156F"/>
    <w:rsid w:val="00F04B0B"/>
    <w:rsid w:val="00F05AC8"/>
    <w:rsid w:val="00F07167"/>
    <w:rsid w:val="00F072D8"/>
    <w:rsid w:val="00F07CE0"/>
    <w:rsid w:val="00F10962"/>
    <w:rsid w:val="00F10BB7"/>
    <w:rsid w:val="00F115F5"/>
    <w:rsid w:val="00F138CF"/>
    <w:rsid w:val="00F13D05"/>
    <w:rsid w:val="00F14A1B"/>
    <w:rsid w:val="00F1679D"/>
    <w:rsid w:val="00F1682C"/>
    <w:rsid w:val="00F20B91"/>
    <w:rsid w:val="00F21139"/>
    <w:rsid w:val="00F24B8B"/>
    <w:rsid w:val="00F30D2E"/>
    <w:rsid w:val="00F33408"/>
    <w:rsid w:val="00F35516"/>
    <w:rsid w:val="00F35790"/>
    <w:rsid w:val="00F37C11"/>
    <w:rsid w:val="00F4136D"/>
    <w:rsid w:val="00F4212E"/>
    <w:rsid w:val="00F42C20"/>
    <w:rsid w:val="00F42D26"/>
    <w:rsid w:val="00F43E34"/>
    <w:rsid w:val="00F51F9E"/>
    <w:rsid w:val="00F53053"/>
    <w:rsid w:val="00F53FE2"/>
    <w:rsid w:val="00F56094"/>
    <w:rsid w:val="00F56CA8"/>
    <w:rsid w:val="00F575FF"/>
    <w:rsid w:val="00F61142"/>
    <w:rsid w:val="00F618EF"/>
    <w:rsid w:val="00F64B11"/>
    <w:rsid w:val="00F65582"/>
    <w:rsid w:val="00F66E75"/>
    <w:rsid w:val="00F7603D"/>
    <w:rsid w:val="00F77EB0"/>
    <w:rsid w:val="00F8083B"/>
    <w:rsid w:val="00F81396"/>
    <w:rsid w:val="00F86665"/>
    <w:rsid w:val="00F87CDD"/>
    <w:rsid w:val="00F922CC"/>
    <w:rsid w:val="00F933F0"/>
    <w:rsid w:val="00F937A3"/>
    <w:rsid w:val="00F94715"/>
    <w:rsid w:val="00F94849"/>
    <w:rsid w:val="00F96A3D"/>
    <w:rsid w:val="00FA2017"/>
    <w:rsid w:val="00FA4718"/>
    <w:rsid w:val="00FA5848"/>
    <w:rsid w:val="00FA6899"/>
    <w:rsid w:val="00FA7F3D"/>
    <w:rsid w:val="00FB0C7E"/>
    <w:rsid w:val="00FB260A"/>
    <w:rsid w:val="00FB2E40"/>
    <w:rsid w:val="00FB38D8"/>
    <w:rsid w:val="00FB3F9E"/>
    <w:rsid w:val="00FB5208"/>
    <w:rsid w:val="00FB7225"/>
    <w:rsid w:val="00FC051F"/>
    <w:rsid w:val="00FC06FF"/>
    <w:rsid w:val="00FC54D9"/>
    <w:rsid w:val="00FC69B4"/>
    <w:rsid w:val="00FD0694"/>
    <w:rsid w:val="00FD25BE"/>
    <w:rsid w:val="00FD2E70"/>
    <w:rsid w:val="00FD59E7"/>
    <w:rsid w:val="00FD7AA7"/>
    <w:rsid w:val="00FF055A"/>
    <w:rsid w:val="00FF1FCB"/>
    <w:rsid w:val="00FF32CA"/>
    <w:rsid w:val="00FF497D"/>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046A02E6"/>
  <w15:docId w15:val="{BD785AA3-6400-4150-81AC-421A59938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A8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9512C4"/>
    <w:pPr>
      <w:keepNext/>
      <w:keepLines/>
      <w:numPr>
        <w:numId w:val="1"/>
      </w:numPr>
      <w:pBdr>
        <w:top w:val="single" w:sz="12" w:space="3" w:color="auto"/>
      </w:pBdr>
      <w:spacing w:before="240" w:after="180"/>
      <w:ind w:left="432"/>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512C4"/>
    <w:pPr>
      <w:numPr>
        <w:ilvl w:val="2"/>
      </w:numPr>
      <w:spacing w:before="120"/>
      <w:outlineLvl w:val="2"/>
    </w:pPr>
  </w:style>
  <w:style w:type="paragraph" w:styleId="4">
    <w:name w:val="heading 4"/>
    <w:basedOn w:val="3"/>
    <w:next w:val="a"/>
    <w:link w:val="4Char"/>
    <w:qFormat/>
    <w:rsid w:val="009512C4"/>
    <w:pPr>
      <w:numPr>
        <w:ilvl w:val="3"/>
      </w:numPr>
      <w:outlineLvl w:val="3"/>
    </w:pPr>
    <w:rPr>
      <w:sz w:val="24"/>
    </w:rPr>
  </w:style>
  <w:style w:type="paragraph" w:styleId="5">
    <w:name w:val="heading 5"/>
    <w:basedOn w:val="4"/>
    <w:next w:val="a"/>
    <w:link w:val="5Char"/>
    <w:qFormat/>
    <w:rsid w:val="009512C4"/>
    <w:pPr>
      <w:numPr>
        <w:ilvl w:val="4"/>
      </w:numPr>
      <w:outlineLvl w:val="4"/>
    </w:pPr>
    <w:rPr>
      <w:sz w:val="22"/>
    </w:rPr>
  </w:style>
  <w:style w:type="paragraph" w:styleId="6">
    <w:name w:val="heading 6"/>
    <w:basedOn w:val="H6"/>
    <w:next w:val="a"/>
    <w:link w:val="6Char"/>
    <w:qFormat/>
    <w:rsid w:val="009512C4"/>
    <w:pPr>
      <w:numPr>
        <w:ilvl w:val="5"/>
        <w:numId w:val="1"/>
      </w:numPr>
      <w:outlineLvl w:val="5"/>
    </w:pPr>
  </w:style>
  <w:style w:type="paragraph" w:styleId="7">
    <w:name w:val="heading 7"/>
    <w:basedOn w:val="H6"/>
    <w:next w:val="a"/>
    <w:link w:val="7Char"/>
    <w:qFormat/>
    <w:rsid w:val="009512C4"/>
    <w:pPr>
      <w:numPr>
        <w:ilvl w:val="6"/>
        <w:numId w:val="1"/>
      </w:numPr>
      <w:outlineLvl w:val="6"/>
    </w:pPr>
  </w:style>
  <w:style w:type="paragraph" w:styleId="8">
    <w:name w:val="heading 8"/>
    <w:basedOn w:val="1"/>
    <w:next w:val="a"/>
    <w:link w:val="8Char"/>
    <w:qFormat/>
    <w:rsid w:val="009512C4"/>
    <w:pPr>
      <w:numPr>
        <w:ilvl w:val="7"/>
      </w:numPr>
      <w:outlineLvl w:val="7"/>
    </w:pPr>
  </w:style>
  <w:style w:type="paragraph" w:styleId="9">
    <w:name w:val="heading 9"/>
    <w:basedOn w:val="8"/>
    <w:next w:val="a"/>
    <w:link w:val="9Char"/>
    <w:qFormat/>
    <w:rsid w:val="009512C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512C4"/>
    <w:pPr>
      <w:numPr>
        <w:numId w:val="0"/>
      </w:numPr>
      <w:ind w:left="1985" w:hanging="1985"/>
      <w:outlineLvl w:val="9"/>
    </w:pPr>
    <w:rPr>
      <w:sz w:val="20"/>
    </w:rPr>
  </w:style>
  <w:style w:type="paragraph" w:styleId="90">
    <w:name w:val="toc 9"/>
    <w:basedOn w:val="80"/>
    <w:rsid w:val="009512C4"/>
    <w:pPr>
      <w:ind w:left="1418" w:hanging="1418"/>
    </w:pPr>
  </w:style>
  <w:style w:type="paragraph" w:styleId="80">
    <w:name w:val="toc 8"/>
    <w:basedOn w:val="10"/>
    <w:rsid w:val="009512C4"/>
    <w:pPr>
      <w:spacing w:before="180"/>
      <w:ind w:left="2693" w:hanging="2693"/>
    </w:pPr>
    <w:rPr>
      <w:b/>
    </w:rPr>
  </w:style>
  <w:style w:type="paragraph" w:styleId="10">
    <w:name w:val="toc 1"/>
    <w:rsid w:val="009512C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512C4"/>
    <w:pPr>
      <w:keepLines/>
      <w:tabs>
        <w:tab w:val="center" w:pos="4536"/>
        <w:tab w:val="right" w:pos="9072"/>
      </w:tabs>
    </w:pPr>
    <w:rPr>
      <w:noProof/>
    </w:rPr>
  </w:style>
  <w:style w:type="character" w:customStyle="1" w:styleId="ZGSM">
    <w:name w:val="ZGSM"/>
    <w:rsid w:val="009512C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Char"/>
    <w:rsid w:val="009512C4"/>
    <w:pPr>
      <w:widowControl w:val="0"/>
    </w:pPr>
    <w:rPr>
      <w:rFonts w:ascii="Arial" w:hAnsi="Arial"/>
      <w:b/>
      <w:noProof/>
      <w:sz w:val="18"/>
      <w:lang w:val="en-GB"/>
    </w:rPr>
  </w:style>
  <w:style w:type="paragraph" w:customStyle="1" w:styleId="ZD">
    <w:name w:val="ZD"/>
    <w:rsid w:val="009512C4"/>
    <w:pPr>
      <w:framePr w:wrap="notBeside" w:vAnchor="page" w:hAnchor="margin" w:y="15764"/>
      <w:widowControl w:val="0"/>
    </w:pPr>
    <w:rPr>
      <w:rFonts w:ascii="Arial" w:hAnsi="Arial"/>
      <w:noProof/>
      <w:sz w:val="32"/>
      <w:lang w:val="en-GB" w:eastAsia="en-US"/>
    </w:rPr>
  </w:style>
  <w:style w:type="paragraph" w:styleId="50">
    <w:name w:val="toc 5"/>
    <w:basedOn w:val="40"/>
    <w:rsid w:val="009512C4"/>
    <w:pPr>
      <w:ind w:left="1701" w:hanging="1701"/>
    </w:pPr>
  </w:style>
  <w:style w:type="paragraph" w:styleId="40">
    <w:name w:val="toc 4"/>
    <w:basedOn w:val="30"/>
    <w:rsid w:val="009512C4"/>
    <w:pPr>
      <w:ind w:left="1418" w:hanging="1418"/>
    </w:pPr>
  </w:style>
  <w:style w:type="paragraph" w:styleId="30">
    <w:name w:val="toc 3"/>
    <w:basedOn w:val="20"/>
    <w:rsid w:val="009512C4"/>
    <w:pPr>
      <w:ind w:left="1134" w:hanging="1134"/>
    </w:pPr>
  </w:style>
  <w:style w:type="paragraph" w:styleId="20">
    <w:name w:val="toc 2"/>
    <w:basedOn w:val="10"/>
    <w:rsid w:val="009512C4"/>
    <w:pPr>
      <w:keepNext w:val="0"/>
      <w:spacing w:before="0"/>
      <w:ind w:left="851" w:hanging="851"/>
    </w:pPr>
    <w:rPr>
      <w:sz w:val="20"/>
    </w:rPr>
  </w:style>
  <w:style w:type="paragraph" w:styleId="11">
    <w:name w:val="index 1"/>
    <w:basedOn w:val="a"/>
    <w:semiHidden/>
    <w:rsid w:val="009512C4"/>
    <w:pPr>
      <w:keepLines/>
      <w:spacing w:after="0"/>
    </w:pPr>
  </w:style>
  <w:style w:type="paragraph" w:styleId="21">
    <w:name w:val="index 2"/>
    <w:basedOn w:val="11"/>
    <w:semiHidden/>
    <w:rsid w:val="009512C4"/>
    <w:pPr>
      <w:ind w:left="284"/>
    </w:pPr>
  </w:style>
  <w:style w:type="paragraph" w:customStyle="1" w:styleId="TT">
    <w:name w:val="TT"/>
    <w:basedOn w:val="1"/>
    <w:next w:val="a"/>
    <w:rsid w:val="009512C4"/>
    <w:pPr>
      <w:outlineLvl w:val="9"/>
    </w:pPr>
  </w:style>
  <w:style w:type="paragraph" w:styleId="a4">
    <w:name w:val="footer"/>
    <w:basedOn w:val="a3"/>
    <w:link w:val="Char0"/>
    <w:rsid w:val="009512C4"/>
    <w:pPr>
      <w:jc w:val="center"/>
    </w:pPr>
    <w:rPr>
      <w:i/>
    </w:rPr>
  </w:style>
  <w:style w:type="character" w:styleId="a5">
    <w:name w:val="footnote reference"/>
    <w:semiHidden/>
    <w:rsid w:val="009512C4"/>
    <w:rPr>
      <w:b/>
      <w:position w:val="6"/>
      <w:sz w:val="16"/>
    </w:rPr>
  </w:style>
  <w:style w:type="paragraph" w:styleId="a6">
    <w:name w:val="footnote text"/>
    <w:basedOn w:val="a"/>
    <w:link w:val="Char1"/>
    <w:semiHidden/>
    <w:rsid w:val="009512C4"/>
    <w:pPr>
      <w:keepLines/>
      <w:spacing w:after="0"/>
      <w:ind w:left="454" w:hanging="454"/>
    </w:pPr>
    <w:rPr>
      <w:sz w:val="16"/>
    </w:rPr>
  </w:style>
  <w:style w:type="paragraph" w:customStyle="1" w:styleId="NF">
    <w:name w:val="NF"/>
    <w:basedOn w:val="NO"/>
    <w:rsid w:val="009512C4"/>
    <w:pPr>
      <w:keepNext/>
      <w:spacing w:after="0"/>
    </w:pPr>
    <w:rPr>
      <w:rFonts w:ascii="Arial" w:hAnsi="Arial"/>
      <w:sz w:val="18"/>
    </w:rPr>
  </w:style>
  <w:style w:type="paragraph" w:customStyle="1" w:styleId="NO">
    <w:name w:val="NO"/>
    <w:basedOn w:val="a"/>
    <w:link w:val="NOChar"/>
    <w:rsid w:val="009512C4"/>
    <w:pPr>
      <w:keepLines/>
      <w:ind w:left="1135" w:hanging="851"/>
    </w:pPr>
  </w:style>
  <w:style w:type="paragraph" w:customStyle="1" w:styleId="PL">
    <w:name w:val="PL"/>
    <w:link w:val="PLChar"/>
    <w:qFormat/>
    <w:rsid w:val="00951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9512C4"/>
    <w:pPr>
      <w:jc w:val="right"/>
    </w:pPr>
  </w:style>
  <w:style w:type="paragraph" w:customStyle="1" w:styleId="TAL">
    <w:name w:val="TAL"/>
    <w:basedOn w:val="a"/>
    <w:link w:val="TALChar"/>
    <w:qFormat/>
    <w:rsid w:val="009512C4"/>
    <w:pPr>
      <w:keepNext/>
      <w:keepLines/>
      <w:spacing w:after="0"/>
    </w:pPr>
    <w:rPr>
      <w:rFonts w:ascii="Arial" w:hAnsi="Arial"/>
      <w:sz w:val="18"/>
    </w:rPr>
  </w:style>
  <w:style w:type="paragraph" w:styleId="22">
    <w:name w:val="List Number 2"/>
    <w:basedOn w:val="a7"/>
    <w:rsid w:val="009512C4"/>
    <w:pPr>
      <w:ind w:left="851"/>
    </w:pPr>
  </w:style>
  <w:style w:type="paragraph" w:styleId="a7">
    <w:name w:val="List Number"/>
    <w:basedOn w:val="a8"/>
    <w:rsid w:val="009512C4"/>
  </w:style>
  <w:style w:type="paragraph" w:styleId="a8">
    <w:name w:val="List"/>
    <w:basedOn w:val="a"/>
    <w:rsid w:val="009512C4"/>
    <w:pPr>
      <w:ind w:left="568" w:hanging="284"/>
    </w:pPr>
  </w:style>
  <w:style w:type="paragraph" w:customStyle="1" w:styleId="TAH">
    <w:name w:val="TAH"/>
    <w:basedOn w:val="TAC"/>
    <w:link w:val="TAHCar"/>
    <w:qFormat/>
    <w:rsid w:val="009512C4"/>
    <w:rPr>
      <w:b/>
    </w:rPr>
  </w:style>
  <w:style w:type="paragraph" w:customStyle="1" w:styleId="TAC">
    <w:name w:val="TAC"/>
    <w:basedOn w:val="TAL"/>
    <w:link w:val="TACChar"/>
    <w:qFormat/>
    <w:rsid w:val="009512C4"/>
    <w:pPr>
      <w:jc w:val="center"/>
    </w:pPr>
  </w:style>
  <w:style w:type="paragraph" w:customStyle="1" w:styleId="LD">
    <w:name w:val="LD"/>
    <w:rsid w:val="009512C4"/>
    <w:pPr>
      <w:keepNext/>
      <w:keepLines/>
      <w:spacing w:line="180" w:lineRule="exact"/>
    </w:pPr>
    <w:rPr>
      <w:rFonts w:ascii="Courier New" w:hAnsi="Courier New"/>
      <w:noProof/>
      <w:lang w:val="en-GB" w:eastAsia="en-US"/>
    </w:rPr>
  </w:style>
  <w:style w:type="paragraph" w:customStyle="1" w:styleId="EX">
    <w:name w:val="EX"/>
    <w:basedOn w:val="a"/>
    <w:rsid w:val="009512C4"/>
    <w:pPr>
      <w:keepLines/>
      <w:ind w:left="1702" w:hanging="1418"/>
    </w:pPr>
  </w:style>
  <w:style w:type="paragraph" w:customStyle="1" w:styleId="FP">
    <w:name w:val="FP"/>
    <w:basedOn w:val="a"/>
    <w:rsid w:val="009512C4"/>
    <w:pPr>
      <w:spacing w:after="0"/>
    </w:pPr>
  </w:style>
  <w:style w:type="paragraph" w:customStyle="1" w:styleId="NW">
    <w:name w:val="NW"/>
    <w:basedOn w:val="NO"/>
    <w:rsid w:val="009512C4"/>
    <w:pPr>
      <w:spacing w:after="0"/>
    </w:pPr>
  </w:style>
  <w:style w:type="paragraph" w:customStyle="1" w:styleId="EW">
    <w:name w:val="EW"/>
    <w:basedOn w:val="EX"/>
    <w:rsid w:val="009512C4"/>
    <w:pPr>
      <w:spacing w:after="0"/>
    </w:pPr>
  </w:style>
  <w:style w:type="paragraph" w:customStyle="1" w:styleId="B1">
    <w:name w:val="B1"/>
    <w:basedOn w:val="a8"/>
    <w:link w:val="B1Char"/>
    <w:rsid w:val="009512C4"/>
  </w:style>
  <w:style w:type="paragraph" w:styleId="60">
    <w:name w:val="toc 6"/>
    <w:basedOn w:val="50"/>
    <w:next w:val="a"/>
    <w:rsid w:val="009512C4"/>
    <w:pPr>
      <w:ind w:left="1985" w:hanging="1985"/>
    </w:pPr>
  </w:style>
  <w:style w:type="paragraph" w:styleId="70">
    <w:name w:val="toc 7"/>
    <w:basedOn w:val="60"/>
    <w:next w:val="a"/>
    <w:rsid w:val="009512C4"/>
    <w:pPr>
      <w:ind w:left="2268" w:hanging="2268"/>
    </w:pPr>
  </w:style>
  <w:style w:type="paragraph" w:styleId="23">
    <w:name w:val="List Bullet 2"/>
    <w:basedOn w:val="a9"/>
    <w:rsid w:val="009512C4"/>
    <w:pPr>
      <w:ind w:left="851"/>
    </w:pPr>
  </w:style>
  <w:style w:type="paragraph" w:styleId="a9">
    <w:name w:val="List Bullet"/>
    <w:basedOn w:val="a8"/>
    <w:rsid w:val="009512C4"/>
  </w:style>
  <w:style w:type="paragraph" w:customStyle="1" w:styleId="EditorsNote">
    <w:name w:val="Editor's Note"/>
    <w:basedOn w:val="NO"/>
    <w:rsid w:val="009512C4"/>
    <w:rPr>
      <w:color w:val="FF0000"/>
    </w:rPr>
  </w:style>
  <w:style w:type="paragraph" w:customStyle="1" w:styleId="TH">
    <w:name w:val="TH"/>
    <w:basedOn w:val="a"/>
    <w:link w:val="THChar"/>
    <w:qFormat/>
    <w:rsid w:val="009512C4"/>
    <w:pPr>
      <w:keepNext/>
      <w:keepLines/>
      <w:spacing w:before="60"/>
      <w:jc w:val="center"/>
    </w:pPr>
    <w:rPr>
      <w:rFonts w:ascii="Arial" w:hAnsi="Arial"/>
      <w:b/>
    </w:rPr>
  </w:style>
  <w:style w:type="paragraph" w:customStyle="1" w:styleId="ZA">
    <w:name w:val="ZA"/>
    <w:rsid w:val="009512C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512C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512C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512C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512C4"/>
    <w:pPr>
      <w:ind w:left="851" w:hanging="851"/>
    </w:pPr>
  </w:style>
  <w:style w:type="paragraph" w:customStyle="1" w:styleId="ZH">
    <w:name w:val="ZH"/>
    <w:rsid w:val="009512C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512C4"/>
    <w:pPr>
      <w:keepNext w:val="0"/>
      <w:spacing w:before="0" w:after="240"/>
    </w:pPr>
  </w:style>
  <w:style w:type="paragraph" w:customStyle="1" w:styleId="ZG">
    <w:name w:val="ZG"/>
    <w:rsid w:val="009512C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512C4"/>
    <w:pPr>
      <w:ind w:left="1135"/>
    </w:pPr>
  </w:style>
  <w:style w:type="paragraph" w:styleId="24">
    <w:name w:val="List 2"/>
    <w:basedOn w:val="a8"/>
    <w:uiPriority w:val="99"/>
    <w:rsid w:val="009512C4"/>
    <w:pPr>
      <w:ind w:left="851"/>
    </w:pPr>
  </w:style>
  <w:style w:type="paragraph" w:styleId="32">
    <w:name w:val="List 3"/>
    <w:basedOn w:val="24"/>
    <w:rsid w:val="009512C4"/>
    <w:pPr>
      <w:ind w:left="1135"/>
    </w:pPr>
  </w:style>
  <w:style w:type="paragraph" w:styleId="41">
    <w:name w:val="List 4"/>
    <w:basedOn w:val="32"/>
    <w:rsid w:val="009512C4"/>
    <w:pPr>
      <w:ind w:left="1418"/>
    </w:pPr>
  </w:style>
  <w:style w:type="paragraph" w:styleId="51">
    <w:name w:val="List 5"/>
    <w:basedOn w:val="41"/>
    <w:rsid w:val="009512C4"/>
    <w:pPr>
      <w:ind w:left="1702"/>
    </w:pPr>
  </w:style>
  <w:style w:type="paragraph" w:styleId="42">
    <w:name w:val="List Bullet 4"/>
    <w:basedOn w:val="31"/>
    <w:rsid w:val="009512C4"/>
    <w:pPr>
      <w:ind w:left="1418"/>
    </w:pPr>
  </w:style>
  <w:style w:type="paragraph" w:styleId="52">
    <w:name w:val="List Bullet 5"/>
    <w:basedOn w:val="42"/>
    <w:rsid w:val="009512C4"/>
    <w:pPr>
      <w:ind w:left="1702"/>
    </w:pPr>
  </w:style>
  <w:style w:type="paragraph" w:customStyle="1" w:styleId="B2">
    <w:name w:val="B2"/>
    <w:basedOn w:val="24"/>
    <w:rsid w:val="009512C4"/>
  </w:style>
  <w:style w:type="paragraph" w:customStyle="1" w:styleId="B3">
    <w:name w:val="B3"/>
    <w:basedOn w:val="32"/>
    <w:rsid w:val="009512C4"/>
  </w:style>
  <w:style w:type="paragraph" w:customStyle="1" w:styleId="B4">
    <w:name w:val="B4"/>
    <w:basedOn w:val="41"/>
    <w:rsid w:val="009512C4"/>
  </w:style>
  <w:style w:type="paragraph" w:customStyle="1" w:styleId="B5">
    <w:name w:val="B5"/>
    <w:basedOn w:val="51"/>
    <w:rsid w:val="009512C4"/>
  </w:style>
  <w:style w:type="paragraph" w:customStyle="1" w:styleId="ZTD">
    <w:name w:val="ZTD"/>
    <w:basedOn w:val="ZB"/>
    <w:rsid w:val="009512C4"/>
    <w:pPr>
      <w:framePr w:hRule="auto" w:wrap="notBeside" w:y="852"/>
    </w:pPr>
    <w:rPr>
      <w:i w:val="0"/>
      <w:sz w:val="40"/>
    </w:rPr>
  </w:style>
  <w:style w:type="paragraph" w:customStyle="1" w:styleId="ZV">
    <w:name w:val="ZV"/>
    <w:basedOn w:val="ZU"/>
    <w:rsid w:val="009512C4"/>
    <w:pPr>
      <w:framePr w:wrap="notBeside" w:y="16161"/>
    </w:pPr>
  </w:style>
  <w:style w:type="paragraph" w:styleId="aa">
    <w:name w:val="index heading"/>
    <w:basedOn w:val="a"/>
    <w:next w:val="a"/>
    <w:semiHidden/>
    <w:rsid w:val="009512C4"/>
    <w:pPr>
      <w:pBdr>
        <w:top w:val="single" w:sz="12" w:space="0" w:color="auto"/>
      </w:pBdr>
      <w:spacing w:before="360" w:after="240"/>
    </w:pPr>
    <w:rPr>
      <w:b/>
      <w:i/>
      <w:sz w:val="26"/>
    </w:rPr>
  </w:style>
  <w:style w:type="paragraph" w:customStyle="1" w:styleId="INDENT1">
    <w:name w:val="INDENT1"/>
    <w:basedOn w:val="a"/>
    <w:rsid w:val="009512C4"/>
    <w:pPr>
      <w:ind w:left="851"/>
    </w:pPr>
  </w:style>
  <w:style w:type="paragraph" w:customStyle="1" w:styleId="INDENT2">
    <w:name w:val="INDENT2"/>
    <w:basedOn w:val="a"/>
    <w:rsid w:val="009512C4"/>
    <w:pPr>
      <w:ind w:left="1135" w:hanging="284"/>
    </w:pPr>
  </w:style>
  <w:style w:type="paragraph" w:customStyle="1" w:styleId="INDENT3">
    <w:name w:val="INDENT3"/>
    <w:basedOn w:val="a"/>
    <w:rsid w:val="009512C4"/>
    <w:pPr>
      <w:ind w:left="1701" w:hanging="567"/>
    </w:pPr>
  </w:style>
  <w:style w:type="paragraph" w:customStyle="1" w:styleId="FigureTitle">
    <w:name w:val="Figure_Title"/>
    <w:basedOn w:val="a"/>
    <w:next w:val="a"/>
    <w:rsid w:val="009512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512C4"/>
    <w:pPr>
      <w:keepNext/>
      <w:keepLines/>
    </w:pPr>
    <w:rPr>
      <w:b/>
    </w:rPr>
  </w:style>
  <w:style w:type="paragraph" w:customStyle="1" w:styleId="enumlev2">
    <w:name w:val="enumlev2"/>
    <w:basedOn w:val="a"/>
    <w:rsid w:val="009512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512C4"/>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9512C4"/>
    <w:pPr>
      <w:spacing w:before="120" w:after="120"/>
    </w:pPr>
    <w:rPr>
      <w:b/>
    </w:rPr>
  </w:style>
  <w:style w:type="character" w:styleId="ac">
    <w:name w:val="Hyperlink"/>
    <w:uiPriority w:val="99"/>
    <w:rsid w:val="009512C4"/>
    <w:rPr>
      <w:color w:val="0000FF"/>
      <w:u w:val="single"/>
    </w:rPr>
  </w:style>
  <w:style w:type="character" w:styleId="ad">
    <w:name w:val="FollowedHyperlink"/>
    <w:rsid w:val="009512C4"/>
    <w:rPr>
      <w:color w:val="800080"/>
      <w:u w:val="single"/>
    </w:rPr>
  </w:style>
  <w:style w:type="paragraph" w:styleId="ae">
    <w:name w:val="Document Map"/>
    <w:basedOn w:val="a"/>
    <w:semiHidden/>
    <w:rsid w:val="009512C4"/>
    <w:pPr>
      <w:shd w:val="clear" w:color="auto" w:fill="000080"/>
    </w:pPr>
    <w:rPr>
      <w:rFonts w:ascii="Tahoma" w:hAnsi="Tahoma"/>
    </w:rPr>
  </w:style>
  <w:style w:type="paragraph" w:styleId="af">
    <w:name w:val="Plain Text"/>
    <w:basedOn w:val="a"/>
    <w:link w:val="Char3"/>
    <w:uiPriority w:val="99"/>
    <w:rsid w:val="009512C4"/>
    <w:rPr>
      <w:rFonts w:ascii="Courier New" w:hAnsi="Courier New"/>
      <w:lang w:val="nb-NO"/>
    </w:rPr>
  </w:style>
  <w:style w:type="paragraph" w:customStyle="1" w:styleId="TAJ">
    <w:name w:val="TAJ"/>
    <w:basedOn w:val="TH"/>
    <w:rsid w:val="009512C4"/>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512C4"/>
  </w:style>
  <w:style w:type="character" w:styleId="af1">
    <w:name w:val="annotation reference"/>
    <w:semiHidden/>
    <w:rsid w:val="009512C4"/>
    <w:rPr>
      <w:sz w:val="16"/>
    </w:rPr>
  </w:style>
  <w:style w:type="paragraph" w:customStyle="1" w:styleId="Guidance">
    <w:name w:val="Guidance"/>
    <w:basedOn w:val="a"/>
    <w:link w:val="GuidanceChar"/>
    <w:rsid w:val="009512C4"/>
    <w:rPr>
      <w:i/>
      <w:color w:val="0000FF"/>
    </w:rPr>
  </w:style>
  <w:style w:type="paragraph" w:styleId="af2">
    <w:name w:val="annotation text"/>
    <w:basedOn w:val="a"/>
    <w:link w:val="Char5"/>
    <w:uiPriority w:val="99"/>
    <w:rsid w:val="009512C4"/>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목록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列表段落 Char,목록단락 Char"/>
    <w:link w:val="afe"/>
    <w:uiPriority w:val="34"/>
    <w:qFormat/>
    <w:locked/>
    <w:rsid w:val="00DD28BC"/>
    <w:rPr>
      <w:rFonts w:eastAsia="MS Mincho"/>
      <w:lang w:val="en-GB" w:eastAsia="en-US"/>
    </w:rPr>
  </w:style>
  <w:style w:type="paragraph" w:customStyle="1" w:styleId="12">
    <w:name w:val="標準1"/>
    <w:rsid w:val="00B013F1"/>
    <w:pPr>
      <w:pBdr>
        <w:top w:val="nil"/>
        <w:left w:val="nil"/>
        <w:bottom w:val="nil"/>
        <w:right w:val="nil"/>
        <w:between w:val="nil"/>
        <w:bar w:val="nil"/>
      </w:pBdr>
      <w:spacing w:after="180"/>
    </w:pPr>
    <w:rPr>
      <w:rFonts w:eastAsia="Times New Roman"/>
      <w:color w:val="000000"/>
      <w:u w:color="000000"/>
      <w:bdr w:val="nil"/>
      <w:lang w:val="en-US" w:eastAsia="zh-CN"/>
    </w:rPr>
  </w:style>
  <w:style w:type="character" w:styleId="aff">
    <w:name w:val="Strong"/>
    <w:basedOn w:val="a0"/>
    <w:uiPriority w:val="22"/>
    <w:qFormat/>
    <w:rsid w:val="00A324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17841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451212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079543">
      <w:bodyDiv w:val="1"/>
      <w:marLeft w:val="0"/>
      <w:marRight w:val="0"/>
      <w:marTop w:val="0"/>
      <w:marBottom w:val="0"/>
      <w:divBdr>
        <w:top w:val="none" w:sz="0" w:space="0" w:color="auto"/>
        <w:left w:val="none" w:sz="0" w:space="0" w:color="auto"/>
        <w:bottom w:val="none" w:sz="0" w:space="0" w:color="auto"/>
        <w:right w:val="none" w:sz="0" w:space="0" w:color="auto"/>
      </w:divBdr>
    </w:div>
    <w:div w:id="635378944">
      <w:bodyDiv w:val="1"/>
      <w:marLeft w:val="0"/>
      <w:marRight w:val="0"/>
      <w:marTop w:val="0"/>
      <w:marBottom w:val="0"/>
      <w:divBdr>
        <w:top w:val="none" w:sz="0" w:space="0" w:color="auto"/>
        <w:left w:val="none" w:sz="0" w:space="0" w:color="auto"/>
        <w:bottom w:val="none" w:sz="0" w:space="0" w:color="auto"/>
        <w:right w:val="none" w:sz="0" w:space="0" w:color="auto"/>
      </w:divBdr>
      <w:divsChild>
        <w:div w:id="1997107385">
          <w:marLeft w:val="360"/>
          <w:marRight w:val="0"/>
          <w:marTop w:val="200"/>
          <w:marBottom w:val="0"/>
          <w:divBdr>
            <w:top w:val="none" w:sz="0" w:space="0" w:color="auto"/>
            <w:left w:val="none" w:sz="0" w:space="0" w:color="auto"/>
            <w:bottom w:val="none" w:sz="0" w:space="0" w:color="auto"/>
            <w:right w:val="none" w:sz="0" w:space="0" w:color="auto"/>
          </w:divBdr>
        </w:div>
        <w:div w:id="1285310030">
          <w:marLeft w:val="360"/>
          <w:marRight w:val="0"/>
          <w:marTop w:val="200"/>
          <w:marBottom w:val="0"/>
          <w:divBdr>
            <w:top w:val="none" w:sz="0" w:space="0" w:color="auto"/>
            <w:left w:val="none" w:sz="0" w:space="0" w:color="auto"/>
            <w:bottom w:val="none" w:sz="0" w:space="0" w:color="auto"/>
            <w:right w:val="none" w:sz="0" w:space="0" w:color="auto"/>
          </w:divBdr>
        </w:div>
        <w:div w:id="1605772516">
          <w:marLeft w:val="360"/>
          <w:marRight w:val="0"/>
          <w:marTop w:val="200"/>
          <w:marBottom w:val="0"/>
          <w:divBdr>
            <w:top w:val="none" w:sz="0" w:space="0" w:color="auto"/>
            <w:left w:val="none" w:sz="0" w:space="0" w:color="auto"/>
            <w:bottom w:val="none" w:sz="0" w:space="0" w:color="auto"/>
            <w:right w:val="none" w:sz="0" w:space="0" w:color="auto"/>
          </w:divBdr>
        </w:div>
        <w:div w:id="1842890027">
          <w:marLeft w:val="360"/>
          <w:marRight w:val="0"/>
          <w:marTop w:val="2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6760139">
      <w:bodyDiv w:val="1"/>
      <w:marLeft w:val="0"/>
      <w:marRight w:val="0"/>
      <w:marTop w:val="0"/>
      <w:marBottom w:val="0"/>
      <w:divBdr>
        <w:top w:val="none" w:sz="0" w:space="0" w:color="auto"/>
        <w:left w:val="none" w:sz="0" w:space="0" w:color="auto"/>
        <w:bottom w:val="none" w:sz="0" w:space="0" w:color="auto"/>
        <w:right w:val="none" w:sz="0" w:space="0" w:color="auto"/>
      </w:divBdr>
    </w:div>
    <w:div w:id="72718995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607509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8631621">
      <w:bodyDiv w:val="1"/>
      <w:marLeft w:val="0"/>
      <w:marRight w:val="0"/>
      <w:marTop w:val="0"/>
      <w:marBottom w:val="0"/>
      <w:divBdr>
        <w:top w:val="none" w:sz="0" w:space="0" w:color="auto"/>
        <w:left w:val="none" w:sz="0" w:space="0" w:color="auto"/>
        <w:bottom w:val="none" w:sz="0" w:space="0" w:color="auto"/>
        <w:right w:val="none" w:sz="0" w:space="0" w:color="auto"/>
      </w:divBdr>
      <w:divsChild>
        <w:div w:id="215624018">
          <w:marLeft w:val="360"/>
          <w:marRight w:val="0"/>
          <w:marTop w:val="200"/>
          <w:marBottom w:val="0"/>
          <w:divBdr>
            <w:top w:val="none" w:sz="0" w:space="0" w:color="auto"/>
            <w:left w:val="none" w:sz="0" w:space="0" w:color="auto"/>
            <w:bottom w:val="none" w:sz="0" w:space="0" w:color="auto"/>
            <w:right w:val="none" w:sz="0" w:space="0" w:color="auto"/>
          </w:divBdr>
        </w:div>
        <w:div w:id="982155230">
          <w:marLeft w:val="360"/>
          <w:marRight w:val="0"/>
          <w:marTop w:val="200"/>
          <w:marBottom w:val="0"/>
          <w:divBdr>
            <w:top w:val="none" w:sz="0" w:space="0" w:color="auto"/>
            <w:left w:val="none" w:sz="0" w:space="0" w:color="auto"/>
            <w:bottom w:val="none" w:sz="0" w:space="0" w:color="auto"/>
            <w:right w:val="none" w:sz="0" w:space="0" w:color="auto"/>
          </w:divBdr>
        </w:div>
        <w:div w:id="1495367095">
          <w:marLeft w:val="360"/>
          <w:marRight w:val="0"/>
          <w:marTop w:val="200"/>
          <w:marBottom w:val="0"/>
          <w:divBdr>
            <w:top w:val="none" w:sz="0" w:space="0" w:color="auto"/>
            <w:left w:val="none" w:sz="0" w:space="0" w:color="auto"/>
            <w:bottom w:val="none" w:sz="0" w:space="0" w:color="auto"/>
            <w:right w:val="none" w:sz="0" w:space="0" w:color="auto"/>
          </w:divBdr>
        </w:div>
        <w:div w:id="1882278982">
          <w:marLeft w:val="360"/>
          <w:marRight w:val="0"/>
          <w:marTop w:val="200"/>
          <w:marBottom w:val="0"/>
          <w:divBdr>
            <w:top w:val="none" w:sz="0" w:space="0" w:color="auto"/>
            <w:left w:val="none" w:sz="0" w:space="0" w:color="auto"/>
            <w:bottom w:val="none" w:sz="0" w:space="0" w:color="auto"/>
            <w:right w:val="none" w:sz="0" w:space="0" w:color="auto"/>
          </w:divBdr>
        </w:div>
      </w:divsChild>
    </w:div>
    <w:div w:id="938485165">
      <w:bodyDiv w:val="1"/>
      <w:marLeft w:val="0"/>
      <w:marRight w:val="0"/>
      <w:marTop w:val="0"/>
      <w:marBottom w:val="0"/>
      <w:divBdr>
        <w:top w:val="none" w:sz="0" w:space="0" w:color="auto"/>
        <w:left w:val="none" w:sz="0" w:space="0" w:color="auto"/>
        <w:bottom w:val="none" w:sz="0" w:space="0" w:color="auto"/>
        <w:right w:val="none" w:sz="0" w:space="0" w:color="auto"/>
      </w:divBdr>
      <w:divsChild>
        <w:div w:id="1795827442">
          <w:marLeft w:val="1080"/>
          <w:marRight w:val="0"/>
          <w:marTop w:val="1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616672">
      <w:bodyDiv w:val="1"/>
      <w:marLeft w:val="0"/>
      <w:marRight w:val="0"/>
      <w:marTop w:val="0"/>
      <w:marBottom w:val="0"/>
      <w:divBdr>
        <w:top w:val="none" w:sz="0" w:space="0" w:color="auto"/>
        <w:left w:val="none" w:sz="0" w:space="0" w:color="auto"/>
        <w:bottom w:val="none" w:sz="0" w:space="0" w:color="auto"/>
        <w:right w:val="none" w:sz="0" w:space="0" w:color="auto"/>
      </w:divBdr>
      <w:divsChild>
        <w:div w:id="1142427568">
          <w:marLeft w:val="360"/>
          <w:marRight w:val="0"/>
          <w:marTop w:val="200"/>
          <w:marBottom w:val="0"/>
          <w:divBdr>
            <w:top w:val="none" w:sz="0" w:space="0" w:color="auto"/>
            <w:left w:val="none" w:sz="0" w:space="0" w:color="auto"/>
            <w:bottom w:val="none" w:sz="0" w:space="0" w:color="auto"/>
            <w:right w:val="none" w:sz="0" w:space="0" w:color="auto"/>
          </w:divBdr>
        </w:div>
        <w:div w:id="1668049518">
          <w:marLeft w:val="360"/>
          <w:marRight w:val="0"/>
          <w:marTop w:val="200"/>
          <w:marBottom w:val="0"/>
          <w:divBdr>
            <w:top w:val="none" w:sz="0" w:space="0" w:color="auto"/>
            <w:left w:val="none" w:sz="0" w:space="0" w:color="auto"/>
            <w:bottom w:val="none" w:sz="0" w:space="0" w:color="auto"/>
            <w:right w:val="none" w:sz="0" w:space="0" w:color="auto"/>
          </w:divBdr>
        </w:div>
        <w:div w:id="1056588930">
          <w:marLeft w:val="1080"/>
          <w:marRight w:val="0"/>
          <w:marTop w:val="100"/>
          <w:marBottom w:val="0"/>
          <w:divBdr>
            <w:top w:val="none" w:sz="0" w:space="0" w:color="auto"/>
            <w:left w:val="none" w:sz="0" w:space="0" w:color="auto"/>
            <w:bottom w:val="none" w:sz="0" w:space="0" w:color="auto"/>
            <w:right w:val="none" w:sz="0" w:space="0" w:color="auto"/>
          </w:divBdr>
        </w:div>
        <w:div w:id="701398849">
          <w:marLeft w:val="1080"/>
          <w:marRight w:val="0"/>
          <w:marTop w:val="100"/>
          <w:marBottom w:val="0"/>
          <w:divBdr>
            <w:top w:val="none" w:sz="0" w:space="0" w:color="auto"/>
            <w:left w:val="none" w:sz="0" w:space="0" w:color="auto"/>
            <w:bottom w:val="none" w:sz="0" w:space="0" w:color="auto"/>
            <w:right w:val="none" w:sz="0" w:space="0" w:color="auto"/>
          </w:divBdr>
        </w:div>
        <w:div w:id="1665084154">
          <w:marLeft w:val="1080"/>
          <w:marRight w:val="0"/>
          <w:marTop w:val="10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58687">
      <w:bodyDiv w:val="1"/>
      <w:marLeft w:val="0"/>
      <w:marRight w:val="0"/>
      <w:marTop w:val="0"/>
      <w:marBottom w:val="0"/>
      <w:divBdr>
        <w:top w:val="none" w:sz="0" w:space="0" w:color="auto"/>
        <w:left w:val="none" w:sz="0" w:space="0" w:color="auto"/>
        <w:bottom w:val="none" w:sz="0" w:space="0" w:color="auto"/>
        <w:right w:val="none" w:sz="0" w:space="0" w:color="auto"/>
      </w:divBdr>
    </w:div>
    <w:div w:id="111844937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731985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1207875">
      <w:bodyDiv w:val="1"/>
      <w:marLeft w:val="0"/>
      <w:marRight w:val="0"/>
      <w:marTop w:val="0"/>
      <w:marBottom w:val="0"/>
      <w:divBdr>
        <w:top w:val="none" w:sz="0" w:space="0" w:color="auto"/>
        <w:left w:val="none" w:sz="0" w:space="0" w:color="auto"/>
        <w:bottom w:val="none" w:sz="0" w:space="0" w:color="auto"/>
        <w:right w:val="none" w:sz="0" w:space="0" w:color="auto"/>
      </w:divBdr>
    </w:div>
    <w:div w:id="1644850114">
      <w:bodyDiv w:val="1"/>
      <w:marLeft w:val="0"/>
      <w:marRight w:val="0"/>
      <w:marTop w:val="0"/>
      <w:marBottom w:val="0"/>
      <w:divBdr>
        <w:top w:val="none" w:sz="0" w:space="0" w:color="auto"/>
        <w:left w:val="none" w:sz="0" w:space="0" w:color="auto"/>
        <w:bottom w:val="none" w:sz="0" w:space="0" w:color="auto"/>
        <w:right w:val="none" w:sz="0" w:space="0" w:color="auto"/>
      </w:divBdr>
    </w:div>
    <w:div w:id="1720976326">
      <w:bodyDiv w:val="1"/>
      <w:marLeft w:val="0"/>
      <w:marRight w:val="0"/>
      <w:marTop w:val="0"/>
      <w:marBottom w:val="0"/>
      <w:divBdr>
        <w:top w:val="none" w:sz="0" w:space="0" w:color="auto"/>
        <w:left w:val="none" w:sz="0" w:space="0" w:color="auto"/>
        <w:bottom w:val="none" w:sz="0" w:space="0" w:color="auto"/>
        <w:right w:val="none" w:sz="0" w:space="0" w:color="auto"/>
      </w:divBdr>
      <w:divsChild>
        <w:div w:id="444009450">
          <w:marLeft w:val="360"/>
          <w:marRight w:val="0"/>
          <w:marTop w:val="200"/>
          <w:marBottom w:val="0"/>
          <w:divBdr>
            <w:top w:val="none" w:sz="0" w:space="0" w:color="auto"/>
            <w:left w:val="none" w:sz="0" w:space="0" w:color="auto"/>
            <w:bottom w:val="none" w:sz="0" w:space="0" w:color="auto"/>
            <w:right w:val="none" w:sz="0" w:space="0" w:color="auto"/>
          </w:divBdr>
        </w:div>
        <w:div w:id="622199254">
          <w:marLeft w:val="360"/>
          <w:marRight w:val="0"/>
          <w:marTop w:val="200"/>
          <w:marBottom w:val="0"/>
          <w:divBdr>
            <w:top w:val="none" w:sz="0" w:space="0" w:color="auto"/>
            <w:left w:val="none" w:sz="0" w:space="0" w:color="auto"/>
            <w:bottom w:val="none" w:sz="0" w:space="0" w:color="auto"/>
            <w:right w:val="none" w:sz="0" w:space="0" w:color="auto"/>
          </w:divBdr>
        </w:div>
        <w:div w:id="1824201447">
          <w:marLeft w:val="1080"/>
          <w:marRight w:val="0"/>
          <w:marTop w:val="100"/>
          <w:marBottom w:val="0"/>
          <w:divBdr>
            <w:top w:val="none" w:sz="0" w:space="0" w:color="auto"/>
            <w:left w:val="none" w:sz="0" w:space="0" w:color="auto"/>
            <w:bottom w:val="none" w:sz="0" w:space="0" w:color="auto"/>
            <w:right w:val="none" w:sz="0" w:space="0" w:color="auto"/>
          </w:divBdr>
        </w:div>
        <w:div w:id="262885315">
          <w:marLeft w:val="1080"/>
          <w:marRight w:val="0"/>
          <w:marTop w:val="100"/>
          <w:marBottom w:val="0"/>
          <w:divBdr>
            <w:top w:val="none" w:sz="0" w:space="0" w:color="auto"/>
            <w:left w:val="none" w:sz="0" w:space="0" w:color="auto"/>
            <w:bottom w:val="none" w:sz="0" w:space="0" w:color="auto"/>
            <w:right w:val="none" w:sz="0" w:space="0" w:color="auto"/>
          </w:divBdr>
        </w:div>
        <w:div w:id="846209055">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1217217">
      <w:bodyDiv w:val="1"/>
      <w:marLeft w:val="0"/>
      <w:marRight w:val="0"/>
      <w:marTop w:val="0"/>
      <w:marBottom w:val="0"/>
      <w:divBdr>
        <w:top w:val="none" w:sz="0" w:space="0" w:color="auto"/>
        <w:left w:val="none" w:sz="0" w:space="0" w:color="auto"/>
        <w:bottom w:val="none" w:sz="0" w:space="0" w:color="auto"/>
        <w:right w:val="none" w:sz="0" w:space="0" w:color="auto"/>
      </w:divBdr>
    </w:div>
    <w:div w:id="1792361626">
      <w:bodyDiv w:val="1"/>
      <w:marLeft w:val="0"/>
      <w:marRight w:val="0"/>
      <w:marTop w:val="0"/>
      <w:marBottom w:val="0"/>
      <w:divBdr>
        <w:top w:val="none" w:sz="0" w:space="0" w:color="auto"/>
        <w:left w:val="none" w:sz="0" w:space="0" w:color="auto"/>
        <w:bottom w:val="none" w:sz="0" w:space="0" w:color="auto"/>
        <w:right w:val="none" w:sz="0" w:space="0" w:color="auto"/>
      </w:divBdr>
    </w:div>
    <w:div w:id="181771773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973296">
      <w:bodyDiv w:val="1"/>
      <w:marLeft w:val="0"/>
      <w:marRight w:val="0"/>
      <w:marTop w:val="0"/>
      <w:marBottom w:val="0"/>
      <w:divBdr>
        <w:top w:val="none" w:sz="0" w:space="0" w:color="auto"/>
        <w:left w:val="none" w:sz="0" w:space="0" w:color="auto"/>
        <w:bottom w:val="none" w:sz="0" w:space="0" w:color="auto"/>
        <w:right w:val="none" w:sz="0" w:space="0" w:color="auto"/>
      </w:divBdr>
    </w:div>
    <w:div w:id="1884900155">
      <w:bodyDiv w:val="1"/>
      <w:marLeft w:val="0"/>
      <w:marRight w:val="0"/>
      <w:marTop w:val="0"/>
      <w:marBottom w:val="0"/>
      <w:divBdr>
        <w:top w:val="none" w:sz="0" w:space="0" w:color="auto"/>
        <w:left w:val="none" w:sz="0" w:space="0" w:color="auto"/>
        <w:bottom w:val="none" w:sz="0" w:space="0" w:color="auto"/>
        <w:right w:val="none" w:sz="0" w:space="0" w:color="auto"/>
      </w:divBdr>
    </w:div>
    <w:div w:id="190120747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030023">
      <w:bodyDiv w:val="1"/>
      <w:marLeft w:val="0"/>
      <w:marRight w:val="0"/>
      <w:marTop w:val="0"/>
      <w:marBottom w:val="0"/>
      <w:divBdr>
        <w:top w:val="none" w:sz="0" w:space="0" w:color="auto"/>
        <w:left w:val="none" w:sz="0" w:space="0" w:color="auto"/>
        <w:bottom w:val="none" w:sz="0" w:space="0" w:color="auto"/>
        <w:right w:val="none" w:sz="0" w:space="0" w:color="auto"/>
      </w:divBdr>
      <w:divsChild>
        <w:div w:id="411270791">
          <w:marLeft w:val="360"/>
          <w:marRight w:val="0"/>
          <w:marTop w:val="200"/>
          <w:marBottom w:val="0"/>
          <w:divBdr>
            <w:top w:val="none" w:sz="0" w:space="0" w:color="auto"/>
            <w:left w:val="none" w:sz="0" w:space="0" w:color="auto"/>
            <w:bottom w:val="none" w:sz="0" w:space="0" w:color="auto"/>
            <w:right w:val="none" w:sz="0" w:space="0" w:color="auto"/>
          </w:divBdr>
        </w:div>
        <w:div w:id="29234521">
          <w:marLeft w:val="360"/>
          <w:marRight w:val="0"/>
          <w:marTop w:val="200"/>
          <w:marBottom w:val="0"/>
          <w:divBdr>
            <w:top w:val="none" w:sz="0" w:space="0" w:color="auto"/>
            <w:left w:val="none" w:sz="0" w:space="0" w:color="auto"/>
            <w:bottom w:val="none" w:sz="0" w:space="0" w:color="auto"/>
            <w:right w:val="none" w:sz="0" w:space="0" w:color="auto"/>
          </w:divBdr>
        </w:div>
        <w:div w:id="676736942">
          <w:marLeft w:val="1080"/>
          <w:marRight w:val="0"/>
          <w:marTop w:val="100"/>
          <w:marBottom w:val="0"/>
          <w:divBdr>
            <w:top w:val="none" w:sz="0" w:space="0" w:color="auto"/>
            <w:left w:val="none" w:sz="0" w:space="0" w:color="auto"/>
            <w:bottom w:val="none" w:sz="0" w:space="0" w:color="auto"/>
            <w:right w:val="none" w:sz="0" w:space="0" w:color="auto"/>
          </w:divBdr>
        </w:div>
        <w:div w:id="850994168">
          <w:marLeft w:val="1080"/>
          <w:marRight w:val="0"/>
          <w:marTop w:val="100"/>
          <w:marBottom w:val="0"/>
          <w:divBdr>
            <w:top w:val="none" w:sz="0" w:space="0" w:color="auto"/>
            <w:left w:val="none" w:sz="0" w:space="0" w:color="auto"/>
            <w:bottom w:val="none" w:sz="0" w:space="0" w:color="auto"/>
            <w:right w:val="none" w:sz="0" w:space="0" w:color="auto"/>
          </w:divBdr>
        </w:div>
        <w:div w:id="528418396">
          <w:marLeft w:val="1080"/>
          <w:marRight w:val="0"/>
          <w:marTop w:val="100"/>
          <w:marBottom w:val="0"/>
          <w:divBdr>
            <w:top w:val="none" w:sz="0" w:space="0" w:color="auto"/>
            <w:left w:val="none" w:sz="0" w:space="0" w:color="auto"/>
            <w:bottom w:val="none" w:sz="0" w:space="0" w:color="auto"/>
            <w:right w:val="none" w:sz="0" w:space="0" w:color="auto"/>
          </w:divBdr>
        </w:div>
      </w:divsChild>
    </w:div>
    <w:div w:id="2039694009">
      <w:bodyDiv w:val="1"/>
      <w:marLeft w:val="0"/>
      <w:marRight w:val="0"/>
      <w:marTop w:val="0"/>
      <w:marBottom w:val="0"/>
      <w:divBdr>
        <w:top w:val="none" w:sz="0" w:space="0" w:color="auto"/>
        <w:left w:val="none" w:sz="0" w:space="0" w:color="auto"/>
        <w:bottom w:val="none" w:sz="0" w:space="0" w:color="auto"/>
        <w:right w:val="none" w:sz="0" w:space="0" w:color="auto"/>
      </w:divBdr>
      <w:divsChild>
        <w:div w:id="1563564368">
          <w:marLeft w:val="360"/>
          <w:marRight w:val="0"/>
          <w:marTop w:val="200"/>
          <w:marBottom w:val="0"/>
          <w:divBdr>
            <w:top w:val="none" w:sz="0" w:space="0" w:color="auto"/>
            <w:left w:val="none" w:sz="0" w:space="0" w:color="auto"/>
            <w:bottom w:val="none" w:sz="0" w:space="0" w:color="auto"/>
            <w:right w:val="none" w:sz="0" w:space="0" w:color="auto"/>
          </w:divBdr>
        </w:div>
        <w:div w:id="2074423925">
          <w:marLeft w:val="360"/>
          <w:marRight w:val="0"/>
          <w:marTop w:val="200"/>
          <w:marBottom w:val="0"/>
          <w:divBdr>
            <w:top w:val="none" w:sz="0" w:space="0" w:color="auto"/>
            <w:left w:val="none" w:sz="0" w:space="0" w:color="auto"/>
            <w:bottom w:val="none" w:sz="0" w:space="0" w:color="auto"/>
            <w:right w:val="none" w:sz="0" w:space="0" w:color="auto"/>
          </w:divBdr>
        </w:div>
        <w:div w:id="1096899413">
          <w:marLeft w:val="360"/>
          <w:marRight w:val="0"/>
          <w:marTop w:val="200"/>
          <w:marBottom w:val="0"/>
          <w:divBdr>
            <w:top w:val="none" w:sz="0" w:space="0" w:color="auto"/>
            <w:left w:val="none" w:sz="0" w:space="0" w:color="auto"/>
            <w:bottom w:val="none" w:sz="0" w:space="0" w:color="auto"/>
            <w:right w:val="none" w:sz="0" w:space="0" w:color="auto"/>
          </w:divBdr>
        </w:div>
        <w:div w:id="1571113832">
          <w:marLeft w:val="360"/>
          <w:marRight w:val="0"/>
          <w:marTop w:val="200"/>
          <w:marBottom w:val="0"/>
          <w:divBdr>
            <w:top w:val="none" w:sz="0" w:space="0" w:color="auto"/>
            <w:left w:val="none" w:sz="0" w:space="0" w:color="auto"/>
            <w:bottom w:val="none" w:sz="0" w:space="0" w:color="auto"/>
            <w:right w:val="none" w:sz="0" w:space="0" w:color="auto"/>
          </w:divBdr>
        </w:div>
      </w:divsChild>
    </w:div>
    <w:div w:id="20646760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07300-9B23-493A-A3A1-F3B893E5F2EF}">
  <ds:schemaRefs>
    <ds:schemaRef ds:uri="http://schemas.microsoft.com/sharepoint/v3/contenttype/forms"/>
  </ds:schemaRefs>
</ds:datastoreItem>
</file>

<file path=customXml/itemProps2.xml><?xml version="1.0" encoding="utf-8"?>
<ds:datastoreItem xmlns:ds="http://schemas.openxmlformats.org/officeDocument/2006/customXml" ds:itemID="{271F0CF2-3C06-49D8-B64E-51154D9B42E0}">
  <ds:schemaRefs>
    <ds:schemaRef ds:uri="http://schemas.microsoft.com/office/infopath/2007/PartnerControls"/>
    <ds:schemaRef ds:uri="http://schemas.microsoft.com/office/2006/metadata/properties"/>
    <ds:schemaRef ds:uri="http://schemas.microsoft.com/office/2006/documentManagement/types"/>
    <ds:schemaRef ds:uri="http://www.w3.org/XML/1998/namespace"/>
    <ds:schemaRef ds:uri="http://purl.org/dc/terms/"/>
    <ds:schemaRef ds:uri="http://purl.org/dc/elements/1.1/"/>
    <ds:schemaRef ds:uri="http://schemas.openxmlformats.org/package/2006/metadata/core-properties"/>
    <ds:schemaRef ds:uri="http://schemas.microsoft.com/sharepoint/v3"/>
    <ds:schemaRef ds:uri="9b239327-9e80-40e4-b1b7-4394fed77a33"/>
    <ds:schemaRef ds:uri="2f282d3b-eb4a-4b09-b61f-b9593442e286"/>
    <ds:schemaRef ds:uri="http://purl.org/dc/dcmitype/"/>
  </ds:schemaRefs>
</ds:datastoreItem>
</file>

<file path=customXml/itemProps3.xml><?xml version="1.0" encoding="utf-8"?>
<ds:datastoreItem xmlns:ds="http://schemas.openxmlformats.org/officeDocument/2006/customXml" ds:itemID="{D6418D48-E8C3-4A61-800A-25D4696EA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F60259-A7ED-4E7F-AC40-E6F6597CC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1355</Words>
  <Characters>6629</Characters>
  <Application>Microsoft Office Word</Application>
  <DocSecurity>0</DocSecurity>
  <Lines>55</Lines>
  <Paragraphs>15</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
    </vt:vector>
  </TitlesOfParts>
  <Company/>
  <LinksUpToDate>false</LinksUpToDate>
  <CharactersWithSpaces>7969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10</cp:revision>
  <cp:lastPrinted>2019-04-25T01:09:00Z</cp:lastPrinted>
  <dcterms:created xsi:type="dcterms:W3CDTF">2022-09-14T11:29:00Z</dcterms:created>
  <dcterms:modified xsi:type="dcterms:W3CDTF">2022-09-14T11:47:00Z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MSIP_Label_55818d02-8d25-4bb9-b27c-e4db64670887_Enabled">
    <vt:lpwstr>true</vt:lpwstr>
  </property>
  <property fmtid="{D5CDD505-2E9C-101B-9397-08002B2CF9AE}" pid="11" name="MSIP_Label_55818d02-8d25-4bb9-b27c-e4db64670887_SetDate">
    <vt:lpwstr>2021-06-15T08:02:28Z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e2dd6ce9-d738-459b-87d7-b95ec8eb2c25</vt:lpwstr>
  </property>
  <property fmtid="{D5CDD505-2E9C-101B-9397-08002B2CF9AE}" pid="16" name="MSIP_Label_55818d02-8d25-4bb9-b27c-e4db64670887_ContentBits">
    <vt:lpwstr>0</vt:lpwstr>
  </property>
  <property fmtid="{D5CDD505-2E9C-101B-9397-08002B2CF9AE}" pid="17" name="CWM632d84866d3a443f88d2fe47e8945d1b">
    <vt:lpwstr>CWMy8At/3XfZCZQMhxZeJcxTr8RRUl6JiDeiZ8IGNSSGS69h+dO6pnpc7dG7KZfpL2V8YIgYsC+xCZ/4BKnG2ZGmQ==</vt:lpwstr>
  </property>
  <property fmtid="{D5CDD505-2E9C-101B-9397-08002B2CF9AE}" pid="18" name="_2015_ms_pID_725343">
    <vt:lpwstr>(3)5t8rkXMbZvneaHaQvhfCfAH6oJ+JdFWJ+sWnmu3JpMJ/dzgBVggZ/kg4/dsqXvv8yGCgTxCF
ELl8PODza3mpYac5sxKnaa3JAsrngiv53Qif/7gNNBSVAUGnj3nnDqgnf9zzJA2dvJXJYYTp
EO6MlLm6iA6mJPsHCRhfwWqldK4Arz0g+4oo0HkRKfZNAfgkludZoktB/EV78Dteoht1dp4O
C5o43D18FZ07gluyIC</vt:lpwstr>
  </property>
  <property fmtid="{D5CDD505-2E9C-101B-9397-08002B2CF9AE}" pid="19" name="_2015_ms_pID_7253431">
    <vt:lpwstr>8eL2FmAk/zt9pu1Ss4OTgJxCmdYRt6wUeuE3cxi6drbGAYQAS5CQGL
tgJCfqUTlIK1+CNilY7EJy70HMyfe42KXzjSgb4Uhvu8KRi3CjDvA/MFDlyNdrAiJN1zNlXs
hdSW8MiQzh5yHFzPDhwuooCevBTOT4djF7JeIx+pNYtt0yO5XN8tTaPDHrLCvjhKWW6fXd8b
MV6ur6FWN2JtQPq5QY4SJmF+Fb5kZZGY/jUC</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1662888797</vt:lpwstr>
  </property>
  <property fmtid="{D5CDD505-2E9C-101B-9397-08002B2CF9AE}" pid="24" name="_2015_ms_pID_7253432">
    <vt:lpwstr>XQ==</vt:lpwstr>
  </property>
</Properties>
</file>