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1DAC2D1E"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00FA7046" w:rsidRPr="00FA7046">
        <w:rPr>
          <w:rFonts w:ascii="Arial" w:hAnsi="Arial" w:cs="Arial"/>
          <w:b/>
          <w:sz w:val="24"/>
          <w:szCs w:val="24"/>
          <w:lang w:val="de-DE"/>
        </w:rPr>
        <w:t>Meeting #97-e</w:t>
      </w:r>
      <w:r w:rsidRPr="001A3D5B">
        <w:rPr>
          <w:rFonts w:ascii="Arial" w:hAnsi="Arial" w:cs="Arial"/>
          <w:b/>
          <w:sz w:val="24"/>
          <w:lang w:val="de-DE"/>
        </w:rPr>
        <w:tab/>
      </w:r>
      <w:r w:rsidR="005A3B69" w:rsidRPr="001A3D5B">
        <w:rPr>
          <w:rFonts w:ascii="Arial" w:hAnsi="Arial" w:cs="Arial"/>
          <w:b/>
          <w:sz w:val="24"/>
          <w:lang w:val="de-DE"/>
        </w:rPr>
        <w:tab/>
      </w:r>
      <w:r w:rsidR="00593A69" w:rsidRPr="00593A69">
        <w:rPr>
          <w:rFonts w:ascii="Arial" w:hAnsi="Arial" w:cs="Arial"/>
          <w:b/>
          <w:color w:val="000000" w:themeColor="text1"/>
          <w:sz w:val="24"/>
          <w:lang w:val="de-DE"/>
        </w:rPr>
        <w:t>RP-222482</w:t>
      </w:r>
    </w:p>
    <w:p w14:paraId="6D8FC2A2" w14:textId="38D4D76F" w:rsidR="001D3EA3" w:rsidRPr="00E75501" w:rsidRDefault="00FA7046" w:rsidP="001D3EA3">
      <w:pPr>
        <w:tabs>
          <w:tab w:val="center" w:pos="4536"/>
          <w:tab w:val="right" w:pos="9072"/>
        </w:tabs>
        <w:rPr>
          <w:rFonts w:ascii="Arial" w:hAnsi="Arial" w:cs="Arial"/>
          <w:b/>
          <w:sz w:val="24"/>
          <w:lang w:val="de-DE"/>
        </w:rPr>
      </w:pPr>
      <w:r w:rsidRPr="00FA7046">
        <w:rPr>
          <w:rFonts w:ascii="Arial" w:hAnsi="Arial" w:cs="Arial"/>
          <w:b/>
          <w:sz w:val="24"/>
          <w:lang w:val="de-DE"/>
        </w:rPr>
        <w:t>Electronic Meeting, September 12-16,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C77BC9F" w14:textId="22502C25" w:rsidR="004D1AE6"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4D1AE6" w:rsidRPr="004D1AE6">
        <w:rPr>
          <w:rFonts w:ascii="Arial" w:hAnsi="Arial" w:cs="Arial"/>
          <w:b/>
          <w:sz w:val="24"/>
          <w:lang w:val="en-US"/>
        </w:rPr>
        <w:t xml:space="preserve">On the WI scope for Rel-18 </w:t>
      </w:r>
      <w:r w:rsidR="004D1AE6">
        <w:rPr>
          <w:rFonts w:ascii="Arial" w:hAnsi="Arial" w:cs="Arial"/>
          <w:b/>
          <w:sz w:val="24"/>
          <w:lang w:val="en-US"/>
        </w:rPr>
        <w:t>F</w:t>
      </w:r>
      <w:r w:rsidR="004D1AE6" w:rsidRPr="004D1AE6">
        <w:rPr>
          <w:rFonts w:ascii="Arial" w:hAnsi="Arial" w:cs="Arial"/>
          <w:b/>
          <w:sz w:val="24"/>
          <w:lang w:val="en-US"/>
        </w:rPr>
        <w:t xml:space="preserve">urther Redcap </w:t>
      </w:r>
      <w:r w:rsidR="004D1AE6">
        <w:rPr>
          <w:rFonts w:ascii="Arial" w:hAnsi="Arial" w:cs="Arial"/>
          <w:b/>
          <w:sz w:val="24"/>
          <w:lang w:val="en-US"/>
        </w:rPr>
        <w:t>C</w:t>
      </w:r>
      <w:r w:rsidR="004D1AE6" w:rsidRPr="004D1AE6">
        <w:rPr>
          <w:rFonts w:ascii="Arial" w:hAnsi="Arial" w:cs="Arial"/>
          <w:b/>
          <w:sz w:val="24"/>
          <w:lang w:val="en-US"/>
        </w:rPr>
        <w:t xml:space="preserve">omplexity </w:t>
      </w:r>
      <w:r w:rsidR="004D1AE6">
        <w:rPr>
          <w:rFonts w:ascii="Arial" w:hAnsi="Arial" w:cs="Arial"/>
          <w:b/>
          <w:sz w:val="24"/>
          <w:lang w:val="en-US"/>
        </w:rPr>
        <w:t>R</w:t>
      </w:r>
      <w:r w:rsidR="004D1AE6" w:rsidRPr="004D1AE6">
        <w:rPr>
          <w:rFonts w:ascii="Arial" w:hAnsi="Arial" w:cs="Arial"/>
          <w:b/>
          <w:sz w:val="24"/>
          <w:lang w:val="en-US"/>
        </w:rPr>
        <w:t>eduction</w:t>
      </w:r>
      <w:r w:rsidR="004D1AE6">
        <w:rPr>
          <w:rFonts w:ascii="Arial" w:hAnsi="Arial" w:cs="Arial"/>
          <w:b/>
          <w:sz w:val="24"/>
          <w:lang w:val="en-US"/>
        </w:rPr>
        <w:t xml:space="preserve"> </w:t>
      </w:r>
    </w:p>
    <w:p w14:paraId="7B288F5E" w14:textId="3199E685"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B6678">
        <w:rPr>
          <w:rFonts w:ascii="Arial" w:hAnsi="Arial" w:cs="Arial"/>
          <w:b/>
          <w:sz w:val="24"/>
          <w:lang w:val="en-US"/>
        </w:rPr>
        <w:t>9.2.10</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05E13634" w14:textId="40019611" w:rsidR="004D55F7" w:rsidRDefault="00A94B75" w:rsidP="00460076">
      <w:pPr>
        <w:spacing w:before="120"/>
        <w:jc w:val="both"/>
        <w:rPr>
          <w:rFonts w:ascii="Arial" w:hAnsi="Arial" w:cs="Arial"/>
          <w:lang w:val="en-US" w:eastAsia="zh-CN"/>
        </w:rPr>
      </w:pPr>
      <w:r>
        <w:rPr>
          <w:rFonts w:ascii="Arial" w:hAnsi="Arial" w:cs="Arial"/>
          <w:lang w:val="en-US" w:eastAsia="zh-CN"/>
        </w:rPr>
        <w:t xml:space="preserve">The </w:t>
      </w:r>
      <w:r w:rsidR="00BE7D56">
        <w:rPr>
          <w:rFonts w:ascii="Arial" w:hAnsi="Arial" w:cs="Arial"/>
          <w:lang w:val="en-US" w:eastAsia="zh-CN"/>
        </w:rPr>
        <w:t xml:space="preserve">Rel-18 further Redcap complexity reduction study item was approved at </w:t>
      </w:r>
      <w:r w:rsidR="00BE7D56" w:rsidRPr="00BE7D56">
        <w:rPr>
          <w:rFonts w:ascii="Arial" w:hAnsi="Arial" w:cs="Arial"/>
          <w:bCs/>
          <w:lang w:eastAsia="zh-CN"/>
        </w:rPr>
        <w:t>RP-213661</w:t>
      </w:r>
      <w:r>
        <w:rPr>
          <w:rFonts w:ascii="Arial" w:hAnsi="Arial" w:cs="Arial"/>
          <w:bCs/>
          <w:lang w:eastAsia="zh-CN"/>
        </w:rPr>
        <w:t xml:space="preserve"> [1],</w:t>
      </w:r>
      <w:r w:rsidR="004D55F7">
        <w:rPr>
          <w:rFonts w:ascii="Arial" w:hAnsi="Arial" w:cs="Arial"/>
          <w:bCs/>
          <w:lang w:eastAsia="zh-CN"/>
        </w:rPr>
        <w:t xml:space="preserve"> targeting to further enhance the Rel-17 low-end Redcap devices (such as industrial sensor and video surveillance), and more importantly extend Redcap into</w:t>
      </w:r>
      <w:r>
        <w:rPr>
          <w:rFonts w:ascii="Arial" w:hAnsi="Arial" w:cs="Arial"/>
          <w:bCs/>
          <w:lang w:eastAsia="zh-CN"/>
        </w:rPr>
        <w:t xml:space="preserve"> a</w:t>
      </w:r>
      <w:r w:rsidR="004D55F7">
        <w:rPr>
          <w:rFonts w:ascii="Arial" w:hAnsi="Arial" w:cs="Arial"/>
          <w:bCs/>
          <w:lang w:eastAsia="zh-CN"/>
        </w:rPr>
        <w:t xml:space="preserve"> new</w:t>
      </w:r>
      <w:r w:rsidR="00BE7D56">
        <w:rPr>
          <w:rFonts w:ascii="Arial" w:hAnsi="Arial" w:cs="Arial"/>
          <w:lang w:val="en-US" w:eastAsia="zh-CN"/>
        </w:rPr>
        <w:t xml:space="preserve"> </w:t>
      </w:r>
      <w:r w:rsidR="004D55F7">
        <w:rPr>
          <w:rFonts w:ascii="Arial" w:hAnsi="Arial" w:cs="Arial"/>
          <w:lang w:val="en-US" w:eastAsia="zh-CN"/>
        </w:rPr>
        <w:t xml:space="preserve">low-tier device market between existing LPWA UEs and Rel-17 Redcap UEs. </w:t>
      </w:r>
    </w:p>
    <w:p w14:paraId="7136F267" w14:textId="6C94F3AF" w:rsidR="00A7192F" w:rsidRDefault="00B34D78" w:rsidP="00460076">
      <w:pPr>
        <w:spacing w:before="120"/>
        <w:jc w:val="both"/>
        <w:rPr>
          <w:rFonts w:ascii="Arial" w:hAnsi="Arial" w:cs="Arial"/>
          <w:lang w:val="en-US" w:eastAsia="zh-CN"/>
        </w:rPr>
      </w:pPr>
      <w:r>
        <w:rPr>
          <w:rFonts w:ascii="Arial" w:hAnsi="Arial" w:cs="Arial"/>
          <w:lang w:val="en-US" w:eastAsia="zh-CN"/>
        </w:rPr>
        <w:t>Extensive studies were conducted</w:t>
      </w:r>
      <w:r w:rsidR="0060319A">
        <w:rPr>
          <w:rFonts w:ascii="Arial" w:hAnsi="Arial" w:cs="Arial"/>
          <w:lang w:val="en-US" w:eastAsia="zh-CN"/>
        </w:rPr>
        <w:t xml:space="preserve"> for each identified cost reduction technique </w:t>
      </w:r>
      <w:r>
        <w:rPr>
          <w:rFonts w:ascii="Arial" w:hAnsi="Arial" w:cs="Arial"/>
          <w:lang w:val="en-US" w:eastAsia="zh-CN"/>
        </w:rPr>
        <w:t xml:space="preserve">in RAN1 </w:t>
      </w:r>
      <w:r w:rsidR="0060319A">
        <w:rPr>
          <w:rFonts w:ascii="Arial" w:hAnsi="Arial" w:cs="Arial"/>
          <w:lang w:val="en-US" w:eastAsia="zh-CN"/>
        </w:rPr>
        <w:t>WG</w:t>
      </w:r>
      <w:r>
        <w:rPr>
          <w:rFonts w:ascii="Arial" w:hAnsi="Arial" w:cs="Arial"/>
          <w:lang w:val="en-US" w:eastAsia="zh-CN"/>
        </w:rPr>
        <w:t xml:space="preserve"> on</w:t>
      </w:r>
      <w:r w:rsidR="0060319A">
        <w:rPr>
          <w:rFonts w:ascii="Arial" w:hAnsi="Arial" w:cs="Arial"/>
          <w:lang w:val="en-US" w:eastAsia="zh-CN"/>
        </w:rPr>
        <w:t xml:space="preserve"> achievable</w:t>
      </w:r>
      <w:r>
        <w:rPr>
          <w:rFonts w:ascii="Arial" w:hAnsi="Arial" w:cs="Arial"/>
          <w:lang w:val="en-US" w:eastAsia="zh-CN"/>
        </w:rPr>
        <w:t xml:space="preserve"> </w:t>
      </w:r>
      <w:r w:rsidR="00FD4A9B">
        <w:rPr>
          <w:rFonts w:ascii="Arial" w:hAnsi="Arial" w:cs="Arial"/>
          <w:lang w:val="en-US" w:eastAsia="zh-CN"/>
        </w:rPr>
        <w:t>cost reduction benefit and potential coverage impacts,</w:t>
      </w:r>
      <w:r>
        <w:rPr>
          <w:rFonts w:ascii="Arial" w:hAnsi="Arial" w:cs="Arial"/>
          <w:lang w:val="en-US" w:eastAsia="zh-CN"/>
        </w:rPr>
        <w:t xml:space="preserve"> </w:t>
      </w:r>
      <w:r w:rsidR="00FD4A9B">
        <w:rPr>
          <w:rFonts w:ascii="Arial" w:hAnsi="Arial" w:cs="Arial"/>
          <w:lang w:val="en-US" w:eastAsia="zh-CN"/>
        </w:rPr>
        <w:t>including UE bandwidth reduction, reduced UE peak data rate and relaxed UE processing timeline</w:t>
      </w:r>
      <w:r w:rsidR="0060319A">
        <w:rPr>
          <w:rFonts w:ascii="Arial" w:hAnsi="Arial" w:cs="Arial"/>
          <w:lang w:val="en-US" w:eastAsia="zh-CN"/>
        </w:rPr>
        <w:t xml:space="preserve"> areas</w:t>
      </w:r>
      <w:r w:rsidR="00FD4A9B">
        <w:rPr>
          <w:rFonts w:ascii="Arial" w:hAnsi="Arial" w:cs="Arial"/>
          <w:lang w:val="en-US" w:eastAsia="zh-CN"/>
        </w:rPr>
        <w:t xml:space="preserve">. </w:t>
      </w:r>
      <w:r w:rsidR="00BC190D" w:rsidRPr="00BC190D">
        <w:rPr>
          <w:rFonts w:ascii="Arial" w:hAnsi="Arial" w:cs="Arial"/>
          <w:lang w:val="en-US" w:eastAsia="zh-CN"/>
        </w:rPr>
        <w:t>Based on the analysis of the studied UE complexity reduction options</w:t>
      </w:r>
      <w:r w:rsidR="00BC190D">
        <w:rPr>
          <w:rFonts w:ascii="Arial" w:hAnsi="Arial" w:cs="Arial"/>
          <w:lang w:val="en-US" w:eastAsia="zh-CN"/>
        </w:rPr>
        <w:t xml:space="preserve"> and intensive discussions in RAN1 110 meeting [2], two candidate options were captured in clause 9 of draft TR 38.865</w:t>
      </w:r>
      <w:r w:rsidR="00311458">
        <w:rPr>
          <w:rFonts w:ascii="Arial" w:hAnsi="Arial" w:cs="Arial"/>
          <w:lang w:val="en-US" w:eastAsia="zh-CN"/>
        </w:rPr>
        <w:t xml:space="preserve"> [3] for potential down-selection in RAN plenary for WI phase.</w:t>
      </w:r>
      <w:r w:rsidR="00A7192F">
        <w:rPr>
          <w:rFonts w:ascii="Arial" w:hAnsi="Arial" w:cs="Arial"/>
          <w:lang w:val="en-US" w:eastAsia="zh-CN"/>
        </w:rPr>
        <w:t xml:space="preserve"> </w:t>
      </w:r>
    </w:p>
    <w:p w14:paraId="443173FD" w14:textId="6C4FE361" w:rsidR="008E4304" w:rsidRDefault="00A7192F" w:rsidP="00460076">
      <w:pPr>
        <w:spacing w:before="120"/>
        <w:jc w:val="both"/>
        <w:rPr>
          <w:rFonts w:ascii="Arial" w:hAnsi="Arial" w:cs="Arial"/>
          <w:lang w:val="en-US" w:eastAsia="zh-CN"/>
        </w:rPr>
      </w:pPr>
      <w:r>
        <w:rPr>
          <w:rFonts w:ascii="Arial" w:hAnsi="Arial" w:cs="Arial"/>
          <w:lang w:val="en-US" w:eastAsia="zh-CN"/>
        </w:rPr>
        <w:t>In this contribution, we</w:t>
      </w:r>
      <w:r w:rsidR="00E261B4">
        <w:rPr>
          <w:rFonts w:ascii="Arial" w:hAnsi="Arial" w:cs="Arial"/>
          <w:lang w:val="en-US" w:eastAsia="zh-CN"/>
        </w:rPr>
        <w:t xml:space="preserve"> discuss the open issues and</w:t>
      </w:r>
      <w:r>
        <w:rPr>
          <w:rFonts w:ascii="Arial" w:hAnsi="Arial" w:cs="Arial"/>
          <w:lang w:val="en-US" w:eastAsia="zh-CN"/>
        </w:rPr>
        <w:t xml:space="preserve"> provide </w:t>
      </w:r>
      <w:r w:rsidR="00E261B4">
        <w:rPr>
          <w:rFonts w:ascii="Arial" w:hAnsi="Arial" w:cs="Arial"/>
          <w:lang w:val="en-US" w:eastAsia="zh-CN"/>
        </w:rPr>
        <w:t xml:space="preserve">our views on the scope of the Rel-18 further Redcap complexity reduction </w:t>
      </w:r>
      <w:r w:rsidR="00997AE2">
        <w:rPr>
          <w:rFonts w:ascii="Arial" w:hAnsi="Arial" w:cs="Arial"/>
          <w:lang w:val="en-US" w:eastAsia="zh-CN"/>
        </w:rPr>
        <w:t>WI</w:t>
      </w:r>
      <w:r w:rsidR="00E261B4">
        <w:rPr>
          <w:rFonts w:ascii="Arial" w:hAnsi="Arial" w:cs="Arial"/>
          <w:lang w:val="en-US" w:eastAsia="zh-CN"/>
        </w:rPr>
        <w:t xml:space="preserve">.  </w:t>
      </w:r>
      <w:r w:rsidR="00311458">
        <w:rPr>
          <w:rFonts w:ascii="Arial" w:hAnsi="Arial" w:cs="Arial"/>
          <w:lang w:val="en-US" w:eastAsia="zh-CN"/>
        </w:rPr>
        <w:t xml:space="preserve"> </w:t>
      </w:r>
      <w:r w:rsidR="00BC190D">
        <w:rPr>
          <w:rFonts w:ascii="Arial" w:hAnsi="Arial" w:cs="Arial"/>
          <w:lang w:val="en-US" w:eastAsia="zh-CN"/>
        </w:rPr>
        <w:t xml:space="preserve">  </w:t>
      </w:r>
      <w:r w:rsidR="00FD4A9B">
        <w:rPr>
          <w:rFonts w:ascii="Arial" w:hAnsi="Arial" w:cs="Arial"/>
          <w:lang w:val="en-US" w:eastAsia="zh-CN"/>
        </w:rPr>
        <w:t xml:space="preserve">  </w:t>
      </w:r>
    </w:p>
    <w:p w14:paraId="4FD2FFD7" w14:textId="77777777" w:rsidR="0069781B" w:rsidRPr="00583C0C" w:rsidRDefault="0069781B" w:rsidP="00460076">
      <w:pPr>
        <w:spacing w:before="120"/>
        <w:jc w:val="both"/>
        <w:rPr>
          <w:rFonts w:ascii="Arial" w:hAnsi="Arial" w:cs="Arial"/>
          <w:lang w:val="en-US" w:eastAsia="zh-CN"/>
        </w:rPr>
      </w:pPr>
    </w:p>
    <w:p w14:paraId="112723D9" w14:textId="35D7B55F" w:rsidR="0044081E" w:rsidRDefault="00B975F2" w:rsidP="00BE00CB">
      <w:pPr>
        <w:pStyle w:val="Heading1"/>
        <w:spacing w:before="0"/>
        <w:ind w:left="1138" w:hanging="1138"/>
        <w:rPr>
          <w:rFonts w:cs="Arial"/>
          <w:lang w:val="en-US"/>
        </w:rPr>
      </w:pPr>
      <w:r w:rsidRPr="00404C4B">
        <w:rPr>
          <w:rFonts w:cs="Arial"/>
          <w:lang w:val="en-US"/>
        </w:rPr>
        <w:t xml:space="preserve">2. </w:t>
      </w:r>
      <w:r w:rsidR="005A7F97">
        <w:rPr>
          <w:rFonts w:cs="Arial"/>
          <w:lang w:val="en-US"/>
        </w:rPr>
        <w:t>Discussions</w:t>
      </w:r>
    </w:p>
    <w:p w14:paraId="11810972" w14:textId="0CA4DE9C" w:rsidR="00604804" w:rsidRDefault="00604804" w:rsidP="00FB6698">
      <w:pPr>
        <w:spacing w:before="240"/>
        <w:jc w:val="both"/>
        <w:rPr>
          <w:rFonts w:ascii="Arial" w:hAnsi="Arial" w:cs="Arial"/>
          <w:lang w:val="en-US" w:eastAsia="zh-CN"/>
        </w:rPr>
      </w:pPr>
      <w:r>
        <w:rPr>
          <w:rFonts w:ascii="Arial" w:hAnsi="Arial" w:cs="Arial"/>
          <w:lang w:val="en-US"/>
        </w:rPr>
        <w:t xml:space="preserve">In the TR 38.865 [3], several potential down selections were left for discussion and decision at RAN plenary. </w:t>
      </w:r>
      <w:r>
        <w:rPr>
          <w:rFonts w:ascii="Arial" w:hAnsi="Arial" w:cs="Arial"/>
          <w:lang w:val="en-US" w:eastAsia="zh-CN"/>
        </w:rPr>
        <w:t>In general, we believe it is important to minimize the candidate techniques and avoid duplicated options with a similar achievable cost reduction benefit.</w:t>
      </w:r>
      <w:r w:rsidR="006C6E28">
        <w:rPr>
          <w:rFonts w:ascii="Arial" w:hAnsi="Arial" w:cs="Arial"/>
          <w:lang w:val="en-US" w:eastAsia="zh-CN"/>
        </w:rPr>
        <w:t xml:space="preserve"> This</w:t>
      </w:r>
      <w:r>
        <w:rPr>
          <w:rFonts w:ascii="Arial" w:hAnsi="Arial" w:cs="Arial"/>
          <w:lang w:val="en-US" w:eastAsia="zh-CN"/>
        </w:rPr>
        <w:t xml:space="preserve"> is important to ensure</w:t>
      </w:r>
      <w:r w:rsidR="006C6E28">
        <w:rPr>
          <w:rFonts w:ascii="Arial" w:hAnsi="Arial" w:cs="Arial"/>
          <w:lang w:val="en-US" w:eastAsia="zh-CN"/>
        </w:rPr>
        <w:t xml:space="preserve"> a</w:t>
      </w:r>
      <w:r>
        <w:rPr>
          <w:rFonts w:ascii="Arial" w:hAnsi="Arial" w:cs="Arial"/>
          <w:lang w:val="en-US" w:eastAsia="zh-CN"/>
        </w:rPr>
        <w:t xml:space="preserve"> timely work item completion</w:t>
      </w:r>
      <w:r w:rsidR="006C6E28">
        <w:rPr>
          <w:rFonts w:ascii="Arial" w:hAnsi="Arial" w:cs="Arial"/>
          <w:lang w:val="en-US" w:eastAsia="zh-CN"/>
        </w:rPr>
        <w:t xml:space="preserve"> </w:t>
      </w:r>
      <w:r>
        <w:rPr>
          <w:rFonts w:ascii="Arial" w:hAnsi="Arial" w:cs="Arial"/>
          <w:lang w:val="en-US" w:eastAsia="zh-CN"/>
        </w:rPr>
        <w:t>and standard</w:t>
      </w:r>
      <w:r w:rsidR="00FB6698">
        <w:rPr>
          <w:rFonts w:ascii="Arial" w:hAnsi="Arial" w:cs="Arial"/>
          <w:lang w:val="en-US" w:eastAsia="zh-CN"/>
        </w:rPr>
        <w:t xml:space="preserve">ization </w:t>
      </w:r>
      <w:r>
        <w:rPr>
          <w:rFonts w:ascii="Arial" w:hAnsi="Arial" w:cs="Arial"/>
          <w:lang w:val="en-US" w:eastAsia="zh-CN"/>
        </w:rPr>
        <w:t xml:space="preserve">/testing/implementation efforts were minimized at both UE and network side. </w:t>
      </w:r>
    </w:p>
    <w:p w14:paraId="2F55D93A" w14:textId="1E540919" w:rsidR="00476FE6" w:rsidRPr="00476FE6" w:rsidRDefault="00476FE6" w:rsidP="00476FE6">
      <w:pPr>
        <w:rPr>
          <w:rFonts w:ascii="Arial" w:hAnsi="Arial" w:cs="Arial"/>
          <w:lang w:val="en-US"/>
        </w:rPr>
      </w:pPr>
      <w:r w:rsidRPr="00476FE6">
        <w:rPr>
          <w:rFonts w:ascii="Arial" w:hAnsi="Arial" w:cs="Arial"/>
          <w:lang w:val="en-US"/>
        </w:rPr>
        <w:t xml:space="preserve">The following options were </w:t>
      </w:r>
      <w:r w:rsidR="00BC1AD2">
        <w:rPr>
          <w:rFonts w:ascii="Arial" w:hAnsi="Arial" w:cs="Arial"/>
          <w:lang w:val="en-US"/>
        </w:rPr>
        <w:t>captured</w:t>
      </w:r>
      <w:r w:rsidRPr="00476FE6">
        <w:rPr>
          <w:rFonts w:ascii="Arial" w:hAnsi="Arial" w:cs="Arial"/>
          <w:lang w:val="en-US"/>
        </w:rPr>
        <w:t xml:space="preserve"> in</w:t>
      </w:r>
      <w:r>
        <w:rPr>
          <w:rFonts w:ascii="Arial" w:hAnsi="Arial" w:cs="Arial"/>
          <w:lang w:val="en-US"/>
        </w:rPr>
        <w:t xml:space="preserve"> clause 9 </w:t>
      </w:r>
      <w:r w:rsidR="00604804">
        <w:rPr>
          <w:rFonts w:ascii="Arial" w:hAnsi="Arial" w:cs="Arial"/>
          <w:lang w:val="en-US"/>
        </w:rPr>
        <w:t xml:space="preserve">in </w:t>
      </w:r>
      <w:r w:rsidRPr="00476FE6">
        <w:rPr>
          <w:rFonts w:ascii="Arial" w:hAnsi="Arial" w:cs="Arial"/>
          <w:lang w:val="en-US"/>
        </w:rPr>
        <w:t>[</w:t>
      </w:r>
      <w:r>
        <w:rPr>
          <w:rFonts w:ascii="Arial" w:hAnsi="Arial" w:cs="Arial"/>
          <w:lang w:val="en-US"/>
        </w:rPr>
        <w:t>3</w:t>
      </w:r>
      <w:r w:rsidRPr="00476FE6">
        <w:rPr>
          <w:rFonts w:ascii="Arial" w:hAnsi="Arial" w:cs="Arial"/>
          <w:lang w:val="en-US"/>
        </w:rPr>
        <w:t>]</w:t>
      </w:r>
      <w:r>
        <w:rPr>
          <w:rFonts w:ascii="Arial" w:hAnsi="Arial" w:cs="Arial"/>
          <w:lang w:val="en-US"/>
        </w:rPr>
        <w:t xml:space="preserve"> as </w:t>
      </w:r>
      <w:r w:rsidR="00BC1AD2">
        <w:rPr>
          <w:rFonts w:ascii="Arial" w:hAnsi="Arial" w:cs="Arial"/>
          <w:lang w:val="en-US"/>
        </w:rPr>
        <w:t xml:space="preserve">the </w:t>
      </w:r>
      <w:r>
        <w:rPr>
          <w:rFonts w:ascii="Arial" w:hAnsi="Arial" w:cs="Arial"/>
          <w:lang w:val="en-US"/>
        </w:rPr>
        <w:t>recommendation from RAN1 WG</w:t>
      </w:r>
      <w:r w:rsidR="00BC1AD2">
        <w:rPr>
          <w:rFonts w:ascii="Arial" w:hAnsi="Arial" w:cs="Arial"/>
          <w:lang w:val="en-US"/>
        </w:rPr>
        <w:t xml:space="preserve"> for Rel-18 Redcap WI</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476FE6" w14:paraId="36249E3F" w14:textId="77777777" w:rsidTr="00476FE6">
        <w:tc>
          <w:tcPr>
            <w:tcW w:w="9962" w:type="dxa"/>
          </w:tcPr>
          <w:p w14:paraId="75978159" w14:textId="5ADBA278" w:rsidR="00476FE6" w:rsidRPr="00476FE6" w:rsidRDefault="00476FE6" w:rsidP="00476FE6">
            <w:pPr>
              <w:rPr>
                <w:rFonts w:ascii="Arial" w:hAnsi="Arial" w:cs="Arial"/>
                <w:lang w:val="en-US"/>
              </w:rPr>
            </w:pPr>
            <w:r w:rsidRPr="00476FE6">
              <w:rPr>
                <w:rFonts w:ascii="Arial" w:hAnsi="Arial" w:cs="Arial"/>
                <w:lang w:val="en-US"/>
              </w:rPr>
              <w:t xml:space="preserve">Based on the analysis of the studied UE complexity reduction options, most companies in RAN1 recommend that a single option is down-selected from a list of options as the main Rel-18 RedCap UE complexity reduction option </w:t>
            </w:r>
            <w:r w:rsidRPr="00F94A01">
              <w:rPr>
                <w:rFonts w:ascii="Arial" w:hAnsi="Arial" w:cs="Arial"/>
                <w:highlight w:val="yellow"/>
                <w:lang w:val="en-US"/>
              </w:rPr>
              <w:t>at RAN plenary</w:t>
            </w:r>
            <w:r w:rsidRPr="00476FE6">
              <w:rPr>
                <w:rFonts w:ascii="Arial" w:hAnsi="Arial" w:cs="Arial"/>
                <w:lang w:val="en-US"/>
              </w:rPr>
              <w:t>. The list includes the following options.</w:t>
            </w:r>
          </w:p>
          <w:p w14:paraId="29AC884A" w14:textId="2FB2B35B" w:rsidR="00476FE6" w:rsidRPr="00476FE6" w:rsidRDefault="00476FE6" w:rsidP="00476FE6">
            <w:pPr>
              <w:pStyle w:val="B1"/>
              <w:spacing w:after="0"/>
              <w:ind w:hanging="288"/>
              <w:rPr>
                <w:rFonts w:ascii="Arial" w:hAnsi="Arial" w:cs="Arial"/>
                <w:lang w:val="en-US"/>
              </w:rPr>
            </w:pPr>
            <w:r w:rsidRPr="00476FE6">
              <w:rPr>
                <w:rFonts w:ascii="Arial" w:hAnsi="Arial" w:cs="Arial"/>
                <w:lang w:val="en-US"/>
              </w:rPr>
              <w:t>-</w:t>
            </w:r>
            <w:r w:rsidRPr="00476FE6">
              <w:rPr>
                <w:rFonts w:ascii="Arial" w:hAnsi="Arial" w:cs="Arial"/>
                <w:lang w:val="en-US"/>
              </w:rPr>
              <w:tab/>
              <w:t>Option BW3:</w:t>
            </w:r>
          </w:p>
          <w:p w14:paraId="5AF54D42" w14:textId="77777777" w:rsidR="00476FE6" w:rsidRPr="00476FE6" w:rsidRDefault="00476FE6" w:rsidP="00476FE6">
            <w:pPr>
              <w:pStyle w:val="B1"/>
              <w:spacing w:after="0"/>
              <w:ind w:left="852" w:hanging="288"/>
              <w:rPr>
                <w:rFonts w:ascii="Arial" w:hAnsi="Arial" w:cs="Arial"/>
                <w:lang w:val="en-US"/>
              </w:rPr>
            </w:pPr>
            <w:r w:rsidRPr="00476FE6">
              <w:rPr>
                <w:rFonts w:ascii="Arial" w:hAnsi="Arial" w:cs="Arial"/>
                <w:lang w:val="en-US"/>
              </w:rPr>
              <w:t>-</w:t>
            </w:r>
            <w:r w:rsidRPr="00476FE6">
              <w:rPr>
                <w:rFonts w:ascii="Arial" w:hAnsi="Arial" w:cs="Arial"/>
                <w:lang w:val="en-US"/>
              </w:rPr>
              <w:tab/>
              <w:t>5 MHz BB bandwidth only for PDSCH (for both unicast and broadcast) and PUSCH with 20 MHz RF bandwidth for UL and DL.</w:t>
            </w:r>
          </w:p>
          <w:p w14:paraId="0FA1B6AB" w14:textId="77777777" w:rsidR="00476FE6" w:rsidRPr="00476FE6" w:rsidRDefault="00476FE6" w:rsidP="005E6187">
            <w:pPr>
              <w:pStyle w:val="B1"/>
              <w:spacing w:after="120"/>
              <w:ind w:left="850" w:hanging="288"/>
              <w:rPr>
                <w:rFonts w:ascii="Arial" w:hAnsi="Arial" w:cs="Arial"/>
                <w:lang w:val="en-US"/>
              </w:rPr>
            </w:pPr>
            <w:r w:rsidRPr="00476FE6">
              <w:rPr>
                <w:rFonts w:ascii="Arial" w:hAnsi="Arial" w:cs="Arial"/>
                <w:lang w:val="en-US"/>
              </w:rPr>
              <w:t>-</w:t>
            </w:r>
            <w:r w:rsidRPr="00476FE6">
              <w:rPr>
                <w:rFonts w:ascii="Arial" w:hAnsi="Arial" w:cs="Arial"/>
                <w:lang w:val="en-US"/>
              </w:rPr>
              <w:tab/>
              <w:t>The other physical channels and signals are still allowed to use a BWP up to the 20 MHz maximum UE RF+BB bandwidth.</w:t>
            </w:r>
          </w:p>
          <w:p w14:paraId="49E981DB" w14:textId="77777777" w:rsidR="00476FE6" w:rsidRPr="00476FE6" w:rsidRDefault="00476FE6" w:rsidP="00476FE6">
            <w:pPr>
              <w:pStyle w:val="B1"/>
              <w:spacing w:after="0"/>
              <w:ind w:hanging="288"/>
              <w:rPr>
                <w:rFonts w:ascii="Arial" w:hAnsi="Arial" w:cs="Arial"/>
                <w:lang w:val="en-US"/>
              </w:rPr>
            </w:pPr>
            <w:r w:rsidRPr="00476FE6">
              <w:rPr>
                <w:rFonts w:ascii="Arial" w:hAnsi="Arial" w:cs="Arial"/>
                <w:lang w:val="en-US"/>
              </w:rPr>
              <w:t>-</w:t>
            </w:r>
            <w:r w:rsidRPr="00476FE6">
              <w:rPr>
                <w:rFonts w:ascii="Arial" w:hAnsi="Arial" w:cs="Arial"/>
                <w:lang w:val="en-US"/>
              </w:rPr>
              <w:tab/>
              <w:t>Option PR3:</w:t>
            </w:r>
          </w:p>
          <w:p w14:paraId="1E279031" w14:textId="77777777" w:rsidR="00476FE6" w:rsidRPr="00476FE6" w:rsidRDefault="00476FE6" w:rsidP="00476FE6">
            <w:pPr>
              <w:pStyle w:val="B1"/>
              <w:spacing w:after="0"/>
              <w:ind w:left="852" w:hanging="288"/>
              <w:rPr>
                <w:rFonts w:ascii="Arial" w:hAnsi="Arial" w:cs="Arial"/>
                <w:lang w:val="en-US"/>
              </w:rPr>
            </w:pPr>
            <w:r w:rsidRPr="00476FE6">
              <w:rPr>
                <w:rFonts w:ascii="Arial" w:hAnsi="Arial" w:cs="Arial"/>
                <w:lang w:val="en-US"/>
              </w:rPr>
              <w:t>-</w:t>
            </w:r>
            <w:r w:rsidRPr="00476FE6">
              <w:rPr>
                <w:rFonts w:ascii="Arial" w:hAnsi="Arial" w:cs="Arial"/>
                <w:lang w:val="en-US"/>
              </w:rPr>
              <w:tab/>
              <w:t>Restriction of maximum number of PRBs for PDSCH and PUSCH.</w:t>
            </w:r>
          </w:p>
          <w:p w14:paraId="6ED37546" w14:textId="77777777" w:rsidR="00476FE6" w:rsidRPr="00476FE6" w:rsidRDefault="00476FE6" w:rsidP="00476FE6">
            <w:pPr>
              <w:pStyle w:val="B1"/>
              <w:spacing w:after="0"/>
              <w:ind w:left="852" w:hanging="288"/>
              <w:rPr>
                <w:rFonts w:ascii="Arial" w:hAnsi="Arial" w:cs="Arial"/>
                <w:lang w:val="en-US"/>
              </w:rPr>
            </w:pPr>
            <w:r w:rsidRPr="00476FE6">
              <w:rPr>
                <w:rFonts w:ascii="Arial" w:hAnsi="Arial" w:cs="Arial"/>
                <w:lang w:val="en-US"/>
              </w:rPr>
              <w:t>-</w:t>
            </w:r>
            <w:r w:rsidRPr="00476FE6">
              <w:rPr>
                <w:rFonts w:ascii="Arial" w:hAnsi="Arial" w:cs="Arial"/>
                <w:lang w:val="en-US"/>
              </w:rPr>
              <w:tab/>
              <w:t>For 15 kHz SCS, the maximum number of RBs is 25.</w:t>
            </w:r>
          </w:p>
          <w:p w14:paraId="4146F797" w14:textId="77777777" w:rsidR="00476FE6" w:rsidRPr="00476FE6" w:rsidRDefault="00476FE6" w:rsidP="00476FE6">
            <w:pPr>
              <w:pStyle w:val="B1"/>
              <w:spacing w:after="0"/>
              <w:ind w:left="852" w:hanging="288"/>
              <w:rPr>
                <w:rFonts w:ascii="Arial" w:hAnsi="Arial" w:cs="Arial"/>
                <w:lang w:val="en-US"/>
              </w:rPr>
            </w:pPr>
            <w:r w:rsidRPr="00476FE6">
              <w:rPr>
                <w:rFonts w:ascii="Arial" w:hAnsi="Arial" w:cs="Arial"/>
                <w:lang w:val="en-US"/>
              </w:rPr>
              <w:t>-</w:t>
            </w:r>
            <w:r w:rsidRPr="00476FE6">
              <w:rPr>
                <w:rFonts w:ascii="Arial" w:hAnsi="Arial" w:cs="Arial"/>
                <w:lang w:val="en-US"/>
              </w:rPr>
              <w:tab/>
              <w:t>For 30 kHz SCS, the maximum number of RBs is 11 or 12.</w:t>
            </w:r>
          </w:p>
          <w:p w14:paraId="46B8AF29" w14:textId="21D28001" w:rsidR="004951BB" w:rsidRPr="004951BB" w:rsidRDefault="00476FE6" w:rsidP="004951BB">
            <w:pPr>
              <w:pStyle w:val="B1"/>
              <w:ind w:left="852"/>
              <w:rPr>
                <w:rFonts w:ascii="Arial" w:hAnsi="Arial" w:cs="Arial"/>
                <w:lang w:val="en-US"/>
              </w:rPr>
            </w:pPr>
            <w:r w:rsidRPr="00476FE6">
              <w:rPr>
                <w:rFonts w:ascii="Arial" w:hAnsi="Arial" w:cs="Arial"/>
                <w:lang w:val="en-US"/>
              </w:rPr>
              <w:t>-</w:t>
            </w:r>
            <w:r w:rsidRPr="00476FE6">
              <w:rPr>
                <w:rFonts w:ascii="Arial" w:hAnsi="Arial" w:cs="Arial"/>
                <w:lang w:val="en-US"/>
              </w:rPr>
              <w:tab/>
              <w:t>The restricted number of PRBs in Option PR3 is a hardcoded limit.</w:t>
            </w:r>
          </w:p>
        </w:tc>
      </w:tr>
    </w:tbl>
    <w:p w14:paraId="029D3AA3" w14:textId="4AC9CDDC" w:rsidR="00FB6698" w:rsidRDefault="00FB6698" w:rsidP="00460076">
      <w:pPr>
        <w:spacing w:before="240"/>
        <w:jc w:val="both"/>
        <w:rPr>
          <w:rFonts w:ascii="Arial" w:hAnsi="Arial" w:cs="Arial"/>
          <w:lang w:val="en-US" w:eastAsia="zh-CN"/>
        </w:rPr>
      </w:pPr>
      <w:r>
        <w:rPr>
          <w:rFonts w:ascii="Arial" w:hAnsi="Arial" w:cs="Arial"/>
          <w:lang w:val="en-US" w:eastAsia="zh-CN"/>
        </w:rPr>
        <w:t xml:space="preserve">Referring to description above and FIG.1, the Opt. BW3 and Opt.PR3 are quite similar in terms of total number of PRBs or BW restricted for PDSCH/PUSCH. The key difference is that Opt.PR3 allows distributed resource </w:t>
      </w:r>
      <w:r>
        <w:rPr>
          <w:rFonts w:ascii="Arial" w:hAnsi="Arial" w:cs="Arial"/>
          <w:lang w:val="en-US" w:eastAsia="zh-CN"/>
        </w:rPr>
        <w:lastRenderedPageBreak/>
        <w:t xml:space="preserve">allocation </w:t>
      </w:r>
      <w:r w:rsidR="004846D8">
        <w:rPr>
          <w:rFonts w:ascii="Arial" w:hAnsi="Arial" w:cs="Arial"/>
          <w:lang w:val="en-US" w:eastAsia="zh-CN"/>
        </w:rPr>
        <w:t>spanning over the 20MHz RF BW</w:t>
      </w:r>
      <w:r w:rsidR="008064BB">
        <w:rPr>
          <w:rFonts w:ascii="Arial" w:hAnsi="Arial" w:cs="Arial"/>
          <w:lang w:val="en-US" w:eastAsia="zh-CN"/>
        </w:rPr>
        <w:t xml:space="preserve">, which may cause increased complexity at the UE depending on implementation details. </w:t>
      </w:r>
    </w:p>
    <w:p w14:paraId="2FD5128A" w14:textId="1CEB1BFB" w:rsidR="002E6319" w:rsidRDefault="006C6E28" w:rsidP="002E6319">
      <w:pPr>
        <w:spacing w:before="240"/>
        <w:jc w:val="center"/>
        <w:rPr>
          <w:rFonts w:ascii="Arial" w:hAnsi="Arial" w:cs="Arial"/>
          <w:lang w:val="en-US" w:eastAsia="zh-CN"/>
        </w:rPr>
      </w:pPr>
      <w:r>
        <w:rPr>
          <w:rFonts w:ascii="Arial" w:hAnsi="Arial" w:cs="Arial"/>
          <w:noProof/>
          <w:lang w:val="en-US" w:eastAsia="zh-CN"/>
        </w:rPr>
        <w:drawing>
          <wp:inline distT="0" distB="0" distL="0" distR="0" wp14:anchorId="01559C6B" wp14:editId="47CCF47C">
            <wp:extent cx="4269545" cy="2172449"/>
            <wp:effectExtent l="0" t="0" r="0" b="0"/>
            <wp:docPr id="2" name="Picture 2"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97950" cy="2186902"/>
                    </a:xfrm>
                    <a:prstGeom prst="rect">
                      <a:avLst/>
                    </a:prstGeom>
                  </pic:spPr>
                </pic:pic>
              </a:graphicData>
            </a:graphic>
          </wp:inline>
        </w:drawing>
      </w:r>
    </w:p>
    <w:p w14:paraId="21E8CD11" w14:textId="6BF87B31" w:rsidR="002E6319" w:rsidRPr="002E6319" w:rsidRDefault="002E6319" w:rsidP="002E6319">
      <w:pPr>
        <w:spacing w:before="240"/>
        <w:jc w:val="center"/>
        <w:rPr>
          <w:rFonts w:ascii="Arial" w:hAnsi="Arial" w:cs="Arial"/>
          <w:b/>
          <w:bCs/>
          <w:lang w:val="en-US" w:eastAsia="zh-CN"/>
        </w:rPr>
      </w:pPr>
      <w:r w:rsidRPr="002E6319">
        <w:rPr>
          <w:rFonts w:ascii="Arial" w:hAnsi="Arial" w:cs="Arial"/>
          <w:b/>
          <w:bCs/>
          <w:lang w:val="en-US" w:eastAsia="zh-CN"/>
        </w:rPr>
        <w:t xml:space="preserve">Figure 1: Cost </w:t>
      </w:r>
      <w:r w:rsidR="004846D8">
        <w:rPr>
          <w:rFonts w:ascii="Arial" w:hAnsi="Arial" w:cs="Arial"/>
          <w:b/>
          <w:bCs/>
          <w:lang w:val="en-US" w:eastAsia="zh-CN"/>
        </w:rPr>
        <w:t>r</w:t>
      </w:r>
      <w:r w:rsidRPr="002E6319">
        <w:rPr>
          <w:rFonts w:ascii="Arial" w:hAnsi="Arial" w:cs="Arial"/>
          <w:b/>
          <w:bCs/>
          <w:lang w:val="en-US" w:eastAsia="zh-CN"/>
        </w:rPr>
        <w:t xml:space="preserve">eduction features of Opt. BW3 and Opt. PR3 </w:t>
      </w:r>
      <w:r w:rsidR="004846D8">
        <w:rPr>
          <w:rFonts w:ascii="Arial" w:hAnsi="Arial" w:cs="Arial"/>
          <w:b/>
          <w:bCs/>
          <w:lang w:val="en-US" w:eastAsia="zh-CN"/>
        </w:rPr>
        <w:t xml:space="preserve">in [3] </w:t>
      </w:r>
    </w:p>
    <w:p w14:paraId="13EF3A98" w14:textId="77777777" w:rsidR="00EF18D9" w:rsidRDefault="00EF18D9" w:rsidP="008364D6">
      <w:pPr>
        <w:spacing w:before="240"/>
        <w:rPr>
          <w:rFonts w:ascii="Arial" w:hAnsi="Arial" w:cs="Arial"/>
          <w:lang w:val="en-US" w:eastAsia="zh-CN"/>
        </w:rPr>
      </w:pPr>
    </w:p>
    <w:p w14:paraId="3909D17D" w14:textId="5E6249E4" w:rsidR="009D0C1C" w:rsidRDefault="004049DF" w:rsidP="008364D6">
      <w:pPr>
        <w:spacing w:before="240"/>
        <w:rPr>
          <w:rFonts w:ascii="Arial" w:hAnsi="Arial" w:cs="Arial"/>
          <w:lang w:val="en-US" w:eastAsia="zh-CN"/>
        </w:rPr>
      </w:pPr>
      <w:r>
        <w:rPr>
          <w:rFonts w:ascii="Arial" w:hAnsi="Arial" w:cs="Arial"/>
          <w:lang w:val="en-US" w:eastAsia="zh-CN"/>
        </w:rPr>
        <w:t>As highlighted in</w:t>
      </w:r>
      <w:r w:rsidR="009D1015">
        <w:rPr>
          <w:rFonts w:ascii="Arial" w:hAnsi="Arial" w:cs="Arial"/>
          <w:lang w:val="en-US" w:eastAsia="zh-CN"/>
        </w:rPr>
        <w:t xml:space="preserve"> the cost</w:t>
      </w:r>
      <w:r>
        <w:rPr>
          <w:rFonts w:ascii="Arial" w:hAnsi="Arial" w:cs="Arial"/>
          <w:lang w:val="en-US" w:eastAsia="zh-CN"/>
        </w:rPr>
        <w:t xml:space="preserve"> break-down Table 1 [3] with </w:t>
      </w:r>
      <w:r w:rsidRPr="0093702E">
        <w:rPr>
          <w:rFonts w:ascii="Arial" w:hAnsi="Arial" w:cs="Arial"/>
          <w:highlight w:val="green"/>
          <w:lang w:val="en-US" w:eastAsia="zh-CN"/>
        </w:rPr>
        <w:t>green</w:t>
      </w:r>
      <w:r>
        <w:rPr>
          <w:rFonts w:ascii="Arial" w:hAnsi="Arial" w:cs="Arial"/>
          <w:lang w:val="en-US" w:eastAsia="zh-CN"/>
        </w:rPr>
        <w:t xml:space="preserve"> color, </w:t>
      </w:r>
      <w:r w:rsidR="000445FC">
        <w:rPr>
          <w:rFonts w:ascii="Arial" w:hAnsi="Arial" w:cs="Arial"/>
          <w:lang w:val="en-US" w:eastAsia="zh-CN"/>
        </w:rPr>
        <w:t xml:space="preserve">the </w:t>
      </w:r>
      <w:r w:rsidR="0093702E">
        <w:rPr>
          <w:rFonts w:ascii="Arial" w:hAnsi="Arial" w:cs="Arial"/>
          <w:lang w:val="en-US" w:eastAsia="zh-CN"/>
        </w:rPr>
        <w:t>main contributor</w:t>
      </w:r>
      <w:r w:rsidR="006D16CC">
        <w:rPr>
          <w:rFonts w:ascii="Arial" w:hAnsi="Arial" w:cs="Arial"/>
          <w:lang w:val="en-US" w:eastAsia="zh-CN"/>
        </w:rPr>
        <w:t xml:space="preserve">s of the </w:t>
      </w:r>
      <w:r w:rsidR="006D16CC" w:rsidRPr="006D16CC">
        <w:rPr>
          <w:rFonts w:ascii="Arial" w:hAnsi="Arial" w:cs="Arial"/>
          <w:lang w:val="en-US" w:eastAsia="zh-CN"/>
        </w:rPr>
        <w:t>complexity reduction</w:t>
      </w:r>
      <w:r w:rsidR="006D16CC">
        <w:rPr>
          <w:rFonts w:ascii="Arial" w:hAnsi="Arial" w:cs="Arial"/>
          <w:lang w:val="en-US" w:eastAsia="zh-CN"/>
        </w:rPr>
        <w:t xml:space="preserve"> </w:t>
      </w:r>
      <w:r w:rsidR="004846D8">
        <w:rPr>
          <w:rFonts w:ascii="Arial" w:hAnsi="Arial" w:cs="Arial"/>
          <w:lang w:val="en-US" w:eastAsia="zh-CN"/>
        </w:rPr>
        <w:t xml:space="preserve">Opt. BW3 and Opt.PR3 </w:t>
      </w:r>
      <w:r w:rsidR="006D16CC">
        <w:rPr>
          <w:rFonts w:ascii="Arial" w:hAnsi="Arial" w:cs="Arial"/>
          <w:lang w:val="en-US" w:eastAsia="zh-CN"/>
        </w:rPr>
        <w:t>include the following</w:t>
      </w:r>
      <w:r w:rsidR="008064BB">
        <w:rPr>
          <w:rFonts w:ascii="Arial" w:hAnsi="Arial" w:cs="Arial"/>
          <w:lang w:val="en-US" w:eastAsia="zh-CN"/>
        </w:rPr>
        <w:t xml:space="preserve"> four</w:t>
      </w:r>
      <w:r w:rsidR="00656CA7">
        <w:rPr>
          <w:rFonts w:ascii="Arial" w:hAnsi="Arial" w:cs="Arial"/>
          <w:lang w:val="en-US" w:eastAsia="zh-CN"/>
        </w:rPr>
        <w:t xml:space="preserve"> components</w:t>
      </w:r>
      <w:r w:rsidR="006D16CC">
        <w:rPr>
          <w:rFonts w:ascii="Arial" w:hAnsi="Arial" w:cs="Arial"/>
          <w:lang w:val="en-US" w:eastAsia="zh-CN"/>
        </w:rPr>
        <w:t xml:space="preserve">: </w:t>
      </w:r>
    </w:p>
    <w:p w14:paraId="3E7739F4" w14:textId="77777777" w:rsidR="006D16CC" w:rsidRPr="006D16CC" w:rsidRDefault="006D16CC" w:rsidP="006D16CC">
      <w:pPr>
        <w:pStyle w:val="ListParagraph"/>
        <w:numPr>
          <w:ilvl w:val="0"/>
          <w:numId w:val="44"/>
        </w:numPr>
        <w:overflowPunct/>
        <w:autoSpaceDE/>
        <w:autoSpaceDN/>
        <w:adjustRightInd/>
        <w:spacing w:after="0" w:line="259" w:lineRule="auto"/>
        <w:contextualSpacing w:val="0"/>
        <w:jc w:val="both"/>
        <w:textAlignment w:val="auto"/>
        <w:rPr>
          <w:rFonts w:ascii="Arial" w:hAnsi="Arial" w:cs="Arial"/>
          <w:lang w:val="en-US"/>
        </w:rPr>
      </w:pPr>
      <w:r w:rsidRPr="006D16CC">
        <w:rPr>
          <w:rFonts w:ascii="Arial" w:hAnsi="Arial" w:cs="Arial"/>
          <w:lang w:val="en-US"/>
        </w:rPr>
        <w:t>Baseband: Receiver processing block</w:t>
      </w:r>
    </w:p>
    <w:p w14:paraId="7EF709D2" w14:textId="77777777" w:rsidR="006D16CC" w:rsidRPr="006D16CC" w:rsidRDefault="006D16CC" w:rsidP="006D16CC">
      <w:pPr>
        <w:pStyle w:val="ListParagraph"/>
        <w:numPr>
          <w:ilvl w:val="0"/>
          <w:numId w:val="44"/>
        </w:numPr>
        <w:overflowPunct/>
        <w:autoSpaceDE/>
        <w:autoSpaceDN/>
        <w:adjustRightInd/>
        <w:spacing w:after="0" w:line="259" w:lineRule="auto"/>
        <w:contextualSpacing w:val="0"/>
        <w:jc w:val="both"/>
        <w:textAlignment w:val="auto"/>
        <w:rPr>
          <w:rFonts w:ascii="Arial" w:hAnsi="Arial" w:cs="Arial"/>
          <w:lang w:val="en-US"/>
        </w:rPr>
      </w:pPr>
      <w:r w:rsidRPr="006D16CC">
        <w:rPr>
          <w:rFonts w:ascii="Arial" w:hAnsi="Arial" w:cs="Arial"/>
          <w:lang w:val="en-US"/>
        </w:rPr>
        <w:t>Baseband: LDPC decoding</w:t>
      </w:r>
    </w:p>
    <w:p w14:paraId="6640C8BB" w14:textId="77777777" w:rsidR="006D16CC" w:rsidRPr="006D16CC" w:rsidRDefault="006D16CC" w:rsidP="006D16CC">
      <w:pPr>
        <w:pStyle w:val="ListParagraph"/>
        <w:numPr>
          <w:ilvl w:val="0"/>
          <w:numId w:val="44"/>
        </w:numPr>
        <w:overflowPunct/>
        <w:autoSpaceDE/>
        <w:autoSpaceDN/>
        <w:adjustRightInd/>
        <w:spacing w:after="0" w:line="259" w:lineRule="auto"/>
        <w:contextualSpacing w:val="0"/>
        <w:jc w:val="both"/>
        <w:textAlignment w:val="auto"/>
        <w:rPr>
          <w:rFonts w:ascii="Arial" w:hAnsi="Arial" w:cs="Arial"/>
          <w:lang w:val="en-US"/>
        </w:rPr>
      </w:pPr>
      <w:r w:rsidRPr="006D16CC">
        <w:rPr>
          <w:rFonts w:ascii="Arial" w:hAnsi="Arial" w:cs="Arial"/>
          <w:lang w:val="en-US"/>
        </w:rPr>
        <w:t>Baseband: HARQ buffer</w:t>
      </w:r>
    </w:p>
    <w:p w14:paraId="5E61891F" w14:textId="77777777" w:rsidR="006D16CC" w:rsidRPr="006D16CC" w:rsidRDefault="006D16CC" w:rsidP="006D16CC">
      <w:pPr>
        <w:pStyle w:val="ListParagraph"/>
        <w:numPr>
          <w:ilvl w:val="0"/>
          <w:numId w:val="44"/>
        </w:numPr>
        <w:overflowPunct/>
        <w:autoSpaceDE/>
        <w:autoSpaceDN/>
        <w:adjustRightInd/>
        <w:spacing w:after="0" w:line="259" w:lineRule="auto"/>
        <w:contextualSpacing w:val="0"/>
        <w:jc w:val="both"/>
        <w:textAlignment w:val="auto"/>
        <w:rPr>
          <w:rFonts w:ascii="Arial" w:hAnsi="Arial" w:cs="Arial"/>
          <w:lang w:val="en-US"/>
        </w:rPr>
      </w:pPr>
      <w:r w:rsidRPr="006D16CC">
        <w:rPr>
          <w:rFonts w:ascii="Arial" w:hAnsi="Arial" w:cs="Arial"/>
          <w:lang w:val="en-US"/>
        </w:rPr>
        <w:t>Baseband: UL processing block</w:t>
      </w:r>
    </w:p>
    <w:p w14:paraId="218647D6" w14:textId="5083B88D" w:rsidR="00330236" w:rsidRPr="009D0C1C" w:rsidRDefault="00F37CE3" w:rsidP="008364D6">
      <w:pPr>
        <w:spacing w:before="240"/>
        <w:rPr>
          <w:rFonts w:ascii="Arial" w:hAnsi="Arial" w:cs="Arial"/>
          <w:lang w:val="en-US"/>
        </w:rPr>
      </w:pPr>
      <w:r>
        <w:rPr>
          <w:rFonts w:ascii="Arial" w:hAnsi="Arial" w:cs="Arial"/>
          <w:lang w:val="en-US" w:eastAsia="zh-CN"/>
        </w:rPr>
        <w:t>In a</w:t>
      </w:r>
      <w:r w:rsidR="00656CA7">
        <w:rPr>
          <w:rFonts w:ascii="Arial" w:hAnsi="Arial" w:cs="Arial"/>
          <w:lang w:val="en-US" w:eastAsia="zh-CN"/>
        </w:rPr>
        <w:t xml:space="preserve">ddition, Opt. BW3 can further reduce cost from the </w:t>
      </w:r>
      <w:r w:rsidR="002E4B68" w:rsidRPr="006D16CC">
        <w:rPr>
          <w:rFonts w:ascii="Arial" w:hAnsi="Arial" w:cs="Arial"/>
          <w:lang w:val="en-US"/>
        </w:rPr>
        <w:t>post-FFT</w:t>
      </w:r>
      <w:r w:rsidR="00656CA7" w:rsidRPr="006D16CC">
        <w:rPr>
          <w:rFonts w:ascii="Arial" w:hAnsi="Arial" w:cs="Arial"/>
          <w:lang w:val="en-US"/>
        </w:rPr>
        <w:t xml:space="preserve"> data buffering</w:t>
      </w:r>
      <w:r w:rsidR="00656CA7">
        <w:rPr>
          <w:rFonts w:ascii="Arial" w:hAnsi="Arial" w:cs="Arial"/>
          <w:lang w:val="en-US"/>
        </w:rPr>
        <w:t xml:space="preserve"> aspect</w:t>
      </w:r>
      <w:r w:rsidR="002E4B68">
        <w:rPr>
          <w:rFonts w:ascii="Arial" w:hAnsi="Arial" w:cs="Arial"/>
          <w:lang w:val="en-US"/>
        </w:rPr>
        <w:t xml:space="preserve"> but the benefit is </w:t>
      </w:r>
      <w:r w:rsidR="00465FFA">
        <w:rPr>
          <w:rFonts w:ascii="Arial" w:hAnsi="Arial" w:cs="Arial"/>
          <w:lang w:val="en-US"/>
        </w:rPr>
        <w:t xml:space="preserve">marginal as shown in Table 1. </w:t>
      </w:r>
    </w:p>
    <w:p w14:paraId="5D4ECA6F" w14:textId="19E9ED6A" w:rsidR="009D0C1C" w:rsidRPr="00F37CE3" w:rsidRDefault="009D0C1C" w:rsidP="00F37CE3">
      <w:pPr>
        <w:pStyle w:val="Caption"/>
        <w:keepNext/>
        <w:spacing w:after="0"/>
        <w:jc w:val="center"/>
        <w:rPr>
          <w:rFonts w:cs="Arial"/>
          <w:sz w:val="18"/>
          <w:szCs w:val="21"/>
        </w:rPr>
      </w:pPr>
      <w:r w:rsidRPr="00F37CE3">
        <w:rPr>
          <w:rFonts w:cs="Arial"/>
          <w:sz w:val="18"/>
          <w:szCs w:val="21"/>
        </w:rPr>
        <w:t xml:space="preserve">Table </w:t>
      </w:r>
      <w:r w:rsidR="00E118D7" w:rsidRPr="00F37CE3">
        <w:rPr>
          <w:rFonts w:cs="Arial"/>
          <w:sz w:val="18"/>
          <w:szCs w:val="21"/>
        </w:rPr>
        <w:t>1</w:t>
      </w:r>
      <w:r w:rsidRPr="00F37CE3">
        <w:rPr>
          <w:rFonts w:cs="Arial"/>
          <w:sz w:val="18"/>
          <w:szCs w:val="21"/>
        </w:rPr>
        <w:t>: Average UE complexity reduction achieved by BW reduction options for FD-FDD 1Rx</w:t>
      </w:r>
      <w:r w:rsidR="00E118D7" w:rsidRPr="00F37CE3">
        <w:rPr>
          <w:rFonts w:cs="Arial"/>
          <w:sz w:val="18"/>
          <w:szCs w:val="21"/>
        </w:rPr>
        <w:t xml:space="preserve"> [3]</w:t>
      </w:r>
    </w:p>
    <w:tbl>
      <w:tblPr>
        <w:tblW w:w="8815" w:type="dxa"/>
        <w:jc w:val="center"/>
        <w:tblLook w:val="04A0" w:firstRow="1" w:lastRow="0" w:firstColumn="1" w:lastColumn="0" w:noHBand="0" w:noVBand="1"/>
      </w:tblPr>
      <w:tblGrid>
        <w:gridCol w:w="3904"/>
        <w:gridCol w:w="1186"/>
        <w:gridCol w:w="1142"/>
        <w:gridCol w:w="1100"/>
        <w:gridCol w:w="1483"/>
      </w:tblGrid>
      <w:tr w:rsidR="009D0C1C" w:rsidRPr="00172D91" w14:paraId="654C6D47" w14:textId="13571C2E"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FD16564" w14:textId="3B8827DD" w:rsidR="009D0C1C" w:rsidRPr="00172D91" w:rsidRDefault="00E118D7" w:rsidP="00E25A3B">
            <w:pPr>
              <w:spacing w:after="0"/>
              <w:rPr>
                <w:rFonts w:ascii="Calibri" w:hAnsi="Calibri"/>
                <w:b/>
                <w:bCs/>
                <w:color w:val="C00000"/>
                <w:sz w:val="16"/>
                <w:szCs w:val="16"/>
                <w:lang w:val="en-US"/>
              </w:rPr>
            </w:pPr>
            <w:r>
              <w:rPr>
                <w:rFonts w:ascii="Calibri" w:hAnsi="Calibri"/>
                <w:b/>
                <w:bCs/>
                <w:color w:val="C00000"/>
                <w:sz w:val="16"/>
                <w:szCs w:val="16"/>
                <w:lang w:val="en-US"/>
              </w:rPr>
              <w:t xml:space="preserve">Cost Reduction Scheme </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F2BAF07" w14:textId="77777777" w:rsidR="009D0C1C" w:rsidRPr="00172D91" w:rsidRDefault="009D0C1C" w:rsidP="00E25A3B">
            <w:pPr>
              <w:spacing w:after="0"/>
              <w:rPr>
                <w:rFonts w:ascii="Calibri" w:hAnsi="Calibri"/>
                <w:b/>
                <w:bCs/>
                <w:color w:val="000000"/>
                <w:sz w:val="16"/>
                <w:szCs w:val="16"/>
                <w:lang w:val="en-US"/>
              </w:rPr>
            </w:pPr>
            <w:r w:rsidRPr="00172D91">
              <w:rPr>
                <w:rFonts w:ascii="Calibri"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59E68991" w14:textId="77777777" w:rsidR="009D0C1C" w:rsidRPr="00172D91" w:rsidRDefault="009D0C1C" w:rsidP="00E25A3B">
            <w:pPr>
              <w:spacing w:after="0"/>
              <w:rPr>
                <w:rFonts w:ascii="Calibri" w:hAnsi="Calibri"/>
                <w:b/>
                <w:bCs/>
                <w:color w:val="000000"/>
                <w:sz w:val="16"/>
                <w:szCs w:val="16"/>
                <w:lang w:val="en-US"/>
              </w:rPr>
            </w:pPr>
            <w:r w:rsidRPr="00172D91">
              <w:rPr>
                <w:rFonts w:ascii="Calibri" w:hAnsi="Calibri"/>
                <w:b/>
                <w:bCs/>
                <w:color w:val="000000"/>
                <w:sz w:val="16"/>
                <w:szCs w:val="16"/>
                <w:lang w:val="en-US"/>
              </w:rPr>
              <w:t>Rel-17 RedCap</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12ABD664" w14:textId="77777777" w:rsidR="009D0C1C" w:rsidRPr="00172D91" w:rsidRDefault="009D0C1C" w:rsidP="00E25A3B">
            <w:pPr>
              <w:spacing w:after="0"/>
              <w:rPr>
                <w:rFonts w:ascii="Calibri" w:hAnsi="Calibri"/>
                <w:b/>
                <w:bCs/>
                <w:color w:val="000000"/>
                <w:sz w:val="16"/>
                <w:szCs w:val="16"/>
                <w:lang w:val="en-US"/>
              </w:rPr>
            </w:pPr>
            <w:r w:rsidRPr="00172D91">
              <w:rPr>
                <w:rFonts w:ascii="Calibri" w:hAnsi="Calibri"/>
                <w:b/>
                <w:bCs/>
                <w:color w:val="000000"/>
                <w:sz w:val="16"/>
                <w:szCs w:val="16"/>
                <w:lang w:val="en-US"/>
              </w:rPr>
              <w:t>BW3</w:t>
            </w:r>
          </w:p>
        </w:tc>
        <w:tc>
          <w:tcPr>
            <w:tcW w:w="1483" w:type="dxa"/>
            <w:tcBorders>
              <w:top w:val="single" w:sz="4" w:space="0" w:color="auto"/>
              <w:left w:val="single" w:sz="4" w:space="0" w:color="auto"/>
              <w:bottom w:val="single" w:sz="4" w:space="0" w:color="auto"/>
              <w:right w:val="single" w:sz="4" w:space="0" w:color="auto"/>
            </w:tcBorders>
            <w:shd w:val="clear" w:color="000000" w:fill="D9D9D9"/>
          </w:tcPr>
          <w:p w14:paraId="0FE0C444" w14:textId="53CDB4CD" w:rsidR="009D0C1C" w:rsidRPr="00172D91" w:rsidRDefault="009D0C1C" w:rsidP="00E25A3B">
            <w:pPr>
              <w:spacing w:after="0"/>
              <w:rPr>
                <w:rFonts w:ascii="Calibri" w:hAnsi="Calibri"/>
                <w:b/>
                <w:bCs/>
                <w:color w:val="000000"/>
                <w:sz w:val="16"/>
                <w:szCs w:val="16"/>
                <w:lang w:val="en-US"/>
              </w:rPr>
            </w:pPr>
            <w:r>
              <w:rPr>
                <w:rFonts w:ascii="Calibri" w:hAnsi="Calibri"/>
                <w:b/>
                <w:bCs/>
                <w:color w:val="000000"/>
                <w:sz w:val="16"/>
                <w:szCs w:val="16"/>
                <w:lang w:val="en-US"/>
              </w:rPr>
              <w:t>PR3</w:t>
            </w:r>
          </w:p>
        </w:tc>
      </w:tr>
      <w:tr w:rsidR="009D0C1C" w:rsidRPr="00172D91" w14:paraId="16AA06D8" w14:textId="3CD616FB"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0092A6A" w14:textId="77777777" w:rsidR="009D0C1C" w:rsidRPr="00172D91" w:rsidRDefault="009D0C1C" w:rsidP="009D0C1C">
            <w:pPr>
              <w:spacing w:after="0"/>
              <w:outlineLvl w:val="1"/>
              <w:rPr>
                <w:rFonts w:ascii="Calibri" w:hAnsi="Calibri"/>
                <w:color w:val="000000"/>
                <w:sz w:val="16"/>
                <w:szCs w:val="16"/>
                <w:lang w:val="en-US"/>
              </w:rPr>
            </w:pPr>
            <w:r w:rsidRPr="00172D91">
              <w:rPr>
                <w:rFonts w:ascii="Calibri"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AACF462"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8281F35"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24.12%</w:t>
            </w:r>
          </w:p>
        </w:tc>
        <w:tc>
          <w:tcPr>
            <w:tcW w:w="1100" w:type="dxa"/>
            <w:tcBorders>
              <w:top w:val="single" w:sz="4" w:space="0" w:color="auto"/>
              <w:left w:val="single" w:sz="4" w:space="0" w:color="auto"/>
              <w:bottom w:val="single" w:sz="4" w:space="0" w:color="auto"/>
              <w:right w:val="single" w:sz="4" w:space="0" w:color="auto"/>
            </w:tcBorders>
            <w:vAlign w:val="bottom"/>
          </w:tcPr>
          <w:p w14:paraId="7FF5E047" w14:textId="77777777" w:rsidR="009D0C1C" w:rsidRPr="00172D91" w:rsidRDefault="009D0C1C" w:rsidP="009D0C1C">
            <w:pPr>
              <w:spacing w:after="0"/>
              <w:jc w:val="right"/>
              <w:outlineLvl w:val="1"/>
              <w:rPr>
                <w:rFonts w:ascii="Calibri" w:hAnsi="Calibri" w:cs="Calibri"/>
                <w:color w:val="000000"/>
                <w:sz w:val="16"/>
                <w:szCs w:val="16"/>
                <w:lang w:val="en-US"/>
              </w:rPr>
            </w:pPr>
            <w:r w:rsidRPr="00172D91">
              <w:rPr>
                <w:rFonts w:ascii="Arial" w:hAnsi="Arial" w:cs="Arial"/>
                <w:color w:val="000000"/>
                <w:sz w:val="16"/>
                <w:szCs w:val="16"/>
              </w:rPr>
              <w:t>24.09%</w:t>
            </w:r>
          </w:p>
        </w:tc>
        <w:tc>
          <w:tcPr>
            <w:tcW w:w="1483" w:type="dxa"/>
            <w:tcBorders>
              <w:top w:val="single" w:sz="4" w:space="0" w:color="auto"/>
              <w:left w:val="single" w:sz="4" w:space="0" w:color="auto"/>
              <w:bottom w:val="single" w:sz="4" w:space="0" w:color="auto"/>
              <w:right w:val="single" w:sz="4" w:space="0" w:color="auto"/>
            </w:tcBorders>
            <w:vAlign w:val="bottom"/>
          </w:tcPr>
          <w:p w14:paraId="7C3C7073" w14:textId="344ABF89" w:rsidR="009D0C1C" w:rsidRPr="00172D91" w:rsidRDefault="009D0C1C" w:rsidP="009D0C1C">
            <w:pPr>
              <w:spacing w:after="0"/>
              <w:jc w:val="right"/>
              <w:outlineLvl w:val="1"/>
              <w:rPr>
                <w:rFonts w:ascii="Arial" w:hAnsi="Arial" w:cs="Arial"/>
                <w:color w:val="000000"/>
                <w:sz w:val="16"/>
                <w:szCs w:val="16"/>
              </w:rPr>
            </w:pPr>
            <w:r w:rsidRPr="00172D91">
              <w:rPr>
                <w:rFonts w:ascii="Arial" w:hAnsi="Arial" w:cs="Arial"/>
                <w:color w:val="000000"/>
                <w:sz w:val="16"/>
                <w:szCs w:val="16"/>
              </w:rPr>
              <w:t>24.12%</w:t>
            </w:r>
          </w:p>
        </w:tc>
      </w:tr>
      <w:tr w:rsidR="009D0C1C" w:rsidRPr="00172D91" w14:paraId="2658AD94" w14:textId="35B2E0BE"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3D55A79" w14:textId="77777777" w:rsidR="009D0C1C" w:rsidRPr="00172D91" w:rsidRDefault="009D0C1C" w:rsidP="009D0C1C">
            <w:pPr>
              <w:spacing w:after="0"/>
              <w:outlineLvl w:val="1"/>
              <w:rPr>
                <w:rFonts w:ascii="Calibri" w:hAnsi="Calibri"/>
                <w:color w:val="000000"/>
                <w:sz w:val="16"/>
                <w:szCs w:val="16"/>
                <w:lang w:val="en-US"/>
              </w:rPr>
            </w:pPr>
            <w:r w:rsidRPr="00172D91">
              <w:rPr>
                <w:rFonts w:ascii="Calibri"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AFC8ACD"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565D92D"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5.06%</w:t>
            </w:r>
          </w:p>
        </w:tc>
        <w:tc>
          <w:tcPr>
            <w:tcW w:w="1100" w:type="dxa"/>
            <w:tcBorders>
              <w:top w:val="single" w:sz="4" w:space="0" w:color="auto"/>
              <w:left w:val="single" w:sz="4" w:space="0" w:color="auto"/>
              <w:bottom w:val="single" w:sz="4" w:space="0" w:color="auto"/>
              <w:right w:val="single" w:sz="4" w:space="0" w:color="auto"/>
            </w:tcBorders>
            <w:vAlign w:val="bottom"/>
          </w:tcPr>
          <w:p w14:paraId="48E8CEF7" w14:textId="77777777" w:rsidR="009D0C1C" w:rsidRPr="00172D91" w:rsidRDefault="009D0C1C" w:rsidP="009D0C1C">
            <w:pPr>
              <w:spacing w:after="0"/>
              <w:jc w:val="right"/>
              <w:outlineLvl w:val="1"/>
              <w:rPr>
                <w:rFonts w:ascii="Calibri" w:hAnsi="Calibri" w:cs="Calibri"/>
                <w:color w:val="000000"/>
                <w:sz w:val="16"/>
                <w:szCs w:val="16"/>
                <w:lang w:val="en-US"/>
              </w:rPr>
            </w:pPr>
            <w:r w:rsidRPr="00172D91">
              <w:rPr>
                <w:rFonts w:ascii="Arial" w:hAnsi="Arial" w:cs="Arial"/>
                <w:color w:val="000000"/>
                <w:sz w:val="16"/>
                <w:szCs w:val="16"/>
              </w:rPr>
              <w:t>5.06%</w:t>
            </w:r>
          </w:p>
        </w:tc>
        <w:tc>
          <w:tcPr>
            <w:tcW w:w="1483" w:type="dxa"/>
            <w:tcBorders>
              <w:top w:val="single" w:sz="4" w:space="0" w:color="auto"/>
              <w:left w:val="single" w:sz="4" w:space="0" w:color="auto"/>
              <w:bottom w:val="single" w:sz="4" w:space="0" w:color="auto"/>
              <w:right w:val="single" w:sz="4" w:space="0" w:color="auto"/>
            </w:tcBorders>
            <w:vAlign w:val="bottom"/>
          </w:tcPr>
          <w:p w14:paraId="2A64A155" w14:textId="4A770A1D" w:rsidR="009D0C1C" w:rsidRPr="00172D91" w:rsidRDefault="009D0C1C" w:rsidP="009D0C1C">
            <w:pPr>
              <w:spacing w:after="0"/>
              <w:jc w:val="right"/>
              <w:outlineLvl w:val="1"/>
              <w:rPr>
                <w:rFonts w:ascii="Arial" w:hAnsi="Arial" w:cs="Arial"/>
                <w:color w:val="000000"/>
                <w:sz w:val="16"/>
                <w:szCs w:val="16"/>
              </w:rPr>
            </w:pPr>
            <w:r w:rsidRPr="00172D91">
              <w:rPr>
                <w:rFonts w:ascii="Arial" w:hAnsi="Arial" w:cs="Arial"/>
                <w:color w:val="000000"/>
                <w:sz w:val="16"/>
                <w:szCs w:val="16"/>
              </w:rPr>
              <w:t>5.06%</w:t>
            </w:r>
          </w:p>
        </w:tc>
      </w:tr>
      <w:tr w:rsidR="009D0C1C" w:rsidRPr="00172D91" w14:paraId="14C0AC48" w14:textId="718DF837"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307C40F" w14:textId="77777777" w:rsidR="009D0C1C" w:rsidRPr="00172D91" w:rsidRDefault="009D0C1C" w:rsidP="009D0C1C">
            <w:pPr>
              <w:spacing w:after="0"/>
              <w:outlineLvl w:val="1"/>
              <w:rPr>
                <w:rFonts w:ascii="Calibri" w:hAnsi="Calibri"/>
                <w:color w:val="000000"/>
                <w:sz w:val="16"/>
                <w:szCs w:val="16"/>
                <w:lang w:val="en-US"/>
              </w:rPr>
            </w:pPr>
            <w:r w:rsidRPr="00172D91">
              <w:rPr>
                <w:rFonts w:ascii="Calibri"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BF93D41"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3AFBD3B"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23.76%</w:t>
            </w:r>
          </w:p>
        </w:tc>
        <w:tc>
          <w:tcPr>
            <w:tcW w:w="1100" w:type="dxa"/>
            <w:tcBorders>
              <w:top w:val="single" w:sz="4" w:space="0" w:color="auto"/>
              <w:left w:val="single" w:sz="4" w:space="0" w:color="auto"/>
              <w:bottom w:val="single" w:sz="4" w:space="0" w:color="auto"/>
              <w:right w:val="single" w:sz="4" w:space="0" w:color="auto"/>
            </w:tcBorders>
            <w:vAlign w:val="bottom"/>
          </w:tcPr>
          <w:p w14:paraId="28C1254C" w14:textId="77777777" w:rsidR="009D0C1C" w:rsidRPr="00172D91" w:rsidRDefault="009D0C1C" w:rsidP="009D0C1C">
            <w:pPr>
              <w:spacing w:after="0"/>
              <w:jc w:val="right"/>
              <w:outlineLvl w:val="1"/>
              <w:rPr>
                <w:rFonts w:ascii="Calibri" w:hAnsi="Calibri" w:cs="Calibri"/>
                <w:color w:val="000000"/>
                <w:sz w:val="16"/>
                <w:szCs w:val="16"/>
                <w:lang w:val="en-US"/>
              </w:rPr>
            </w:pPr>
            <w:r w:rsidRPr="00172D91">
              <w:rPr>
                <w:rFonts w:ascii="Arial" w:hAnsi="Arial" w:cs="Arial"/>
                <w:color w:val="000000"/>
                <w:sz w:val="16"/>
                <w:szCs w:val="16"/>
              </w:rPr>
              <w:t>23.76%</w:t>
            </w:r>
          </w:p>
        </w:tc>
        <w:tc>
          <w:tcPr>
            <w:tcW w:w="1483" w:type="dxa"/>
            <w:tcBorders>
              <w:top w:val="single" w:sz="4" w:space="0" w:color="auto"/>
              <w:left w:val="single" w:sz="4" w:space="0" w:color="auto"/>
              <w:bottom w:val="single" w:sz="4" w:space="0" w:color="auto"/>
              <w:right w:val="single" w:sz="4" w:space="0" w:color="auto"/>
            </w:tcBorders>
            <w:vAlign w:val="bottom"/>
          </w:tcPr>
          <w:p w14:paraId="6E785AFA" w14:textId="53CBCA68" w:rsidR="009D0C1C" w:rsidRPr="00172D91" w:rsidRDefault="009D0C1C" w:rsidP="009D0C1C">
            <w:pPr>
              <w:spacing w:after="0"/>
              <w:jc w:val="right"/>
              <w:outlineLvl w:val="1"/>
              <w:rPr>
                <w:rFonts w:ascii="Arial" w:hAnsi="Arial" w:cs="Arial"/>
                <w:color w:val="000000"/>
                <w:sz w:val="16"/>
                <w:szCs w:val="16"/>
              </w:rPr>
            </w:pPr>
            <w:r w:rsidRPr="00172D91">
              <w:rPr>
                <w:rFonts w:ascii="Arial" w:hAnsi="Arial" w:cs="Arial"/>
                <w:color w:val="000000"/>
                <w:sz w:val="16"/>
                <w:szCs w:val="16"/>
              </w:rPr>
              <w:t>23.76%</w:t>
            </w:r>
          </w:p>
        </w:tc>
      </w:tr>
      <w:tr w:rsidR="009D0C1C" w:rsidRPr="00172D91" w14:paraId="70EE2F17" w14:textId="1A47128C"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E9DF2B4" w14:textId="77777777" w:rsidR="009D0C1C" w:rsidRPr="00172D91" w:rsidRDefault="009D0C1C" w:rsidP="009D0C1C">
            <w:pPr>
              <w:spacing w:after="0"/>
              <w:outlineLvl w:val="1"/>
              <w:rPr>
                <w:rFonts w:ascii="Calibri" w:hAnsi="Calibri"/>
                <w:color w:val="000000"/>
                <w:sz w:val="16"/>
                <w:szCs w:val="16"/>
                <w:lang w:val="en-US"/>
              </w:rPr>
            </w:pPr>
            <w:r w:rsidRPr="00172D91">
              <w:rPr>
                <w:rFonts w:ascii="Calibri"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4A97C"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296E425"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19.52%</w:t>
            </w:r>
          </w:p>
        </w:tc>
        <w:tc>
          <w:tcPr>
            <w:tcW w:w="1100" w:type="dxa"/>
            <w:tcBorders>
              <w:top w:val="single" w:sz="4" w:space="0" w:color="auto"/>
              <w:left w:val="single" w:sz="4" w:space="0" w:color="auto"/>
              <w:bottom w:val="single" w:sz="4" w:space="0" w:color="auto"/>
              <w:right w:val="single" w:sz="4" w:space="0" w:color="auto"/>
            </w:tcBorders>
            <w:vAlign w:val="bottom"/>
          </w:tcPr>
          <w:p w14:paraId="3C71B309" w14:textId="77777777" w:rsidR="009D0C1C" w:rsidRPr="00172D91" w:rsidRDefault="009D0C1C" w:rsidP="009D0C1C">
            <w:pPr>
              <w:spacing w:after="0"/>
              <w:jc w:val="right"/>
              <w:outlineLvl w:val="1"/>
              <w:rPr>
                <w:rFonts w:ascii="Calibri" w:hAnsi="Calibri" w:cs="Calibri"/>
                <w:color w:val="000000"/>
                <w:sz w:val="16"/>
                <w:szCs w:val="16"/>
                <w:lang w:val="en-US"/>
              </w:rPr>
            </w:pPr>
            <w:r w:rsidRPr="00172D91">
              <w:rPr>
                <w:rFonts w:ascii="Arial" w:hAnsi="Arial" w:cs="Arial"/>
                <w:color w:val="000000"/>
                <w:sz w:val="16"/>
                <w:szCs w:val="16"/>
              </w:rPr>
              <w:t>19.52%</w:t>
            </w:r>
          </w:p>
        </w:tc>
        <w:tc>
          <w:tcPr>
            <w:tcW w:w="1483" w:type="dxa"/>
            <w:tcBorders>
              <w:top w:val="single" w:sz="4" w:space="0" w:color="auto"/>
              <w:left w:val="single" w:sz="4" w:space="0" w:color="auto"/>
              <w:bottom w:val="single" w:sz="4" w:space="0" w:color="auto"/>
              <w:right w:val="single" w:sz="4" w:space="0" w:color="auto"/>
            </w:tcBorders>
            <w:vAlign w:val="bottom"/>
          </w:tcPr>
          <w:p w14:paraId="339F43BA" w14:textId="4C20E9BF" w:rsidR="009D0C1C" w:rsidRPr="00172D91" w:rsidRDefault="009D0C1C" w:rsidP="009D0C1C">
            <w:pPr>
              <w:spacing w:after="0"/>
              <w:jc w:val="right"/>
              <w:outlineLvl w:val="1"/>
              <w:rPr>
                <w:rFonts w:ascii="Arial" w:hAnsi="Arial" w:cs="Arial"/>
                <w:color w:val="000000"/>
                <w:sz w:val="16"/>
                <w:szCs w:val="16"/>
              </w:rPr>
            </w:pPr>
            <w:r w:rsidRPr="00172D91">
              <w:rPr>
                <w:rFonts w:ascii="Arial" w:hAnsi="Arial" w:cs="Arial"/>
                <w:color w:val="000000"/>
                <w:sz w:val="16"/>
                <w:szCs w:val="16"/>
              </w:rPr>
              <w:t>19.52%</w:t>
            </w:r>
          </w:p>
        </w:tc>
      </w:tr>
      <w:tr w:rsidR="009D0C1C" w:rsidRPr="00172D91" w14:paraId="52031E60" w14:textId="7FF5F941"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C9188DA" w14:textId="77777777" w:rsidR="009D0C1C" w:rsidRPr="00172D91" w:rsidRDefault="009D0C1C" w:rsidP="009D0C1C">
            <w:pPr>
              <w:spacing w:after="0"/>
              <w:outlineLvl w:val="0"/>
              <w:rPr>
                <w:rFonts w:ascii="Calibri" w:hAnsi="Calibri"/>
                <w:b/>
                <w:bCs/>
                <w:color w:val="000000"/>
                <w:sz w:val="16"/>
                <w:szCs w:val="16"/>
                <w:lang w:val="en-US"/>
              </w:rPr>
            </w:pPr>
            <w:r w:rsidRPr="00172D91">
              <w:rPr>
                <w:rFonts w:ascii="Calibri"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63C0B01" w14:textId="77777777" w:rsidR="009D0C1C" w:rsidRPr="00172D91" w:rsidRDefault="009D0C1C" w:rsidP="009D0C1C">
            <w:pPr>
              <w:spacing w:after="0"/>
              <w:jc w:val="right"/>
              <w:outlineLvl w:val="0"/>
              <w:rPr>
                <w:rFonts w:ascii="Calibri" w:hAnsi="Calibri"/>
                <w:b/>
                <w:bCs/>
                <w:color w:val="000000"/>
                <w:sz w:val="16"/>
                <w:szCs w:val="16"/>
                <w:lang w:val="en-US"/>
              </w:rPr>
            </w:pPr>
            <w:r w:rsidRPr="00172D91">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87F1048" w14:textId="77777777" w:rsidR="009D0C1C" w:rsidRPr="00172D91" w:rsidRDefault="009D0C1C" w:rsidP="009D0C1C">
            <w:pPr>
              <w:spacing w:after="0"/>
              <w:jc w:val="right"/>
              <w:outlineLvl w:val="0"/>
              <w:rPr>
                <w:rFonts w:ascii="Calibri" w:hAnsi="Calibri"/>
                <w:b/>
                <w:bCs/>
                <w:color w:val="000000"/>
                <w:sz w:val="16"/>
                <w:szCs w:val="16"/>
                <w:lang w:val="en-US"/>
              </w:rPr>
            </w:pPr>
            <w:r w:rsidRPr="00172D91">
              <w:rPr>
                <w:rFonts w:ascii="Arial" w:hAnsi="Arial" w:cs="Arial"/>
                <w:color w:val="000000"/>
                <w:sz w:val="16"/>
                <w:szCs w:val="16"/>
              </w:rPr>
              <w:t>72.46%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E258F9C" w14:textId="77777777" w:rsidR="009D0C1C" w:rsidRPr="00172D91" w:rsidRDefault="009D0C1C" w:rsidP="009D0C1C">
            <w:pPr>
              <w:spacing w:after="0"/>
              <w:jc w:val="right"/>
              <w:outlineLvl w:val="0"/>
              <w:rPr>
                <w:rFonts w:ascii="Calibri" w:hAnsi="Calibri" w:cs="Calibri"/>
                <w:b/>
                <w:bCs/>
                <w:color w:val="000000"/>
                <w:sz w:val="16"/>
                <w:szCs w:val="16"/>
                <w:lang w:val="en-US"/>
              </w:rPr>
            </w:pPr>
            <w:r w:rsidRPr="00172D91">
              <w:rPr>
                <w:rFonts w:ascii="Arial" w:hAnsi="Arial" w:cs="Arial"/>
                <w:color w:val="000000"/>
                <w:sz w:val="16"/>
                <w:szCs w:val="16"/>
              </w:rPr>
              <w:t>72.43%</w:t>
            </w:r>
          </w:p>
        </w:tc>
        <w:tc>
          <w:tcPr>
            <w:tcW w:w="1483" w:type="dxa"/>
            <w:tcBorders>
              <w:top w:val="single" w:sz="4" w:space="0" w:color="auto"/>
              <w:left w:val="single" w:sz="4" w:space="0" w:color="auto"/>
              <w:bottom w:val="single" w:sz="4" w:space="0" w:color="auto"/>
              <w:right w:val="single" w:sz="4" w:space="0" w:color="auto"/>
            </w:tcBorders>
            <w:shd w:val="clear" w:color="000000" w:fill="D9D9D9"/>
            <w:vAlign w:val="bottom"/>
          </w:tcPr>
          <w:p w14:paraId="1A6825C8" w14:textId="25B428CB" w:rsidR="009D0C1C" w:rsidRPr="00172D91" w:rsidRDefault="009D0C1C" w:rsidP="009D0C1C">
            <w:pPr>
              <w:spacing w:after="0"/>
              <w:jc w:val="right"/>
              <w:outlineLvl w:val="0"/>
              <w:rPr>
                <w:rFonts w:ascii="Arial" w:hAnsi="Arial" w:cs="Arial"/>
                <w:color w:val="000000"/>
                <w:sz w:val="16"/>
                <w:szCs w:val="16"/>
              </w:rPr>
            </w:pPr>
            <w:r w:rsidRPr="00172D91">
              <w:rPr>
                <w:rFonts w:ascii="Arial" w:hAnsi="Arial" w:cs="Arial"/>
                <w:color w:val="000000"/>
                <w:sz w:val="16"/>
                <w:szCs w:val="16"/>
              </w:rPr>
              <w:t>72.46%</w:t>
            </w:r>
          </w:p>
        </w:tc>
      </w:tr>
      <w:tr w:rsidR="009D0C1C" w:rsidRPr="00172D91" w14:paraId="7FA64D92" w14:textId="287E242D"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CB12662" w14:textId="77777777" w:rsidR="009D0C1C" w:rsidRPr="00172D91" w:rsidRDefault="009D0C1C" w:rsidP="009D0C1C">
            <w:pPr>
              <w:spacing w:after="0"/>
              <w:outlineLvl w:val="1"/>
              <w:rPr>
                <w:rFonts w:ascii="Calibri" w:hAnsi="Calibri"/>
                <w:color w:val="000000"/>
                <w:sz w:val="16"/>
                <w:szCs w:val="16"/>
                <w:lang w:val="en-US"/>
              </w:rPr>
            </w:pPr>
            <w:r w:rsidRPr="00172D91">
              <w:rPr>
                <w:rFonts w:ascii="Calibri"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31A71D2"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88D2E32"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1.30%</w:t>
            </w:r>
          </w:p>
        </w:tc>
        <w:tc>
          <w:tcPr>
            <w:tcW w:w="1100" w:type="dxa"/>
            <w:tcBorders>
              <w:top w:val="single" w:sz="4" w:space="0" w:color="auto"/>
              <w:left w:val="single" w:sz="4" w:space="0" w:color="auto"/>
              <w:bottom w:val="single" w:sz="4" w:space="0" w:color="auto"/>
              <w:right w:val="single" w:sz="4" w:space="0" w:color="auto"/>
            </w:tcBorders>
            <w:vAlign w:val="bottom"/>
          </w:tcPr>
          <w:p w14:paraId="2DCF2AB6" w14:textId="77777777" w:rsidR="009D0C1C" w:rsidRPr="00172D91" w:rsidRDefault="009D0C1C" w:rsidP="009D0C1C">
            <w:pPr>
              <w:spacing w:after="0"/>
              <w:jc w:val="right"/>
              <w:outlineLvl w:val="1"/>
              <w:rPr>
                <w:rFonts w:ascii="Calibri" w:hAnsi="Calibri" w:cs="Calibri"/>
                <w:color w:val="000000"/>
                <w:sz w:val="16"/>
                <w:szCs w:val="16"/>
                <w:lang w:val="en-US"/>
              </w:rPr>
            </w:pPr>
            <w:r w:rsidRPr="00172D91">
              <w:rPr>
                <w:rFonts w:ascii="Arial" w:hAnsi="Arial" w:cs="Arial"/>
                <w:color w:val="000000"/>
                <w:sz w:val="16"/>
                <w:szCs w:val="16"/>
              </w:rPr>
              <w:t>1.27%</w:t>
            </w:r>
          </w:p>
        </w:tc>
        <w:tc>
          <w:tcPr>
            <w:tcW w:w="1483" w:type="dxa"/>
            <w:tcBorders>
              <w:top w:val="single" w:sz="4" w:space="0" w:color="auto"/>
              <w:left w:val="single" w:sz="4" w:space="0" w:color="auto"/>
              <w:bottom w:val="single" w:sz="4" w:space="0" w:color="auto"/>
              <w:right w:val="single" w:sz="4" w:space="0" w:color="auto"/>
            </w:tcBorders>
            <w:vAlign w:val="bottom"/>
          </w:tcPr>
          <w:p w14:paraId="0A3EA6DF" w14:textId="0B8DB683" w:rsidR="009D0C1C" w:rsidRPr="00172D91" w:rsidRDefault="009D0C1C" w:rsidP="009D0C1C">
            <w:pPr>
              <w:spacing w:after="0"/>
              <w:jc w:val="right"/>
              <w:outlineLvl w:val="1"/>
              <w:rPr>
                <w:rFonts w:ascii="Arial" w:hAnsi="Arial" w:cs="Arial"/>
                <w:color w:val="000000"/>
                <w:sz w:val="16"/>
                <w:szCs w:val="16"/>
              </w:rPr>
            </w:pPr>
            <w:r w:rsidRPr="00172D91">
              <w:rPr>
                <w:rFonts w:ascii="Arial" w:hAnsi="Arial" w:cs="Arial"/>
                <w:color w:val="000000"/>
                <w:sz w:val="16"/>
                <w:szCs w:val="16"/>
              </w:rPr>
              <w:t>1.26%</w:t>
            </w:r>
          </w:p>
        </w:tc>
      </w:tr>
      <w:tr w:rsidR="009D0C1C" w:rsidRPr="00172D91" w14:paraId="32759C3C" w14:textId="2094684B"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9FAE8DB" w14:textId="77777777" w:rsidR="009D0C1C" w:rsidRPr="00172D91" w:rsidRDefault="009D0C1C" w:rsidP="009D0C1C">
            <w:pPr>
              <w:spacing w:after="0"/>
              <w:outlineLvl w:val="1"/>
              <w:rPr>
                <w:rFonts w:ascii="Calibri" w:hAnsi="Calibri"/>
                <w:color w:val="000000"/>
                <w:sz w:val="16"/>
                <w:szCs w:val="16"/>
                <w:lang w:val="en-US"/>
              </w:rPr>
            </w:pPr>
            <w:r w:rsidRPr="00172D91">
              <w:rPr>
                <w:rFonts w:ascii="Calibri"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9C3D521"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8D415FA"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0.67%</w:t>
            </w:r>
          </w:p>
        </w:tc>
        <w:tc>
          <w:tcPr>
            <w:tcW w:w="1100" w:type="dxa"/>
            <w:tcBorders>
              <w:top w:val="single" w:sz="4" w:space="0" w:color="auto"/>
              <w:left w:val="single" w:sz="4" w:space="0" w:color="auto"/>
              <w:bottom w:val="single" w:sz="4" w:space="0" w:color="auto"/>
              <w:right w:val="single" w:sz="4" w:space="0" w:color="auto"/>
            </w:tcBorders>
            <w:vAlign w:val="bottom"/>
          </w:tcPr>
          <w:p w14:paraId="3A282DE6" w14:textId="77777777" w:rsidR="009D0C1C" w:rsidRPr="00172D91" w:rsidRDefault="009D0C1C" w:rsidP="009D0C1C">
            <w:pPr>
              <w:spacing w:after="0"/>
              <w:jc w:val="right"/>
              <w:outlineLvl w:val="1"/>
              <w:rPr>
                <w:rFonts w:ascii="Calibri" w:hAnsi="Calibri" w:cs="Calibri"/>
                <w:color w:val="000000"/>
                <w:sz w:val="16"/>
                <w:szCs w:val="16"/>
                <w:lang w:val="en-US"/>
              </w:rPr>
            </w:pPr>
            <w:r w:rsidRPr="00172D91">
              <w:rPr>
                <w:rFonts w:ascii="Arial" w:hAnsi="Arial" w:cs="Arial"/>
                <w:color w:val="000000"/>
                <w:sz w:val="16"/>
                <w:szCs w:val="16"/>
              </w:rPr>
              <w:t>0.65%</w:t>
            </w:r>
          </w:p>
        </w:tc>
        <w:tc>
          <w:tcPr>
            <w:tcW w:w="1483" w:type="dxa"/>
            <w:tcBorders>
              <w:top w:val="single" w:sz="4" w:space="0" w:color="auto"/>
              <w:left w:val="single" w:sz="4" w:space="0" w:color="auto"/>
              <w:bottom w:val="single" w:sz="4" w:space="0" w:color="auto"/>
              <w:right w:val="single" w:sz="4" w:space="0" w:color="auto"/>
            </w:tcBorders>
            <w:vAlign w:val="bottom"/>
          </w:tcPr>
          <w:p w14:paraId="7871D052" w14:textId="569F6CFF" w:rsidR="009D0C1C" w:rsidRPr="00172D91" w:rsidRDefault="009D0C1C" w:rsidP="009D0C1C">
            <w:pPr>
              <w:spacing w:after="0"/>
              <w:jc w:val="right"/>
              <w:outlineLvl w:val="1"/>
              <w:rPr>
                <w:rFonts w:ascii="Arial" w:hAnsi="Arial" w:cs="Arial"/>
                <w:color w:val="000000"/>
                <w:sz w:val="16"/>
                <w:szCs w:val="16"/>
              </w:rPr>
            </w:pPr>
            <w:r w:rsidRPr="00172D91">
              <w:rPr>
                <w:rFonts w:ascii="Arial" w:hAnsi="Arial" w:cs="Arial"/>
                <w:color w:val="000000"/>
                <w:sz w:val="16"/>
                <w:szCs w:val="16"/>
              </w:rPr>
              <w:t>0.65%</w:t>
            </w:r>
          </w:p>
        </w:tc>
      </w:tr>
      <w:tr w:rsidR="009D0C1C" w:rsidRPr="00172D91" w14:paraId="1EA67C28" w14:textId="4151DA24"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4F76ECE" w14:textId="77777777" w:rsidR="009D0C1C" w:rsidRPr="00172D91" w:rsidRDefault="009D0C1C" w:rsidP="009D0C1C">
            <w:pPr>
              <w:spacing w:after="0"/>
              <w:outlineLvl w:val="1"/>
              <w:rPr>
                <w:rFonts w:ascii="Calibri" w:hAnsi="Calibri"/>
                <w:color w:val="000000"/>
                <w:sz w:val="16"/>
                <w:szCs w:val="16"/>
                <w:lang w:val="en-US"/>
              </w:rPr>
            </w:pPr>
            <w:r w:rsidRPr="00172D91">
              <w:rPr>
                <w:rFonts w:ascii="Calibri"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362B9D8"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D80413F"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1.05%</w:t>
            </w:r>
          </w:p>
        </w:tc>
        <w:tc>
          <w:tcPr>
            <w:tcW w:w="1100" w:type="dxa"/>
            <w:tcBorders>
              <w:top w:val="single" w:sz="4" w:space="0" w:color="auto"/>
              <w:left w:val="single" w:sz="4" w:space="0" w:color="auto"/>
              <w:bottom w:val="single" w:sz="4" w:space="0" w:color="auto"/>
              <w:right w:val="single" w:sz="4" w:space="0" w:color="auto"/>
            </w:tcBorders>
            <w:vAlign w:val="bottom"/>
          </w:tcPr>
          <w:p w14:paraId="57EF9EA8" w14:textId="77777777" w:rsidR="009D0C1C" w:rsidRPr="00172D91" w:rsidRDefault="009D0C1C" w:rsidP="009D0C1C">
            <w:pPr>
              <w:spacing w:after="0"/>
              <w:jc w:val="right"/>
              <w:outlineLvl w:val="1"/>
              <w:rPr>
                <w:rFonts w:ascii="Calibri" w:hAnsi="Calibri" w:cs="Calibri"/>
                <w:color w:val="000000"/>
                <w:sz w:val="16"/>
                <w:szCs w:val="16"/>
                <w:lang w:val="en-US"/>
              </w:rPr>
            </w:pPr>
            <w:r w:rsidRPr="00E118D7">
              <w:rPr>
                <w:rFonts w:ascii="Arial" w:hAnsi="Arial" w:cs="Arial"/>
                <w:color w:val="000000"/>
                <w:sz w:val="16"/>
                <w:szCs w:val="16"/>
                <w:highlight w:val="green"/>
              </w:rPr>
              <w:t>0.67%</w:t>
            </w:r>
          </w:p>
        </w:tc>
        <w:tc>
          <w:tcPr>
            <w:tcW w:w="1483" w:type="dxa"/>
            <w:tcBorders>
              <w:top w:val="single" w:sz="4" w:space="0" w:color="auto"/>
              <w:left w:val="single" w:sz="4" w:space="0" w:color="auto"/>
              <w:bottom w:val="single" w:sz="4" w:space="0" w:color="auto"/>
              <w:right w:val="single" w:sz="4" w:space="0" w:color="auto"/>
            </w:tcBorders>
            <w:vAlign w:val="bottom"/>
          </w:tcPr>
          <w:p w14:paraId="7C2A76C2" w14:textId="3D254F53" w:rsidR="009D0C1C" w:rsidRPr="00172D91" w:rsidRDefault="009D0C1C" w:rsidP="009D0C1C">
            <w:pPr>
              <w:spacing w:after="0"/>
              <w:jc w:val="right"/>
              <w:outlineLvl w:val="1"/>
              <w:rPr>
                <w:rFonts w:ascii="Arial" w:hAnsi="Arial" w:cs="Arial"/>
                <w:color w:val="000000"/>
                <w:sz w:val="16"/>
                <w:szCs w:val="16"/>
              </w:rPr>
            </w:pPr>
            <w:r w:rsidRPr="00172D91">
              <w:rPr>
                <w:rFonts w:ascii="Arial" w:hAnsi="Arial" w:cs="Arial"/>
                <w:color w:val="000000"/>
                <w:sz w:val="16"/>
                <w:szCs w:val="16"/>
              </w:rPr>
              <w:t>1.01%</w:t>
            </w:r>
          </w:p>
        </w:tc>
      </w:tr>
      <w:tr w:rsidR="009D0C1C" w:rsidRPr="00172D91" w14:paraId="36CE9062" w14:textId="041AEEF6"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3F5DE4C" w14:textId="77777777" w:rsidR="009D0C1C" w:rsidRPr="00172D91" w:rsidRDefault="009D0C1C" w:rsidP="009D0C1C">
            <w:pPr>
              <w:spacing w:after="0"/>
              <w:outlineLvl w:val="1"/>
              <w:rPr>
                <w:rFonts w:ascii="Calibri" w:hAnsi="Calibri"/>
                <w:color w:val="000000"/>
                <w:sz w:val="16"/>
                <w:szCs w:val="16"/>
                <w:lang w:val="en-US"/>
              </w:rPr>
            </w:pPr>
            <w:r w:rsidRPr="00172D91">
              <w:rPr>
                <w:rFonts w:ascii="Calibri"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A5E0CA9"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5187D65"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4.42%</w:t>
            </w:r>
          </w:p>
        </w:tc>
        <w:tc>
          <w:tcPr>
            <w:tcW w:w="1100" w:type="dxa"/>
            <w:tcBorders>
              <w:top w:val="single" w:sz="4" w:space="0" w:color="auto"/>
              <w:left w:val="single" w:sz="4" w:space="0" w:color="auto"/>
              <w:bottom w:val="single" w:sz="4" w:space="0" w:color="auto"/>
              <w:right w:val="single" w:sz="4" w:space="0" w:color="auto"/>
            </w:tcBorders>
            <w:vAlign w:val="bottom"/>
          </w:tcPr>
          <w:p w14:paraId="3E3949BC" w14:textId="77777777" w:rsidR="009D0C1C" w:rsidRPr="00172D91" w:rsidRDefault="009D0C1C" w:rsidP="009D0C1C">
            <w:pPr>
              <w:spacing w:after="0"/>
              <w:jc w:val="right"/>
              <w:outlineLvl w:val="1"/>
              <w:rPr>
                <w:rFonts w:ascii="Calibri" w:hAnsi="Calibri" w:cs="Calibri"/>
                <w:color w:val="000000"/>
                <w:sz w:val="16"/>
                <w:szCs w:val="16"/>
                <w:lang w:val="en-US"/>
              </w:rPr>
            </w:pPr>
            <w:r w:rsidRPr="00E118D7">
              <w:rPr>
                <w:rFonts w:ascii="Arial" w:hAnsi="Arial" w:cs="Arial"/>
                <w:color w:val="000000"/>
                <w:sz w:val="16"/>
                <w:szCs w:val="16"/>
                <w:highlight w:val="green"/>
              </w:rPr>
              <w:t>2.07%</w:t>
            </w:r>
          </w:p>
        </w:tc>
        <w:tc>
          <w:tcPr>
            <w:tcW w:w="1483" w:type="dxa"/>
            <w:tcBorders>
              <w:top w:val="single" w:sz="4" w:space="0" w:color="auto"/>
              <w:left w:val="single" w:sz="4" w:space="0" w:color="auto"/>
              <w:bottom w:val="single" w:sz="4" w:space="0" w:color="auto"/>
              <w:right w:val="single" w:sz="4" w:space="0" w:color="auto"/>
            </w:tcBorders>
            <w:vAlign w:val="bottom"/>
          </w:tcPr>
          <w:p w14:paraId="184DF7DC" w14:textId="5B60F114" w:rsidR="009D0C1C" w:rsidRPr="00172D91" w:rsidRDefault="009D0C1C" w:rsidP="009D0C1C">
            <w:pPr>
              <w:spacing w:after="0"/>
              <w:jc w:val="right"/>
              <w:outlineLvl w:val="1"/>
              <w:rPr>
                <w:rFonts w:ascii="Arial" w:hAnsi="Arial" w:cs="Arial"/>
                <w:color w:val="000000"/>
                <w:sz w:val="16"/>
                <w:szCs w:val="16"/>
              </w:rPr>
            </w:pPr>
            <w:r w:rsidRPr="00E118D7">
              <w:rPr>
                <w:rFonts w:ascii="Arial" w:hAnsi="Arial" w:cs="Arial"/>
                <w:color w:val="000000"/>
                <w:sz w:val="16"/>
                <w:szCs w:val="16"/>
                <w:highlight w:val="green"/>
              </w:rPr>
              <w:t>2.46%</w:t>
            </w:r>
          </w:p>
        </w:tc>
      </w:tr>
      <w:tr w:rsidR="009D0C1C" w:rsidRPr="00172D91" w14:paraId="1CF05EE3" w14:textId="022A7803"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D85C656" w14:textId="77777777" w:rsidR="009D0C1C" w:rsidRPr="00172D91" w:rsidRDefault="009D0C1C" w:rsidP="009D0C1C">
            <w:pPr>
              <w:spacing w:after="0"/>
              <w:outlineLvl w:val="1"/>
              <w:rPr>
                <w:rFonts w:ascii="Calibri" w:hAnsi="Calibri"/>
                <w:color w:val="000000"/>
                <w:sz w:val="16"/>
                <w:szCs w:val="16"/>
                <w:lang w:val="en-US"/>
              </w:rPr>
            </w:pPr>
            <w:r w:rsidRPr="00172D91">
              <w:rPr>
                <w:rFonts w:ascii="Calibri"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01696B4"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DA03979"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1.29%</w:t>
            </w:r>
          </w:p>
        </w:tc>
        <w:tc>
          <w:tcPr>
            <w:tcW w:w="1100" w:type="dxa"/>
            <w:tcBorders>
              <w:top w:val="single" w:sz="4" w:space="0" w:color="auto"/>
              <w:left w:val="single" w:sz="4" w:space="0" w:color="auto"/>
              <w:bottom w:val="single" w:sz="4" w:space="0" w:color="auto"/>
              <w:right w:val="single" w:sz="4" w:space="0" w:color="auto"/>
            </w:tcBorders>
            <w:vAlign w:val="bottom"/>
          </w:tcPr>
          <w:p w14:paraId="2DF4A1CF" w14:textId="77777777" w:rsidR="009D0C1C" w:rsidRPr="00172D91" w:rsidRDefault="009D0C1C" w:rsidP="009D0C1C">
            <w:pPr>
              <w:spacing w:after="0"/>
              <w:jc w:val="right"/>
              <w:outlineLvl w:val="1"/>
              <w:rPr>
                <w:rFonts w:ascii="Calibri" w:hAnsi="Calibri" w:cs="Calibri"/>
                <w:color w:val="000000"/>
                <w:sz w:val="16"/>
                <w:szCs w:val="16"/>
                <w:lang w:val="en-US"/>
              </w:rPr>
            </w:pPr>
            <w:r w:rsidRPr="00E118D7">
              <w:rPr>
                <w:rFonts w:ascii="Arial" w:hAnsi="Arial" w:cs="Arial"/>
                <w:color w:val="000000"/>
                <w:sz w:val="16"/>
                <w:szCs w:val="16"/>
                <w:highlight w:val="green"/>
              </w:rPr>
              <w:t>0.51%</w:t>
            </w:r>
          </w:p>
        </w:tc>
        <w:tc>
          <w:tcPr>
            <w:tcW w:w="1483" w:type="dxa"/>
            <w:tcBorders>
              <w:top w:val="single" w:sz="4" w:space="0" w:color="auto"/>
              <w:left w:val="single" w:sz="4" w:space="0" w:color="auto"/>
              <w:bottom w:val="single" w:sz="4" w:space="0" w:color="auto"/>
              <w:right w:val="single" w:sz="4" w:space="0" w:color="auto"/>
            </w:tcBorders>
            <w:vAlign w:val="bottom"/>
          </w:tcPr>
          <w:p w14:paraId="324AAA56" w14:textId="310D6282" w:rsidR="009D0C1C" w:rsidRPr="00172D91" w:rsidRDefault="009D0C1C" w:rsidP="009D0C1C">
            <w:pPr>
              <w:spacing w:after="0"/>
              <w:jc w:val="right"/>
              <w:outlineLvl w:val="1"/>
              <w:rPr>
                <w:rFonts w:ascii="Arial" w:hAnsi="Arial" w:cs="Arial"/>
                <w:color w:val="000000"/>
                <w:sz w:val="16"/>
                <w:szCs w:val="16"/>
              </w:rPr>
            </w:pPr>
            <w:r w:rsidRPr="00E118D7">
              <w:rPr>
                <w:rFonts w:ascii="Arial" w:hAnsi="Arial" w:cs="Arial"/>
                <w:color w:val="000000"/>
                <w:sz w:val="16"/>
                <w:szCs w:val="16"/>
                <w:highlight w:val="green"/>
              </w:rPr>
              <w:t>0.49%</w:t>
            </w:r>
          </w:p>
        </w:tc>
      </w:tr>
      <w:tr w:rsidR="009D0C1C" w:rsidRPr="00172D91" w14:paraId="2B8A627A" w14:textId="75757544"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4F864" w14:textId="77777777" w:rsidR="009D0C1C" w:rsidRPr="00172D91" w:rsidRDefault="009D0C1C" w:rsidP="009D0C1C">
            <w:pPr>
              <w:spacing w:after="0"/>
              <w:outlineLvl w:val="1"/>
              <w:rPr>
                <w:rFonts w:ascii="Calibri" w:hAnsi="Calibri"/>
                <w:color w:val="000000"/>
                <w:sz w:val="16"/>
                <w:szCs w:val="16"/>
                <w:lang w:val="en-US"/>
              </w:rPr>
            </w:pPr>
            <w:r w:rsidRPr="00172D91">
              <w:rPr>
                <w:rFonts w:ascii="Calibri"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E69EA92"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058BF81"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1.46%</w:t>
            </w:r>
          </w:p>
        </w:tc>
        <w:tc>
          <w:tcPr>
            <w:tcW w:w="1100" w:type="dxa"/>
            <w:tcBorders>
              <w:top w:val="single" w:sz="4" w:space="0" w:color="auto"/>
              <w:left w:val="single" w:sz="4" w:space="0" w:color="auto"/>
              <w:bottom w:val="single" w:sz="4" w:space="0" w:color="auto"/>
              <w:right w:val="single" w:sz="4" w:space="0" w:color="auto"/>
            </w:tcBorders>
            <w:vAlign w:val="bottom"/>
          </w:tcPr>
          <w:p w14:paraId="585AB97A" w14:textId="77777777" w:rsidR="009D0C1C" w:rsidRPr="00172D91" w:rsidRDefault="009D0C1C" w:rsidP="009D0C1C">
            <w:pPr>
              <w:spacing w:after="0"/>
              <w:jc w:val="right"/>
              <w:outlineLvl w:val="1"/>
              <w:rPr>
                <w:rFonts w:ascii="Calibri" w:hAnsi="Calibri" w:cs="Calibri"/>
                <w:color w:val="000000"/>
                <w:sz w:val="16"/>
                <w:szCs w:val="16"/>
                <w:lang w:val="en-US"/>
              </w:rPr>
            </w:pPr>
            <w:r w:rsidRPr="008064BB">
              <w:rPr>
                <w:rFonts w:ascii="Arial" w:hAnsi="Arial" w:cs="Arial"/>
                <w:color w:val="000000"/>
                <w:sz w:val="16"/>
                <w:szCs w:val="16"/>
                <w:highlight w:val="green"/>
              </w:rPr>
              <w:t>0.45%</w:t>
            </w:r>
          </w:p>
        </w:tc>
        <w:tc>
          <w:tcPr>
            <w:tcW w:w="1483" w:type="dxa"/>
            <w:tcBorders>
              <w:top w:val="single" w:sz="4" w:space="0" w:color="auto"/>
              <w:left w:val="single" w:sz="4" w:space="0" w:color="auto"/>
              <w:bottom w:val="single" w:sz="4" w:space="0" w:color="auto"/>
              <w:right w:val="single" w:sz="4" w:space="0" w:color="auto"/>
            </w:tcBorders>
            <w:vAlign w:val="bottom"/>
          </w:tcPr>
          <w:p w14:paraId="3620A23F" w14:textId="6988F1B0" w:rsidR="009D0C1C" w:rsidRPr="00172D91" w:rsidRDefault="009D0C1C" w:rsidP="009D0C1C">
            <w:pPr>
              <w:spacing w:after="0"/>
              <w:jc w:val="right"/>
              <w:outlineLvl w:val="1"/>
              <w:rPr>
                <w:rFonts w:ascii="Arial" w:hAnsi="Arial" w:cs="Arial"/>
                <w:color w:val="000000"/>
                <w:sz w:val="16"/>
                <w:szCs w:val="16"/>
              </w:rPr>
            </w:pPr>
            <w:r w:rsidRPr="008064BB">
              <w:rPr>
                <w:rFonts w:ascii="Arial" w:hAnsi="Arial" w:cs="Arial"/>
                <w:color w:val="000000"/>
                <w:sz w:val="16"/>
                <w:szCs w:val="16"/>
                <w:highlight w:val="green"/>
              </w:rPr>
              <w:t>0.43%</w:t>
            </w:r>
          </w:p>
        </w:tc>
      </w:tr>
      <w:tr w:rsidR="009D0C1C" w:rsidRPr="00172D91" w14:paraId="657ACDF0" w14:textId="1CFD1E22"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6F09E09" w14:textId="77777777" w:rsidR="009D0C1C" w:rsidRPr="00172D91" w:rsidRDefault="009D0C1C" w:rsidP="009D0C1C">
            <w:pPr>
              <w:spacing w:after="0"/>
              <w:outlineLvl w:val="1"/>
              <w:rPr>
                <w:rFonts w:ascii="Calibri" w:hAnsi="Calibri"/>
                <w:color w:val="000000"/>
                <w:sz w:val="16"/>
                <w:szCs w:val="16"/>
                <w:lang w:val="en-US"/>
              </w:rPr>
            </w:pPr>
            <w:r w:rsidRPr="00172D91">
              <w:rPr>
                <w:rFonts w:ascii="Calibri"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7EBB68F"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8C74604"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4.73%</w:t>
            </w:r>
          </w:p>
        </w:tc>
        <w:tc>
          <w:tcPr>
            <w:tcW w:w="1100" w:type="dxa"/>
            <w:tcBorders>
              <w:top w:val="single" w:sz="4" w:space="0" w:color="auto"/>
              <w:left w:val="single" w:sz="4" w:space="0" w:color="auto"/>
              <w:bottom w:val="single" w:sz="4" w:space="0" w:color="auto"/>
              <w:right w:val="single" w:sz="4" w:space="0" w:color="auto"/>
            </w:tcBorders>
            <w:vAlign w:val="bottom"/>
          </w:tcPr>
          <w:p w14:paraId="60B6F250" w14:textId="77777777" w:rsidR="009D0C1C" w:rsidRPr="00172D91" w:rsidRDefault="009D0C1C" w:rsidP="009D0C1C">
            <w:pPr>
              <w:spacing w:after="0"/>
              <w:jc w:val="right"/>
              <w:outlineLvl w:val="1"/>
              <w:rPr>
                <w:rFonts w:ascii="Calibri" w:hAnsi="Calibri" w:cs="Calibri"/>
                <w:color w:val="000000"/>
                <w:sz w:val="16"/>
                <w:szCs w:val="16"/>
                <w:lang w:val="en-US"/>
              </w:rPr>
            </w:pPr>
            <w:r w:rsidRPr="00172D91">
              <w:rPr>
                <w:rFonts w:ascii="Arial" w:hAnsi="Arial" w:cs="Arial"/>
                <w:color w:val="000000"/>
                <w:sz w:val="16"/>
                <w:szCs w:val="16"/>
              </w:rPr>
              <w:t>4.52%</w:t>
            </w:r>
          </w:p>
        </w:tc>
        <w:tc>
          <w:tcPr>
            <w:tcW w:w="1483" w:type="dxa"/>
            <w:tcBorders>
              <w:top w:val="single" w:sz="4" w:space="0" w:color="auto"/>
              <w:left w:val="single" w:sz="4" w:space="0" w:color="auto"/>
              <w:bottom w:val="single" w:sz="4" w:space="0" w:color="auto"/>
              <w:right w:val="single" w:sz="4" w:space="0" w:color="auto"/>
            </w:tcBorders>
            <w:vAlign w:val="bottom"/>
          </w:tcPr>
          <w:p w14:paraId="3579D0A0" w14:textId="45ACCC52" w:rsidR="009D0C1C" w:rsidRPr="00172D91" w:rsidRDefault="009D0C1C" w:rsidP="009D0C1C">
            <w:pPr>
              <w:spacing w:after="0"/>
              <w:jc w:val="right"/>
              <w:outlineLvl w:val="1"/>
              <w:rPr>
                <w:rFonts w:ascii="Arial" w:hAnsi="Arial" w:cs="Arial"/>
                <w:color w:val="000000"/>
                <w:sz w:val="16"/>
                <w:szCs w:val="16"/>
              </w:rPr>
            </w:pPr>
            <w:r w:rsidRPr="00172D91">
              <w:rPr>
                <w:rFonts w:ascii="Arial" w:hAnsi="Arial" w:cs="Arial"/>
                <w:color w:val="000000"/>
                <w:sz w:val="16"/>
                <w:szCs w:val="16"/>
              </w:rPr>
              <w:t>4.55%</w:t>
            </w:r>
          </w:p>
        </w:tc>
      </w:tr>
      <w:tr w:rsidR="009D0C1C" w:rsidRPr="00172D91" w14:paraId="05B0D20E" w14:textId="1D454E89"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33B5917" w14:textId="77777777" w:rsidR="009D0C1C" w:rsidRPr="00172D91" w:rsidRDefault="009D0C1C" w:rsidP="009D0C1C">
            <w:pPr>
              <w:spacing w:after="0"/>
              <w:outlineLvl w:val="1"/>
              <w:rPr>
                <w:rFonts w:ascii="Calibri" w:hAnsi="Calibri"/>
                <w:color w:val="000000"/>
                <w:sz w:val="16"/>
                <w:szCs w:val="16"/>
                <w:lang w:val="en-US"/>
              </w:rPr>
            </w:pPr>
            <w:r w:rsidRPr="00172D91">
              <w:rPr>
                <w:rFonts w:ascii="Calibri"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D58639"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88AFB65"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4.61%</w:t>
            </w:r>
          </w:p>
        </w:tc>
        <w:tc>
          <w:tcPr>
            <w:tcW w:w="1100" w:type="dxa"/>
            <w:tcBorders>
              <w:top w:val="single" w:sz="4" w:space="0" w:color="auto"/>
              <w:left w:val="single" w:sz="4" w:space="0" w:color="auto"/>
              <w:bottom w:val="single" w:sz="4" w:space="0" w:color="auto"/>
              <w:right w:val="single" w:sz="4" w:space="0" w:color="auto"/>
            </w:tcBorders>
            <w:vAlign w:val="bottom"/>
          </w:tcPr>
          <w:p w14:paraId="45A929AE" w14:textId="77777777" w:rsidR="009D0C1C" w:rsidRPr="00172D91" w:rsidRDefault="009D0C1C" w:rsidP="009D0C1C">
            <w:pPr>
              <w:spacing w:after="0"/>
              <w:jc w:val="right"/>
              <w:outlineLvl w:val="1"/>
              <w:rPr>
                <w:rFonts w:ascii="Calibri" w:hAnsi="Calibri" w:cs="Calibri"/>
                <w:color w:val="000000"/>
                <w:sz w:val="16"/>
                <w:szCs w:val="16"/>
                <w:lang w:val="en-US"/>
              </w:rPr>
            </w:pPr>
            <w:r w:rsidRPr="00172D91">
              <w:rPr>
                <w:rFonts w:ascii="Arial" w:hAnsi="Arial" w:cs="Arial"/>
                <w:color w:val="000000"/>
                <w:sz w:val="16"/>
                <w:szCs w:val="16"/>
              </w:rPr>
              <w:t>4.58%</w:t>
            </w:r>
          </w:p>
        </w:tc>
        <w:tc>
          <w:tcPr>
            <w:tcW w:w="1483" w:type="dxa"/>
            <w:tcBorders>
              <w:top w:val="single" w:sz="4" w:space="0" w:color="auto"/>
              <w:left w:val="single" w:sz="4" w:space="0" w:color="auto"/>
              <w:bottom w:val="single" w:sz="4" w:space="0" w:color="auto"/>
              <w:right w:val="single" w:sz="4" w:space="0" w:color="auto"/>
            </w:tcBorders>
            <w:vAlign w:val="bottom"/>
          </w:tcPr>
          <w:p w14:paraId="06E2B165" w14:textId="11274866" w:rsidR="009D0C1C" w:rsidRPr="00172D91" w:rsidRDefault="009D0C1C" w:rsidP="009D0C1C">
            <w:pPr>
              <w:spacing w:after="0"/>
              <w:jc w:val="right"/>
              <w:outlineLvl w:val="1"/>
              <w:rPr>
                <w:rFonts w:ascii="Arial" w:hAnsi="Arial" w:cs="Arial"/>
                <w:color w:val="000000"/>
                <w:sz w:val="16"/>
                <w:szCs w:val="16"/>
              </w:rPr>
            </w:pPr>
            <w:r w:rsidRPr="00172D91">
              <w:rPr>
                <w:rFonts w:ascii="Arial" w:hAnsi="Arial" w:cs="Arial"/>
                <w:color w:val="000000"/>
                <w:sz w:val="16"/>
                <w:szCs w:val="16"/>
              </w:rPr>
              <w:t>4.58%</w:t>
            </w:r>
          </w:p>
        </w:tc>
      </w:tr>
      <w:tr w:rsidR="009D0C1C" w:rsidRPr="00172D91" w14:paraId="046442FF" w14:textId="41BC1814"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B770E64" w14:textId="77777777" w:rsidR="009D0C1C" w:rsidRPr="00172D91" w:rsidRDefault="009D0C1C" w:rsidP="009D0C1C">
            <w:pPr>
              <w:spacing w:after="0"/>
              <w:outlineLvl w:val="1"/>
              <w:rPr>
                <w:rFonts w:ascii="Calibri" w:hAnsi="Calibri"/>
                <w:color w:val="000000"/>
                <w:sz w:val="16"/>
                <w:szCs w:val="16"/>
                <w:lang w:val="en-US"/>
              </w:rPr>
            </w:pPr>
            <w:r w:rsidRPr="00172D91">
              <w:rPr>
                <w:rFonts w:ascii="Calibri"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1701215"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3727DEE"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2.69%</w:t>
            </w:r>
          </w:p>
        </w:tc>
        <w:tc>
          <w:tcPr>
            <w:tcW w:w="1100" w:type="dxa"/>
            <w:tcBorders>
              <w:top w:val="single" w:sz="4" w:space="0" w:color="auto"/>
              <w:left w:val="single" w:sz="4" w:space="0" w:color="auto"/>
              <w:bottom w:val="single" w:sz="4" w:space="0" w:color="auto"/>
              <w:right w:val="single" w:sz="4" w:space="0" w:color="auto"/>
            </w:tcBorders>
            <w:vAlign w:val="bottom"/>
          </w:tcPr>
          <w:p w14:paraId="64CF6BB7" w14:textId="77777777" w:rsidR="009D0C1C" w:rsidRPr="00172D91" w:rsidRDefault="009D0C1C" w:rsidP="009D0C1C">
            <w:pPr>
              <w:spacing w:after="0"/>
              <w:jc w:val="right"/>
              <w:outlineLvl w:val="1"/>
              <w:rPr>
                <w:rFonts w:ascii="Calibri" w:hAnsi="Calibri" w:cs="Calibri"/>
                <w:color w:val="000000"/>
                <w:sz w:val="16"/>
                <w:szCs w:val="16"/>
                <w:lang w:val="en-US"/>
              </w:rPr>
            </w:pPr>
            <w:r w:rsidRPr="00E118D7">
              <w:rPr>
                <w:rFonts w:ascii="Arial" w:hAnsi="Arial" w:cs="Arial"/>
                <w:color w:val="000000"/>
                <w:sz w:val="16"/>
                <w:szCs w:val="16"/>
                <w:highlight w:val="green"/>
              </w:rPr>
              <w:t>1.69%</w:t>
            </w:r>
          </w:p>
        </w:tc>
        <w:tc>
          <w:tcPr>
            <w:tcW w:w="1483" w:type="dxa"/>
            <w:tcBorders>
              <w:top w:val="single" w:sz="4" w:space="0" w:color="auto"/>
              <w:left w:val="single" w:sz="4" w:space="0" w:color="auto"/>
              <w:bottom w:val="single" w:sz="4" w:space="0" w:color="auto"/>
              <w:right w:val="single" w:sz="4" w:space="0" w:color="auto"/>
            </w:tcBorders>
            <w:vAlign w:val="bottom"/>
          </w:tcPr>
          <w:p w14:paraId="67F48D6E" w14:textId="2B112608" w:rsidR="009D0C1C" w:rsidRPr="00172D91" w:rsidRDefault="009D0C1C" w:rsidP="009D0C1C">
            <w:pPr>
              <w:spacing w:after="0"/>
              <w:jc w:val="right"/>
              <w:outlineLvl w:val="1"/>
              <w:rPr>
                <w:rFonts w:ascii="Arial" w:hAnsi="Arial" w:cs="Arial"/>
                <w:color w:val="000000"/>
                <w:sz w:val="16"/>
                <w:szCs w:val="16"/>
              </w:rPr>
            </w:pPr>
            <w:r w:rsidRPr="00E118D7">
              <w:rPr>
                <w:rFonts w:ascii="Arial" w:hAnsi="Arial" w:cs="Arial"/>
                <w:color w:val="000000"/>
                <w:sz w:val="16"/>
                <w:szCs w:val="16"/>
                <w:highlight w:val="green"/>
              </w:rPr>
              <w:t>1.66%</w:t>
            </w:r>
          </w:p>
        </w:tc>
      </w:tr>
      <w:tr w:rsidR="009D0C1C" w:rsidRPr="00172D91" w14:paraId="04EB08AF" w14:textId="2BE2B0D2"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6AD940" w14:textId="77777777" w:rsidR="009D0C1C" w:rsidRPr="00172D91" w:rsidRDefault="009D0C1C" w:rsidP="009D0C1C">
            <w:pPr>
              <w:spacing w:after="0"/>
              <w:outlineLvl w:val="1"/>
              <w:rPr>
                <w:rFonts w:ascii="Calibri" w:hAnsi="Calibri"/>
                <w:color w:val="000000"/>
                <w:sz w:val="16"/>
                <w:szCs w:val="16"/>
                <w:lang w:val="en-US"/>
              </w:rPr>
            </w:pPr>
            <w:r w:rsidRPr="00172D91">
              <w:rPr>
                <w:rFonts w:ascii="Calibri"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F1D30F6"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DEC167F" w14:textId="77777777" w:rsidR="009D0C1C" w:rsidRPr="00172D91" w:rsidRDefault="009D0C1C" w:rsidP="009D0C1C">
            <w:pPr>
              <w:spacing w:after="0"/>
              <w:jc w:val="right"/>
              <w:outlineLvl w:val="1"/>
              <w:rPr>
                <w:rFonts w:ascii="Calibri" w:hAnsi="Calibri"/>
                <w:color w:val="000000"/>
                <w:sz w:val="16"/>
                <w:szCs w:val="16"/>
                <w:lang w:val="en-US"/>
              </w:rPr>
            </w:pPr>
            <w:r w:rsidRPr="00172D91">
              <w:rPr>
                <w:rFonts w:ascii="Arial" w:hAnsi="Arial" w:cs="Arial"/>
                <w:color w:val="000000"/>
                <w:sz w:val="16"/>
                <w:szCs w:val="16"/>
              </w:rPr>
              <w:t>4.04%</w:t>
            </w:r>
          </w:p>
        </w:tc>
        <w:tc>
          <w:tcPr>
            <w:tcW w:w="1100" w:type="dxa"/>
            <w:tcBorders>
              <w:top w:val="single" w:sz="4" w:space="0" w:color="auto"/>
              <w:left w:val="single" w:sz="4" w:space="0" w:color="auto"/>
              <w:bottom w:val="single" w:sz="4" w:space="0" w:color="auto"/>
              <w:right w:val="single" w:sz="4" w:space="0" w:color="auto"/>
            </w:tcBorders>
            <w:vAlign w:val="bottom"/>
          </w:tcPr>
          <w:p w14:paraId="17A08A6C" w14:textId="77777777" w:rsidR="009D0C1C" w:rsidRPr="00172D91" w:rsidRDefault="009D0C1C" w:rsidP="009D0C1C">
            <w:pPr>
              <w:spacing w:after="0"/>
              <w:jc w:val="right"/>
              <w:outlineLvl w:val="1"/>
              <w:rPr>
                <w:rFonts w:ascii="Calibri" w:hAnsi="Calibri" w:cs="Calibri"/>
                <w:color w:val="000000"/>
                <w:sz w:val="16"/>
                <w:szCs w:val="16"/>
                <w:lang w:val="en-US"/>
              </w:rPr>
            </w:pPr>
            <w:r w:rsidRPr="00172D91">
              <w:rPr>
                <w:rFonts w:ascii="Arial" w:hAnsi="Arial" w:cs="Arial"/>
                <w:color w:val="000000"/>
                <w:sz w:val="16"/>
                <w:szCs w:val="16"/>
              </w:rPr>
              <w:t>3.91%</w:t>
            </w:r>
          </w:p>
        </w:tc>
        <w:tc>
          <w:tcPr>
            <w:tcW w:w="1483" w:type="dxa"/>
            <w:tcBorders>
              <w:top w:val="single" w:sz="4" w:space="0" w:color="auto"/>
              <w:left w:val="single" w:sz="4" w:space="0" w:color="auto"/>
              <w:bottom w:val="single" w:sz="4" w:space="0" w:color="auto"/>
              <w:right w:val="single" w:sz="4" w:space="0" w:color="auto"/>
            </w:tcBorders>
            <w:vAlign w:val="bottom"/>
          </w:tcPr>
          <w:p w14:paraId="32A6256F" w14:textId="4BECC47E" w:rsidR="009D0C1C" w:rsidRPr="00172D91" w:rsidRDefault="009D0C1C" w:rsidP="009D0C1C">
            <w:pPr>
              <w:spacing w:after="0"/>
              <w:jc w:val="right"/>
              <w:outlineLvl w:val="1"/>
              <w:rPr>
                <w:rFonts w:ascii="Arial" w:hAnsi="Arial" w:cs="Arial"/>
                <w:color w:val="000000"/>
                <w:sz w:val="16"/>
                <w:szCs w:val="16"/>
              </w:rPr>
            </w:pPr>
            <w:r w:rsidRPr="00172D91">
              <w:rPr>
                <w:rFonts w:ascii="Arial" w:hAnsi="Arial" w:cs="Arial"/>
                <w:color w:val="000000"/>
                <w:sz w:val="16"/>
                <w:szCs w:val="16"/>
              </w:rPr>
              <w:t>3.91%</w:t>
            </w:r>
          </w:p>
        </w:tc>
      </w:tr>
      <w:tr w:rsidR="009D0C1C" w:rsidRPr="00172D91" w14:paraId="52EA8742" w14:textId="2AF6CF32"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7B8E4EF" w14:textId="77777777" w:rsidR="009D0C1C" w:rsidRPr="00172D91" w:rsidRDefault="009D0C1C" w:rsidP="009D0C1C">
            <w:pPr>
              <w:spacing w:after="0"/>
              <w:outlineLvl w:val="0"/>
              <w:rPr>
                <w:rFonts w:ascii="Calibri" w:hAnsi="Calibri"/>
                <w:b/>
                <w:bCs/>
                <w:color w:val="000000"/>
                <w:sz w:val="16"/>
                <w:szCs w:val="16"/>
                <w:lang w:val="en-US"/>
              </w:rPr>
            </w:pPr>
            <w:r w:rsidRPr="00172D91">
              <w:rPr>
                <w:rFonts w:ascii="Calibri"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B3389FB" w14:textId="77777777" w:rsidR="009D0C1C" w:rsidRPr="00172D91" w:rsidRDefault="009D0C1C" w:rsidP="009D0C1C">
            <w:pPr>
              <w:spacing w:after="0"/>
              <w:jc w:val="right"/>
              <w:outlineLvl w:val="0"/>
              <w:rPr>
                <w:rFonts w:ascii="Calibri" w:hAnsi="Calibri"/>
                <w:b/>
                <w:bCs/>
                <w:color w:val="000000"/>
                <w:sz w:val="16"/>
                <w:szCs w:val="16"/>
                <w:lang w:val="en-US"/>
              </w:rPr>
            </w:pPr>
            <w:r w:rsidRPr="00172D91">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3411DE7" w14:textId="77777777" w:rsidR="009D0C1C" w:rsidRPr="00172D91" w:rsidRDefault="009D0C1C" w:rsidP="009D0C1C">
            <w:pPr>
              <w:spacing w:after="0"/>
              <w:jc w:val="right"/>
              <w:outlineLvl w:val="0"/>
              <w:rPr>
                <w:rFonts w:ascii="Calibri" w:hAnsi="Calibri"/>
                <w:b/>
                <w:bCs/>
                <w:color w:val="000000"/>
                <w:sz w:val="16"/>
                <w:szCs w:val="16"/>
                <w:lang w:val="en-US"/>
              </w:rPr>
            </w:pPr>
            <w:r w:rsidRPr="00172D91">
              <w:rPr>
                <w:rFonts w:ascii="Arial" w:hAnsi="Arial" w:cs="Arial"/>
                <w:color w:val="000000"/>
                <w:sz w:val="16"/>
                <w:szCs w:val="16"/>
              </w:rPr>
              <w:t>26.26%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10742635" w14:textId="77777777" w:rsidR="009D0C1C" w:rsidRPr="00172D91" w:rsidRDefault="009D0C1C" w:rsidP="009D0C1C">
            <w:pPr>
              <w:spacing w:after="0"/>
              <w:jc w:val="right"/>
              <w:outlineLvl w:val="0"/>
              <w:rPr>
                <w:rFonts w:ascii="Calibri" w:hAnsi="Calibri" w:cs="Calibri"/>
                <w:b/>
                <w:bCs/>
                <w:color w:val="000000"/>
                <w:sz w:val="16"/>
                <w:szCs w:val="16"/>
                <w:lang w:val="en-US"/>
              </w:rPr>
            </w:pPr>
            <w:r w:rsidRPr="00172D91">
              <w:rPr>
                <w:rFonts w:ascii="Arial" w:hAnsi="Arial" w:cs="Arial"/>
                <w:color w:val="000000"/>
                <w:sz w:val="16"/>
                <w:szCs w:val="16"/>
              </w:rPr>
              <w:t>20.31%</w:t>
            </w:r>
          </w:p>
        </w:tc>
        <w:tc>
          <w:tcPr>
            <w:tcW w:w="1483" w:type="dxa"/>
            <w:tcBorders>
              <w:top w:val="single" w:sz="4" w:space="0" w:color="auto"/>
              <w:left w:val="single" w:sz="4" w:space="0" w:color="auto"/>
              <w:bottom w:val="single" w:sz="4" w:space="0" w:color="auto"/>
              <w:right w:val="single" w:sz="4" w:space="0" w:color="auto"/>
            </w:tcBorders>
            <w:shd w:val="clear" w:color="000000" w:fill="D9D9D9"/>
            <w:vAlign w:val="bottom"/>
          </w:tcPr>
          <w:p w14:paraId="597769A9" w14:textId="553AE978" w:rsidR="009D0C1C" w:rsidRPr="00172D91" w:rsidRDefault="009D0C1C" w:rsidP="009D0C1C">
            <w:pPr>
              <w:spacing w:after="0"/>
              <w:jc w:val="right"/>
              <w:outlineLvl w:val="0"/>
              <w:rPr>
                <w:rFonts w:ascii="Arial" w:hAnsi="Arial" w:cs="Arial"/>
                <w:color w:val="000000"/>
                <w:sz w:val="16"/>
                <w:szCs w:val="16"/>
              </w:rPr>
            </w:pPr>
            <w:r w:rsidRPr="00172D91">
              <w:rPr>
                <w:rFonts w:ascii="Arial" w:hAnsi="Arial" w:cs="Arial"/>
                <w:color w:val="000000"/>
                <w:sz w:val="16"/>
                <w:szCs w:val="16"/>
              </w:rPr>
              <w:t>21.00%</w:t>
            </w:r>
          </w:p>
        </w:tc>
      </w:tr>
      <w:tr w:rsidR="009D0C1C" w:rsidRPr="00172D91" w14:paraId="1623AA71" w14:textId="551D5096" w:rsidTr="00604804">
        <w:trPr>
          <w:trHeight w:val="204"/>
          <w:jc w:val="center"/>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A53DE2C" w14:textId="77777777" w:rsidR="009D0C1C" w:rsidRPr="00172D91" w:rsidRDefault="009D0C1C" w:rsidP="009D0C1C">
            <w:pPr>
              <w:spacing w:after="0"/>
              <w:rPr>
                <w:rFonts w:ascii="Calibri" w:hAnsi="Calibri"/>
                <w:b/>
                <w:bCs/>
                <w:color w:val="000000"/>
                <w:sz w:val="16"/>
                <w:szCs w:val="16"/>
                <w:lang w:val="en-US"/>
              </w:rPr>
            </w:pPr>
            <w:r w:rsidRPr="00172D91">
              <w:rPr>
                <w:rFonts w:ascii="Calibri"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E7F06BD" w14:textId="77777777" w:rsidR="009D0C1C" w:rsidRPr="00172D91" w:rsidRDefault="009D0C1C" w:rsidP="009D0C1C">
            <w:pPr>
              <w:spacing w:after="0"/>
              <w:jc w:val="right"/>
              <w:rPr>
                <w:rFonts w:ascii="Calibri" w:hAnsi="Calibri"/>
                <w:b/>
                <w:bCs/>
                <w:color w:val="000000"/>
                <w:sz w:val="16"/>
                <w:szCs w:val="16"/>
                <w:lang w:val="en-US"/>
              </w:rPr>
            </w:pPr>
            <w:r w:rsidRPr="00172D91">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A3268CF" w14:textId="77777777" w:rsidR="009D0C1C" w:rsidRPr="00172D91" w:rsidRDefault="009D0C1C" w:rsidP="009D0C1C">
            <w:pPr>
              <w:spacing w:after="0"/>
              <w:jc w:val="right"/>
              <w:rPr>
                <w:rFonts w:ascii="Calibri" w:hAnsi="Calibri"/>
                <w:b/>
                <w:bCs/>
                <w:color w:val="000000"/>
                <w:sz w:val="16"/>
                <w:szCs w:val="16"/>
                <w:lang w:val="en-US"/>
              </w:rPr>
            </w:pPr>
            <w:r w:rsidRPr="00172D91">
              <w:rPr>
                <w:rFonts w:ascii="Arial" w:hAnsi="Arial" w:cs="Arial"/>
                <w:b/>
                <w:bCs/>
                <w:color w:val="000000"/>
                <w:sz w:val="16"/>
                <w:szCs w:val="16"/>
              </w:rPr>
              <w:t>44.74%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1D4FB6C7" w14:textId="77777777" w:rsidR="009D0C1C" w:rsidRPr="00172D91" w:rsidRDefault="009D0C1C" w:rsidP="009D0C1C">
            <w:pPr>
              <w:spacing w:after="0"/>
              <w:jc w:val="right"/>
              <w:rPr>
                <w:rFonts w:ascii="Calibri" w:hAnsi="Calibri" w:cs="Calibri"/>
                <w:b/>
                <w:bCs/>
                <w:color w:val="000000"/>
                <w:sz w:val="16"/>
                <w:szCs w:val="16"/>
                <w:lang w:val="en-US"/>
              </w:rPr>
            </w:pPr>
            <w:r w:rsidRPr="00172D91">
              <w:rPr>
                <w:rFonts w:ascii="Arial" w:hAnsi="Arial" w:cs="Arial"/>
                <w:b/>
                <w:bCs/>
                <w:color w:val="000000"/>
                <w:sz w:val="16"/>
                <w:szCs w:val="16"/>
              </w:rPr>
              <w:t>41.15%</w:t>
            </w:r>
          </w:p>
        </w:tc>
        <w:tc>
          <w:tcPr>
            <w:tcW w:w="1483" w:type="dxa"/>
            <w:tcBorders>
              <w:top w:val="single" w:sz="4" w:space="0" w:color="auto"/>
              <w:left w:val="single" w:sz="4" w:space="0" w:color="auto"/>
              <w:bottom w:val="single" w:sz="4" w:space="0" w:color="auto"/>
              <w:right w:val="single" w:sz="4" w:space="0" w:color="auto"/>
            </w:tcBorders>
            <w:shd w:val="clear" w:color="000000" w:fill="D9D9D9"/>
            <w:vAlign w:val="bottom"/>
          </w:tcPr>
          <w:p w14:paraId="60A95C50" w14:textId="501B7650" w:rsidR="009D0C1C" w:rsidRPr="00172D91" w:rsidRDefault="009D0C1C" w:rsidP="009D0C1C">
            <w:pPr>
              <w:spacing w:after="0"/>
              <w:jc w:val="right"/>
              <w:rPr>
                <w:rFonts w:ascii="Arial" w:hAnsi="Arial" w:cs="Arial"/>
                <w:b/>
                <w:bCs/>
                <w:color w:val="000000"/>
                <w:sz w:val="16"/>
                <w:szCs w:val="16"/>
              </w:rPr>
            </w:pPr>
            <w:r w:rsidRPr="00172D91">
              <w:rPr>
                <w:rFonts w:ascii="Arial" w:hAnsi="Arial" w:cs="Arial"/>
                <w:b/>
                <w:bCs/>
                <w:color w:val="000000"/>
                <w:sz w:val="16"/>
                <w:szCs w:val="16"/>
              </w:rPr>
              <w:t>41.58%</w:t>
            </w:r>
          </w:p>
        </w:tc>
      </w:tr>
    </w:tbl>
    <w:p w14:paraId="59FD4F0D" w14:textId="77777777" w:rsidR="00316DEA" w:rsidRDefault="00316DEA" w:rsidP="009D1015">
      <w:pPr>
        <w:spacing w:before="120" w:after="60"/>
        <w:jc w:val="center"/>
        <w:rPr>
          <w:rFonts w:ascii="Arial" w:hAnsi="Arial" w:cs="Arial"/>
          <w:b/>
          <w:bCs/>
          <w:sz w:val="18"/>
          <w:szCs w:val="18"/>
          <w:lang w:val="en-US" w:eastAsia="zh-CN"/>
        </w:rPr>
      </w:pPr>
    </w:p>
    <w:p w14:paraId="702FAB74" w14:textId="7A8C1240" w:rsidR="009D0C1C" w:rsidRPr="007964B7" w:rsidRDefault="00827F68" w:rsidP="009D1015">
      <w:pPr>
        <w:spacing w:before="120" w:after="60"/>
        <w:jc w:val="center"/>
        <w:rPr>
          <w:rFonts w:ascii="Arial" w:hAnsi="Arial" w:cs="Arial"/>
          <w:b/>
          <w:bCs/>
          <w:sz w:val="18"/>
          <w:szCs w:val="18"/>
          <w:lang w:val="en-US" w:eastAsia="zh-CN"/>
        </w:rPr>
      </w:pPr>
      <w:r w:rsidRPr="007964B7">
        <w:rPr>
          <w:rFonts w:ascii="Arial" w:hAnsi="Arial" w:cs="Arial"/>
          <w:b/>
          <w:bCs/>
          <w:sz w:val="18"/>
          <w:szCs w:val="18"/>
          <w:lang w:val="en-US" w:eastAsia="zh-CN"/>
        </w:rPr>
        <w:t>Table 2: Average UE complexity reduction achieved by BW</w:t>
      </w:r>
      <w:r w:rsidR="00016950">
        <w:rPr>
          <w:rFonts w:ascii="Arial" w:hAnsi="Arial" w:cs="Arial"/>
          <w:b/>
          <w:bCs/>
          <w:sz w:val="18"/>
          <w:szCs w:val="18"/>
          <w:lang w:val="en-US" w:eastAsia="zh-CN"/>
        </w:rPr>
        <w:t>1/</w:t>
      </w:r>
      <w:r w:rsidRPr="007964B7">
        <w:rPr>
          <w:rFonts w:ascii="Arial" w:hAnsi="Arial" w:cs="Arial"/>
          <w:b/>
          <w:bCs/>
          <w:sz w:val="18"/>
          <w:szCs w:val="18"/>
          <w:lang w:val="en-US" w:eastAsia="zh-CN"/>
        </w:rPr>
        <w:t>3 and PR</w:t>
      </w:r>
      <w:r w:rsidR="00016950">
        <w:rPr>
          <w:rFonts w:ascii="Arial" w:hAnsi="Arial" w:cs="Arial"/>
          <w:b/>
          <w:bCs/>
          <w:sz w:val="18"/>
          <w:szCs w:val="18"/>
          <w:lang w:val="en-US" w:eastAsia="zh-CN"/>
        </w:rPr>
        <w:t>1/</w:t>
      </w:r>
      <w:r w:rsidRPr="007964B7">
        <w:rPr>
          <w:rFonts w:ascii="Arial" w:hAnsi="Arial" w:cs="Arial"/>
          <w:b/>
          <w:bCs/>
          <w:sz w:val="18"/>
          <w:szCs w:val="18"/>
          <w:lang w:val="en-US" w:eastAsia="zh-CN"/>
        </w:rPr>
        <w:t>3 compared to Rel-17 baselines</w:t>
      </w:r>
    </w:p>
    <w:tbl>
      <w:tblPr>
        <w:tblStyle w:val="TableGrid"/>
        <w:tblW w:w="0" w:type="auto"/>
        <w:jc w:val="center"/>
        <w:tblLook w:val="04A0" w:firstRow="1" w:lastRow="0" w:firstColumn="1" w:lastColumn="0" w:noHBand="0" w:noVBand="1"/>
      </w:tblPr>
      <w:tblGrid>
        <w:gridCol w:w="768"/>
        <w:gridCol w:w="1266"/>
        <w:gridCol w:w="1266"/>
        <w:gridCol w:w="1266"/>
        <w:gridCol w:w="1266"/>
        <w:gridCol w:w="1266"/>
        <w:gridCol w:w="1267"/>
      </w:tblGrid>
      <w:tr w:rsidR="00827F68" w14:paraId="57C18576" w14:textId="2E38CB66" w:rsidTr="00EF18D9">
        <w:trPr>
          <w:jc w:val="center"/>
        </w:trPr>
        <w:tc>
          <w:tcPr>
            <w:tcW w:w="768" w:type="dxa"/>
            <w:shd w:val="clear" w:color="auto" w:fill="D0CECE" w:themeFill="background2" w:themeFillShade="E6"/>
          </w:tcPr>
          <w:p w14:paraId="072DBCB5" w14:textId="77777777" w:rsidR="00827F68" w:rsidRPr="00D4427D" w:rsidRDefault="00827F68" w:rsidP="00827F68">
            <w:pPr>
              <w:spacing w:after="0"/>
              <w:jc w:val="center"/>
              <w:rPr>
                <w:rFonts w:ascii="Arial" w:hAnsi="Arial" w:cs="Arial"/>
                <w:color w:val="000000"/>
                <w:sz w:val="16"/>
                <w:szCs w:val="16"/>
              </w:rPr>
            </w:pPr>
          </w:p>
        </w:tc>
        <w:tc>
          <w:tcPr>
            <w:tcW w:w="1266" w:type="dxa"/>
            <w:shd w:val="clear" w:color="auto" w:fill="D0CECE" w:themeFill="background2" w:themeFillShade="E6"/>
          </w:tcPr>
          <w:p w14:paraId="4D63E736" w14:textId="019E01B6" w:rsidR="00827F68" w:rsidRPr="00D4427D" w:rsidRDefault="00827F68" w:rsidP="00827F68">
            <w:pPr>
              <w:spacing w:after="0"/>
              <w:jc w:val="center"/>
              <w:rPr>
                <w:rFonts w:ascii="Arial" w:hAnsi="Arial" w:cs="Arial"/>
                <w:color w:val="000000"/>
                <w:sz w:val="16"/>
                <w:szCs w:val="16"/>
              </w:rPr>
            </w:pPr>
            <w:r>
              <w:rPr>
                <w:rFonts w:ascii="Arial" w:hAnsi="Arial" w:cs="Arial"/>
                <w:color w:val="000000"/>
                <w:sz w:val="16"/>
                <w:szCs w:val="16"/>
              </w:rPr>
              <w:t>FD-FDD 1Rx</w:t>
            </w:r>
          </w:p>
        </w:tc>
        <w:tc>
          <w:tcPr>
            <w:tcW w:w="1266" w:type="dxa"/>
            <w:shd w:val="clear" w:color="auto" w:fill="D0CECE" w:themeFill="background2" w:themeFillShade="E6"/>
          </w:tcPr>
          <w:p w14:paraId="00AD14F8" w14:textId="302D1AA5" w:rsidR="00827F68" w:rsidRPr="00D4427D" w:rsidRDefault="00827F68" w:rsidP="00827F68">
            <w:pPr>
              <w:spacing w:after="0"/>
              <w:jc w:val="center"/>
              <w:rPr>
                <w:rFonts w:ascii="Arial" w:hAnsi="Arial" w:cs="Arial"/>
                <w:color w:val="000000"/>
                <w:sz w:val="16"/>
                <w:szCs w:val="16"/>
              </w:rPr>
            </w:pPr>
            <w:r w:rsidRPr="00D4427D">
              <w:rPr>
                <w:rFonts w:ascii="Arial" w:hAnsi="Arial" w:cs="Arial"/>
                <w:color w:val="000000"/>
                <w:sz w:val="16"/>
                <w:szCs w:val="16"/>
              </w:rPr>
              <w:t>TDD 1Rx</w:t>
            </w:r>
          </w:p>
        </w:tc>
        <w:tc>
          <w:tcPr>
            <w:tcW w:w="1266" w:type="dxa"/>
            <w:shd w:val="clear" w:color="auto" w:fill="D0CECE" w:themeFill="background2" w:themeFillShade="E6"/>
          </w:tcPr>
          <w:p w14:paraId="0B0A1DD4" w14:textId="4C72D6E8" w:rsidR="00827F68" w:rsidRPr="00D4427D" w:rsidRDefault="00827F68" w:rsidP="00827F68">
            <w:pPr>
              <w:spacing w:after="0"/>
              <w:jc w:val="center"/>
              <w:rPr>
                <w:rFonts w:ascii="Arial" w:hAnsi="Arial" w:cs="Arial"/>
                <w:color w:val="000000"/>
                <w:sz w:val="16"/>
                <w:szCs w:val="16"/>
              </w:rPr>
            </w:pPr>
            <w:r w:rsidRPr="00D4427D">
              <w:rPr>
                <w:rFonts w:ascii="Arial" w:hAnsi="Arial" w:cs="Arial"/>
                <w:color w:val="000000"/>
                <w:sz w:val="16"/>
                <w:szCs w:val="16"/>
              </w:rPr>
              <w:t>HD-FDD 1Rx</w:t>
            </w:r>
          </w:p>
        </w:tc>
        <w:tc>
          <w:tcPr>
            <w:tcW w:w="1266" w:type="dxa"/>
            <w:shd w:val="clear" w:color="auto" w:fill="D0CECE" w:themeFill="background2" w:themeFillShade="E6"/>
          </w:tcPr>
          <w:p w14:paraId="1E26F62E" w14:textId="4FEA8A01" w:rsidR="00827F68" w:rsidRPr="00D4427D" w:rsidRDefault="00827F68" w:rsidP="00827F68">
            <w:pPr>
              <w:spacing w:after="0"/>
              <w:jc w:val="center"/>
              <w:rPr>
                <w:rFonts w:ascii="Arial" w:hAnsi="Arial" w:cs="Arial"/>
                <w:color w:val="000000"/>
                <w:sz w:val="16"/>
                <w:szCs w:val="16"/>
              </w:rPr>
            </w:pPr>
            <w:r w:rsidRPr="00D4427D">
              <w:rPr>
                <w:rFonts w:ascii="Arial" w:hAnsi="Arial" w:cs="Arial"/>
                <w:color w:val="000000"/>
                <w:sz w:val="16"/>
                <w:szCs w:val="16"/>
              </w:rPr>
              <w:t>FD-FDD 2Rx</w:t>
            </w:r>
          </w:p>
        </w:tc>
        <w:tc>
          <w:tcPr>
            <w:tcW w:w="1266" w:type="dxa"/>
            <w:shd w:val="clear" w:color="auto" w:fill="D0CECE" w:themeFill="background2" w:themeFillShade="E6"/>
          </w:tcPr>
          <w:p w14:paraId="57BF0F79" w14:textId="32EF0183" w:rsidR="00827F68" w:rsidRPr="00D4427D" w:rsidRDefault="00827F68" w:rsidP="00827F68">
            <w:pPr>
              <w:spacing w:after="0"/>
              <w:jc w:val="center"/>
              <w:rPr>
                <w:rFonts w:ascii="Arial" w:hAnsi="Arial" w:cs="Arial"/>
                <w:color w:val="000000"/>
                <w:sz w:val="16"/>
                <w:szCs w:val="16"/>
              </w:rPr>
            </w:pPr>
            <w:r w:rsidRPr="00D4427D">
              <w:rPr>
                <w:rFonts w:ascii="Arial" w:hAnsi="Arial" w:cs="Arial"/>
                <w:color w:val="000000"/>
                <w:sz w:val="16"/>
                <w:szCs w:val="16"/>
              </w:rPr>
              <w:t>TDD 2Rx</w:t>
            </w:r>
          </w:p>
        </w:tc>
        <w:tc>
          <w:tcPr>
            <w:tcW w:w="1267" w:type="dxa"/>
            <w:shd w:val="clear" w:color="auto" w:fill="D0CECE" w:themeFill="background2" w:themeFillShade="E6"/>
          </w:tcPr>
          <w:p w14:paraId="53DFC558" w14:textId="1247DB38" w:rsidR="00827F68" w:rsidRPr="00D4427D" w:rsidRDefault="00827F68" w:rsidP="00827F68">
            <w:pPr>
              <w:spacing w:after="0"/>
              <w:jc w:val="center"/>
              <w:rPr>
                <w:rFonts w:ascii="Arial" w:hAnsi="Arial" w:cs="Arial"/>
                <w:color w:val="000000"/>
                <w:sz w:val="16"/>
                <w:szCs w:val="16"/>
              </w:rPr>
            </w:pPr>
            <w:r w:rsidRPr="00D4427D">
              <w:rPr>
                <w:rFonts w:ascii="Arial" w:hAnsi="Arial" w:cs="Arial"/>
                <w:color w:val="000000"/>
                <w:sz w:val="16"/>
                <w:szCs w:val="16"/>
              </w:rPr>
              <w:t>HD-FDD 2Rx</w:t>
            </w:r>
          </w:p>
        </w:tc>
      </w:tr>
      <w:tr w:rsidR="00064907" w14:paraId="610B5784" w14:textId="77777777" w:rsidTr="00BE3087">
        <w:trPr>
          <w:jc w:val="center"/>
        </w:trPr>
        <w:tc>
          <w:tcPr>
            <w:tcW w:w="768" w:type="dxa"/>
            <w:shd w:val="clear" w:color="auto" w:fill="auto"/>
          </w:tcPr>
          <w:p w14:paraId="6B99ADF0" w14:textId="4DE675DA" w:rsidR="00064907" w:rsidRPr="00D4427D" w:rsidRDefault="00064907" w:rsidP="00064907">
            <w:pPr>
              <w:spacing w:after="0"/>
              <w:jc w:val="center"/>
              <w:rPr>
                <w:rFonts w:ascii="Arial" w:hAnsi="Arial" w:cs="Arial"/>
                <w:color w:val="000000"/>
                <w:sz w:val="16"/>
                <w:szCs w:val="16"/>
              </w:rPr>
            </w:pPr>
            <w:r>
              <w:rPr>
                <w:rFonts w:ascii="Arial" w:hAnsi="Arial" w:cs="Arial"/>
                <w:color w:val="000000"/>
                <w:sz w:val="16"/>
                <w:szCs w:val="16"/>
              </w:rPr>
              <w:t>BW1</w:t>
            </w:r>
          </w:p>
        </w:tc>
        <w:tc>
          <w:tcPr>
            <w:tcW w:w="1266" w:type="dxa"/>
            <w:shd w:val="clear" w:color="auto" w:fill="auto"/>
            <w:vAlign w:val="center"/>
          </w:tcPr>
          <w:p w14:paraId="01B2B20C" w14:textId="3B36E612" w:rsidR="00064907"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11.85%</w:t>
            </w:r>
          </w:p>
        </w:tc>
        <w:tc>
          <w:tcPr>
            <w:tcW w:w="1266" w:type="dxa"/>
            <w:shd w:val="clear" w:color="auto" w:fill="auto"/>
            <w:vAlign w:val="center"/>
          </w:tcPr>
          <w:p w14:paraId="3F653287" w14:textId="74C1D7B2" w:rsidR="00064907" w:rsidRPr="00D4427D"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11.25%</w:t>
            </w:r>
          </w:p>
        </w:tc>
        <w:tc>
          <w:tcPr>
            <w:tcW w:w="1266" w:type="dxa"/>
            <w:shd w:val="clear" w:color="auto" w:fill="auto"/>
            <w:vAlign w:val="center"/>
          </w:tcPr>
          <w:p w14:paraId="2850396B" w14:textId="4B7CB642" w:rsidR="00064907" w:rsidRPr="00D4427D"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14.06%</w:t>
            </w:r>
          </w:p>
        </w:tc>
        <w:tc>
          <w:tcPr>
            <w:tcW w:w="1266" w:type="dxa"/>
            <w:shd w:val="clear" w:color="auto" w:fill="auto"/>
            <w:vAlign w:val="center"/>
          </w:tcPr>
          <w:p w14:paraId="28B77638" w14:textId="0A68DFB7" w:rsidR="00064907" w:rsidRPr="00D4427D"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14.31%</w:t>
            </w:r>
          </w:p>
        </w:tc>
        <w:tc>
          <w:tcPr>
            <w:tcW w:w="1266" w:type="dxa"/>
            <w:shd w:val="clear" w:color="auto" w:fill="auto"/>
            <w:vAlign w:val="center"/>
          </w:tcPr>
          <w:p w14:paraId="213F0C9A" w14:textId="745B2BDF" w:rsidR="00064907" w:rsidRPr="00D4427D"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13.42%</w:t>
            </w:r>
          </w:p>
        </w:tc>
        <w:tc>
          <w:tcPr>
            <w:tcW w:w="1267" w:type="dxa"/>
            <w:shd w:val="clear" w:color="auto" w:fill="auto"/>
            <w:vAlign w:val="center"/>
          </w:tcPr>
          <w:p w14:paraId="0AD323A6" w14:textId="68AEF349" w:rsidR="00064907" w:rsidRPr="00D4427D"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14.79%</w:t>
            </w:r>
          </w:p>
        </w:tc>
      </w:tr>
      <w:tr w:rsidR="00064907" w14:paraId="538D674F" w14:textId="4AA2B123" w:rsidTr="00EF18D9">
        <w:trPr>
          <w:jc w:val="center"/>
        </w:trPr>
        <w:tc>
          <w:tcPr>
            <w:tcW w:w="768" w:type="dxa"/>
          </w:tcPr>
          <w:p w14:paraId="3629E2A0" w14:textId="4E405311" w:rsidR="00064907" w:rsidRPr="00D4427D" w:rsidRDefault="00064907" w:rsidP="00064907">
            <w:pPr>
              <w:spacing w:after="0"/>
              <w:jc w:val="center"/>
              <w:rPr>
                <w:rFonts w:ascii="Arial" w:hAnsi="Arial" w:cs="Arial"/>
                <w:color w:val="000000"/>
                <w:sz w:val="16"/>
                <w:szCs w:val="16"/>
              </w:rPr>
            </w:pPr>
            <w:r w:rsidRPr="00D4427D">
              <w:rPr>
                <w:rFonts w:ascii="Arial" w:hAnsi="Arial" w:cs="Arial"/>
                <w:color w:val="000000"/>
                <w:sz w:val="16"/>
                <w:szCs w:val="16"/>
              </w:rPr>
              <w:lastRenderedPageBreak/>
              <w:t>BW3</w:t>
            </w:r>
          </w:p>
        </w:tc>
        <w:tc>
          <w:tcPr>
            <w:tcW w:w="1266" w:type="dxa"/>
            <w:vAlign w:val="center"/>
          </w:tcPr>
          <w:p w14:paraId="69A0FB83" w14:textId="121B332C" w:rsidR="00064907" w:rsidRPr="00172D91"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8.02%</w:t>
            </w:r>
          </w:p>
        </w:tc>
        <w:tc>
          <w:tcPr>
            <w:tcW w:w="1266" w:type="dxa"/>
            <w:vAlign w:val="center"/>
          </w:tcPr>
          <w:p w14:paraId="7FE7D708" w14:textId="0CA9D019" w:rsidR="00064907" w:rsidRPr="00D4427D"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7.66%</w:t>
            </w:r>
          </w:p>
        </w:tc>
        <w:tc>
          <w:tcPr>
            <w:tcW w:w="1266" w:type="dxa"/>
            <w:vAlign w:val="center"/>
          </w:tcPr>
          <w:p w14:paraId="7C3155F9" w14:textId="5D8E2773" w:rsidR="00064907" w:rsidRPr="00D4427D"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8.90%</w:t>
            </w:r>
          </w:p>
        </w:tc>
        <w:tc>
          <w:tcPr>
            <w:tcW w:w="1266" w:type="dxa"/>
            <w:vAlign w:val="center"/>
          </w:tcPr>
          <w:p w14:paraId="0BBC2C45" w14:textId="6E8628D3" w:rsidR="00064907" w:rsidRPr="00D4427D"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8.72%</w:t>
            </w:r>
          </w:p>
        </w:tc>
        <w:tc>
          <w:tcPr>
            <w:tcW w:w="1266" w:type="dxa"/>
            <w:vAlign w:val="center"/>
          </w:tcPr>
          <w:p w14:paraId="4CFAFB74" w14:textId="41E5D1A3" w:rsidR="00064907" w:rsidRPr="00D4427D"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7.68%</w:t>
            </w:r>
          </w:p>
        </w:tc>
        <w:tc>
          <w:tcPr>
            <w:tcW w:w="1267" w:type="dxa"/>
            <w:vAlign w:val="center"/>
          </w:tcPr>
          <w:p w14:paraId="5E726255" w14:textId="58072D13" w:rsidR="00064907" w:rsidRPr="00D4427D"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9.19%</w:t>
            </w:r>
          </w:p>
        </w:tc>
      </w:tr>
      <w:tr w:rsidR="00064907" w14:paraId="33430D15" w14:textId="65332FD1" w:rsidTr="00EF18D9">
        <w:trPr>
          <w:jc w:val="center"/>
        </w:trPr>
        <w:tc>
          <w:tcPr>
            <w:tcW w:w="768" w:type="dxa"/>
          </w:tcPr>
          <w:p w14:paraId="72C11731" w14:textId="6A9FB3F5" w:rsidR="00064907" w:rsidRPr="00D4427D" w:rsidRDefault="00064907" w:rsidP="00064907">
            <w:pPr>
              <w:spacing w:after="0"/>
              <w:jc w:val="center"/>
              <w:rPr>
                <w:rFonts w:ascii="Arial" w:hAnsi="Arial" w:cs="Arial"/>
                <w:color w:val="000000"/>
                <w:sz w:val="16"/>
                <w:szCs w:val="16"/>
              </w:rPr>
            </w:pPr>
            <w:r w:rsidRPr="00D4427D">
              <w:rPr>
                <w:rFonts w:ascii="Arial" w:hAnsi="Arial" w:cs="Arial"/>
                <w:color w:val="000000"/>
                <w:sz w:val="16"/>
                <w:szCs w:val="16"/>
              </w:rPr>
              <w:t>PR3</w:t>
            </w:r>
          </w:p>
        </w:tc>
        <w:tc>
          <w:tcPr>
            <w:tcW w:w="1266" w:type="dxa"/>
          </w:tcPr>
          <w:p w14:paraId="59F9406D" w14:textId="0432B7FE" w:rsidR="00064907" w:rsidRPr="00172D91"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7.06%</w:t>
            </w:r>
          </w:p>
        </w:tc>
        <w:tc>
          <w:tcPr>
            <w:tcW w:w="1266" w:type="dxa"/>
            <w:vAlign w:val="center"/>
          </w:tcPr>
          <w:p w14:paraId="74A3964D" w14:textId="5FDDC5C7" w:rsidR="00064907" w:rsidRPr="00D4427D"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6.74%</w:t>
            </w:r>
          </w:p>
        </w:tc>
        <w:tc>
          <w:tcPr>
            <w:tcW w:w="1266" w:type="dxa"/>
            <w:vAlign w:val="center"/>
          </w:tcPr>
          <w:p w14:paraId="42CA1091" w14:textId="6680ACA5" w:rsidR="00064907" w:rsidRPr="00D4427D"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8.12%</w:t>
            </w:r>
          </w:p>
        </w:tc>
        <w:tc>
          <w:tcPr>
            <w:tcW w:w="1266" w:type="dxa"/>
            <w:vAlign w:val="center"/>
          </w:tcPr>
          <w:p w14:paraId="5CEA699C" w14:textId="716C14DF" w:rsidR="00064907" w:rsidRPr="00D4427D"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9.81%</w:t>
            </w:r>
          </w:p>
        </w:tc>
        <w:tc>
          <w:tcPr>
            <w:tcW w:w="1266" w:type="dxa"/>
            <w:vAlign w:val="center"/>
          </w:tcPr>
          <w:p w14:paraId="27E264D5" w14:textId="5A69B488" w:rsidR="00064907" w:rsidRPr="00D4427D"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6.59%</w:t>
            </w:r>
          </w:p>
        </w:tc>
        <w:tc>
          <w:tcPr>
            <w:tcW w:w="1267" w:type="dxa"/>
            <w:vAlign w:val="center"/>
          </w:tcPr>
          <w:p w14:paraId="77BE5610" w14:textId="243FB99F" w:rsidR="00064907" w:rsidRPr="00D4427D" w:rsidRDefault="00064907" w:rsidP="00064907">
            <w:pPr>
              <w:spacing w:after="0"/>
              <w:jc w:val="center"/>
              <w:rPr>
                <w:rFonts w:ascii="Arial" w:hAnsi="Arial" w:cs="Arial"/>
                <w:color w:val="000000"/>
                <w:sz w:val="16"/>
                <w:szCs w:val="16"/>
              </w:rPr>
            </w:pPr>
            <w:r w:rsidRPr="00172D91">
              <w:rPr>
                <w:rFonts w:ascii="Arial" w:hAnsi="Arial" w:cs="Arial"/>
                <w:color w:val="000000"/>
                <w:sz w:val="16"/>
                <w:szCs w:val="16"/>
              </w:rPr>
              <w:t>7.98%</w:t>
            </w:r>
          </w:p>
        </w:tc>
      </w:tr>
      <w:tr w:rsidR="00016950" w14:paraId="6EE816E8" w14:textId="77777777" w:rsidTr="005E68B4">
        <w:trPr>
          <w:jc w:val="center"/>
        </w:trPr>
        <w:tc>
          <w:tcPr>
            <w:tcW w:w="768" w:type="dxa"/>
            <w:vAlign w:val="center"/>
          </w:tcPr>
          <w:p w14:paraId="61A84E9B" w14:textId="78BF5ABF" w:rsidR="00016950" w:rsidRPr="00D4427D" w:rsidRDefault="00016950" w:rsidP="00016950">
            <w:pPr>
              <w:spacing w:after="0"/>
              <w:jc w:val="center"/>
              <w:rPr>
                <w:rFonts w:ascii="Arial" w:hAnsi="Arial" w:cs="Arial"/>
                <w:color w:val="000000"/>
                <w:sz w:val="16"/>
                <w:szCs w:val="16"/>
              </w:rPr>
            </w:pPr>
            <w:r w:rsidRPr="00016950">
              <w:rPr>
                <w:rFonts w:ascii="Arial" w:hAnsi="Arial" w:cs="Arial"/>
                <w:color w:val="000000"/>
                <w:sz w:val="16"/>
                <w:szCs w:val="16"/>
              </w:rPr>
              <w:t>PR1</w:t>
            </w:r>
          </w:p>
        </w:tc>
        <w:tc>
          <w:tcPr>
            <w:tcW w:w="1266" w:type="dxa"/>
            <w:vAlign w:val="center"/>
          </w:tcPr>
          <w:p w14:paraId="10DC753D" w14:textId="0EFCBA4F" w:rsidR="00016950" w:rsidRPr="00172D91" w:rsidRDefault="00016950" w:rsidP="00016950">
            <w:pPr>
              <w:spacing w:after="0"/>
              <w:jc w:val="center"/>
              <w:rPr>
                <w:rFonts w:ascii="Arial" w:hAnsi="Arial" w:cs="Arial"/>
                <w:color w:val="000000"/>
                <w:sz w:val="16"/>
                <w:szCs w:val="16"/>
              </w:rPr>
            </w:pPr>
            <w:r w:rsidRPr="00172D91">
              <w:rPr>
                <w:rFonts w:ascii="Arial" w:hAnsi="Arial" w:cs="Arial"/>
                <w:color w:val="000000"/>
                <w:sz w:val="16"/>
                <w:szCs w:val="16"/>
              </w:rPr>
              <w:t>4.13%</w:t>
            </w:r>
          </w:p>
        </w:tc>
        <w:tc>
          <w:tcPr>
            <w:tcW w:w="1266" w:type="dxa"/>
            <w:vAlign w:val="center"/>
          </w:tcPr>
          <w:p w14:paraId="748A7255" w14:textId="10842D09" w:rsidR="00016950" w:rsidRPr="00172D91" w:rsidRDefault="00016950" w:rsidP="00016950">
            <w:pPr>
              <w:spacing w:after="0"/>
              <w:jc w:val="center"/>
              <w:rPr>
                <w:rFonts w:ascii="Arial" w:hAnsi="Arial" w:cs="Arial"/>
                <w:color w:val="000000"/>
                <w:sz w:val="16"/>
                <w:szCs w:val="16"/>
              </w:rPr>
            </w:pPr>
            <w:r w:rsidRPr="00172D91">
              <w:rPr>
                <w:rFonts w:ascii="Arial" w:hAnsi="Arial" w:cs="Arial"/>
                <w:color w:val="000000"/>
                <w:sz w:val="16"/>
                <w:szCs w:val="16"/>
              </w:rPr>
              <w:t>4.02%</w:t>
            </w:r>
          </w:p>
        </w:tc>
        <w:tc>
          <w:tcPr>
            <w:tcW w:w="1266" w:type="dxa"/>
            <w:vAlign w:val="center"/>
          </w:tcPr>
          <w:p w14:paraId="7E512A86" w14:textId="39C07EEC" w:rsidR="00016950" w:rsidRPr="00172D91" w:rsidRDefault="00016950" w:rsidP="00016950">
            <w:pPr>
              <w:spacing w:after="0"/>
              <w:jc w:val="center"/>
              <w:rPr>
                <w:rFonts w:ascii="Arial" w:hAnsi="Arial" w:cs="Arial"/>
                <w:color w:val="000000"/>
                <w:sz w:val="16"/>
                <w:szCs w:val="16"/>
              </w:rPr>
            </w:pPr>
            <w:r w:rsidRPr="00172D91">
              <w:rPr>
                <w:rFonts w:ascii="Arial" w:hAnsi="Arial" w:cs="Arial"/>
                <w:color w:val="000000"/>
                <w:sz w:val="16"/>
                <w:szCs w:val="16"/>
              </w:rPr>
              <w:t>4.99%</w:t>
            </w:r>
          </w:p>
        </w:tc>
        <w:tc>
          <w:tcPr>
            <w:tcW w:w="1266" w:type="dxa"/>
            <w:vAlign w:val="center"/>
          </w:tcPr>
          <w:p w14:paraId="0AD95C6E" w14:textId="28D1F69B" w:rsidR="00016950" w:rsidRPr="00172D91" w:rsidRDefault="00016950" w:rsidP="00016950">
            <w:pPr>
              <w:spacing w:after="0"/>
              <w:jc w:val="center"/>
              <w:rPr>
                <w:rFonts w:ascii="Arial" w:hAnsi="Arial" w:cs="Arial"/>
                <w:color w:val="000000"/>
                <w:sz w:val="16"/>
                <w:szCs w:val="16"/>
              </w:rPr>
            </w:pPr>
            <w:r w:rsidRPr="00172D91">
              <w:rPr>
                <w:rFonts w:ascii="Arial" w:hAnsi="Arial" w:cs="Arial"/>
                <w:color w:val="000000"/>
                <w:sz w:val="16"/>
                <w:szCs w:val="16"/>
              </w:rPr>
              <w:t>5.36%</w:t>
            </w:r>
          </w:p>
        </w:tc>
        <w:tc>
          <w:tcPr>
            <w:tcW w:w="1266" w:type="dxa"/>
            <w:vAlign w:val="center"/>
          </w:tcPr>
          <w:p w14:paraId="4FBBA447" w14:textId="19EE6E1B" w:rsidR="00016950" w:rsidRPr="00172D91" w:rsidRDefault="00016950" w:rsidP="00016950">
            <w:pPr>
              <w:spacing w:after="0"/>
              <w:jc w:val="center"/>
              <w:rPr>
                <w:rFonts w:ascii="Arial" w:hAnsi="Arial" w:cs="Arial"/>
                <w:color w:val="000000"/>
                <w:sz w:val="16"/>
                <w:szCs w:val="16"/>
              </w:rPr>
            </w:pPr>
            <w:r w:rsidRPr="00172D91">
              <w:rPr>
                <w:rFonts w:ascii="Arial" w:hAnsi="Arial" w:cs="Arial"/>
                <w:color w:val="000000"/>
                <w:sz w:val="16"/>
                <w:szCs w:val="16"/>
              </w:rPr>
              <w:t>3.73%</w:t>
            </w:r>
          </w:p>
        </w:tc>
        <w:tc>
          <w:tcPr>
            <w:tcW w:w="1267" w:type="dxa"/>
            <w:vAlign w:val="center"/>
          </w:tcPr>
          <w:p w14:paraId="6C9A1A19" w14:textId="6B02B475" w:rsidR="00016950" w:rsidRPr="00172D91" w:rsidRDefault="00016950" w:rsidP="00016950">
            <w:pPr>
              <w:spacing w:after="0"/>
              <w:jc w:val="center"/>
              <w:rPr>
                <w:rFonts w:ascii="Arial" w:hAnsi="Arial" w:cs="Arial"/>
                <w:color w:val="000000"/>
                <w:sz w:val="16"/>
                <w:szCs w:val="16"/>
              </w:rPr>
            </w:pPr>
            <w:r w:rsidRPr="00172D91">
              <w:rPr>
                <w:rFonts w:ascii="Arial" w:hAnsi="Arial" w:cs="Arial"/>
                <w:color w:val="000000"/>
                <w:sz w:val="16"/>
                <w:szCs w:val="16"/>
              </w:rPr>
              <w:t>4.74%</w:t>
            </w:r>
          </w:p>
        </w:tc>
      </w:tr>
    </w:tbl>
    <w:p w14:paraId="55D2C01B" w14:textId="1BCE5D06" w:rsidR="00E118D7" w:rsidRPr="006D390F" w:rsidRDefault="006D390F" w:rsidP="00CC16F7">
      <w:pPr>
        <w:spacing w:before="240"/>
        <w:jc w:val="both"/>
        <w:rPr>
          <w:rFonts w:ascii="Arial" w:hAnsi="Arial" w:cs="Arial"/>
          <w:lang w:val="en-US" w:eastAsia="zh-CN"/>
        </w:rPr>
      </w:pPr>
      <w:r>
        <w:rPr>
          <w:rFonts w:ascii="Arial" w:hAnsi="Arial" w:cs="Arial"/>
          <w:lang w:val="en-US" w:eastAsia="zh-CN"/>
        </w:rPr>
        <w:t xml:space="preserve">In term of coverage impact, </w:t>
      </w:r>
      <w:r w:rsidR="00330236">
        <w:rPr>
          <w:rFonts w:ascii="Arial" w:hAnsi="Arial" w:cs="Arial"/>
          <w:lang w:val="en-US" w:eastAsia="zh-CN"/>
        </w:rPr>
        <w:t>Opt.BW3 and Opt.PR3 both have no impact on</w:t>
      </w:r>
      <w:r w:rsidR="00CC16F7">
        <w:rPr>
          <w:rFonts w:ascii="Arial" w:hAnsi="Arial" w:cs="Arial"/>
          <w:lang w:val="en-US" w:eastAsia="zh-CN"/>
        </w:rPr>
        <w:t xml:space="preserve"> the</w:t>
      </w:r>
      <w:r w:rsidR="00330236">
        <w:rPr>
          <w:rFonts w:ascii="Arial" w:hAnsi="Arial" w:cs="Arial"/>
          <w:lang w:val="en-US" w:eastAsia="zh-CN"/>
        </w:rPr>
        <w:t xml:space="preserve"> coverage of</w:t>
      </w:r>
      <w:r w:rsidR="00316DEA">
        <w:rPr>
          <w:rFonts w:ascii="Arial" w:hAnsi="Arial" w:cs="Arial"/>
          <w:lang w:val="en-US" w:eastAsia="zh-CN"/>
        </w:rPr>
        <w:t xml:space="preserve"> </w:t>
      </w:r>
      <w:r w:rsidR="00330236">
        <w:rPr>
          <w:rFonts w:ascii="Arial" w:hAnsi="Arial" w:cs="Arial"/>
          <w:lang w:val="en-US" w:eastAsia="zh-CN"/>
        </w:rPr>
        <w:t>PDCCH and PBCH compared to Rel-17 Redcap UE</w:t>
      </w:r>
      <w:r w:rsidR="00316DEA">
        <w:rPr>
          <w:rFonts w:ascii="Arial" w:hAnsi="Arial" w:cs="Arial"/>
          <w:lang w:val="en-US" w:eastAsia="zh-CN"/>
        </w:rPr>
        <w:t xml:space="preserve"> as </w:t>
      </w:r>
      <w:r w:rsidR="00330236">
        <w:rPr>
          <w:rFonts w:ascii="Arial" w:hAnsi="Arial" w:cs="Arial"/>
          <w:lang w:val="en-US" w:eastAsia="zh-CN"/>
        </w:rPr>
        <w:t>the BW other</w:t>
      </w:r>
      <w:r w:rsidR="00316DEA">
        <w:rPr>
          <w:rFonts w:ascii="Arial" w:hAnsi="Arial" w:cs="Arial"/>
          <w:lang w:val="en-US" w:eastAsia="zh-CN"/>
        </w:rPr>
        <w:t xml:space="preserve"> than</w:t>
      </w:r>
      <w:r w:rsidR="00330236">
        <w:rPr>
          <w:rFonts w:ascii="Arial" w:hAnsi="Arial" w:cs="Arial"/>
          <w:lang w:val="en-US" w:eastAsia="zh-CN"/>
        </w:rPr>
        <w:t xml:space="preserve"> PDSCH/PUSCH can be up to 20MHz BW.</w:t>
      </w:r>
      <w:r>
        <w:rPr>
          <w:rFonts w:ascii="Arial" w:hAnsi="Arial" w:cs="Arial"/>
          <w:lang w:val="en-US" w:eastAsia="zh-CN"/>
        </w:rPr>
        <w:t xml:space="preserve"> </w:t>
      </w:r>
      <w:r w:rsidR="00330236">
        <w:rPr>
          <w:rFonts w:ascii="Arial" w:hAnsi="Arial" w:cs="Arial"/>
          <w:lang w:val="en-US" w:eastAsia="zh-CN"/>
        </w:rPr>
        <w:t>C</w:t>
      </w:r>
      <w:r>
        <w:rPr>
          <w:rFonts w:ascii="Arial" w:hAnsi="Arial" w:cs="Arial"/>
          <w:lang w:val="en-US" w:eastAsia="zh-CN"/>
        </w:rPr>
        <w:t xml:space="preserve">overage </w:t>
      </w:r>
      <w:r w:rsidR="00330236">
        <w:rPr>
          <w:rFonts w:ascii="Arial" w:hAnsi="Arial" w:cs="Arial"/>
          <w:lang w:val="en-US" w:eastAsia="zh-CN"/>
        </w:rPr>
        <w:t>loss is observed</w:t>
      </w:r>
      <w:r>
        <w:rPr>
          <w:rFonts w:ascii="Arial" w:hAnsi="Arial" w:cs="Arial"/>
          <w:lang w:val="en-US" w:eastAsia="zh-CN"/>
        </w:rPr>
        <w:t xml:space="preserve"> for SIB1 PDSCH </w:t>
      </w:r>
      <w:r w:rsidR="00330236">
        <w:rPr>
          <w:rFonts w:ascii="Arial" w:hAnsi="Arial" w:cs="Arial"/>
          <w:lang w:val="en-US" w:eastAsia="zh-CN"/>
        </w:rPr>
        <w:t>i</w:t>
      </w:r>
      <w:r>
        <w:rPr>
          <w:rFonts w:ascii="Arial" w:hAnsi="Arial" w:cs="Arial"/>
          <w:lang w:val="en-US" w:eastAsia="zh-CN"/>
        </w:rPr>
        <w:t>n [3], but it is a common problem</w:t>
      </w:r>
      <w:r w:rsidR="00CC16F7">
        <w:rPr>
          <w:rFonts w:ascii="Arial" w:hAnsi="Arial" w:cs="Arial"/>
          <w:lang w:val="en-US" w:eastAsia="zh-CN"/>
        </w:rPr>
        <w:t xml:space="preserve"> of</w:t>
      </w:r>
      <w:r w:rsidR="00330236">
        <w:rPr>
          <w:rFonts w:ascii="Arial" w:hAnsi="Arial" w:cs="Arial"/>
          <w:lang w:val="en-US" w:eastAsia="zh-CN"/>
        </w:rPr>
        <w:t xml:space="preserve"> both Opt. BW3 and Opt. PR3</w:t>
      </w:r>
      <w:r w:rsidR="00CC16F7">
        <w:rPr>
          <w:rFonts w:ascii="Arial" w:hAnsi="Arial" w:cs="Arial"/>
          <w:lang w:val="en-US" w:eastAsia="zh-CN"/>
        </w:rPr>
        <w:t>, which is</w:t>
      </w:r>
      <w:r>
        <w:rPr>
          <w:rFonts w:ascii="Arial" w:hAnsi="Arial" w:cs="Arial"/>
          <w:lang w:val="en-US" w:eastAsia="zh-CN"/>
        </w:rPr>
        <w:t xml:space="preserve"> caused by RB limitation. </w:t>
      </w:r>
      <w:r w:rsidR="00330236">
        <w:rPr>
          <w:rFonts w:ascii="Arial" w:hAnsi="Arial" w:cs="Arial"/>
          <w:lang w:val="en-US" w:eastAsia="zh-CN"/>
        </w:rPr>
        <w:t xml:space="preserve">Some solutions </w:t>
      </w:r>
      <w:r w:rsidR="00CC16F7">
        <w:rPr>
          <w:rFonts w:ascii="Arial" w:hAnsi="Arial" w:cs="Arial"/>
          <w:lang w:val="en-US" w:eastAsia="zh-CN"/>
        </w:rPr>
        <w:t>were</w:t>
      </w:r>
      <w:r w:rsidR="00330236">
        <w:rPr>
          <w:rFonts w:ascii="Arial" w:hAnsi="Arial" w:cs="Arial"/>
          <w:lang w:val="en-US" w:eastAsia="zh-CN"/>
        </w:rPr>
        <w:t xml:space="preserve"> brough up</w:t>
      </w:r>
      <w:r w:rsidR="00CC16F7">
        <w:rPr>
          <w:rFonts w:ascii="Arial" w:hAnsi="Arial" w:cs="Arial"/>
          <w:lang w:val="en-US" w:eastAsia="zh-CN"/>
        </w:rPr>
        <w:t xml:space="preserve"> in RAN1 110 meeting</w:t>
      </w:r>
      <w:r w:rsidR="00330236">
        <w:rPr>
          <w:rFonts w:ascii="Arial" w:hAnsi="Arial" w:cs="Arial"/>
          <w:lang w:val="en-US" w:eastAsia="zh-CN"/>
        </w:rPr>
        <w:t xml:space="preserve"> to solve this </w:t>
      </w:r>
      <w:r w:rsidR="00316DEA">
        <w:rPr>
          <w:rFonts w:ascii="Arial" w:hAnsi="Arial" w:cs="Arial"/>
          <w:lang w:val="en-US" w:eastAsia="zh-CN"/>
        </w:rPr>
        <w:t xml:space="preserve">common </w:t>
      </w:r>
      <w:r w:rsidR="00330236">
        <w:rPr>
          <w:rFonts w:ascii="Arial" w:hAnsi="Arial" w:cs="Arial"/>
          <w:lang w:val="en-US" w:eastAsia="zh-CN"/>
        </w:rPr>
        <w:t xml:space="preserve">problem by combining different repetitions within a SIB window. </w:t>
      </w:r>
    </w:p>
    <w:p w14:paraId="17FF6337" w14:textId="24BF2888" w:rsidR="00CC16F7" w:rsidRDefault="001718D1" w:rsidP="00CC16F7">
      <w:pPr>
        <w:spacing w:before="240"/>
        <w:jc w:val="both"/>
        <w:rPr>
          <w:rFonts w:ascii="Arial" w:hAnsi="Arial" w:cs="Arial"/>
          <w:lang w:val="en-US" w:eastAsia="zh-CN"/>
        </w:rPr>
      </w:pPr>
      <w:r w:rsidRPr="001718D1">
        <w:rPr>
          <w:rFonts w:ascii="Arial" w:hAnsi="Arial" w:cs="Arial"/>
          <w:lang w:val="en-US" w:eastAsia="zh-CN"/>
        </w:rPr>
        <w:t xml:space="preserve">Based </w:t>
      </w:r>
      <w:r>
        <w:rPr>
          <w:rFonts w:ascii="Arial" w:hAnsi="Arial" w:cs="Arial"/>
          <w:lang w:val="en-US" w:eastAsia="zh-CN"/>
        </w:rPr>
        <w:t>on discussions and with a tradeoff between cost reduction benefit and these associated standard/testing/ implementation efforts in mind, we prefer to down select one from Opt. BW3 and Opt. PR3. We slightly prefer to go with Opt.</w:t>
      </w:r>
      <w:r w:rsidR="00CC16F7">
        <w:rPr>
          <w:rFonts w:ascii="Arial" w:hAnsi="Arial" w:cs="Arial"/>
          <w:lang w:val="en-US" w:eastAsia="zh-CN"/>
        </w:rPr>
        <w:t xml:space="preserve"> BW3 due to simplicity. </w:t>
      </w:r>
    </w:p>
    <w:p w14:paraId="7E143957" w14:textId="279A4925" w:rsidR="001718D1" w:rsidRPr="001718D1" w:rsidRDefault="00CC16F7" w:rsidP="008364D6">
      <w:pPr>
        <w:spacing w:before="240"/>
        <w:rPr>
          <w:rFonts w:ascii="Arial" w:hAnsi="Arial" w:cs="Arial"/>
          <w:lang w:val="en-US" w:eastAsia="zh-CN"/>
        </w:rPr>
      </w:pPr>
      <w:r>
        <w:rPr>
          <w:rFonts w:ascii="Arial" w:hAnsi="Arial" w:cs="Arial"/>
          <w:lang w:val="en-US" w:eastAsia="zh-CN"/>
        </w:rPr>
        <w:t xml:space="preserve">We therefore propose the following: </w:t>
      </w:r>
    </w:p>
    <w:p w14:paraId="2BFD34FE" w14:textId="77777777" w:rsidR="00B23C17" w:rsidRDefault="00BC1AD2" w:rsidP="00B23C17">
      <w:pPr>
        <w:spacing w:after="0"/>
        <w:rPr>
          <w:rFonts w:ascii="Arial" w:hAnsi="Arial" w:cs="Arial"/>
          <w:b/>
          <w:bCs/>
          <w:lang w:val="en-US" w:eastAsia="zh-CN"/>
        </w:rPr>
      </w:pPr>
      <w:r w:rsidRPr="00BC1AD2">
        <w:rPr>
          <w:rFonts w:ascii="Arial" w:hAnsi="Arial" w:cs="Arial"/>
          <w:b/>
          <w:bCs/>
          <w:lang w:val="en-US" w:eastAsia="zh-CN"/>
        </w:rPr>
        <w:t xml:space="preserve">Proposal 1: </w:t>
      </w:r>
    </w:p>
    <w:p w14:paraId="3F5B9BC6" w14:textId="6E7312FE" w:rsidR="00B23C17" w:rsidRPr="00B23C17" w:rsidRDefault="004811B1" w:rsidP="00B23C17">
      <w:pPr>
        <w:pStyle w:val="ListParagraph"/>
        <w:numPr>
          <w:ilvl w:val="0"/>
          <w:numId w:val="43"/>
        </w:numPr>
        <w:spacing w:after="0"/>
        <w:rPr>
          <w:rFonts w:ascii="Arial" w:hAnsi="Arial" w:cs="Arial"/>
          <w:i/>
          <w:iCs/>
          <w:lang w:val="en-US" w:eastAsia="zh-CN"/>
        </w:rPr>
      </w:pPr>
      <w:r w:rsidRPr="00B23C17">
        <w:rPr>
          <w:rFonts w:ascii="Arial" w:hAnsi="Arial" w:cs="Arial"/>
          <w:i/>
          <w:iCs/>
          <w:lang w:val="en-US" w:eastAsia="zh-CN"/>
        </w:rPr>
        <w:t>The Rel-18 eRedcap WI support</w:t>
      </w:r>
      <w:r w:rsidR="00465FFA">
        <w:rPr>
          <w:rFonts w:ascii="Arial" w:hAnsi="Arial" w:cs="Arial"/>
          <w:i/>
          <w:iCs/>
          <w:lang w:val="en-US" w:eastAsia="zh-CN"/>
        </w:rPr>
        <w:t>s</w:t>
      </w:r>
      <w:r w:rsidRPr="00B23C17">
        <w:rPr>
          <w:rFonts w:ascii="Arial" w:hAnsi="Arial" w:cs="Arial"/>
          <w:i/>
          <w:iCs/>
          <w:lang w:val="en-US" w:eastAsia="zh-CN"/>
        </w:rPr>
        <w:t xml:space="preserve"> </w:t>
      </w:r>
      <w:r w:rsidR="004951BB">
        <w:rPr>
          <w:rFonts w:ascii="Arial" w:hAnsi="Arial" w:cs="Arial"/>
          <w:i/>
          <w:iCs/>
          <w:lang w:val="en-US" w:eastAsia="zh-CN"/>
        </w:rPr>
        <w:t>Opt.</w:t>
      </w:r>
      <w:r w:rsidRPr="00B23C17">
        <w:rPr>
          <w:rFonts w:ascii="Arial" w:hAnsi="Arial" w:cs="Arial"/>
          <w:i/>
          <w:iCs/>
          <w:lang w:val="en-US" w:eastAsia="zh-CN"/>
        </w:rPr>
        <w:t xml:space="preserve">BW3 where eRedcap UE is required to support </w:t>
      </w:r>
      <w:r w:rsidR="00B23C17" w:rsidRPr="00B23C17">
        <w:rPr>
          <w:rFonts w:ascii="Arial" w:hAnsi="Arial" w:cs="Arial"/>
          <w:i/>
          <w:iCs/>
          <w:lang w:val="en-US" w:eastAsia="zh-CN"/>
        </w:rPr>
        <w:t xml:space="preserve">the following: </w:t>
      </w:r>
    </w:p>
    <w:p w14:paraId="026D5B35" w14:textId="6A91E393" w:rsidR="008364D6" w:rsidRDefault="004811B1" w:rsidP="00B23C17">
      <w:pPr>
        <w:pStyle w:val="ListParagraph"/>
        <w:numPr>
          <w:ilvl w:val="0"/>
          <w:numId w:val="42"/>
        </w:numPr>
        <w:rPr>
          <w:rFonts w:ascii="Arial" w:hAnsi="Arial" w:cs="Arial"/>
          <w:i/>
          <w:iCs/>
          <w:lang w:val="en-US" w:eastAsia="zh-CN"/>
        </w:rPr>
      </w:pPr>
      <w:r w:rsidRPr="00B23C17">
        <w:rPr>
          <w:rFonts w:ascii="Arial" w:hAnsi="Arial" w:cs="Arial"/>
          <w:i/>
          <w:iCs/>
          <w:lang w:val="en-US" w:eastAsia="zh-CN"/>
        </w:rPr>
        <w:t xml:space="preserve">5MHz </w:t>
      </w:r>
      <w:r w:rsidR="00B23C17">
        <w:rPr>
          <w:rFonts w:ascii="Arial" w:hAnsi="Arial" w:cs="Arial"/>
          <w:i/>
          <w:iCs/>
          <w:lang w:val="en-US" w:eastAsia="zh-CN"/>
        </w:rPr>
        <w:t xml:space="preserve">BB BW only for PDSCH (both unicast and broadcast) and PUSCH, with 20MHz RF BW for DL and UL. </w:t>
      </w:r>
    </w:p>
    <w:p w14:paraId="79D4637A" w14:textId="7DBB146C" w:rsidR="00B23C17" w:rsidRDefault="00B23C17" w:rsidP="00B23C17">
      <w:pPr>
        <w:pStyle w:val="ListParagraph"/>
        <w:numPr>
          <w:ilvl w:val="0"/>
          <w:numId w:val="42"/>
        </w:numPr>
        <w:rPr>
          <w:rFonts w:ascii="Arial" w:hAnsi="Arial" w:cs="Arial"/>
          <w:i/>
          <w:iCs/>
          <w:lang w:val="en-US" w:eastAsia="zh-CN"/>
        </w:rPr>
      </w:pPr>
      <w:r>
        <w:rPr>
          <w:rFonts w:ascii="Arial" w:hAnsi="Arial" w:cs="Arial"/>
          <w:i/>
          <w:iCs/>
          <w:lang w:val="en-US" w:eastAsia="zh-CN"/>
        </w:rPr>
        <w:t xml:space="preserve">The </w:t>
      </w:r>
      <w:r w:rsidRPr="00B23C17">
        <w:rPr>
          <w:rFonts w:ascii="Arial" w:hAnsi="Arial" w:cs="Arial"/>
          <w:i/>
          <w:iCs/>
          <w:lang w:val="en-US" w:eastAsia="zh-CN"/>
        </w:rPr>
        <w:t>other physical channels and signals are still allowed to use a BWP up to the 20 MHz maximum UE RF+BB bandwidth</w:t>
      </w:r>
    </w:p>
    <w:p w14:paraId="5CAC96E3" w14:textId="77777777" w:rsidR="00333E7F" w:rsidRDefault="00333E7F" w:rsidP="00B23C17">
      <w:pPr>
        <w:rPr>
          <w:rFonts w:ascii="Arial" w:hAnsi="Arial" w:cs="Arial"/>
          <w:lang w:val="en-US" w:eastAsia="zh-CN"/>
        </w:rPr>
      </w:pPr>
    </w:p>
    <w:p w14:paraId="6D70E839" w14:textId="0B47CDBE" w:rsidR="00064907" w:rsidRDefault="00064907" w:rsidP="00B23C17">
      <w:pPr>
        <w:rPr>
          <w:rFonts w:ascii="Arial" w:hAnsi="Arial" w:cs="Arial"/>
          <w:lang w:val="en-US" w:eastAsia="zh-CN"/>
        </w:rPr>
      </w:pPr>
      <w:r>
        <w:rPr>
          <w:rFonts w:ascii="Arial" w:hAnsi="Arial" w:cs="Arial"/>
          <w:lang w:val="en-US" w:eastAsia="zh-CN"/>
        </w:rPr>
        <w:t xml:space="preserve">Another FFS issue to be discussed in plenary is the support of Opt.BW1 as additional cost reduction scheme in Rel-18 eRedcap WI [3] </w:t>
      </w:r>
    </w:p>
    <w:tbl>
      <w:tblPr>
        <w:tblStyle w:val="TableGrid"/>
        <w:tblW w:w="0" w:type="auto"/>
        <w:tblLook w:val="04A0" w:firstRow="1" w:lastRow="0" w:firstColumn="1" w:lastColumn="0" w:noHBand="0" w:noVBand="1"/>
      </w:tblPr>
      <w:tblGrid>
        <w:gridCol w:w="9962"/>
      </w:tblGrid>
      <w:tr w:rsidR="00064907" w14:paraId="427F097E" w14:textId="77777777" w:rsidTr="00064907">
        <w:tc>
          <w:tcPr>
            <w:tcW w:w="9962" w:type="dxa"/>
          </w:tcPr>
          <w:p w14:paraId="6E9C2B7A" w14:textId="77777777" w:rsidR="00064907" w:rsidRPr="00B74763" w:rsidRDefault="00064907" w:rsidP="00064907">
            <w:pPr>
              <w:rPr>
                <w:lang w:val="en-US"/>
              </w:rPr>
            </w:pPr>
            <w:r w:rsidRPr="00B74763">
              <w:rPr>
                <w:lang w:val="en-US"/>
              </w:rPr>
              <w:t>Some of the companies who participated in the study also wanted to include one or both of the following options in the above list, for RAN plenary to assess the trade-off between degree of complexity reduction and specification impact.</w:t>
            </w:r>
          </w:p>
          <w:p w14:paraId="70E438DC" w14:textId="77777777" w:rsidR="00064907" w:rsidRPr="00B74763" w:rsidRDefault="00064907" w:rsidP="00064907">
            <w:pPr>
              <w:pStyle w:val="B1"/>
              <w:rPr>
                <w:lang w:val="en-US"/>
              </w:rPr>
            </w:pPr>
            <w:r>
              <w:rPr>
                <w:lang w:val="en-US"/>
              </w:rPr>
              <w:t>-</w:t>
            </w:r>
            <w:r>
              <w:rPr>
                <w:lang w:val="en-US"/>
              </w:rPr>
              <w:tab/>
            </w:r>
            <w:r w:rsidRPr="006071D9">
              <w:rPr>
                <w:lang w:val="en-US"/>
              </w:rPr>
              <w:t>Option PR1:</w:t>
            </w:r>
          </w:p>
          <w:p w14:paraId="7E665212" w14:textId="77777777" w:rsidR="00064907" w:rsidRPr="00800F13" w:rsidRDefault="00064907" w:rsidP="00064907">
            <w:pPr>
              <w:pStyle w:val="B1"/>
              <w:ind w:left="852"/>
              <w:rPr>
                <w:lang w:val="en-US"/>
              </w:rPr>
            </w:pPr>
            <w:r>
              <w:rPr>
                <w:lang w:val="en-US"/>
              </w:rPr>
              <w:t>-</w:t>
            </w:r>
            <w:r>
              <w:rPr>
                <w:lang w:val="en-US"/>
              </w:rPr>
              <w:tab/>
            </w:r>
            <w:r w:rsidRPr="00800F13">
              <w:rPr>
                <w:lang w:val="en-US"/>
              </w:rPr>
              <w:t xml:space="preserve">Relaxation of the constraint </w:t>
            </w:r>
            <w:r w:rsidRPr="00800F13">
              <w:rPr>
                <w:lang w:val="en-US"/>
              </w:rPr>
              <w:fldChar w:fldCharType="begin"/>
            </w:r>
            <w:r w:rsidRPr="00800F13">
              <w:rPr>
                <w:lang w:val="en-US"/>
              </w:rPr>
              <w:instrText xml:space="preserve"> QUOTE </w:instrText>
            </w:r>
            <w:r w:rsidR="00DB1044" w:rsidRPr="00DB1044">
              <w:rPr>
                <w:noProof/>
                <w:lang w:val="en-US"/>
              </w:rPr>
              <w:pict w14:anchorId="7EFB9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45pt;height:15.7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bordersDontSurroundHeader/&gt;&lt;w:bordersDontSurroundFooter/&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6CFE&quot;/&gt;&lt;wsp:rsid wsp:val=&quot;000110BA&quot;/&gt;&lt;wsp:rsid wsp:val=&quot;00014A54&quot;/&gt;&lt;wsp:rsid wsp:val=&quot;00025427&quot;/&gt;&lt;wsp:rsid wsp:val=&quot;00025CE9&quot;/&gt;&lt;wsp:rsid wsp:val=&quot;00030B3D&quot;/&gt;&lt;wsp:rsid wsp:val=&quot;00033397&quot;/&gt;&lt;wsp:rsid wsp:val=&quot;0003489B&quot;/&gt;&lt;wsp:rsid wsp:val=&quot;00040095&quot;/&gt;&lt;wsp:rsid wsp:val=&quot;00044747&quot;/&gt;&lt;wsp:rsid wsp:val=&quot;000457D7&quot;/&gt;&lt;wsp:rsid wsp:val=&quot;00051834&quot;/&gt;&lt;wsp:rsid wsp:val=&quot;00054A22&quot;/&gt;&lt;wsp:rsid wsp:val=&quot;00060B78&quot;/&gt;&lt;wsp:rsid wsp:val=&quot;00062023&quot;/&gt;&lt;wsp:rsid wsp:val=&quot;000640DC&quot;/&gt;&lt;wsp:rsid wsp:val=&quot;000655A6&quot;/&gt;&lt;wsp:rsid wsp:val=&quot;00070F04&quot;/&gt;&lt;wsp:rsid wsp:val=&quot;00077849&quot;/&gt;&lt;wsp:rsid wsp:val=&quot;00080512&quot;/&gt;&lt;wsp:rsid wsp:val=&quot;00092EE1&quot;/&gt;&lt;wsp:rsid wsp:val=&quot;0009612E&quot;/&gt;&lt;wsp:rsid wsp:val=&quot;00097974&quot;/&gt;&lt;wsp:rsid wsp:val=&quot;000A37A4&quot;/&gt;&lt;wsp:rsid wsp:val=&quot;000A5026&quot;/&gt;&lt;wsp:rsid wsp:val=&quot;000B2E5E&quot;/&gt;&lt;wsp:rsid wsp:val=&quot;000B33B7&quot;/&gt;&lt;wsp:rsid wsp:val=&quot;000B72A5&quot;/&gt;&lt;wsp:rsid wsp:val=&quot;000C47C3&quot;/&gt;&lt;wsp:rsid wsp:val=&quot;000D38A4&quot;/&gt;&lt;wsp:rsid wsp:val=&quot;000D58AB&quot;/&gt;&lt;wsp:rsid wsp:val=&quot;000F1E8A&quot;/&gt;&lt;wsp:rsid wsp:val=&quot;000F6804&quot;/&gt;&lt;wsp:rsid wsp:val=&quot;0012226B&quot;/&gt;&lt;wsp:rsid wsp:val=&quot;00125402&quot;/&gt;&lt;wsp:rsid wsp:val=&quot;00133525&quot;/&gt;&lt;wsp:rsid wsp:val=&quot;00151234&quot;/&gt;&lt;wsp:rsid wsp:val=&quot;001701D3&quot;/&gt;&lt;wsp:rsid wsp:val=&quot;00170CFD&quot;/&gt;&lt;wsp:rsid wsp:val=&quot;00172D91&quot;/&gt;&lt;wsp:rsid wsp:val=&quot;00183F86&quot;/&gt;&lt;wsp:rsid wsp:val=&quot;001857AA&quot;/&gt;&lt;wsp:rsid wsp:val=&quot;00192C8F&quot;/&gt;&lt;wsp:rsid wsp:val=&quot;0019546F&quot;/&gt;&lt;wsp:rsid wsp:val=&quot;001955B2&quot;/&gt;&lt;wsp:rsid wsp:val=&quot;001A4C42&quot;/&gt;&lt;wsp:rsid wsp:val=&quot;001A67C2&quot;/&gt;&lt;wsp:rsid wsp:val=&quot;001A7420&quot;/&gt;&lt;wsp:rsid wsp:val=&quot;001B2AB9&quot;/&gt;&lt;wsp:rsid wsp:val=&quot;001B3C7E&quot;/&gt;&lt;wsp:rsid wsp:val=&quot;001B5B39&quot;/&gt;&lt;wsp:rsid wsp:val=&quot;001B6637&quot;/&gt;&lt;wsp:rsid wsp:val=&quot;001C21C3&quot;/&gt;&lt;wsp:rsid wsp:val=&quot;001C393E&quot;/&gt;&lt;wsp:rsid wsp:val=&quot;001D02C2&quot;/&gt;&lt;wsp:rsid wsp:val=&quot;001D1AF6&quot;/&gt;&lt;wsp:rsid wsp:val=&quot;001D5783&quot;/&gt;&lt;wsp:rsid wsp:val=&quot;001D744E&quot;/&gt;&lt;wsp:rsid wsp:val=&quot;001E38D5&quot;/&gt;&lt;wsp:rsid wsp:val=&quot;001E75DD&quot;/&gt;&lt;wsp:rsid wsp:val=&quot;001E7FF4&quot;/&gt;&lt;wsp:rsid wsp:val=&quot;001F0C1D&quot;/&gt;&lt;wsp:rsid wsp:val=&quot;001F1132&quot;/&gt;&lt;wsp:rsid wsp:val=&quot;001F168B&quot;/&gt;&lt;wsp:rsid wsp:val=&quot;001F23AE&quot;/&gt;&lt;wsp:rsid wsp:val=&quot;001F7704&quot;/&gt;&lt;wsp:rsid wsp:val=&quot;00202F59&quot;/&gt;&lt;wsp:rsid wsp:val=&quot;00205251&quot;/&gt;&lt;wsp:rsid wsp:val=&quot;002075C5&quot;/&gt;&lt;wsp:rsid wsp:val=&quot;002118C1&quot;/&gt;&lt;wsp:rsid wsp:val=&quot;00215393&quot;/&gt;&lt;wsp:rsid wsp:val=&quot;00216747&quot;/&gt;&lt;wsp:rsid wsp:val=&quot;00227A3D&quot;/&gt;&lt;wsp:rsid wsp:val=&quot;00233982&quot;/&gt;&lt;wsp:rsid wsp:val=&quot;00234512&quot;/&gt;&lt;wsp:rsid wsp:val=&quot;002347A2&quot;/&gt;&lt;wsp:rsid wsp:val=&quot;002404CC&quot;/&gt;&lt;wsp:rsid wsp:val=&quot;00240E68&quot;/&gt;&lt;wsp:rsid wsp:val=&quot;00250CD8&quot;/&gt;&lt;wsp:rsid wsp:val=&quot;00255844&quot;/&gt;&lt;wsp:rsid wsp:val=&quot;00262B50&quot;/&gt;&lt;wsp:rsid wsp:val=&quot;0026350E&quot;/&gt;&lt;wsp:rsid wsp:val=&quot;002675F0&quot;/&gt;&lt;wsp:rsid wsp:val=&quot;002760AB&quot;/&gt;&lt;wsp:rsid wsp:val=&quot;002760EE&quot;/&gt;&lt;wsp:rsid wsp:val=&quot;00284E67&quot;/&gt;&lt;wsp:rsid wsp:val=&quot;0028682A&quot;/&gt;&lt;wsp:rsid wsp:val=&quot;00294151&quot;/&gt;&lt;wsp:rsid wsp:val=&quot;002952EE&quot;/&gt;&lt;wsp:rsid wsp:val=&quot;002A0DC6&quot;/&gt;&lt;wsp:rsid wsp:val=&quot;002A26E2&quot;/&gt;&lt;wsp:rsid wsp:val=&quot;002A55CE&quot;/&gt;&lt;wsp:rsid wsp:val=&quot;002A6C3B&quot;/&gt;&lt;wsp:rsid wsp:val=&quot;002A6E40&quot;/&gt;&lt;wsp:rsid wsp:val=&quot;002B47E2&quot;/&gt;&lt;wsp:rsid wsp:val=&quot;002B491F&quot;/&gt;&lt;wsp:rsid wsp:val=&quot;002B6339&quot;/&gt;&lt;wsp:rsid wsp:val=&quot;002C2D45&quot;/&gt;&lt;wsp:rsid wsp:val=&quot;002D01B7&quot;/&gt;&lt;wsp:rsid wsp:val=&quot;002E00EE&quot;/&gt;&lt;wsp:rsid wsp:val=&quot;002E1DD4&quot;/&gt;&lt;wsp:rsid wsp:val=&quot;002F11E0&quot;/&gt;&lt;wsp:rsid wsp:val=&quot;002F487C&quot;/&gt;&lt;wsp:rsid wsp:val=&quot;00303BCD&quot;/&gt;&lt;wsp:rsid wsp:val=&quot;0031720A&quot;/&gt;&lt;wsp:rsid wsp:val=&quot;003172DC&quot;/&gt;&lt;wsp:rsid wsp:val=&quot;003175B0&quot;/&gt;&lt;wsp:rsid wsp:val=&quot;00320AFF&quot;/&gt;&lt;wsp:rsid wsp:val=&quot;003375FC&quot;/&gt;&lt;wsp:rsid wsp:val=&quot;0034715C&quot;/&gt;&lt;wsp:rsid wsp:val=&quot;003526D9&quot;/&gt;&lt;wsp:rsid wsp:val=&quot;00353902&quot;/&gt;&lt;wsp:rsid wsp:val=&quot;00353FDB&quot;/&gt;&lt;wsp:rsid wsp:val=&quot;00354555&quot;/&gt;&lt;wsp:rsid wsp:val=&quot;0035462D&quot;/&gt;&lt;wsp:rsid wsp:val=&quot;00356555&quot;/&gt;&lt;wsp:rsid wsp:val=&quot;0036447E&quot;/&gt;&lt;wsp:rsid wsp:val=&quot;003765B8&quot;/&gt;&lt;wsp:rsid wsp:val=&quot;00381B41&quot;/&gt;&lt;wsp:rsid wsp:val=&quot;00382377&quot;/&gt;&lt;wsp:rsid wsp:val=&quot;003A23D5&quot;/&gt;&lt;wsp:rsid wsp:val=&quot;003A29B5&quot;/&gt;&lt;wsp:rsid wsp:val=&quot;003A30C0&quot;/&gt;&lt;wsp:rsid wsp:val=&quot;003A4233&quot;/&gt;&lt;wsp:rsid wsp:val=&quot;003A4F9A&quot;/&gt;&lt;wsp:rsid wsp:val=&quot;003A66FC&quot;/&gt;&lt;wsp:rsid wsp:val=&quot;003A69AE&quot;/&gt;&lt;wsp:rsid wsp:val=&quot;003A7938&quot;/&gt;&lt;wsp:rsid wsp:val=&quot;003C3971&quot;/&gt;&lt;wsp:rsid wsp:val=&quot;003C50E3&quot;/&gt;&lt;wsp:rsid wsp:val=&quot;003D2BE0&quot;/&gt;&lt;wsp:rsid wsp:val=&quot;003E014C&quot;/&gt;&lt;wsp:rsid wsp:val=&quot;003E28A0&quot;/&gt;&lt;wsp:rsid wsp:val=&quot;003E29F8&quot;/&gt;&lt;wsp:rsid wsp:val=&quot;003F0847&quot;/&gt;&lt;wsp:rsid wsp:val=&quot;003F276D&quot;/&gt;&lt;wsp:rsid wsp:val=&quot;003F7062&quot;/&gt;&lt;wsp:rsid wsp:val=&quot;00423334&quot;/&gt;&lt;wsp:rsid wsp:val=&quot;00424826&quot;/&gt;&lt;wsp:rsid wsp:val=&quot;00425652&quot;/&gt;&lt;wsp:rsid wsp:val=&quot;00427805&quot;/&gt;&lt;wsp:rsid wsp:val=&quot;004345EC&quot;/&gt;&lt;wsp:rsid wsp:val=&quot;00442DC7&quot;/&gt;&lt;wsp:rsid wsp:val=&quot;00442F43&quot;/&gt;&lt;wsp:rsid wsp:val=&quot;00465515&quot;/&gt;&lt;wsp:rsid wsp:val=&quot;004728E6&quot;/&gt;&lt;wsp:rsid wsp:val=&quot;004730FD&quot;/&gt;&lt;wsp:rsid wsp:val=&quot;00490311&quot;/&gt;&lt;wsp:rsid wsp:val=&quot;0049437E&quot;/&gt;&lt;wsp:rsid wsp:val=&quot;0049751D&quot;/&gt;&lt;wsp:rsid wsp:val=&quot;004B2A26&quot;/&gt;&lt;wsp:rsid wsp:val=&quot;004B4F32&quot;/&gt;&lt;wsp:rsid wsp:val=&quot;004C1320&quot;/&gt;&lt;wsp:rsid wsp:val=&quot;004C30AC&quot;/&gt;&lt;wsp:rsid wsp:val=&quot;004C36C8&quot;/&gt;&lt;wsp:rsid wsp:val=&quot;004D3578&quot;/&gt;&lt;wsp:rsid wsp:val=&quot;004E213A&quot;/&gt;&lt;wsp:rsid wsp:val=&quot;004E475E&quot;/&gt;&lt;wsp:rsid wsp:val=&quot;004E4BEC&quot;/&gt;&lt;wsp:rsid wsp:val=&quot;004E6BE2&quot;/&gt;&lt;wsp:rsid wsp:val=&quot;004F0988&quot;/&gt;&lt;wsp:rsid wsp:val=&quot;004F30F1&quot;/&gt;&lt;wsp:rsid wsp:val=&quot;004F3340&quot;/&gt;&lt;wsp:rsid wsp:val=&quot;004F3B63&quot;/&gt;&lt;wsp:rsid wsp:val=&quot;00502EEF&quot;/&gt;&lt;wsp:rsid wsp:val=&quot;00511F18&quot;/&gt;&lt;wsp:rsid wsp:val=&quot;005152A4&quot;/&gt;&lt;wsp:rsid wsp:val=&quot;00515DA8&quot;/&gt;&lt;wsp:rsid wsp:val=&quot;00516BC0&quot;/&gt;&lt;wsp:rsid wsp:val=&quot;00526A0A&quot;/&gt;&lt;wsp:rsid wsp:val=&quot;00532A99&quot;/&gt;&lt;wsp:rsid wsp:val=&quot;0053388B&quot;/&gt;&lt;wsp:rsid wsp:val=&quot;00535773&quot;/&gt;&lt;wsp:rsid wsp:val=&quot;005412D9&quot;/&gt;&lt;wsp:rsid wsp:val=&quot;00542318&quot;/&gt;&lt;wsp:rsid wsp:val=&quot;00543C8E&quot;/&gt;&lt;wsp:rsid wsp:val=&quot;00543E6C&quot;/&gt;&lt;wsp:rsid wsp:val=&quot;00565087&quot;/&gt;&lt;wsp:rsid wsp:val=&quot;00580606&quot;/&gt;&lt;wsp:rsid wsp:val=&quot;005854D7&quot;/&gt;&lt;wsp:rsid wsp:val=&quot;005860EB&quot;/&gt;&lt;wsp:rsid wsp:val=&quot;00591ADD&quot;/&gt;&lt;wsp:rsid wsp:val=&quot;0059494F&quot;/&gt;&lt;wsp:rsid wsp:val=&quot;00597B11&quot;/&gt;&lt;wsp:rsid wsp:val=&quot;00597D66&quot;/&gt;&lt;wsp:rsid wsp:val=&quot;005A09AE&quot;/&gt;&lt;wsp:rsid wsp:val=&quot;005A5675&quot;/&gt;&lt;wsp:rsid wsp:val=&quot;005A68D5&quot;/&gt;&lt;wsp:rsid wsp:val=&quot;005B3223&quot;/&gt;&lt;wsp:rsid wsp:val=&quot;005B5F18&quot;/&gt;&lt;wsp:rsid wsp:val=&quot;005C216F&quot;/&gt;&lt;wsp:rsid wsp:val=&quot;005C603F&quot;/&gt;&lt;wsp:rsid wsp:val=&quot;005D107E&quot;/&gt;&lt;wsp:rsid wsp:val=&quot;005D11E0&quot;/&gt;&lt;wsp:rsid wsp:val=&quot;005D2E01&quot;/&gt;&lt;wsp:rsid wsp:val=&quot;005D4A99&quot;/&gt;&lt;wsp:rsid wsp:val=&quot;005D5E74&quot;/&gt;&lt;wsp:rsid wsp:val=&quot;005D7526&quot;/&gt;&lt;wsp:rsid wsp:val=&quot;005E051C&quot;/&gt;&lt;wsp:rsid wsp:val=&quot;005E1B4C&quot;/&gt;&lt;wsp:rsid wsp:val=&quot;005E4BB2&quot;/&gt;&lt;wsp:rsid wsp:val=&quot;005F47EA&quot;/&gt;&lt;wsp:rsid wsp:val=&quot;005F788A&quot;/&gt;&lt;wsp:rsid wsp:val=&quot;006023E2&quot;/&gt;&lt;wsp:rsid wsp:val=&quot;00602AEA&quot;/&gt;&lt;wsp:rsid wsp:val=&quot;006054C6&quot;/&gt;&lt;wsp:rsid wsp:val=&quot;0060775A&quot;/&gt;&lt;wsp:rsid wsp:val=&quot;00614FDF&quot;/&gt;&lt;wsp:rsid wsp:val=&quot;006210DB&quot;/&gt;&lt;wsp:rsid wsp:val=&quot;00621395&quot;/&gt;&lt;wsp:rsid wsp:val=&quot;006232D6&quot;/&gt;&lt;wsp:rsid wsp:val=&quot;00630B48&quot;/&gt;&lt;wsp:rsid wsp:val=&quot;00634EFD&quot;/&gt;&lt;wsp:rsid wsp:val=&quot;0063543D&quot;/&gt;&lt;wsp:rsid wsp:val=&quot;00641895&quot;/&gt;&lt;wsp:rsid wsp:val=&quot;00642BA2&quot;/&gt;&lt;wsp:rsid wsp:val=&quot;00644691&quot;/&gt;&lt;wsp:rsid wsp:val=&quot;006461EC&quot;/&gt;&lt;wsp:rsid wsp:val=&quot;00647114&quot;/&gt;&lt;wsp:rsid wsp:val=&quot;00650616&quot;/&gt;&lt;wsp:rsid wsp:val=&quot;006674EE&quot;/&gt;&lt;wsp:rsid wsp:val=&quot;00674C1D&quot;/&gt;&lt;wsp:rsid wsp:val=&quot;00683384&quot;/&gt;&lt;wsp:rsid wsp:val=&quot;006912E9&quot;/&gt;&lt;wsp:rsid wsp:val=&quot;006A323F&quot;/&gt;&lt;wsp:rsid wsp:val=&quot;006B30D0&quot;/&gt;&lt;wsp:rsid wsp:val=&quot;006B32E4&quot;/&gt;&lt;wsp:rsid wsp:val=&quot;006B7419&quot;/&gt;&lt;wsp:rsid wsp:val=&quot;006C3D95&quot;/&gt;&lt;wsp:rsid wsp:val=&quot;006C473A&quot;/&gt;&lt;wsp:rsid wsp:val=&quot;006C572F&quot;/&gt;&lt;wsp:rsid wsp:val=&quot;006D2394&quot;/&gt;&lt;wsp:rsid wsp:val=&quot;006E5957&quot;/&gt;&lt;wsp:rsid wsp:val=&quot;006E5C86&quot;/&gt;&lt;wsp:rsid wsp:val=&quot;00701116&quot;/&gt;&lt;wsp:rsid wsp:val=&quot;0071174C&quot;/&gt;&lt;wsp:rsid wsp:val=&quot;00713C44&quot;/&gt;&lt;wsp:rsid wsp:val=&quot;00717063&quot;/&gt;&lt;wsp:rsid wsp:val=&quot;0072477C&quot;/&gt;&lt;wsp:rsid wsp:val=&quot;007276FF&quot;/&gt;&lt;wsp:rsid wsp:val=&quot;0073394E&quot;/&gt;&lt;wsp:rsid wsp:val=&quot;00734A5B&quot;/&gt;&lt;wsp:rsid wsp:val=&quot;0074026F&quot;/&gt;&lt;wsp:rsid wsp:val=&quot;007429F6&quot;/&gt;&lt;wsp:rsid wsp:val=&quot;00744E76&quot;/&gt;&lt;wsp:rsid wsp:val=&quot;00765EA3&quot;/&gt;&lt;wsp:rsid wsp:val=&quot;007706F3&quot;/&gt;&lt;wsp:rsid wsp:val=&quot;0077269B&quot;/&gt;&lt;wsp:rsid wsp:val=&quot;00773F79&quot;/&gt;&lt;wsp:rsid wsp:val=&quot;00774DA4&quot;/&gt;&lt;wsp:rsid wsp:val=&quot;00781F0F&quot;/&gt;&lt;wsp:rsid wsp:val=&quot;00787CEE&quot;/&gt;&lt;wsp:rsid wsp:val=&quot;007909FC&quot;/&gt;&lt;wsp:rsid wsp:val=&quot;007B0269&quot;/&gt;&lt;wsp:rsid wsp:val=&quot;007B192D&quot;/&gt;&lt;wsp:rsid wsp:val=&quot;007B600E&quot;/&gt;&lt;wsp:rsid wsp:val=&quot;007D3197&quot;/&gt;&lt;wsp:rsid wsp:val=&quot;007E7121&quot;/&gt;&lt;wsp:rsid wsp:val=&quot;007F0F4A&quot;/&gt;&lt;wsp:rsid wsp:val=&quot;007F2D3A&quot;/&gt;&lt;wsp:rsid wsp:val=&quot;007F3045&quot;/&gt;&lt;wsp:rsid wsp:val=&quot;008028A4&quot;/&gt;&lt;wsp:rsid wsp:val=&quot;008106B4&quot;/&gt;&lt;wsp:rsid wsp:val=&quot;008108D6&quot;/&gt;&lt;wsp:rsid wsp:val=&quot;00814E61&quot;/&gt;&lt;wsp:rsid wsp:val=&quot;00816DD7&quot;/&gt;&lt;wsp:rsid wsp:val=&quot;00825F66&quot;/&gt;&lt;wsp:rsid wsp:val=&quot;00830747&quot;/&gt;&lt;wsp:rsid wsp:val=&quot;00864235&quot;/&gt;&lt;wsp:rsid wsp:val=&quot;0086738F&quot;/&gt;&lt;wsp:rsid wsp:val=&quot;008768CA&quot;/&gt;&lt;wsp:rsid wsp:val=&quot;00885EEE&quot;/&gt;&lt;wsp:rsid wsp:val=&quot;008921CB&quot;/&gt;&lt;wsp:rsid wsp:val=&quot;00892B46&quot;/&gt;&lt;wsp:rsid wsp:val=&quot;008946C6&quot;/&gt;&lt;wsp:rsid wsp:val=&quot;00896E2C&quot;/&gt;&lt;wsp:rsid wsp:val=&quot;008B1F42&quot;/&gt;&lt;wsp:rsid wsp:val=&quot;008B2828&quot;/&gt;&lt;wsp:rsid wsp:val=&quot;008C016D&quot;/&gt;&lt;wsp:rsid wsp:val=&quot;008C384C&quot;/&gt;&lt;wsp:rsid wsp:val=&quot;008D192A&quot;/&gt;&lt;wsp:rsid wsp:val=&quot;008E0F83&quot;/&gt;&lt;wsp:rsid wsp:val=&quot;008E27B9&quot;/&gt;&lt;wsp:rsid wsp:val=&quot;008E2D68&quot;/&gt;&lt;wsp:rsid wsp:val=&quot;008E6756&quot;/&gt;&lt;wsp:rsid wsp:val=&quot;008E6F1F&quot;/&gt;&lt;wsp:rsid wsp:val=&quot;008F3C55&quot;/&gt;&lt;wsp:rsid wsp:val=&quot;00900A3D&quot;/&gt;&lt;wsp:rsid wsp:val=&quot;0090271F&quot;/&gt;&lt;wsp:rsid wsp:val=&quot;00902E23&quot;/&gt;&lt;wsp:rsid wsp:val=&quot;009070BF&quot;/&gt;&lt;wsp:rsid wsp:val=&quot;009114D7&quot;/&gt;&lt;wsp:rsid wsp:val=&quot;009128F1&quot;/&gt;&lt;wsp:rsid wsp:val=&quot;0091348E&quot;/&gt;&lt;wsp:rsid wsp:val=&quot;00917CCB&quot;/&gt;&lt;wsp:rsid wsp:val=&quot;00933574&quot;/&gt;&lt;wsp:rsid wsp:val=&quot;00933FB0&quot;/&gt;&lt;wsp:rsid wsp:val=&quot;00937754&quot;/&gt;&lt;wsp:rsid wsp:val=&quot;00942EC2&quot;/&gt;&lt;wsp:rsid wsp:val=&quot;00947B29&quot;/&gt;&lt;wsp:rsid wsp:val=&quot;009569D3&quot;/&gt;&lt;wsp:rsid wsp:val=&quot;00977215&quot;/&gt;&lt;wsp:rsid wsp:val=&quot;00980D89&quot;/&gt;&lt;wsp:rsid wsp:val=&quot;0099263C&quot;/&gt;&lt;wsp:rsid wsp:val=&quot;0099665C&quot;/&gt;&lt;wsp:rsid wsp:val=&quot;009A1A5E&quot;/&gt;&lt;wsp:rsid wsp:val=&quot;009A7D89&quot;/&gt;&lt;wsp:rsid wsp:val=&quot;009C5FA4&quot;/&gt;&lt;wsp:rsid wsp:val=&quot;009C6FA0&quot;/&gt;&lt;wsp:rsid wsp:val=&quot;009C6FB0&quot;/&gt;&lt;wsp:rsid wsp:val=&quot;009E351E&quot;/&gt;&lt;wsp:rsid wsp:val=&quot;009E65DF&quot;/&gt;&lt;wsp:rsid wsp:val=&quot;009E6FD9&quot;/&gt;&lt;wsp:rsid wsp:val=&quot;009F0497&quot;/&gt;&lt;wsp:rsid wsp:val=&quot;009F04A6&quot;/&gt;&lt;wsp:rsid wsp:val=&quot;009F0BA9&quot;/&gt;&lt;wsp:rsid wsp:val=&quot;009F28DA&quot;/&gt;&lt;wsp:rsid wsp:val=&quot;009F37B7&quot;/&gt;&lt;wsp:rsid wsp:val=&quot;009F5A43&quot;/&gt;&lt;wsp:rsid wsp:val=&quot;009F6084&quot;/&gt;&lt;wsp:rsid wsp:val=&quot;00A01774&quot;/&gt;&lt;wsp:rsid wsp:val=&quot;00A10F02&quot;/&gt;&lt;wsp:rsid wsp:val=&quot;00A114EA&quot;/&gt;&lt;wsp:rsid wsp:val=&quot;00A11611&quot;/&gt;&lt;wsp:rsid wsp:val=&quot;00A12D76&quot;/&gt;&lt;wsp:rsid wsp:val=&quot;00A164B4&quot;/&gt;&lt;wsp:rsid wsp:val=&quot;00A21794&quot;/&gt;&lt;wsp:rsid wsp:val=&quot;00A26956&quot;/&gt;&lt;wsp:rsid wsp:val=&quot;00A27486&quot;/&gt;&lt;wsp:rsid wsp:val=&quot;00A2762D&quot;/&gt;&lt;wsp:rsid wsp:val=&quot;00A30B31&quot;/&gt;&lt;wsp:rsid wsp:val=&quot;00A37974&quot;/&gt;&lt;wsp:rsid wsp:val=&quot;00A42194&quot;/&gt;&lt;wsp:rsid wsp:val=&quot;00A43C11&quot;/&gt;&lt;wsp:rsid wsp:val=&quot;00A469FC&quot;/&gt;&lt;wsp:rsid wsp:val=&quot;00A53724&quot;/&gt;&lt;wsp:rsid wsp:val=&quot;00A56066&quot;/&gt;&lt;wsp:rsid wsp:val=&quot;00A603C0&quot;/&gt;&lt;wsp:rsid wsp:val=&quot;00A62463&quot;/&gt;&lt;wsp:rsid wsp:val=&quot;00A62D5D&quot;/&gt;&lt;wsp:rsid wsp:val=&quot;00A73129&quot;/&gt;&lt;wsp:rsid wsp:val=&quot;00A82346&quot;/&gt;&lt;wsp:rsid wsp:val=&quot;00A92BA1&quot;/&gt;&lt;wsp:rsid wsp:val=&quot;00A95A32&quot;/&gt;&lt;wsp:rsid wsp:val=&quot;00AA30A5&quot;/&gt;&lt;wsp:rsid wsp:val=&quot;00AB4A5D&quot;/&gt;&lt;wsp:rsid wsp:val=&quot;00AB753E&quot;/&gt;&lt;wsp:rsid wsp:val=&quot;00AC25DA&quot;/&gt;&lt;wsp:rsid wsp:val=&quot;00AC6BC6&quot;/&gt;&lt;wsp:rsid wsp:val=&quot;00AE045D&quot;/&gt;&lt;wsp:rsid wsp:val=&quot;00AE4877&quot;/&gt;&lt;wsp:rsid wsp:val=&quot;00AE65E2&quot;/&gt;&lt;wsp:rsid wsp:val=&quot;00AF0D38&quot;/&gt;&lt;wsp:rsid wsp:val=&quot;00AF1460&quot;/&gt;&lt;wsp:rsid wsp:val=&quot;00AF45D6&quot;/&gt;&lt;wsp:rsid wsp:val=&quot;00AF6214&quot;/&gt;&lt;wsp:rsid wsp:val=&quot;00B12E39&quot;/&gt;&lt;wsp:rsid wsp:val=&quot;00B13D18&quot;/&gt;&lt;wsp:rsid wsp:val=&quot;00B15449&quot;/&gt;&lt;wsp:rsid wsp:val=&quot;00B20121&quot;/&gt;&lt;wsp:rsid wsp:val=&quot;00B2064B&quot;/&gt;&lt;wsp:rsid wsp:val=&quot;00B22652&quot;/&gt;&lt;wsp:rsid wsp:val=&quot;00B43F82&quot;/&gt;&lt;wsp:rsid wsp:val=&quot;00B539A8&quot;/&gt;&lt;wsp:rsid wsp:val=&quot;00B619AB&quot;/&gt;&lt;wsp:rsid wsp:val=&quot;00B748F0&quot;/&gt;&lt;wsp:rsid wsp:val=&quot;00B8267A&quot;/&gt;&lt;wsp:rsid wsp:val=&quot;00B86B55&quot;/&gt;&lt;wsp:rsid wsp:val=&quot;00B93086&quot;/&gt;&lt;wsp:rsid wsp:val=&quot;00BA19ED&quot;/&gt;&lt;wsp:rsid wsp:val=&quot;00BA4B8D&quot;/&gt;&lt;wsp:rsid wsp:val=&quot;00BB1E37&quot;/&gt;&lt;wsp:rsid wsp:val=&quot;00BB5092&quot;/&gt;&lt;wsp:rsid wsp:val=&quot;00BC0961&quot;/&gt;&lt;wsp:rsid wsp:val=&quot;00BC0F7D&quot;/&gt;&lt;wsp:rsid wsp:val=&quot;00BC1873&quot;/&gt;&lt;wsp:rsid wsp:val=&quot;00BC33EC&quot;/&gt;&lt;wsp:rsid wsp:val=&quot;00BD470C&quot;/&gt;&lt;wsp:rsid wsp:val=&quot;00BD7D31&quot;/&gt;&lt;wsp:rsid wsp:val=&quot;00BE3255&quot;/&gt;&lt;wsp:rsid wsp:val=&quot;00BF128E&quot;/&gt;&lt;wsp:rsid wsp:val=&quot;00BF1B36&quot;/&gt;&lt;wsp:rsid wsp:val=&quot;00BF49DE&quot;/&gt;&lt;wsp:rsid wsp:val=&quot;00C00C40&quot;/&gt;&lt;wsp:rsid wsp:val=&quot;00C00ED8&quot;/&gt;&lt;wsp:rsid wsp:val=&quot;00C02A30&quot;/&gt;&lt;wsp:rsid wsp:val=&quot;00C04B70&quot;/&gt;&lt;wsp:rsid wsp:val=&quot;00C074DD&quot;/&gt;&lt;wsp:rsid wsp:val=&quot;00C10179&quot;/&gt;&lt;wsp:rsid wsp:val=&quot;00C11F1E&quot;/&gt;&lt;wsp:rsid wsp:val=&quot;00C1496A&quot;/&gt;&lt;wsp:rsid wsp:val=&quot;00C30CE0&quot;/&gt;&lt;wsp:rsid wsp:val=&quot;00C33079&quot;/&gt;&lt;wsp:rsid wsp:val=&quot;00C353DC&quot;/&gt;&lt;wsp:rsid wsp:val=&quot;00C40FB7&quot;/&gt;&lt;wsp:rsid wsp:val=&quot;00C4139A&quot;/&gt;&lt;wsp:rsid wsp:val=&quot;00C439C4&quot;/&gt;&lt;wsp:rsid wsp:val=&quot;00C45231&quot;/&gt;&lt;wsp:rsid wsp:val=&quot;00C50E2A&quot;/&gt;&lt;wsp:rsid wsp:val=&quot;00C551FF&quot;/&gt;&lt;wsp:rsid wsp:val=&quot;00C553C7&quot;/&gt;&lt;wsp:rsid wsp:val=&quot;00C567D8&quot;/&gt;&lt;wsp:rsid wsp:val=&quot;00C65E45&quot;/&gt;&lt;wsp:rsid wsp:val=&quot;00C720B7&quot;/&gt;&lt;wsp:rsid wsp:val=&quot;00C72833&quot;/&gt;&lt;wsp:rsid wsp:val=&quot;00C80F1D&quot;/&gt;&lt;wsp:rsid wsp:val=&quot;00C82E67&quot;/&gt;&lt;wsp:rsid wsp:val=&quot;00C9160F&quot;/&gt;&lt;wsp:rsid wsp:val=&quot;00C91962&quot;/&gt;&lt;wsp:rsid wsp:val=&quot;00C93F40&quot;/&gt;&lt;wsp:rsid wsp:val=&quot;00CA3D0C&quot;/&gt;&lt;wsp:rsid wsp:val=&quot;00CA77E4&quot;/&gt;&lt;wsp:rsid wsp:val=&quot;00CB1588&quot;/&gt;&lt;wsp:rsid wsp:val=&quot;00CB442C&quot;/&gt;&lt;wsp:rsid wsp:val=&quot;00CC0996&quot;/&gt;&lt;wsp:rsid wsp:val=&quot;00CC1AEF&quot;/&gt;&lt;wsp:rsid wsp:val=&quot;00CC4119&quot;/&gt;&lt;wsp:rsid wsp:val=&quot;00CC57BC&quot;/&gt;&lt;wsp:rsid wsp:val=&quot;00CE6DC6&quot;/&gt;&lt;wsp:rsid wsp:val=&quot;00CE74B9&quot;/&gt;&lt;wsp:rsid wsp:val=&quot;00CE7713&quot;/&gt;&lt;wsp:rsid wsp:val=&quot;00CE7E06&quot;/&gt;&lt;wsp:rsid wsp:val=&quot;00CF11E3&quot;/&gt;&lt;wsp:rsid wsp:val=&quot;00CF6A7C&quot;/&gt;&lt;wsp:rsid wsp:val=&quot;00D05678&quot;/&gt;&lt;wsp:rsid wsp:val=&quot;00D10383&quot;/&gt;&lt;wsp:rsid wsp:val=&quot;00D2339C&quot;/&gt;&lt;wsp:rsid wsp:val=&quot;00D350A7&quot;/&gt;&lt;wsp:rsid wsp:val=&quot;00D3581C&quot;/&gt;&lt;wsp:rsid wsp:val=&quot;00D4003C&quot;/&gt;&lt;wsp:rsid wsp:val=&quot;00D43B20&quot;/&gt;&lt;wsp:rsid wsp:val=&quot;00D4797D&quot;/&gt;&lt;wsp:rsid wsp:val=&quot;00D57972&quot;/&gt;&lt;wsp:rsid wsp:val=&quot;00D644B2&quot;/&gt;&lt;wsp:rsid wsp:val=&quot;00D675A9&quot;/&gt;&lt;wsp:rsid wsp:val=&quot;00D70133&quot;/&gt;&lt;wsp:rsid wsp:val=&quot;00D738D6&quot;/&gt;&lt;wsp:rsid wsp:val=&quot;00D7556A&quot;/&gt;&lt;wsp:rsid wsp:val=&quot;00D755EB&quot;/&gt;&lt;wsp:rsid wsp:val=&quot;00D76048&quot;/&gt;&lt;wsp:rsid wsp:val=&quot;00D82E6F&quot;/&gt;&lt;wsp:rsid wsp:val=&quot;00D870A5&quot;/&gt;&lt;wsp:rsid wsp:val=&quot;00D87E00&quot;/&gt;&lt;wsp:rsid wsp:val=&quot;00D9134D&quot;/&gt;&lt;wsp:rsid wsp:val=&quot;00D92481&quot;/&gt;&lt;wsp:rsid wsp:val=&quot;00D92670&quot;/&gt;&lt;wsp:rsid wsp:val=&quot;00D9270D&quot;/&gt;&lt;wsp:rsid wsp:val=&quot;00D97A73&quot;/&gt;&lt;wsp:rsid wsp:val=&quot;00DA7A03&quot;/&gt;&lt;wsp:rsid wsp:val=&quot;00DB0CDA&quot;/&gt;&lt;wsp:rsid wsp:val=&quot;00DB1818&quot;/&gt;&lt;wsp:rsid wsp:val=&quot;00DB2BA3&quot;/&gt;&lt;wsp:rsid wsp:val=&quot;00DC309B&quot;/&gt;&lt;wsp:rsid wsp:val=&quot;00DC3D3E&quot;/&gt;&lt;wsp:rsid wsp:val=&quot;00DC4DA2&quot;/&gt;&lt;wsp:rsid wsp:val=&quot;00DD4C17&quot;/&gt;&lt;wsp:rsid wsp:val=&quot;00DD525E&quot;/&gt;&lt;wsp:rsid wsp:val=&quot;00DD74A5&quot;/&gt;&lt;wsp:rsid wsp:val=&quot;00DE271B&quot;/&gt;&lt;wsp:rsid wsp:val=&quot;00DE2A6D&quot;/&gt;&lt;wsp:rsid wsp:val=&quot;00DF1560&quot;/&gt;&lt;wsp:rsid wsp:val=&quot;00DF2B1F&quot;/&gt;&lt;wsp:rsid wsp:val=&quot;00DF3667&quot;/&gt;&lt;wsp:rsid wsp:val=&quot;00DF62CD&quot;/&gt;&lt;wsp:rsid wsp:val=&quot;00E05B2F&quot;/&gt;&lt;wsp:rsid wsp:val=&quot;00E07441&quot;/&gt;&lt;wsp:rsid wsp:val=&quot;00E13E88&quot;/&gt;&lt;wsp:rsid wsp:val=&quot;00E16509&quot;/&gt;&lt;wsp:rsid wsp:val=&quot;00E212EB&quot;/&gt;&lt;wsp:rsid wsp:val=&quot;00E32CB6&quot;/&gt;&lt;wsp:rsid wsp:val=&quot;00E40320&quot;/&gt;&lt;wsp:rsid wsp:val=&quot;00E42E52&quot;/&gt;&lt;wsp:rsid wsp:val=&quot;00E44582&quot;/&gt;&lt;wsp:rsid wsp:val=&quot;00E5097B&quot;/&gt;&lt;wsp:rsid wsp:val=&quot;00E627D1&quot;/&gt;&lt;wsp:rsid wsp:val=&quot;00E70AD0&quot;/&gt;&lt;wsp:rsid wsp:val=&quot;00E77645&quot;/&gt;&lt;wsp:rsid wsp:val=&quot;00E90492&quot;/&gt;&lt;wsp:rsid wsp:val=&quot;00EA15B0&quot;/&gt;&lt;wsp:rsid wsp:val=&quot;00EA5EA7&quot;/&gt;&lt;wsp:rsid wsp:val=&quot;00EA6E4D&quot;/&gt;&lt;wsp:rsid wsp:val=&quot;00EB1809&quot;/&gt;&lt;wsp:rsid wsp:val=&quot;00EB3093&quot;/&gt;&lt;wsp:rsid wsp:val=&quot;00EB3831&quot;/&gt;&lt;wsp:rsid wsp:val=&quot;00EB5822&quot;/&gt;&lt;wsp:rsid wsp:val=&quot;00EC4A25&quot;/&gt;&lt;wsp:rsid wsp:val=&quot;00EC4BC2&quot;/&gt;&lt;wsp:rsid wsp:val=&quot;00EC522F&quot;/&gt;&lt;wsp:rsid wsp:val=&quot;00ED121A&quot;/&gt;&lt;wsp:rsid wsp:val=&quot;00ED222B&quot;/&gt;&lt;wsp:rsid wsp:val=&quot;00ED3FF0&quot;/&gt;&lt;wsp:rsid wsp:val=&quot;00EF608C&quot;/&gt;&lt;wsp:rsid wsp:val=&quot;00EF63A9&quot;/&gt;&lt;wsp:rsid wsp:val=&quot;00F01BBC&quot;/&gt;&lt;wsp:rsid wsp:val=&quot;00F025A2&quot;/&gt;&lt;wsp:rsid wsp:val=&quot;00F04712&quot;/&gt;&lt;wsp:rsid wsp:val=&quot;00F13360&quot;/&gt;&lt;wsp:rsid wsp:val=&quot;00F15134&quot;/&gt;&lt;wsp:rsid wsp:val=&quot;00F22EC7&quot;/&gt;&lt;wsp:rsid wsp:val=&quot;00F256B1&quot;/&gt;&lt;wsp:rsid wsp:val=&quot;00F26146&quot;/&gt;&lt;wsp:rsid wsp:val=&quot;00F31006&quot;/&gt;&lt;wsp:rsid wsp:val=&quot;00F3196F&quot;/&gt;&lt;wsp:rsid wsp:val=&quot;00F325C8&quot;/&gt;&lt;wsp:rsid wsp:val=&quot;00F36B06&quot;/&gt;&lt;wsp:rsid wsp:val=&quot;00F4239B&quot;/&gt;&lt;wsp:rsid wsp:val=&quot;00F426DC&quot;/&gt;&lt;wsp:rsid wsp:val=&quot;00F46A81&quot;/&gt;&lt;wsp:rsid wsp:val=&quot;00F51FBD&quot;/&gt;&lt;wsp:rsid wsp:val=&quot;00F52CD0&quot;/&gt;&lt;wsp:rsid wsp:val=&quot;00F653B8&quot;/&gt;&lt;wsp:rsid wsp:val=&quot;00F66113&quot;/&gt;&lt;wsp:rsid wsp:val=&quot;00F721A1&quot;/&gt;&lt;wsp:rsid wsp:val=&quot;00F77362&quot;/&gt;&lt;wsp:rsid wsp:val=&quot;00F819BC&quot;/&gt;&lt;wsp:rsid wsp:val=&quot;00F86B3C&quot;/&gt;&lt;wsp:rsid wsp:val=&quot;00F9008D&quot;/&gt;&lt;wsp:rsid wsp:val=&quot;00FA1266&quot;/&gt;&lt;wsp:rsid wsp:val=&quot;00FB7F84&quot;/&gt;&lt;wsp:rsid wsp:val=&quot;00FC1192&quot;/&gt;&lt;wsp:rsid wsp:val=&quot;00FC4DF4&quot;/&gt;&lt;wsp:rsid wsp:val=&quot;00FF33E1&quot;/&gt;&lt;/wsp:rsids&gt;&lt;/w:docPr&gt;&lt;w:body&gt;&lt;wx:sect&gt;&lt;w:p wsp:rsidR=&quot;00000000&quot; wsp:rsidRDefault=&quot;0012226B&quot; wsp:rsidP=&quot;0012226B&quot;&gt;&lt;m:oMathPara&gt;&lt;m:oMath&gt;&lt;m:r&gt;&lt;aml:annotation aml:id=&quot;0&quot; w:type=&quot;Word.Insertion&quot; aml:author=&quot;Johan Bergman&quot; aml:createdate=&quot;2022-09-01T16:02:00Z&quot;&gt;&lt;aml:content&gt;&lt;w:rPr&gt;&lt;w:rFonts w:ascii=&quot;Cambria Math&quot; w:h-ansi=&quot;Cambria Math&quot;/&gt;&lt;wx:font wx:val=&quot;Cambria Math&quot;/&gt;&lt;w:i/&gt;&lt;w:lang w:val=&quot;EN-US&quot;/&gt;&lt;/w:rPr&gt;&lt;m:t&gt;(&lt;/m:t&gt;&lt;/aml:content&gt;&lt;/aml:annotation&gt;&lt;/m:r&gt;&lt;m:sSubSup&gt;&lt;m:sSubSupPr&gt;&lt;m:ctrlPr&gt;&lt;aml:annotation aml:id=&quot;1&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2&quot; w:type=&quot;Word.Insertion&quot; aml:author=&quot;Johan Bergman&quot; aml:createdate=&quot;2022-09-01T16:02:00Z&quot;&gt;&lt;aml:content&gt;&lt;w:rPr&gt;&lt;w:rFonts w:ascii=&quot;Cambria Math&quot; w:h-ansi=&quot;Cambria Math&quot;/&gt;&lt;wx:font wx:val=&quot;Cambria Math&quot;/&gt;&lt;w:i/&gt;&lt;w:lang w:val=&quot;EN-US&quot;/&gt;&lt;/w:rPr&gt;&lt;m:t&gt;v&lt;/m:t&gt;&lt;/aml:content&gt;&lt;/aml:annotation&gt;&lt;/m:r&gt;&lt;/m:e&gt;&lt;m:sub&gt;&lt;m:r&gt;&lt;aml:annotation aml:id=&quot;3&quot; w:type=&quot;Word.Insertion&quot; aml:author=&quot;Johan Bergman&quot; aml:createdate=&quot;2022-09-01T16:02:00Z&quot;&gt;&lt;aml:content&gt;&lt;w:rPr&gt;&lt;w:rFonts w:ascii=&quot;Cambria Math&quot; w:h-ansi=&quot;Cambria Math&quot;/&gt;&lt;wx:font wx:val=&quot;Cambria Math&quot;/&gt;&lt;w:i/&gt;&lt;w:lang w:val=&quot;EN-US&quot;/&gt;&lt;/w:rPr&gt;&lt;m:t&gt;Layers&lt;/m:t&gt;&lt;/aml:content&gt;&lt;/aml:annotation&gt;&lt;/m:r&gt;&lt;/m:sub&gt;&lt;m:sup&gt;&lt;m:d&gt;&lt;m:dPr&gt;&lt;m:ctrlPr&gt;&lt;aml:annotation aml:id=&quot;4&quot; w:type=&quot;Word.Insertion&quot; aml:author=&quot;Johan Bergman&quot; aml:createdate=&quot;2022-09-01T16:02:00Z&quot;&gt;&lt;aml:content&gt;&lt;w:rPr&gt;&lt;w:rFonts w:ascii=&quot;Cambria Math&quot; w:h-ansi=&quot;Cambria Math&quot;/&gt;&lt;wx:font wx:val=&quot;Cambria Math&quot;/&gt;&lt;w:i/&gt;&lt;w:lang w:val=&quot;EN-US&quot;/&gt;&lt;/w:rPr&gt;&lt;/aml:content&gt;&lt;/aml:annotation&gt;&lt;/m:ctrlPr&gt;&lt;/m:dPr&gt;&lt;m:e&gt;&lt;m:r&gt;&lt;aml:annotation aml:id=&quot;5&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6&quot; w:type=&quot;Word.Insertion&quot; aml:author=&quot;Johan Bergman&quot; aml:createdate=&quot;2022-09-01T16:02:00Z&quot;&gt;&lt;aml:content&gt;&lt;w:rPr&gt;&lt;w:rFonts w:ascii=&quot;Cambria Math&quot; w:h-ansi=&quot;Cambria Math&quot;/&gt;&lt;wx:font wx:val=&quot;Cambria Math&quot;/&gt;&lt;w:i/&gt;&lt;w:lang w:val=&quot;EN-US&quot;/&gt;&lt;/w:rPr&gt;&lt;m:t&gt;â‹…&lt;/m:t&gt;&lt;/aml:content&gt;&lt;/aml:annotation&gt;&lt;/m:r&gt;&lt;m:sSubSup&gt;&lt;m:sSubSupPr&gt;&lt;m:ctrlPr&gt;&lt;aml:annotation aml:id=&quot;7&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8&quot; w:type=&quot;Word.Insertion&quot; aml:author=&quot;Johan Bergman&quot; aml:createdate=&quot;2022-09-01T16:02:00Z&quot;&gt;&lt;aml:content&gt;&lt;w:rPr&gt;&lt;w:rFonts w:ascii=&quot;Cambria Math&quot; w:h-ansi=&quot;Cambria Math&quot;/&gt;&lt;wx:font wx:val=&quot;Cambria Math&quot;/&gt;&lt;w:i/&gt;&lt;w:lang w:val=&quot;EN-US&quot;/&gt;&lt;/w:rPr&gt;&lt;m:t&gt;Q&lt;/m:t&gt;&lt;/aml:content&gt;&lt;/aml:annotation&gt;&lt;/m:r&gt;&lt;/m:e&gt;&lt;m:sub&gt;&lt;m:r&gt;&lt;aml:annotation aml:id=&quot;9&quot; w:type=&quot;Word.Insertion&quot; aml:author=&quot;Johan Bergman&quot; aml:createdate=&quot;2022-09-01T16:02:00Z&quot;&gt;&lt;aml:content&gt;&lt;w:rPr&gt;&lt;w:rFonts w:ascii=&quot;Cambria Math&quot; w:h-ansi=&quot;Cambria Math&quot;/&gt;&lt;wx:font wx:val=&quot;Cambria Math&quot;/&gt;&lt;w:i/&gt;&lt;w:lang w:val=&quot;EN-US&quot;/&gt;&lt;/w:rPr&gt;&lt;m:t&gt;m&lt;/m:t&gt;&lt;/aml:content&gt;&lt;/aml:annotation&gt;&lt;/m:r&gt;&lt;/m:sub&gt;&lt;m:sup&gt;&lt;m:d&gt;&lt;m:dPr&gt;&lt;m:ctrlPr&gt;&lt;aml:annotation aml:id=&quot;10&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1&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12&quot; w:type=&quot;Word.Insertion&quot; aml:author=&quot;Johan Bergman&quot; aml:createdate=&quot;2022-09-01T16:02:00Z&quot;&gt;&lt;aml:content&gt;&lt;w:rPr&gt;&lt;w:rFonts w:ascii=&quot;Cambria Math&quot; w:h-ansi=&quot;Cambria Math&quot;/&gt;&lt;wx:font wx:val=&quot;Cambria Math&quot;/&gt;&lt;w:i/&gt;&lt;w:lang w:val=&quot;EN-US&quot;/&gt;&lt;/w:rPr&gt;&lt;m:t&gt;â‹…&lt;/m:t&gt;&lt;/aml:content&gt;&lt;/aml:annotation&gt;&lt;/m:r&gt;&lt;m:sSup&gt;&lt;m:sSupPr&gt;&lt;m:ctrlPr&gt;&lt;aml:annotation aml:id=&quot;13&quot; w:type=&quot;Word.Insertion&quot; aml:author=&quot;Johan Bergman&quot; aml:createdate=&quot;2022-09-01T16:02:00Z&quot;&gt;&lt;aml:content&gt;&lt;w:rPr&gt;&lt;w:rFonts w:ascii=&quot;Cambria Math&quot; w:h-ansi=&quot;Cambria Math&quot;/&gt;&lt;wx:font wx:val=&quot;Cambria Math&quot;/&gt;&lt;w:i-cs/&gt;&lt;w:lang w:val=&quot;EN-US&quot;/&gt;&lt;/w:rPr&gt;&lt;/aml:content&gt;&lt;/aml:annotation&gt;&lt;/m:ctrlPr&gt;&lt;/m:sSupPr&gt;&lt;m:e&gt;&lt;m:r&gt;&lt;aml:annotation aml:id=&quot;14&quot; w:type=&quot;Word.Insertion&quot; aml:author=&quot;Johan Bergman&quot; aml:createdate=&quot;2022-09-01T16:02:00Z&quot;&gt;&lt;aml:content&gt;&lt;w:rPr&gt;&lt;w:rFonts w:ascii=&quot;Cambria Math&quot; w:h-ansi=&quot;Cambria Math&quot;/&gt;&lt;wx:font wx:val=&quot;Cambria Math&quot;/&gt;&lt;w:i/&gt;&lt;w:lang w:val=&quot;EN-US&quot;/&gt;&lt;/w:rPr&gt;&lt;m:t&gt;f&lt;/m:t&gt;&lt;/aml:content&gt;&lt;/aml:annotation&gt;&lt;/m:r&gt;&lt;/m:e&gt;&lt;m:sup&gt;&lt;m:d&gt;&lt;m:dPr&gt;&lt;m:ctrlPr&gt;&lt;aml:annotation aml:id=&quot;15&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6&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p&gt;&lt;m:r&gt;&lt;aml:annotation aml:id=&quot;17&quot; w:type=&quot;Word.Insertion&quot; aml:author=&quot;Johan Bergman&quot; aml:createdate=&quot;2022-09-01T16:02:00Z&quot;&gt;&lt;aml:content&gt;&lt;w:rPr&gt;&lt;w:rFonts w:ascii=&quot;Cambria Math&quot; w:h-ansi=&quot;Cambria Math&quot;/&gt;&lt;wx:font wx:val=&quot;Cambria Math&quot;/&gt;&lt;w:i/&gt;&lt;w:lang w:val=&quot;EN-US&quot;/&gt;&lt;/w:rPr&gt;&lt;m:t&gt;â‰¥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00F13">
              <w:rPr>
                <w:lang w:val="en-US"/>
              </w:rPr>
              <w:instrText xml:space="preserve"> </w:instrText>
            </w:r>
            <w:r w:rsidRPr="00800F13">
              <w:rPr>
                <w:lang w:val="en-US"/>
              </w:rPr>
              <w:fldChar w:fldCharType="separate"/>
            </w:r>
            <w:r w:rsidR="00DB1044" w:rsidRPr="00DB1044">
              <w:rPr>
                <w:noProof/>
                <w:lang w:val="en-US"/>
              </w:rPr>
              <w:pict w14:anchorId="5E21332A">
                <v:shape id="_x0000_i1025" type="#_x0000_t75" alt="" style="width:102.45pt;height:15.7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bordersDontSurroundHeader/&gt;&lt;w:bordersDontSurroundFooter/&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6CFE&quot;/&gt;&lt;wsp:rsid wsp:val=&quot;000110BA&quot;/&gt;&lt;wsp:rsid wsp:val=&quot;00014A54&quot;/&gt;&lt;wsp:rsid wsp:val=&quot;00025427&quot;/&gt;&lt;wsp:rsid wsp:val=&quot;00025CE9&quot;/&gt;&lt;wsp:rsid wsp:val=&quot;00030B3D&quot;/&gt;&lt;wsp:rsid wsp:val=&quot;00033397&quot;/&gt;&lt;wsp:rsid wsp:val=&quot;0003489B&quot;/&gt;&lt;wsp:rsid wsp:val=&quot;00040095&quot;/&gt;&lt;wsp:rsid wsp:val=&quot;00044747&quot;/&gt;&lt;wsp:rsid wsp:val=&quot;000457D7&quot;/&gt;&lt;wsp:rsid wsp:val=&quot;00051834&quot;/&gt;&lt;wsp:rsid wsp:val=&quot;00054A22&quot;/&gt;&lt;wsp:rsid wsp:val=&quot;00060B78&quot;/&gt;&lt;wsp:rsid wsp:val=&quot;00062023&quot;/&gt;&lt;wsp:rsid wsp:val=&quot;000640DC&quot;/&gt;&lt;wsp:rsid wsp:val=&quot;000655A6&quot;/&gt;&lt;wsp:rsid wsp:val=&quot;00070F04&quot;/&gt;&lt;wsp:rsid wsp:val=&quot;00077849&quot;/&gt;&lt;wsp:rsid wsp:val=&quot;00080512&quot;/&gt;&lt;wsp:rsid wsp:val=&quot;00092EE1&quot;/&gt;&lt;wsp:rsid wsp:val=&quot;0009612E&quot;/&gt;&lt;wsp:rsid wsp:val=&quot;00097974&quot;/&gt;&lt;wsp:rsid wsp:val=&quot;000A37A4&quot;/&gt;&lt;wsp:rsid wsp:val=&quot;000A5026&quot;/&gt;&lt;wsp:rsid wsp:val=&quot;000B2E5E&quot;/&gt;&lt;wsp:rsid wsp:val=&quot;000B33B7&quot;/&gt;&lt;wsp:rsid wsp:val=&quot;000B72A5&quot;/&gt;&lt;wsp:rsid wsp:val=&quot;000C47C3&quot;/&gt;&lt;wsp:rsid wsp:val=&quot;000D38A4&quot;/&gt;&lt;wsp:rsid wsp:val=&quot;000D58AB&quot;/&gt;&lt;wsp:rsid wsp:val=&quot;000F1E8A&quot;/&gt;&lt;wsp:rsid wsp:val=&quot;000F6804&quot;/&gt;&lt;wsp:rsid wsp:val=&quot;0012226B&quot;/&gt;&lt;wsp:rsid wsp:val=&quot;00125402&quot;/&gt;&lt;wsp:rsid wsp:val=&quot;00133525&quot;/&gt;&lt;wsp:rsid wsp:val=&quot;00151234&quot;/&gt;&lt;wsp:rsid wsp:val=&quot;001701D3&quot;/&gt;&lt;wsp:rsid wsp:val=&quot;00170CFD&quot;/&gt;&lt;wsp:rsid wsp:val=&quot;00172D91&quot;/&gt;&lt;wsp:rsid wsp:val=&quot;00183F86&quot;/&gt;&lt;wsp:rsid wsp:val=&quot;001857AA&quot;/&gt;&lt;wsp:rsid wsp:val=&quot;00192C8F&quot;/&gt;&lt;wsp:rsid wsp:val=&quot;0019546F&quot;/&gt;&lt;wsp:rsid wsp:val=&quot;001955B2&quot;/&gt;&lt;wsp:rsid wsp:val=&quot;001A4C42&quot;/&gt;&lt;wsp:rsid wsp:val=&quot;001A67C2&quot;/&gt;&lt;wsp:rsid wsp:val=&quot;001A7420&quot;/&gt;&lt;wsp:rsid wsp:val=&quot;001B2AB9&quot;/&gt;&lt;wsp:rsid wsp:val=&quot;001B3C7E&quot;/&gt;&lt;wsp:rsid wsp:val=&quot;001B5B39&quot;/&gt;&lt;wsp:rsid wsp:val=&quot;001B6637&quot;/&gt;&lt;wsp:rsid wsp:val=&quot;001C21C3&quot;/&gt;&lt;wsp:rsid wsp:val=&quot;001C393E&quot;/&gt;&lt;wsp:rsid wsp:val=&quot;001D02C2&quot;/&gt;&lt;wsp:rsid wsp:val=&quot;001D1AF6&quot;/&gt;&lt;wsp:rsid wsp:val=&quot;001D5783&quot;/&gt;&lt;wsp:rsid wsp:val=&quot;001D744E&quot;/&gt;&lt;wsp:rsid wsp:val=&quot;001E38D5&quot;/&gt;&lt;wsp:rsid wsp:val=&quot;001E75DD&quot;/&gt;&lt;wsp:rsid wsp:val=&quot;001E7FF4&quot;/&gt;&lt;wsp:rsid wsp:val=&quot;001F0C1D&quot;/&gt;&lt;wsp:rsid wsp:val=&quot;001F1132&quot;/&gt;&lt;wsp:rsid wsp:val=&quot;001F168B&quot;/&gt;&lt;wsp:rsid wsp:val=&quot;001F23AE&quot;/&gt;&lt;wsp:rsid wsp:val=&quot;001F7704&quot;/&gt;&lt;wsp:rsid wsp:val=&quot;00202F59&quot;/&gt;&lt;wsp:rsid wsp:val=&quot;00205251&quot;/&gt;&lt;wsp:rsid wsp:val=&quot;002075C5&quot;/&gt;&lt;wsp:rsid wsp:val=&quot;002118C1&quot;/&gt;&lt;wsp:rsid wsp:val=&quot;00215393&quot;/&gt;&lt;wsp:rsid wsp:val=&quot;00216747&quot;/&gt;&lt;wsp:rsid wsp:val=&quot;00227A3D&quot;/&gt;&lt;wsp:rsid wsp:val=&quot;00233982&quot;/&gt;&lt;wsp:rsid wsp:val=&quot;00234512&quot;/&gt;&lt;wsp:rsid wsp:val=&quot;002347A2&quot;/&gt;&lt;wsp:rsid wsp:val=&quot;002404CC&quot;/&gt;&lt;wsp:rsid wsp:val=&quot;00240E68&quot;/&gt;&lt;wsp:rsid wsp:val=&quot;00250CD8&quot;/&gt;&lt;wsp:rsid wsp:val=&quot;00255844&quot;/&gt;&lt;wsp:rsid wsp:val=&quot;00262B50&quot;/&gt;&lt;wsp:rsid wsp:val=&quot;0026350E&quot;/&gt;&lt;wsp:rsid wsp:val=&quot;002675F0&quot;/&gt;&lt;wsp:rsid wsp:val=&quot;002760AB&quot;/&gt;&lt;wsp:rsid wsp:val=&quot;002760EE&quot;/&gt;&lt;wsp:rsid wsp:val=&quot;00284E67&quot;/&gt;&lt;wsp:rsid wsp:val=&quot;0028682A&quot;/&gt;&lt;wsp:rsid wsp:val=&quot;00294151&quot;/&gt;&lt;wsp:rsid wsp:val=&quot;002952EE&quot;/&gt;&lt;wsp:rsid wsp:val=&quot;002A0DC6&quot;/&gt;&lt;wsp:rsid wsp:val=&quot;002A26E2&quot;/&gt;&lt;wsp:rsid wsp:val=&quot;002A55CE&quot;/&gt;&lt;wsp:rsid wsp:val=&quot;002A6C3B&quot;/&gt;&lt;wsp:rsid wsp:val=&quot;002A6E40&quot;/&gt;&lt;wsp:rsid wsp:val=&quot;002B47E2&quot;/&gt;&lt;wsp:rsid wsp:val=&quot;002B491F&quot;/&gt;&lt;wsp:rsid wsp:val=&quot;002B6339&quot;/&gt;&lt;wsp:rsid wsp:val=&quot;002C2D45&quot;/&gt;&lt;wsp:rsid wsp:val=&quot;002D01B7&quot;/&gt;&lt;wsp:rsid wsp:val=&quot;002E00EE&quot;/&gt;&lt;wsp:rsid wsp:val=&quot;002E1DD4&quot;/&gt;&lt;wsp:rsid wsp:val=&quot;002F11E0&quot;/&gt;&lt;wsp:rsid wsp:val=&quot;002F487C&quot;/&gt;&lt;wsp:rsid wsp:val=&quot;00303BCD&quot;/&gt;&lt;wsp:rsid wsp:val=&quot;0031720A&quot;/&gt;&lt;wsp:rsid wsp:val=&quot;003172DC&quot;/&gt;&lt;wsp:rsid wsp:val=&quot;003175B0&quot;/&gt;&lt;wsp:rsid wsp:val=&quot;00320AFF&quot;/&gt;&lt;wsp:rsid wsp:val=&quot;003375FC&quot;/&gt;&lt;wsp:rsid wsp:val=&quot;0034715C&quot;/&gt;&lt;wsp:rsid wsp:val=&quot;003526D9&quot;/&gt;&lt;wsp:rsid wsp:val=&quot;00353902&quot;/&gt;&lt;wsp:rsid wsp:val=&quot;00353FDB&quot;/&gt;&lt;wsp:rsid wsp:val=&quot;00354555&quot;/&gt;&lt;wsp:rsid wsp:val=&quot;0035462D&quot;/&gt;&lt;wsp:rsid wsp:val=&quot;00356555&quot;/&gt;&lt;wsp:rsid wsp:val=&quot;0036447E&quot;/&gt;&lt;wsp:rsid wsp:val=&quot;003765B8&quot;/&gt;&lt;wsp:rsid wsp:val=&quot;00381B41&quot;/&gt;&lt;wsp:rsid wsp:val=&quot;00382377&quot;/&gt;&lt;wsp:rsid wsp:val=&quot;003A23D5&quot;/&gt;&lt;wsp:rsid wsp:val=&quot;003A29B5&quot;/&gt;&lt;wsp:rsid wsp:val=&quot;003A30C0&quot;/&gt;&lt;wsp:rsid wsp:val=&quot;003A4233&quot;/&gt;&lt;wsp:rsid wsp:val=&quot;003A4F9A&quot;/&gt;&lt;wsp:rsid wsp:val=&quot;003A66FC&quot;/&gt;&lt;wsp:rsid wsp:val=&quot;003A69AE&quot;/&gt;&lt;wsp:rsid wsp:val=&quot;003A7938&quot;/&gt;&lt;wsp:rsid wsp:val=&quot;003C3971&quot;/&gt;&lt;wsp:rsid wsp:val=&quot;003C50E3&quot;/&gt;&lt;wsp:rsid wsp:val=&quot;003D2BE0&quot;/&gt;&lt;wsp:rsid wsp:val=&quot;003E014C&quot;/&gt;&lt;wsp:rsid wsp:val=&quot;003E28A0&quot;/&gt;&lt;wsp:rsid wsp:val=&quot;003E29F8&quot;/&gt;&lt;wsp:rsid wsp:val=&quot;003F0847&quot;/&gt;&lt;wsp:rsid wsp:val=&quot;003F276D&quot;/&gt;&lt;wsp:rsid wsp:val=&quot;003F7062&quot;/&gt;&lt;wsp:rsid wsp:val=&quot;00423334&quot;/&gt;&lt;wsp:rsid wsp:val=&quot;00424826&quot;/&gt;&lt;wsp:rsid wsp:val=&quot;00425652&quot;/&gt;&lt;wsp:rsid wsp:val=&quot;00427805&quot;/&gt;&lt;wsp:rsid wsp:val=&quot;004345EC&quot;/&gt;&lt;wsp:rsid wsp:val=&quot;00442DC7&quot;/&gt;&lt;wsp:rsid wsp:val=&quot;00442F43&quot;/&gt;&lt;wsp:rsid wsp:val=&quot;00465515&quot;/&gt;&lt;wsp:rsid wsp:val=&quot;004728E6&quot;/&gt;&lt;wsp:rsid wsp:val=&quot;004730FD&quot;/&gt;&lt;wsp:rsid wsp:val=&quot;00490311&quot;/&gt;&lt;wsp:rsid wsp:val=&quot;0049437E&quot;/&gt;&lt;wsp:rsid wsp:val=&quot;0049751D&quot;/&gt;&lt;wsp:rsid wsp:val=&quot;004B2A26&quot;/&gt;&lt;wsp:rsid wsp:val=&quot;004B4F32&quot;/&gt;&lt;wsp:rsid wsp:val=&quot;004C1320&quot;/&gt;&lt;wsp:rsid wsp:val=&quot;004C30AC&quot;/&gt;&lt;wsp:rsid wsp:val=&quot;004C36C8&quot;/&gt;&lt;wsp:rsid wsp:val=&quot;004D3578&quot;/&gt;&lt;wsp:rsid wsp:val=&quot;004E213A&quot;/&gt;&lt;wsp:rsid wsp:val=&quot;004E475E&quot;/&gt;&lt;wsp:rsid wsp:val=&quot;004E4BEC&quot;/&gt;&lt;wsp:rsid wsp:val=&quot;004E6BE2&quot;/&gt;&lt;wsp:rsid wsp:val=&quot;004F0988&quot;/&gt;&lt;wsp:rsid wsp:val=&quot;004F30F1&quot;/&gt;&lt;wsp:rsid wsp:val=&quot;004F3340&quot;/&gt;&lt;wsp:rsid wsp:val=&quot;004F3B63&quot;/&gt;&lt;wsp:rsid wsp:val=&quot;00502EEF&quot;/&gt;&lt;wsp:rsid wsp:val=&quot;00511F18&quot;/&gt;&lt;wsp:rsid wsp:val=&quot;005152A4&quot;/&gt;&lt;wsp:rsid wsp:val=&quot;00515DA8&quot;/&gt;&lt;wsp:rsid wsp:val=&quot;00516BC0&quot;/&gt;&lt;wsp:rsid wsp:val=&quot;00526A0A&quot;/&gt;&lt;wsp:rsid wsp:val=&quot;00532A99&quot;/&gt;&lt;wsp:rsid wsp:val=&quot;0053388B&quot;/&gt;&lt;wsp:rsid wsp:val=&quot;00535773&quot;/&gt;&lt;wsp:rsid wsp:val=&quot;005412D9&quot;/&gt;&lt;wsp:rsid wsp:val=&quot;00542318&quot;/&gt;&lt;wsp:rsid wsp:val=&quot;00543C8E&quot;/&gt;&lt;wsp:rsid wsp:val=&quot;00543E6C&quot;/&gt;&lt;wsp:rsid wsp:val=&quot;00565087&quot;/&gt;&lt;wsp:rsid wsp:val=&quot;00580606&quot;/&gt;&lt;wsp:rsid wsp:val=&quot;005854D7&quot;/&gt;&lt;wsp:rsid wsp:val=&quot;005860EB&quot;/&gt;&lt;wsp:rsid wsp:val=&quot;00591ADD&quot;/&gt;&lt;wsp:rsid wsp:val=&quot;0059494F&quot;/&gt;&lt;wsp:rsid wsp:val=&quot;00597B11&quot;/&gt;&lt;wsp:rsid wsp:val=&quot;00597D66&quot;/&gt;&lt;wsp:rsid wsp:val=&quot;005A09AE&quot;/&gt;&lt;wsp:rsid wsp:val=&quot;005A5675&quot;/&gt;&lt;wsp:rsid wsp:val=&quot;005A68D5&quot;/&gt;&lt;wsp:rsid wsp:val=&quot;005B3223&quot;/&gt;&lt;wsp:rsid wsp:val=&quot;005B5F18&quot;/&gt;&lt;wsp:rsid wsp:val=&quot;005C216F&quot;/&gt;&lt;wsp:rsid wsp:val=&quot;005C603F&quot;/&gt;&lt;wsp:rsid wsp:val=&quot;005D107E&quot;/&gt;&lt;wsp:rsid wsp:val=&quot;005D11E0&quot;/&gt;&lt;wsp:rsid wsp:val=&quot;005D2E01&quot;/&gt;&lt;wsp:rsid wsp:val=&quot;005D4A99&quot;/&gt;&lt;wsp:rsid wsp:val=&quot;005D5E74&quot;/&gt;&lt;wsp:rsid wsp:val=&quot;005D7526&quot;/&gt;&lt;wsp:rsid wsp:val=&quot;005E051C&quot;/&gt;&lt;wsp:rsid wsp:val=&quot;005E1B4C&quot;/&gt;&lt;wsp:rsid wsp:val=&quot;005E4BB2&quot;/&gt;&lt;wsp:rsid wsp:val=&quot;005F47EA&quot;/&gt;&lt;wsp:rsid wsp:val=&quot;005F788A&quot;/&gt;&lt;wsp:rsid wsp:val=&quot;006023E2&quot;/&gt;&lt;wsp:rsid wsp:val=&quot;00602AEA&quot;/&gt;&lt;wsp:rsid wsp:val=&quot;006054C6&quot;/&gt;&lt;wsp:rsid wsp:val=&quot;0060775A&quot;/&gt;&lt;wsp:rsid wsp:val=&quot;00614FDF&quot;/&gt;&lt;wsp:rsid wsp:val=&quot;006210DB&quot;/&gt;&lt;wsp:rsid wsp:val=&quot;00621395&quot;/&gt;&lt;wsp:rsid wsp:val=&quot;006232D6&quot;/&gt;&lt;wsp:rsid wsp:val=&quot;00630B48&quot;/&gt;&lt;wsp:rsid wsp:val=&quot;00634EFD&quot;/&gt;&lt;wsp:rsid wsp:val=&quot;0063543D&quot;/&gt;&lt;wsp:rsid wsp:val=&quot;00641895&quot;/&gt;&lt;wsp:rsid wsp:val=&quot;00642BA2&quot;/&gt;&lt;wsp:rsid wsp:val=&quot;00644691&quot;/&gt;&lt;wsp:rsid wsp:val=&quot;006461EC&quot;/&gt;&lt;wsp:rsid wsp:val=&quot;00647114&quot;/&gt;&lt;wsp:rsid wsp:val=&quot;00650616&quot;/&gt;&lt;wsp:rsid wsp:val=&quot;006674EE&quot;/&gt;&lt;wsp:rsid wsp:val=&quot;00674C1D&quot;/&gt;&lt;wsp:rsid wsp:val=&quot;00683384&quot;/&gt;&lt;wsp:rsid wsp:val=&quot;006912E9&quot;/&gt;&lt;wsp:rsid wsp:val=&quot;006A323F&quot;/&gt;&lt;wsp:rsid wsp:val=&quot;006B30D0&quot;/&gt;&lt;wsp:rsid wsp:val=&quot;006B32E4&quot;/&gt;&lt;wsp:rsid wsp:val=&quot;006B7419&quot;/&gt;&lt;wsp:rsid wsp:val=&quot;006C3D95&quot;/&gt;&lt;wsp:rsid wsp:val=&quot;006C473A&quot;/&gt;&lt;wsp:rsid wsp:val=&quot;006C572F&quot;/&gt;&lt;wsp:rsid wsp:val=&quot;006D2394&quot;/&gt;&lt;wsp:rsid wsp:val=&quot;006E5957&quot;/&gt;&lt;wsp:rsid wsp:val=&quot;006E5C86&quot;/&gt;&lt;wsp:rsid wsp:val=&quot;00701116&quot;/&gt;&lt;wsp:rsid wsp:val=&quot;0071174C&quot;/&gt;&lt;wsp:rsid wsp:val=&quot;00713C44&quot;/&gt;&lt;wsp:rsid wsp:val=&quot;00717063&quot;/&gt;&lt;wsp:rsid wsp:val=&quot;0072477C&quot;/&gt;&lt;wsp:rsid wsp:val=&quot;007276FF&quot;/&gt;&lt;wsp:rsid wsp:val=&quot;0073394E&quot;/&gt;&lt;wsp:rsid wsp:val=&quot;00734A5B&quot;/&gt;&lt;wsp:rsid wsp:val=&quot;0074026F&quot;/&gt;&lt;wsp:rsid wsp:val=&quot;007429F6&quot;/&gt;&lt;wsp:rsid wsp:val=&quot;00744E76&quot;/&gt;&lt;wsp:rsid wsp:val=&quot;00765EA3&quot;/&gt;&lt;wsp:rsid wsp:val=&quot;007706F3&quot;/&gt;&lt;wsp:rsid wsp:val=&quot;0077269B&quot;/&gt;&lt;wsp:rsid wsp:val=&quot;00773F79&quot;/&gt;&lt;wsp:rsid wsp:val=&quot;00774DA4&quot;/&gt;&lt;wsp:rsid wsp:val=&quot;00781F0F&quot;/&gt;&lt;wsp:rsid wsp:val=&quot;00787CEE&quot;/&gt;&lt;wsp:rsid wsp:val=&quot;007909FC&quot;/&gt;&lt;wsp:rsid wsp:val=&quot;007B0269&quot;/&gt;&lt;wsp:rsid wsp:val=&quot;007B192D&quot;/&gt;&lt;wsp:rsid wsp:val=&quot;007B600E&quot;/&gt;&lt;wsp:rsid wsp:val=&quot;007D3197&quot;/&gt;&lt;wsp:rsid wsp:val=&quot;007E7121&quot;/&gt;&lt;wsp:rsid wsp:val=&quot;007F0F4A&quot;/&gt;&lt;wsp:rsid wsp:val=&quot;007F2D3A&quot;/&gt;&lt;wsp:rsid wsp:val=&quot;007F3045&quot;/&gt;&lt;wsp:rsid wsp:val=&quot;008028A4&quot;/&gt;&lt;wsp:rsid wsp:val=&quot;008106B4&quot;/&gt;&lt;wsp:rsid wsp:val=&quot;008108D6&quot;/&gt;&lt;wsp:rsid wsp:val=&quot;00814E61&quot;/&gt;&lt;wsp:rsid wsp:val=&quot;00816DD7&quot;/&gt;&lt;wsp:rsid wsp:val=&quot;00825F66&quot;/&gt;&lt;wsp:rsid wsp:val=&quot;00830747&quot;/&gt;&lt;wsp:rsid wsp:val=&quot;00864235&quot;/&gt;&lt;wsp:rsid wsp:val=&quot;0086738F&quot;/&gt;&lt;wsp:rsid wsp:val=&quot;008768CA&quot;/&gt;&lt;wsp:rsid wsp:val=&quot;00885EEE&quot;/&gt;&lt;wsp:rsid wsp:val=&quot;008921CB&quot;/&gt;&lt;wsp:rsid wsp:val=&quot;00892B46&quot;/&gt;&lt;wsp:rsid wsp:val=&quot;008946C6&quot;/&gt;&lt;wsp:rsid wsp:val=&quot;00896E2C&quot;/&gt;&lt;wsp:rsid wsp:val=&quot;008B1F42&quot;/&gt;&lt;wsp:rsid wsp:val=&quot;008B2828&quot;/&gt;&lt;wsp:rsid wsp:val=&quot;008C016D&quot;/&gt;&lt;wsp:rsid wsp:val=&quot;008C384C&quot;/&gt;&lt;wsp:rsid wsp:val=&quot;008D192A&quot;/&gt;&lt;wsp:rsid wsp:val=&quot;008E0F83&quot;/&gt;&lt;wsp:rsid wsp:val=&quot;008E27B9&quot;/&gt;&lt;wsp:rsid wsp:val=&quot;008E2D68&quot;/&gt;&lt;wsp:rsid wsp:val=&quot;008E6756&quot;/&gt;&lt;wsp:rsid wsp:val=&quot;008E6F1F&quot;/&gt;&lt;wsp:rsid wsp:val=&quot;008F3C55&quot;/&gt;&lt;wsp:rsid wsp:val=&quot;00900A3D&quot;/&gt;&lt;wsp:rsid wsp:val=&quot;0090271F&quot;/&gt;&lt;wsp:rsid wsp:val=&quot;00902E23&quot;/&gt;&lt;wsp:rsid wsp:val=&quot;009070BF&quot;/&gt;&lt;wsp:rsid wsp:val=&quot;009114D7&quot;/&gt;&lt;wsp:rsid wsp:val=&quot;009128F1&quot;/&gt;&lt;wsp:rsid wsp:val=&quot;0091348E&quot;/&gt;&lt;wsp:rsid wsp:val=&quot;00917CCB&quot;/&gt;&lt;wsp:rsid wsp:val=&quot;00933574&quot;/&gt;&lt;wsp:rsid wsp:val=&quot;00933FB0&quot;/&gt;&lt;wsp:rsid wsp:val=&quot;00937754&quot;/&gt;&lt;wsp:rsid wsp:val=&quot;00942EC2&quot;/&gt;&lt;wsp:rsid wsp:val=&quot;00947B29&quot;/&gt;&lt;wsp:rsid wsp:val=&quot;009569D3&quot;/&gt;&lt;wsp:rsid wsp:val=&quot;00977215&quot;/&gt;&lt;wsp:rsid wsp:val=&quot;00980D89&quot;/&gt;&lt;wsp:rsid wsp:val=&quot;0099263C&quot;/&gt;&lt;wsp:rsid wsp:val=&quot;0099665C&quot;/&gt;&lt;wsp:rsid wsp:val=&quot;009A1A5E&quot;/&gt;&lt;wsp:rsid wsp:val=&quot;009A7D89&quot;/&gt;&lt;wsp:rsid wsp:val=&quot;009C5FA4&quot;/&gt;&lt;wsp:rsid wsp:val=&quot;009C6FA0&quot;/&gt;&lt;wsp:rsid wsp:val=&quot;009C6FB0&quot;/&gt;&lt;wsp:rsid wsp:val=&quot;009E351E&quot;/&gt;&lt;wsp:rsid wsp:val=&quot;009E65DF&quot;/&gt;&lt;wsp:rsid wsp:val=&quot;009E6FD9&quot;/&gt;&lt;wsp:rsid wsp:val=&quot;009F0497&quot;/&gt;&lt;wsp:rsid wsp:val=&quot;009F04A6&quot;/&gt;&lt;wsp:rsid wsp:val=&quot;009F0BA9&quot;/&gt;&lt;wsp:rsid wsp:val=&quot;009F28DA&quot;/&gt;&lt;wsp:rsid wsp:val=&quot;009F37B7&quot;/&gt;&lt;wsp:rsid wsp:val=&quot;009F5A43&quot;/&gt;&lt;wsp:rsid wsp:val=&quot;009F6084&quot;/&gt;&lt;wsp:rsid wsp:val=&quot;00A01774&quot;/&gt;&lt;wsp:rsid wsp:val=&quot;00A10F02&quot;/&gt;&lt;wsp:rsid wsp:val=&quot;00A114EA&quot;/&gt;&lt;wsp:rsid wsp:val=&quot;00A11611&quot;/&gt;&lt;wsp:rsid wsp:val=&quot;00A12D76&quot;/&gt;&lt;wsp:rsid wsp:val=&quot;00A164B4&quot;/&gt;&lt;wsp:rsid wsp:val=&quot;00A21794&quot;/&gt;&lt;wsp:rsid wsp:val=&quot;00A26956&quot;/&gt;&lt;wsp:rsid wsp:val=&quot;00A27486&quot;/&gt;&lt;wsp:rsid wsp:val=&quot;00A2762D&quot;/&gt;&lt;wsp:rsid wsp:val=&quot;00A30B31&quot;/&gt;&lt;wsp:rsid wsp:val=&quot;00A37974&quot;/&gt;&lt;wsp:rsid wsp:val=&quot;00A42194&quot;/&gt;&lt;wsp:rsid wsp:val=&quot;00A43C11&quot;/&gt;&lt;wsp:rsid wsp:val=&quot;00A469FC&quot;/&gt;&lt;wsp:rsid wsp:val=&quot;00A53724&quot;/&gt;&lt;wsp:rsid wsp:val=&quot;00A56066&quot;/&gt;&lt;wsp:rsid wsp:val=&quot;00A603C0&quot;/&gt;&lt;wsp:rsid wsp:val=&quot;00A62463&quot;/&gt;&lt;wsp:rsid wsp:val=&quot;00A62D5D&quot;/&gt;&lt;wsp:rsid wsp:val=&quot;00A73129&quot;/&gt;&lt;wsp:rsid wsp:val=&quot;00A82346&quot;/&gt;&lt;wsp:rsid wsp:val=&quot;00A92BA1&quot;/&gt;&lt;wsp:rsid wsp:val=&quot;00A95A32&quot;/&gt;&lt;wsp:rsid wsp:val=&quot;00AA30A5&quot;/&gt;&lt;wsp:rsid wsp:val=&quot;00AB4A5D&quot;/&gt;&lt;wsp:rsid wsp:val=&quot;00AB753E&quot;/&gt;&lt;wsp:rsid wsp:val=&quot;00AC25DA&quot;/&gt;&lt;wsp:rsid wsp:val=&quot;00AC6BC6&quot;/&gt;&lt;wsp:rsid wsp:val=&quot;00AE045D&quot;/&gt;&lt;wsp:rsid wsp:val=&quot;00AE4877&quot;/&gt;&lt;wsp:rsid wsp:val=&quot;00AE65E2&quot;/&gt;&lt;wsp:rsid wsp:val=&quot;00AF0D38&quot;/&gt;&lt;wsp:rsid wsp:val=&quot;00AF1460&quot;/&gt;&lt;wsp:rsid wsp:val=&quot;00AF45D6&quot;/&gt;&lt;wsp:rsid wsp:val=&quot;00AF6214&quot;/&gt;&lt;wsp:rsid wsp:val=&quot;00B12E39&quot;/&gt;&lt;wsp:rsid wsp:val=&quot;00B13D18&quot;/&gt;&lt;wsp:rsid wsp:val=&quot;00B15449&quot;/&gt;&lt;wsp:rsid wsp:val=&quot;00B20121&quot;/&gt;&lt;wsp:rsid wsp:val=&quot;00B2064B&quot;/&gt;&lt;wsp:rsid wsp:val=&quot;00B22652&quot;/&gt;&lt;wsp:rsid wsp:val=&quot;00B43F82&quot;/&gt;&lt;wsp:rsid wsp:val=&quot;00B539A8&quot;/&gt;&lt;wsp:rsid wsp:val=&quot;00B619AB&quot;/&gt;&lt;wsp:rsid wsp:val=&quot;00B748F0&quot;/&gt;&lt;wsp:rsid wsp:val=&quot;00B8267A&quot;/&gt;&lt;wsp:rsid wsp:val=&quot;00B86B55&quot;/&gt;&lt;wsp:rsid wsp:val=&quot;00B93086&quot;/&gt;&lt;wsp:rsid wsp:val=&quot;00BA19ED&quot;/&gt;&lt;wsp:rsid wsp:val=&quot;00BA4B8D&quot;/&gt;&lt;wsp:rsid wsp:val=&quot;00BB1E37&quot;/&gt;&lt;wsp:rsid wsp:val=&quot;00BB5092&quot;/&gt;&lt;wsp:rsid wsp:val=&quot;00BC0961&quot;/&gt;&lt;wsp:rsid wsp:val=&quot;00BC0F7D&quot;/&gt;&lt;wsp:rsid wsp:val=&quot;00BC1873&quot;/&gt;&lt;wsp:rsid wsp:val=&quot;00BC33EC&quot;/&gt;&lt;wsp:rsid wsp:val=&quot;00BD470C&quot;/&gt;&lt;wsp:rsid wsp:val=&quot;00BD7D31&quot;/&gt;&lt;wsp:rsid wsp:val=&quot;00BE3255&quot;/&gt;&lt;wsp:rsid wsp:val=&quot;00BF128E&quot;/&gt;&lt;wsp:rsid wsp:val=&quot;00BF1B36&quot;/&gt;&lt;wsp:rsid wsp:val=&quot;00BF49DE&quot;/&gt;&lt;wsp:rsid wsp:val=&quot;00C00C40&quot;/&gt;&lt;wsp:rsid wsp:val=&quot;00C00ED8&quot;/&gt;&lt;wsp:rsid wsp:val=&quot;00C02A30&quot;/&gt;&lt;wsp:rsid wsp:val=&quot;00C04B70&quot;/&gt;&lt;wsp:rsid wsp:val=&quot;00C074DD&quot;/&gt;&lt;wsp:rsid wsp:val=&quot;00C10179&quot;/&gt;&lt;wsp:rsid wsp:val=&quot;00C11F1E&quot;/&gt;&lt;wsp:rsid wsp:val=&quot;00C1496A&quot;/&gt;&lt;wsp:rsid wsp:val=&quot;00C30CE0&quot;/&gt;&lt;wsp:rsid wsp:val=&quot;00C33079&quot;/&gt;&lt;wsp:rsid wsp:val=&quot;00C353DC&quot;/&gt;&lt;wsp:rsid wsp:val=&quot;00C40FB7&quot;/&gt;&lt;wsp:rsid wsp:val=&quot;00C4139A&quot;/&gt;&lt;wsp:rsid wsp:val=&quot;00C439C4&quot;/&gt;&lt;wsp:rsid wsp:val=&quot;00C45231&quot;/&gt;&lt;wsp:rsid wsp:val=&quot;00C50E2A&quot;/&gt;&lt;wsp:rsid wsp:val=&quot;00C551FF&quot;/&gt;&lt;wsp:rsid wsp:val=&quot;00C553C7&quot;/&gt;&lt;wsp:rsid wsp:val=&quot;00C567D8&quot;/&gt;&lt;wsp:rsid wsp:val=&quot;00C65E45&quot;/&gt;&lt;wsp:rsid wsp:val=&quot;00C720B7&quot;/&gt;&lt;wsp:rsid wsp:val=&quot;00C72833&quot;/&gt;&lt;wsp:rsid wsp:val=&quot;00C80F1D&quot;/&gt;&lt;wsp:rsid wsp:val=&quot;00C82E67&quot;/&gt;&lt;wsp:rsid wsp:val=&quot;00C9160F&quot;/&gt;&lt;wsp:rsid wsp:val=&quot;00C91962&quot;/&gt;&lt;wsp:rsid wsp:val=&quot;00C93F40&quot;/&gt;&lt;wsp:rsid wsp:val=&quot;00CA3D0C&quot;/&gt;&lt;wsp:rsid wsp:val=&quot;00CA77E4&quot;/&gt;&lt;wsp:rsid wsp:val=&quot;00CB1588&quot;/&gt;&lt;wsp:rsid wsp:val=&quot;00CB442C&quot;/&gt;&lt;wsp:rsid wsp:val=&quot;00CC0996&quot;/&gt;&lt;wsp:rsid wsp:val=&quot;00CC1AEF&quot;/&gt;&lt;wsp:rsid wsp:val=&quot;00CC4119&quot;/&gt;&lt;wsp:rsid wsp:val=&quot;00CC57BC&quot;/&gt;&lt;wsp:rsid wsp:val=&quot;00CE6DC6&quot;/&gt;&lt;wsp:rsid wsp:val=&quot;00CE74B9&quot;/&gt;&lt;wsp:rsid wsp:val=&quot;00CE7713&quot;/&gt;&lt;wsp:rsid wsp:val=&quot;00CE7E06&quot;/&gt;&lt;wsp:rsid wsp:val=&quot;00CF11E3&quot;/&gt;&lt;wsp:rsid wsp:val=&quot;00CF6A7C&quot;/&gt;&lt;wsp:rsid wsp:val=&quot;00D05678&quot;/&gt;&lt;wsp:rsid wsp:val=&quot;00D10383&quot;/&gt;&lt;wsp:rsid wsp:val=&quot;00D2339C&quot;/&gt;&lt;wsp:rsid wsp:val=&quot;00D350A7&quot;/&gt;&lt;wsp:rsid wsp:val=&quot;00D3581C&quot;/&gt;&lt;wsp:rsid wsp:val=&quot;00D4003C&quot;/&gt;&lt;wsp:rsid wsp:val=&quot;00D43B20&quot;/&gt;&lt;wsp:rsid wsp:val=&quot;00D4797D&quot;/&gt;&lt;wsp:rsid wsp:val=&quot;00D57972&quot;/&gt;&lt;wsp:rsid wsp:val=&quot;00D644B2&quot;/&gt;&lt;wsp:rsid wsp:val=&quot;00D675A9&quot;/&gt;&lt;wsp:rsid wsp:val=&quot;00D70133&quot;/&gt;&lt;wsp:rsid wsp:val=&quot;00D738D6&quot;/&gt;&lt;wsp:rsid wsp:val=&quot;00D7556A&quot;/&gt;&lt;wsp:rsid wsp:val=&quot;00D755EB&quot;/&gt;&lt;wsp:rsid wsp:val=&quot;00D76048&quot;/&gt;&lt;wsp:rsid wsp:val=&quot;00D82E6F&quot;/&gt;&lt;wsp:rsid wsp:val=&quot;00D870A5&quot;/&gt;&lt;wsp:rsid wsp:val=&quot;00D87E00&quot;/&gt;&lt;wsp:rsid wsp:val=&quot;00D9134D&quot;/&gt;&lt;wsp:rsid wsp:val=&quot;00D92481&quot;/&gt;&lt;wsp:rsid wsp:val=&quot;00D92670&quot;/&gt;&lt;wsp:rsid wsp:val=&quot;00D9270D&quot;/&gt;&lt;wsp:rsid wsp:val=&quot;00D97A73&quot;/&gt;&lt;wsp:rsid wsp:val=&quot;00DA7A03&quot;/&gt;&lt;wsp:rsid wsp:val=&quot;00DB0CDA&quot;/&gt;&lt;wsp:rsid wsp:val=&quot;00DB1818&quot;/&gt;&lt;wsp:rsid wsp:val=&quot;00DB2BA3&quot;/&gt;&lt;wsp:rsid wsp:val=&quot;00DC309B&quot;/&gt;&lt;wsp:rsid wsp:val=&quot;00DC3D3E&quot;/&gt;&lt;wsp:rsid wsp:val=&quot;00DC4DA2&quot;/&gt;&lt;wsp:rsid wsp:val=&quot;00DD4C17&quot;/&gt;&lt;wsp:rsid wsp:val=&quot;00DD525E&quot;/&gt;&lt;wsp:rsid wsp:val=&quot;00DD74A5&quot;/&gt;&lt;wsp:rsid wsp:val=&quot;00DE271B&quot;/&gt;&lt;wsp:rsid wsp:val=&quot;00DE2A6D&quot;/&gt;&lt;wsp:rsid wsp:val=&quot;00DF1560&quot;/&gt;&lt;wsp:rsid wsp:val=&quot;00DF2B1F&quot;/&gt;&lt;wsp:rsid wsp:val=&quot;00DF3667&quot;/&gt;&lt;wsp:rsid wsp:val=&quot;00DF62CD&quot;/&gt;&lt;wsp:rsid wsp:val=&quot;00E05B2F&quot;/&gt;&lt;wsp:rsid wsp:val=&quot;00E07441&quot;/&gt;&lt;wsp:rsid wsp:val=&quot;00E13E88&quot;/&gt;&lt;wsp:rsid wsp:val=&quot;00E16509&quot;/&gt;&lt;wsp:rsid wsp:val=&quot;00E212EB&quot;/&gt;&lt;wsp:rsid wsp:val=&quot;00E32CB6&quot;/&gt;&lt;wsp:rsid wsp:val=&quot;00E40320&quot;/&gt;&lt;wsp:rsid wsp:val=&quot;00E42E52&quot;/&gt;&lt;wsp:rsid wsp:val=&quot;00E44582&quot;/&gt;&lt;wsp:rsid wsp:val=&quot;00E5097B&quot;/&gt;&lt;wsp:rsid wsp:val=&quot;00E627D1&quot;/&gt;&lt;wsp:rsid wsp:val=&quot;00E70AD0&quot;/&gt;&lt;wsp:rsid wsp:val=&quot;00E77645&quot;/&gt;&lt;wsp:rsid wsp:val=&quot;00E90492&quot;/&gt;&lt;wsp:rsid wsp:val=&quot;00EA15B0&quot;/&gt;&lt;wsp:rsid wsp:val=&quot;00EA5EA7&quot;/&gt;&lt;wsp:rsid wsp:val=&quot;00EA6E4D&quot;/&gt;&lt;wsp:rsid wsp:val=&quot;00EB1809&quot;/&gt;&lt;wsp:rsid wsp:val=&quot;00EB3093&quot;/&gt;&lt;wsp:rsid wsp:val=&quot;00EB3831&quot;/&gt;&lt;wsp:rsid wsp:val=&quot;00EB5822&quot;/&gt;&lt;wsp:rsid wsp:val=&quot;00EC4A25&quot;/&gt;&lt;wsp:rsid wsp:val=&quot;00EC4BC2&quot;/&gt;&lt;wsp:rsid wsp:val=&quot;00EC522F&quot;/&gt;&lt;wsp:rsid wsp:val=&quot;00ED121A&quot;/&gt;&lt;wsp:rsid wsp:val=&quot;00ED222B&quot;/&gt;&lt;wsp:rsid wsp:val=&quot;00ED3FF0&quot;/&gt;&lt;wsp:rsid wsp:val=&quot;00EF608C&quot;/&gt;&lt;wsp:rsid wsp:val=&quot;00EF63A9&quot;/&gt;&lt;wsp:rsid wsp:val=&quot;00F01BBC&quot;/&gt;&lt;wsp:rsid wsp:val=&quot;00F025A2&quot;/&gt;&lt;wsp:rsid wsp:val=&quot;00F04712&quot;/&gt;&lt;wsp:rsid wsp:val=&quot;00F13360&quot;/&gt;&lt;wsp:rsid wsp:val=&quot;00F15134&quot;/&gt;&lt;wsp:rsid wsp:val=&quot;00F22EC7&quot;/&gt;&lt;wsp:rsid wsp:val=&quot;00F256B1&quot;/&gt;&lt;wsp:rsid wsp:val=&quot;00F26146&quot;/&gt;&lt;wsp:rsid wsp:val=&quot;00F31006&quot;/&gt;&lt;wsp:rsid wsp:val=&quot;00F3196F&quot;/&gt;&lt;wsp:rsid wsp:val=&quot;00F325C8&quot;/&gt;&lt;wsp:rsid wsp:val=&quot;00F36B06&quot;/&gt;&lt;wsp:rsid wsp:val=&quot;00F4239B&quot;/&gt;&lt;wsp:rsid wsp:val=&quot;00F426DC&quot;/&gt;&lt;wsp:rsid wsp:val=&quot;00F46A81&quot;/&gt;&lt;wsp:rsid wsp:val=&quot;00F51FBD&quot;/&gt;&lt;wsp:rsid wsp:val=&quot;00F52CD0&quot;/&gt;&lt;wsp:rsid wsp:val=&quot;00F653B8&quot;/&gt;&lt;wsp:rsid wsp:val=&quot;00F66113&quot;/&gt;&lt;wsp:rsid wsp:val=&quot;00F721A1&quot;/&gt;&lt;wsp:rsid wsp:val=&quot;00F77362&quot;/&gt;&lt;wsp:rsid wsp:val=&quot;00F819BC&quot;/&gt;&lt;wsp:rsid wsp:val=&quot;00F86B3C&quot;/&gt;&lt;wsp:rsid wsp:val=&quot;00F9008D&quot;/&gt;&lt;wsp:rsid wsp:val=&quot;00FA1266&quot;/&gt;&lt;wsp:rsid wsp:val=&quot;00FB7F84&quot;/&gt;&lt;wsp:rsid wsp:val=&quot;00FC1192&quot;/&gt;&lt;wsp:rsid wsp:val=&quot;00FC4DF4&quot;/&gt;&lt;wsp:rsid wsp:val=&quot;00FF33E1&quot;/&gt;&lt;/wsp:rsids&gt;&lt;/w:docPr&gt;&lt;w:body&gt;&lt;wx:sect&gt;&lt;w:p wsp:rsidR=&quot;00000000&quot; wsp:rsidRDefault=&quot;0012226B&quot; wsp:rsidP=&quot;0012226B&quot;&gt;&lt;m:oMathPara&gt;&lt;m:oMath&gt;&lt;m:r&gt;&lt;aml:annotation aml:id=&quot;0&quot; w:type=&quot;Word.Insertion&quot; aml:author=&quot;Johan Bergman&quot; aml:createdate=&quot;2022-09-01T16:02:00Z&quot;&gt;&lt;aml:content&gt;&lt;w:rPr&gt;&lt;w:rFonts w:ascii=&quot;Cambria Math&quot; w:h-ansi=&quot;Cambria Math&quot;/&gt;&lt;wx:font wx:val=&quot;Cambria Math&quot;/&gt;&lt;w:i/&gt;&lt;w:lang w:val=&quot;EN-US&quot;/&gt;&lt;/w:rPr&gt;&lt;m:t&gt;(&lt;/m:t&gt;&lt;/aml:content&gt;&lt;/aml:annotation&gt;&lt;/m:r&gt;&lt;m:sSubSup&gt;&lt;m:sSubSupPr&gt;&lt;m:ctrlPr&gt;&lt;aml:annotation aml:id=&quot;1&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2&quot; w:type=&quot;Word.Insertion&quot; aml:author=&quot;Johan Bergman&quot; aml:createdate=&quot;2022-09-01T16:02:00Z&quot;&gt;&lt;aml:content&gt;&lt;w:rPr&gt;&lt;w:rFonts w:ascii=&quot;Cambria Math&quot; w:h-ansi=&quot;Cambria Math&quot;/&gt;&lt;wx:font wx:val=&quot;Cambria Math&quot;/&gt;&lt;w:i/&gt;&lt;w:lang w:val=&quot;EN-US&quot;/&gt;&lt;/w:rPr&gt;&lt;m:t&gt;v&lt;/m:t&gt;&lt;/aml:content&gt;&lt;/aml:annotation&gt;&lt;/m:r&gt;&lt;/m:e&gt;&lt;m:sub&gt;&lt;m:r&gt;&lt;aml:annotation aml:id=&quot;3&quot; w:type=&quot;Word.Insertion&quot; aml:author=&quot;Johan Bergman&quot; aml:createdate=&quot;2022-09-01T16:02:00Z&quot;&gt;&lt;aml:content&gt;&lt;w:rPr&gt;&lt;w:rFonts w:ascii=&quot;Cambria Math&quot; w:h-ansi=&quot;Cambria Math&quot;/&gt;&lt;wx:font wx:val=&quot;Cambria Math&quot;/&gt;&lt;w:i/&gt;&lt;w:lang w:val=&quot;EN-US&quot;/&gt;&lt;/w:rPr&gt;&lt;m:t&gt;Layers&lt;/m:t&gt;&lt;/aml:content&gt;&lt;/aml:annotation&gt;&lt;/m:r&gt;&lt;/m:sub&gt;&lt;m:sup&gt;&lt;m:d&gt;&lt;m:dPr&gt;&lt;m:ctrlPr&gt;&lt;aml:annotation aml:id=&quot;4&quot; w:type=&quot;Word.Insertion&quot; aml:author=&quot;Johan Bergman&quot; aml:createdate=&quot;2022-09-01T16:02:00Z&quot;&gt;&lt;aml:content&gt;&lt;w:rPr&gt;&lt;w:rFonts w:ascii=&quot;Cambria Math&quot; w:h-ansi=&quot;Cambria Math&quot;/&gt;&lt;wx:font wx:val=&quot;Cambria Math&quot;/&gt;&lt;w:i/&gt;&lt;w:lang w:val=&quot;EN-US&quot;/&gt;&lt;/w:rPr&gt;&lt;/aml:content&gt;&lt;/aml:annotation&gt;&lt;/m:ctrlPr&gt;&lt;/m:dPr&gt;&lt;m:e&gt;&lt;m:r&gt;&lt;aml:annotation aml:id=&quot;5&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6&quot; w:type=&quot;Word.Insertion&quot; aml:author=&quot;Johan Bergman&quot; aml:createdate=&quot;2022-09-01T16:02:00Z&quot;&gt;&lt;aml:content&gt;&lt;w:rPr&gt;&lt;w:rFonts w:ascii=&quot;Cambria Math&quot; w:h-ansi=&quot;Cambria Math&quot;/&gt;&lt;wx:font wx:val=&quot;Cambria Math&quot;/&gt;&lt;w:i/&gt;&lt;w:lang w:val=&quot;EN-US&quot;/&gt;&lt;/w:rPr&gt;&lt;m:t&gt;â‹…&lt;/m:t&gt;&lt;/aml:content&gt;&lt;/aml:annotation&gt;&lt;/m:r&gt;&lt;m:sSubSup&gt;&lt;m:sSubSupPr&gt;&lt;m:ctrlPr&gt;&lt;aml:annotation aml:id=&quot;7&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sSubSupPr&gt;&lt;m:e&gt;&lt;m:r&gt;&lt;aml:annotation aml:id=&quot;8&quot; w:type=&quot;Word.Insertion&quot; aml:author=&quot;Johan Bergman&quot; aml:createdate=&quot;2022-09-01T16:02:00Z&quot;&gt;&lt;aml:content&gt;&lt;w:rPr&gt;&lt;w:rFonts w:ascii=&quot;Cambria Math&quot; w:h-ansi=&quot;Cambria Math&quot;/&gt;&lt;wx:font wx:val=&quot;Cambria Math&quot;/&gt;&lt;w:i/&gt;&lt;w:lang w:val=&quot;EN-US&quot;/&gt;&lt;/w:rPr&gt;&lt;m:t&gt;Q&lt;/m:t&gt;&lt;/aml:content&gt;&lt;/aml:annotation&gt;&lt;/m:r&gt;&lt;/m:e&gt;&lt;m:sub&gt;&lt;m:r&gt;&lt;aml:annotation aml:id=&quot;9&quot; w:type=&quot;Word.Insertion&quot; aml:author=&quot;Johan Bergman&quot; aml:createdate=&quot;2022-09-01T16:02:00Z&quot;&gt;&lt;aml:content&gt;&lt;w:rPr&gt;&lt;w:rFonts w:ascii=&quot;Cambria Math&quot; w:h-ansi=&quot;Cambria Math&quot;/&gt;&lt;wx:font wx:val=&quot;Cambria Math&quot;/&gt;&lt;w:i/&gt;&lt;w:lang w:val=&quot;EN-US&quot;/&gt;&lt;/w:rPr&gt;&lt;m:t&gt;m&lt;/m:t&gt;&lt;/aml:content&gt;&lt;/aml:annotation&gt;&lt;/m:r&gt;&lt;/m:sub&gt;&lt;m:sup&gt;&lt;m:d&gt;&lt;m:dPr&gt;&lt;m:ctrlPr&gt;&lt;aml:annotation aml:id=&quot;10&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1&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bSup&gt;&lt;m:r&gt;&lt;aml:annotation aml:id=&quot;12&quot; w:type=&quot;Word.Insertion&quot; aml:author=&quot;Johan Bergman&quot; aml:createdate=&quot;2022-09-01T16:02:00Z&quot;&gt;&lt;aml:content&gt;&lt;w:rPr&gt;&lt;w:rFonts w:ascii=&quot;Cambria Math&quot; w:h-ansi=&quot;Cambria Math&quot;/&gt;&lt;wx:font wx:val=&quot;Cambria Math&quot;/&gt;&lt;w:i/&gt;&lt;w:lang w:val=&quot;EN-US&quot;/&gt;&lt;/w:rPr&gt;&lt;m:t&gt;â‹…&lt;/m:t&gt;&lt;/aml:content&gt;&lt;/aml:annotation&gt;&lt;/m:r&gt;&lt;m:sSup&gt;&lt;m:sSupPr&gt;&lt;m:ctrlPr&gt;&lt;aml:annotation aml:id=&quot;13&quot; w:type=&quot;Word.Insertion&quot; aml:author=&quot;Johan Bergman&quot; aml:createdate=&quot;2022-09-01T16:02:00Z&quot;&gt;&lt;aml:content&gt;&lt;w:rPr&gt;&lt;w:rFonts w:ascii=&quot;Cambria Math&quot; w:h-ansi=&quot;Cambria Math&quot;/&gt;&lt;wx:font wx:val=&quot;Cambria Math&quot;/&gt;&lt;w:i-cs/&gt;&lt;w:lang w:val=&quot;EN-US&quot;/&gt;&lt;/w:rPr&gt;&lt;/aml:content&gt;&lt;/aml:annotation&gt;&lt;/m:ctrlPr&gt;&lt;/m:sSupPr&gt;&lt;m:e&gt;&lt;m:r&gt;&lt;aml:annotation aml:id=&quot;14&quot; w:type=&quot;Word.Insertion&quot; aml:author=&quot;Johan Bergman&quot; aml:createdate=&quot;2022-09-01T16:02:00Z&quot;&gt;&lt;aml:content&gt;&lt;w:rPr&gt;&lt;w:rFonts w:ascii=&quot;Cambria Math&quot; w:h-ansi=&quot;Cambria Math&quot;/&gt;&lt;wx:font wx:val=&quot;Cambria Math&quot;/&gt;&lt;w:i/&gt;&lt;w:lang w:val=&quot;EN-US&quot;/&gt;&lt;/w:rPr&gt;&lt;m:t&gt;f&lt;/m:t&gt;&lt;/aml:content&gt;&lt;/aml:annotation&gt;&lt;/m:r&gt;&lt;/m:e&gt;&lt;m:sup&gt;&lt;m:d&gt;&lt;m:dPr&gt;&lt;m:ctrlPr&gt;&lt;aml:annotation aml:id=&quot;15&quot; w:type=&quot;Word.Insertion&quot; aml:author=&quot;Johan Bergman&quot; aml:createdate=&quot;2022-09-01T16:02:00Z&quot;&gt;&lt;aml:content&gt;&lt;w:rPr&gt;&lt;w:rFonts w:ascii=&quot;Cambria Math&quot; w:h-ansi=&quot;Cambria Math&quot;/&gt;&lt;wx:font wx:val=&quot;Cambria Math&quot;/&gt;&lt;w:i/&gt;&lt;w:i-cs/&gt;&lt;w:lang w:val=&quot;EN-US&quot;/&gt;&lt;/w:rPr&gt;&lt;/aml:content&gt;&lt;/aml:annotation&gt;&lt;/m:ctrlPr&gt;&lt;/m:dPr&gt;&lt;m:e&gt;&lt;m:r&gt;&lt;aml:annotation aml:id=&quot;16&quot; w:type=&quot;Word.Insertion&quot; aml:author=&quot;Johan Bergman&quot; aml:createdate=&quot;2022-09-01T16:02:00Z&quot;&gt;&lt;aml:content&gt;&lt;w:rPr&gt;&lt;w:rFonts w:ascii=&quot;Cambria Math&quot; w:h-ansi=&quot;Cambria Math&quot;/&gt;&lt;wx:font wx:val=&quot;Cambria Math&quot;/&gt;&lt;w:i/&gt;&lt;w:lang w:val=&quot;EN-US&quot;/&gt;&lt;/w:rPr&gt;&lt;m:t&gt;j&lt;/m:t&gt;&lt;/aml:content&gt;&lt;/aml:annotation&gt;&lt;/m:r&gt;&lt;/m:e&gt;&lt;/m:d&gt;&lt;/m:sup&gt;&lt;/m:sSup&gt;&lt;m:r&gt;&lt;aml:annotation aml:id=&quot;17&quot; w:type=&quot;Word.Insertion&quot; aml:author=&quot;Johan Bergman&quot; aml:createdate=&quot;2022-09-01T16:02:00Z&quot;&gt;&lt;aml:content&gt;&lt;w:rPr&gt;&lt;w:rFonts w:ascii=&quot;Cambria Math&quot; w:h-ansi=&quot;Cambria Math&quot;/&gt;&lt;wx:font wx:val=&quot;Cambria Math&quot;/&gt;&lt;w:i/&gt;&lt;w:lang w:val=&quot;EN-US&quot;/&gt;&lt;/w:rPr&gt;&lt;m:t&gt;â‰¥4)&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00F13">
              <w:rPr>
                <w:lang w:val="en-US"/>
              </w:rPr>
              <w:fldChar w:fldCharType="end"/>
            </w:r>
            <w:r w:rsidRPr="00800F13">
              <w:rPr>
                <w:lang w:val="en-US"/>
              </w:rPr>
              <w:t xml:space="preserve"> for peak data rate reduction.</w:t>
            </w:r>
          </w:p>
          <w:p w14:paraId="36676A03" w14:textId="77777777" w:rsidR="00064907" w:rsidRPr="00800F13" w:rsidRDefault="00064907" w:rsidP="00064907">
            <w:pPr>
              <w:pStyle w:val="B1"/>
              <w:ind w:left="852"/>
              <w:rPr>
                <w:lang w:val="en-US"/>
              </w:rPr>
            </w:pPr>
            <w:r>
              <w:rPr>
                <w:lang w:val="en-US"/>
              </w:rPr>
              <w:t>-</w:t>
            </w:r>
            <w:r>
              <w:rPr>
                <w:lang w:val="en-US"/>
              </w:rPr>
              <w:tab/>
            </w:r>
            <w:r w:rsidRPr="00800F13">
              <w:rPr>
                <w:lang w:val="en-US"/>
              </w:rPr>
              <w:t>The relaxed constraint is, e.g., 1 (instead of 4).</w:t>
            </w:r>
          </w:p>
          <w:p w14:paraId="385AB71A" w14:textId="77777777" w:rsidR="00064907" w:rsidRPr="00800F13" w:rsidRDefault="00064907" w:rsidP="00064907">
            <w:pPr>
              <w:pStyle w:val="B1"/>
              <w:ind w:left="852"/>
              <w:rPr>
                <w:lang w:val="en-US"/>
              </w:rPr>
            </w:pPr>
            <w:r>
              <w:rPr>
                <w:lang w:val="en-US"/>
              </w:rPr>
              <w:t>-</w:t>
            </w:r>
            <w:r>
              <w:rPr>
                <w:lang w:val="en-US"/>
              </w:rPr>
              <w:tab/>
            </w:r>
            <w:r w:rsidRPr="00800F13">
              <w:rPr>
                <w:lang w:val="en-US"/>
              </w:rPr>
              <w:t>The parameters (</w:t>
            </w:r>
            <w:r>
              <w:rPr>
                <w:noProof/>
                <w:lang w:val="en-US"/>
              </w:rPr>
              <w:drawing>
                <wp:inline distT="0" distB="0" distL="0" distR="0" wp14:anchorId="450C3546" wp14:editId="0064949A">
                  <wp:extent cx="353695" cy="21336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3695" cy="213360"/>
                          </a:xfrm>
                          <a:prstGeom prst="rect">
                            <a:avLst/>
                          </a:prstGeom>
                          <a:noFill/>
                          <a:ln>
                            <a:noFill/>
                          </a:ln>
                        </pic:spPr>
                      </pic:pic>
                    </a:graphicData>
                  </a:graphic>
                </wp:inline>
              </w:drawing>
            </w:r>
            <w:r w:rsidRPr="00800F13">
              <w:rPr>
                <w:lang w:val="en-US"/>
              </w:rPr>
              <w:t>, </w:t>
            </w:r>
            <w:r>
              <w:rPr>
                <w:noProof/>
                <w:lang w:val="en-US"/>
              </w:rPr>
              <w:drawing>
                <wp:inline distT="0" distB="0" distL="0" distR="0" wp14:anchorId="2DA58714" wp14:editId="423BC769">
                  <wp:extent cx="224155" cy="190500"/>
                  <wp:effectExtent l="0" t="0" r="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4155" cy="190500"/>
                          </a:xfrm>
                          <a:prstGeom prst="rect">
                            <a:avLst/>
                          </a:prstGeom>
                          <a:noFill/>
                          <a:ln>
                            <a:noFill/>
                          </a:ln>
                        </pic:spPr>
                      </pic:pic>
                    </a:graphicData>
                  </a:graphic>
                </wp:inline>
              </w:drawing>
            </w:r>
            <w:r w:rsidRPr="00800F13">
              <w:rPr>
                <w:lang w:val="en-US"/>
              </w:rPr>
              <w:t>, </w:t>
            </w:r>
            <w:r>
              <w:rPr>
                <w:noProof/>
                <w:lang w:val="en-US"/>
              </w:rPr>
              <w:drawing>
                <wp:inline distT="0" distB="0" distL="0" distR="0" wp14:anchorId="0A5DD167" wp14:editId="4C37101E">
                  <wp:extent cx="207645" cy="19050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645" cy="190500"/>
                          </a:xfrm>
                          <a:prstGeom prst="rect">
                            <a:avLst/>
                          </a:prstGeom>
                          <a:noFill/>
                          <a:ln>
                            <a:noFill/>
                          </a:ln>
                        </pic:spPr>
                      </pic:pic>
                    </a:graphicData>
                  </a:graphic>
                </wp:inline>
              </w:drawing>
            </w:r>
            <w:r w:rsidRPr="00800F13">
              <w:rPr>
                <w:lang w:val="en-US"/>
              </w:rPr>
              <w:fldChar w:fldCharType="begin"/>
            </w:r>
            <w:r w:rsidRPr="00800F13">
              <w:rPr>
                <w:lang w:val="en-US"/>
              </w:rPr>
              <w:instrText xml:space="preserve"> INCLUDEPICTURE  "C:\\..\\Users\\cmcc\\AppData\\Roaming\\Foxmail7\\Temp-9192-20220519203036\\Attach\\image001(05-19-20-35-18)(1).png" \* MERGEFORMATINET </w:instrText>
            </w:r>
            <w:r w:rsidRPr="00800F13">
              <w:rPr>
                <w:lang w:val="en-US"/>
              </w:rPr>
              <w:fldChar w:fldCharType="separate"/>
            </w:r>
            <w:r w:rsidRPr="00800F13">
              <w:rPr>
                <w:lang w:val="en-US"/>
              </w:rPr>
              <w:fldChar w:fldCharType="begin"/>
            </w:r>
            <w:r w:rsidRPr="00800F13">
              <w:rPr>
                <w:lang w:val="en-US"/>
              </w:rPr>
              <w:instrText xml:space="preserve"> INCLUDEPICTURE  "C:\\..\\Users\\cmcc\\AppData\\Roaming\\Foxmail7\\Temp-9192-20220519203036\\Attach\\image001(05-19-20-35-18)(1).png" \* MERGEFORMATINET </w:instrText>
            </w:r>
            <w:r w:rsidRPr="00800F13">
              <w:rPr>
                <w:lang w:val="en-US"/>
              </w:rPr>
              <w:fldChar w:fldCharType="separate"/>
            </w:r>
            <w:r w:rsidRPr="00800F13">
              <w:rPr>
                <w:lang w:val="en-US"/>
              </w:rPr>
              <w:fldChar w:fldCharType="begin"/>
            </w:r>
            <w:r w:rsidRPr="00800F13">
              <w:rPr>
                <w:lang w:val="en-US"/>
              </w:rPr>
              <w:instrText xml:space="preserve"> INCLUDEPICTURE  "file:///C:\\..\\Users\\cmcc\\AppData\\Roaming\\Foxmail7\\Temp-9192-20220519203036\\Attach\\image001(05-19-20-35-18)(1).png" \* MERGEFORMATINET </w:instrText>
            </w:r>
            <w:r w:rsidRPr="00800F13">
              <w:rPr>
                <w:lang w:val="en-US"/>
              </w:rPr>
              <w:fldChar w:fldCharType="separate"/>
            </w:r>
            <w:r w:rsidRPr="00800F13">
              <w:rPr>
                <w:lang w:val="en-US"/>
              </w:rPr>
              <w:fldChar w:fldCharType="begin"/>
            </w:r>
            <w:r w:rsidRPr="00800F13">
              <w:rPr>
                <w:lang w:val="en-US"/>
              </w:rPr>
              <w:instrText xml:space="preserve"> INCLUDEPICTURE  "file:///C:\\..\\Users\\cmcc\\AppData\\Roaming\\Foxmail7\\Temp-9192-20220519203036\\Attach\\image001(05-19-20-35-18)(1).png" \* MERGEFORMATINET </w:instrText>
            </w:r>
            <w:r w:rsidRPr="00800F13">
              <w:rPr>
                <w:lang w:val="en-US"/>
              </w:rPr>
              <w:fldChar w:fldCharType="separate"/>
            </w:r>
            <w:r w:rsidRPr="00B74763">
              <w:rPr>
                <w:lang w:val="en-US"/>
              </w:rPr>
              <w:fldChar w:fldCharType="begin"/>
            </w:r>
            <w:r w:rsidRPr="00B74763">
              <w:rPr>
                <w:lang w:val="en-US"/>
              </w:rPr>
              <w:instrText xml:space="preserve"> INCLUDEPICTURE  "C:\\..\\Users\\cmcc\\AppData\\Roaming\\Foxmail7\\Temp-9192-20220519203036\\Attach\\image001(05-19-20-35-18)(1).png" \* MERGEFORMATINET </w:instrText>
            </w:r>
            <w:r w:rsidRPr="00B74763">
              <w:rPr>
                <w:lang w:val="en-US"/>
              </w:rPr>
              <w:fldChar w:fldCharType="separate"/>
            </w:r>
            <w:r w:rsidRPr="00B74763">
              <w:rPr>
                <w:lang w:val="en-US"/>
              </w:rPr>
              <w:fldChar w:fldCharType="begin"/>
            </w:r>
            <w:r w:rsidRPr="00B74763">
              <w:rPr>
                <w:lang w:val="en-US"/>
              </w:rPr>
              <w:instrText xml:space="preserve"> INCLUDEPICTURE  "C:\\..\\Users\\cmcc\\AppData\\Roaming\\Foxmail7\\Temp-9192-20220519203036\\Attach\\image001(05-19-20-35-18)(1).png" \* MERGEFORMATINET </w:instrText>
            </w:r>
            <w:r w:rsidRPr="00B74763">
              <w:rPr>
                <w:lang w:val="en-US"/>
              </w:rPr>
              <w:fldChar w:fldCharType="separate"/>
            </w:r>
            <w:r w:rsidRPr="00B74763">
              <w:rPr>
                <w:lang w:val="en-US"/>
              </w:rPr>
              <w:fldChar w:fldCharType="begin"/>
            </w:r>
            <w:r w:rsidRPr="00B74763">
              <w:rPr>
                <w:lang w:val="en-US"/>
              </w:rPr>
              <w:instrText xml:space="preserve"> INCLUDEPICTURE  "C:\\..\\Users\\cmcc\\AppData\\Roaming\\Foxmail7\\Temp-9192-20220519203036\\Attach\\image001(05-19-20-35-18)(1).png" \* MERGEFORMATINET </w:instrText>
            </w:r>
            <w:r w:rsidRPr="00B74763">
              <w:rPr>
                <w:lang w:val="en-US"/>
              </w:rPr>
              <w:fldChar w:fldCharType="end"/>
            </w:r>
            <w:r w:rsidRPr="00B74763">
              <w:rPr>
                <w:lang w:val="en-US"/>
              </w:rPr>
              <w:fldChar w:fldCharType="end"/>
            </w:r>
            <w:r w:rsidRPr="00B74763">
              <w:rPr>
                <w:lang w:val="en-US"/>
              </w:rPr>
              <w:fldChar w:fldCharType="end"/>
            </w:r>
            <w:r w:rsidRPr="00800F13">
              <w:rPr>
                <w:lang w:val="en-US"/>
              </w:rPr>
              <w:fldChar w:fldCharType="end"/>
            </w:r>
            <w:r w:rsidRPr="00800F13">
              <w:rPr>
                <w:lang w:val="en-US"/>
              </w:rPr>
              <w:fldChar w:fldCharType="end"/>
            </w:r>
            <w:r w:rsidRPr="00800F13">
              <w:rPr>
                <w:lang w:val="en-US"/>
              </w:rPr>
              <w:fldChar w:fldCharType="end"/>
            </w:r>
            <w:r w:rsidRPr="00800F13">
              <w:rPr>
                <w:lang w:val="en-US"/>
              </w:rPr>
              <w:fldChar w:fldCharType="end"/>
            </w:r>
            <w:r w:rsidRPr="00800F13">
              <w:rPr>
                <w:lang w:val="en-US"/>
              </w:rPr>
              <w:t>) can be as in Rel-17 RedCap [4]s.</w:t>
            </w:r>
          </w:p>
          <w:p w14:paraId="0B2F3B43" w14:textId="77777777" w:rsidR="00064907" w:rsidRPr="00B74763" w:rsidRDefault="00064907" w:rsidP="00064907">
            <w:pPr>
              <w:pStyle w:val="B1"/>
              <w:rPr>
                <w:lang w:val="en-US"/>
              </w:rPr>
            </w:pPr>
            <w:r>
              <w:rPr>
                <w:lang w:val="en-US"/>
              </w:rPr>
              <w:t>-</w:t>
            </w:r>
            <w:r>
              <w:rPr>
                <w:lang w:val="en-US"/>
              </w:rPr>
              <w:tab/>
            </w:r>
            <w:r w:rsidRPr="006071D9">
              <w:rPr>
                <w:lang w:val="en-US"/>
              </w:rPr>
              <w:t>Option BW1:</w:t>
            </w:r>
          </w:p>
          <w:p w14:paraId="1127E4BE" w14:textId="3DEE2A36" w:rsidR="00064907" w:rsidRPr="00064907" w:rsidRDefault="00064907" w:rsidP="00064907">
            <w:pPr>
              <w:pStyle w:val="B1"/>
              <w:ind w:left="852"/>
              <w:rPr>
                <w:rFonts w:eastAsia="SimSun"/>
                <w:lang w:val="en-US" w:eastAsia="ja-JP"/>
              </w:rPr>
            </w:pPr>
            <w:r>
              <w:rPr>
                <w:lang w:val="en-US"/>
              </w:rPr>
              <w:t>-</w:t>
            </w:r>
            <w:r>
              <w:rPr>
                <w:lang w:val="en-US"/>
              </w:rPr>
              <w:tab/>
            </w:r>
            <w:r w:rsidRPr="00B74763">
              <w:rPr>
                <w:rFonts w:eastAsia="Times New Roman"/>
                <w:lang w:eastAsia="zh-CN"/>
              </w:rPr>
              <w:t>Both RF and BB bandwidths are 5 MHz for UL and DL.</w:t>
            </w:r>
          </w:p>
        </w:tc>
      </w:tr>
    </w:tbl>
    <w:p w14:paraId="49C73978" w14:textId="6CADC1D4" w:rsidR="00064907" w:rsidRDefault="00064907" w:rsidP="00B23C17">
      <w:pPr>
        <w:rPr>
          <w:rFonts w:ascii="Arial" w:hAnsi="Arial" w:cs="Arial"/>
          <w:lang w:val="en-US" w:eastAsia="zh-CN"/>
        </w:rPr>
      </w:pPr>
    </w:p>
    <w:p w14:paraId="60F1E357" w14:textId="77777777" w:rsidR="0069781B" w:rsidRDefault="0069781B" w:rsidP="00B23C17">
      <w:pPr>
        <w:rPr>
          <w:rFonts w:ascii="Arial" w:hAnsi="Arial" w:cs="Arial"/>
          <w:lang w:val="en-US" w:eastAsia="zh-CN"/>
        </w:rPr>
      </w:pPr>
    </w:p>
    <w:p w14:paraId="6BF7A9AA" w14:textId="7725CFAF" w:rsidR="00016950" w:rsidRDefault="00333E7F" w:rsidP="00460076">
      <w:pPr>
        <w:jc w:val="both"/>
        <w:rPr>
          <w:rFonts w:ascii="Arial" w:hAnsi="Arial" w:cs="Arial"/>
          <w:lang w:val="en-US" w:eastAsia="zh-CN"/>
        </w:rPr>
      </w:pPr>
      <w:r>
        <w:rPr>
          <w:rFonts w:ascii="Arial" w:hAnsi="Arial" w:cs="Arial"/>
          <w:lang w:val="en-US" w:eastAsia="zh-CN"/>
        </w:rPr>
        <w:t xml:space="preserve">In [3], it has observed that Opt.BW1 has significant impacts on </w:t>
      </w:r>
      <w:r w:rsidR="00460076">
        <w:rPr>
          <w:rFonts w:ascii="Arial" w:hAnsi="Arial" w:cs="Arial"/>
          <w:lang w:val="en-US" w:eastAsia="zh-CN"/>
        </w:rPr>
        <w:t xml:space="preserve">NR </w:t>
      </w:r>
      <w:r>
        <w:rPr>
          <w:rFonts w:ascii="Arial" w:hAnsi="Arial" w:cs="Arial"/>
          <w:lang w:val="en-US" w:eastAsia="zh-CN"/>
        </w:rPr>
        <w:t xml:space="preserve">specification </w:t>
      </w:r>
      <w:r w:rsidR="00460076">
        <w:rPr>
          <w:rFonts w:ascii="Arial" w:hAnsi="Arial" w:cs="Arial"/>
          <w:lang w:val="en-US" w:eastAsia="zh-CN"/>
        </w:rPr>
        <w:t>because of</w:t>
      </w:r>
      <w:r>
        <w:rPr>
          <w:rFonts w:ascii="Arial" w:hAnsi="Arial" w:cs="Arial"/>
          <w:lang w:val="en-US" w:eastAsia="zh-CN"/>
        </w:rPr>
        <w:t xml:space="preserve"> 5MHz RF</w:t>
      </w:r>
      <w:r w:rsidR="00460076">
        <w:rPr>
          <w:rFonts w:ascii="Arial" w:hAnsi="Arial" w:cs="Arial"/>
          <w:lang w:val="en-US" w:eastAsia="zh-CN"/>
        </w:rPr>
        <w:t>/BB</w:t>
      </w:r>
      <w:r>
        <w:rPr>
          <w:rFonts w:ascii="Arial" w:hAnsi="Arial" w:cs="Arial"/>
          <w:lang w:val="en-US" w:eastAsia="zh-CN"/>
        </w:rPr>
        <w:t xml:space="preserve"> BW</w:t>
      </w:r>
      <w:r w:rsidR="00460076">
        <w:rPr>
          <w:rFonts w:ascii="Arial" w:hAnsi="Arial" w:cs="Arial"/>
          <w:lang w:val="en-US" w:eastAsia="zh-CN"/>
        </w:rPr>
        <w:t xml:space="preserve"> restriction</w:t>
      </w:r>
      <w:r>
        <w:rPr>
          <w:rFonts w:ascii="Arial" w:hAnsi="Arial" w:cs="Arial"/>
          <w:lang w:val="en-US" w:eastAsia="zh-CN"/>
        </w:rPr>
        <w:t xml:space="preserve"> especially </w:t>
      </w:r>
      <w:r w:rsidR="00460076">
        <w:rPr>
          <w:rFonts w:ascii="Arial" w:hAnsi="Arial" w:cs="Arial"/>
          <w:lang w:val="en-US" w:eastAsia="zh-CN"/>
        </w:rPr>
        <w:t xml:space="preserve">with </w:t>
      </w:r>
      <w:r>
        <w:rPr>
          <w:rFonts w:ascii="Arial" w:hAnsi="Arial" w:cs="Arial"/>
          <w:lang w:val="en-US" w:eastAsia="zh-CN"/>
        </w:rPr>
        <w:t xml:space="preserve">11 PRBs </w:t>
      </w:r>
      <w:r w:rsidR="00460076">
        <w:rPr>
          <w:rFonts w:ascii="Arial" w:hAnsi="Arial" w:cs="Arial"/>
          <w:lang w:val="en-US" w:eastAsia="zh-CN"/>
        </w:rPr>
        <w:t xml:space="preserve">of </w:t>
      </w:r>
      <w:r>
        <w:rPr>
          <w:rFonts w:ascii="Arial" w:hAnsi="Arial" w:cs="Arial"/>
          <w:lang w:val="en-US" w:eastAsia="zh-CN"/>
        </w:rPr>
        <w:t>30kHz SCS</w:t>
      </w:r>
      <w:r w:rsidR="00460076">
        <w:rPr>
          <w:rFonts w:ascii="Arial" w:hAnsi="Arial" w:cs="Arial"/>
          <w:lang w:val="en-US" w:eastAsia="zh-CN"/>
        </w:rPr>
        <w:t xml:space="preserve"> case</w:t>
      </w:r>
      <w:r>
        <w:rPr>
          <w:rFonts w:ascii="Arial" w:hAnsi="Arial" w:cs="Arial"/>
          <w:lang w:val="en-US" w:eastAsia="zh-CN"/>
        </w:rPr>
        <w:t>, e.g., initial access (CORESET0, SSB, PRACH formats)</w:t>
      </w:r>
      <w:r w:rsidR="00DE7B53">
        <w:rPr>
          <w:rFonts w:ascii="Arial" w:hAnsi="Arial" w:cs="Arial"/>
          <w:lang w:val="en-US" w:eastAsia="zh-CN"/>
        </w:rPr>
        <w:t xml:space="preserve"> and causes</w:t>
      </w:r>
      <w:r w:rsidR="00460076">
        <w:rPr>
          <w:rFonts w:ascii="Arial" w:hAnsi="Arial" w:cs="Arial"/>
          <w:lang w:val="en-US" w:eastAsia="zh-CN"/>
        </w:rPr>
        <w:t xml:space="preserve"> a</w:t>
      </w:r>
      <w:r w:rsidR="00DE7B53">
        <w:rPr>
          <w:rFonts w:ascii="Arial" w:hAnsi="Arial" w:cs="Arial"/>
          <w:lang w:val="en-US" w:eastAsia="zh-CN"/>
        </w:rPr>
        <w:t xml:space="preserve"> huge signal overhead for broadcast message transmission. In addition, it has larger coexistence impacts with legacy UEs compared to Opt.BW3</w:t>
      </w:r>
      <w:r w:rsidR="00C76E17">
        <w:rPr>
          <w:rFonts w:ascii="Arial" w:hAnsi="Arial" w:cs="Arial"/>
          <w:lang w:val="en-US" w:eastAsia="zh-CN"/>
        </w:rPr>
        <w:t xml:space="preserve"> and complicate network scheduler to deal with it</w:t>
      </w:r>
      <w:r w:rsidR="00DE7B53">
        <w:rPr>
          <w:rFonts w:ascii="Arial" w:hAnsi="Arial" w:cs="Arial"/>
          <w:lang w:val="en-US" w:eastAsia="zh-CN"/>
        </w:rPr>
        <w:t>. Our view</w:t>
      </w:r>
      <w:r w:rsidR="00C76E17">
        <w:rPr>
          <w:rFonts w:ascii="Arial" w:hAnsi="Arial" w:cs="Arial"/>
          <w:lang w:val="en-US" w:eastAsia="zh-CN"/>
        </w:rPr>
        <w:t xml:space="preserve"> is</w:t>
      </w:r>
      <w:r w:rsidR="00DE7B53">
        <w:rPr>
          <w:rFonts w:ascii="Arial" w:hAnsi="Arial" w:cs="Arial"/>
          <w:lang w:val="en-US" w:eastAsia="zh-CN"/>
        </w:rPr>
        <w:t xml:space="preserve"> that the cost reduction benefit of Opt.BW1</w:t>
      </w:r>
      <w:r w:rsidR="00A957C4">
        <w:rPr>
          <w:rFonts w:ascii="Arial" w:hAnsi="Arial" w:cs="Arial"/>
          <w:lang w:val="en-US" w:eastAsia="zh-CN"/>
        </w:rPr>
        <w:t xml:space="preserve"> is not sufficiently large to justify the associated standard efforts and therefore suggest not to support it for Rel-18 eRedcap WI. </w:t>
      </w:r>
      <w:r w:rsidR="00DE7B53">
        <w:rPr>
          <w:rFonts w:ascii="Arial" w:hAnsi="Arial" w:cs="Arial"/>
          <w:lang w:val="en-US" w:eastAsia="zh-CN"/>
        </w:rPr>
        <w:t xml:space="preserve"> </w:t>
      </w:r>
    </w:p>
    <w:p w14:paraId="2A1167A2" w14:textId="77777777" w:rsidR="00A957C4" w:rsidRDefault="00A957C4" w:rsidP="00A957C4">
      <w:pPr>
        <w:spacing w:after="0"/>
        <w:rPr>
          <w:rFonts w:ascii="Arial" w:hAnsi="Arial" w:cs="Arial"/>
          <w:b/>
          <w:bCs/>
          <w:lang w:val="en-US" w:eastAsia="zh-CN"/>
        </w:rPr>
      </w:pPr>
      <w:r w:rsidRPr="00BC1AD2">
        <w:rPr>
          <w:rFonts w:ascii="Arial" w:hAnsi="Arial" w:cs="Arial"/>
          <w:b/>
          <w:bCs/>
          <w:lang w:val="en-US" w:eastAsia="zh-CN"/>
        </w:rPr>
        <w:t xml:space="preserve">Proposal </w:t>
      </w:r>
      <w:r>
        <w:rPr>
          <w:rFonts w:ascii="Arial" w:hAnsi="Arial" w:cs="Arial"/>
          <w:b/>
          <w:bCs/>
          <w:lang w:val="en-US" w:eastAsia="zh-CN"/>
        </w:rPr>
        <w:t>2</w:t>
      </w:r>
      <w:r w:rsidRPr="00BC1AD2">
        <w:rPr>
          <w:rFonts w:ascii="Arial" w:hAnsi="Arial" w:cs="Arial"/>
          <w:b/>
          <w:bCs/>
          <w:lang w:val="en-US" w:eastAsia="zh-CN"/>
        </w:rPr>
        <w:t>:</w:t>
      </w:r>
    </w:p>
    <w:p w14:paraId="78C17BF4" w14:textId="77777777" w:rsidR="00A957C4" w:rsidRPr="00A957C4" w:rsidRDefault="00A957C4" w:rsidP="00A957C4">
      <w:pPr>
        <w:pStyle w:val="ListParagraph"/>
        <w:numPr>
          <w:ilvl w:val="0"/>
          <w:numId w:val="43"/>
        </w:numPr>
        <w:spacing w:after="0"/>
        <w:rPr>
          <w:rFonts w:ascii="Arial" w:hAnsi="Arial" w:cs="Arial"/>
          <w:i/>
          <w:iCs/>
          <w:lang w:val="en-US" w:eastAsia="zh-CN"/>
        </w:rPr>
      </w:pPr>
      <w:r w:rsidRPr="00A957C4">
        <w:rPr>
          <w:rFonts w:ascii="Arial" w:hAnsi="Arial" w:cs="Arial"/>
          <w:i/>
          <w:iCs/>
          <w:lang w:val="en-US" w:eastAsia="zh-CN"/>
        </w:rPr>
        <w:t xml:space="preserve">Not Support Opt.BW1 (Both RF and BB BW are 5MHz for UL/DL) for Rel-18 eRedcap WI.  </w:t>
      </w:r>
    </w:p>
    <w:p w14:paraId="6B1750FA" w14:textId="009D630A" w:rsidR="00460076" w:rsidRDefault="00460076" w:rsidP="00B23C17">
      <w:pPr>
        <w:rPr>
          <w:rFonts w:ascii="Arial" w:hAnsi="Arial" w:cs="Arial"/>
          <w:lang w:val="en-US" w:eastAsia="zh-CN"/>
        </w:rPr>
      </w:pPr>
    </w:p>
    <w:p w14:paraId="30ED30DA" w14:textId="77777777" w:rsidR="00C76E17" w:rsidRPr="004951BB" w:rsidRDefault="00C76E17" w:rsidP="00B23C17">
      <w:pPr>
        <w:rPr>
          <w:rFonts w:ascii="Arial" w:hAnsi="Arial" w:cs="Arial"/>
          <w:lang w:val="en-US" w:eastAsia="zh-CN"/>
        </w:rPr>
      </w:pPr>
    </w:p>
    <w:p w14:paraId="40028204" w14:textId="234D0D58" w:rsidR="006E2C0F" w:rsidRPr="00404C4B" w:rsidRDefault="00BA00BF" w:rsidP="006E2C0F">
      <w:pPr>
        <w:pStyle w:val="Heading1"/>
        <w:rPr>
          <w:rFonts w:cs="Arial"/>
          <w:lang w:val="en-US" w:eastAsia="zh-CN"/>
        </w:rPr>
      </w:pPr>
      <w:r>
        <w:rPr>
          <w:rFonts w:cs="Arial"/>
          <w:lang w:val="en-US"/>
        </w:rPr>
        <w:lastRenderedPageBreak/>
        <w:t>3</w:t>
      </w:r>
      <w:r w:rsidR="006E2C0F" w:rsidRPr="00404C4B">
        <w:rPr>
          <w:rFonts w:cs="Arial"/>
          <w:lang w:val="en-US"/>
        </w:rPr>
        <w:t>. C</w:t>
      </w:r>
      <w:r w:rsidR="006E2C0F" w:rsidRPr="00404C4B">
        <w:rPr>
          <w:rFonts w:cs="Arial"/>
          <w:lang w:val="en-US" w:eastAsia="zh-CN"/>
        </w:rPr>
        <w:t xml:space="preserve">onclusion </w:t>
      </w:r>
    </w:p>
    <w:p w14:paraId="66896BF4" w14:textId="6B44B1B3" w:rsidR="00236379" w:rsidRDefault="003250E2" w:rsidP="004D1AE6">
      <w:pPr>
        <w:rPr>
          <w:rFonts w:ascii="Arial" w:hAnsi="Arial" w:cs="Arial"/>
          <w:lang w:val="en-US"/>
        </w:rPr>
      </w:pPr>
      <w:r w:rsidRPr="00404C4B">
        <w:rPr>
          <w:rFonts w:ascii="Arial" w:hAnsi="Arial" w:cs="Arial"/>
          <w:lang w:val="en-US"/>
        </w:rPr>
        <w:t xml:space="preserve">In this contribution, we have presented our views </w:t>
      </w:r>
      <w:r>
        <w:rPr>
          <w:rFonts w:ascii="Arial" w:hAnsi="Arial" w:cs="Arial"/>
          <w:lang w:val="en-US"/>
        </w:rPr>
        <w:t>on</w:t>
      </w:r>
      <w:r w:rsidR="00467F8A">
        <w:rPr>
          <w:rFonts w:ascii="Arial" w:hAnsi="Arial" w:cs="Arial"/>
          <w:lang w:val="en-US"/>
        </w:rPr>
        <w:t xml:space="preserve"> the</w:t>
      </w:r>
      <w:r>
        <w:rPr>
          <w:rFonts w:ascii="Arial" w:hAnsi="Arial" w:cs="Arial"/>
          <w:lang w:val="en-US"/>
        </w:rPr>
        <w:t xml:space="preserve"> </w:t>
      </w:r>
      <w:r w:rsidR="004D1AE6">
        <w:rPr>
          <w:rFonts w:ascii="Arial" w:hAnsi="Arial" w:cs="Arial"/>
          <w:lang w:val="en-US"/>
        </w:rPr>
        <w:t xml:space="preserve">scope of Rel-18 further </w:t>
      </w:r>
      <w:r w:rsidR="00CB6678">
        <w:rPr>
          <w:rFonts w:ascii="Arial" w:hAnsi="Arial" w:cs="Arial"/>
          <w:lang w:val="en-US"/>
        </w:rPr>
        <w:t>Redcap complexity reduction work item and made the following proposal</w:t>
      </w:r>
      <w:r w:rsidR="000949B9">
        <w:rPr>
          <w:rFonts w:ascii="Arial" w:hAnsi="Arial" w:cs="Arial"/>
          <w:lang w:val="en-US"/>
        </w:rPr>
        <w:t>s</w:t>
      </w:r>
      <w:r w:rsidR="00CB6678">
        <w:rPr>
          <w:rFonts w:ascii="Arial" w:hAnsi="Arial" w:cs="Arial"/>
          <w:lang w:val="en-US"/>
        </w:rPr>
        <w:t xml:space="preserve">: </w:t>
      </w:r>
    </w:p>
    <w:p w14:paraId="7AC6433C" w14:textId="77777777" w:rsidR="00CC16F7" w:rsidRDefault="00CC16F7" w:rsidP="00CC16F7">
      <w:pPr>
        <w:spacing w:after="0"/>
        <w:rPr>
          <w:rFonts w:ascii="Arial" w:hAnsi="Arial" w:cs="Arial"/>
          <w:b/>
          <w:bCs/>
          <w:lang w:val="en-US" w:eastAsia="zh-CN"/>
        </w:rPr>
      </w:pPr>
      <w:r w:rsidRPr="00BC1AD2">
        <w:rPr>
          <w:rFonts w:ascii="Arial" w:hAnsi="Arial" w:cs="Arial"/>
          <w:b/>
          <w:bCs/>
          <w:lang w:val="en-US" w:eastAsia="zh-CN"/>
        </w:rPr>
        <w:t xml:space="preserve">Proposal 1: </w:t>
      </w:r>
    </w:p>
    <w:p w14:paraId="230E5BD2" w14:textId="77777777" w:rsidR="00CC16F7" w:rsidRPr="00B23C17" w:rsidRDefault="00CC16F7" w:rsidP="00CC16F7">
      <w:pPr>
        <w:pStyle w:val="ListParagraph"/>
        <w:numPr>
          <w:ilvl w:val="0"/>
          <w:numId w:val="43"/>
        </w:numPr>
        <w:spacing w:after="0"/>
        <w:rPr>
          <w:rFonts w:ascii="Arial" w:hAnsi="Arial" w:cs="Arial"/>
          <w:i/>
          <w:iCs/>
          <w:lang w:val="en-US" w:eastAsia="zh-CN"/>
        </w:rPr>
      </w:pPr>
      <w:r w:rsidRPr="00B23C17">
        <w:rPr>
          <w:rFonts w:ascii="Arial" w:hAnsi="Arial" w:cs="Arial"/>
          <w:i/>
          <w:iCs/>
          <w:lang w:val="en-US" w:eastAsia="zh-CN"/>
        </w:rPr>
        <w:t>The Rel-18 eRedcap WI support</w:t>
      </w:r>
      <w:r>
        <w:rPr>
          <w:rFonts w:ascii="Arial" w:hAnsi="Arial" w:cs="Arial"/>
          <w:i/>
          <w:iCs/>
          <w:lang w:val="en-US" w:eastAsia="zh-CN"/>
        </w:rPr>
        <w:t>s</w:t>
      </w:r>
      <w:r w:rsidRPr="00B23C17">
        <w:rPr>
          <w:rFonts w:ascii="Arial" w:hAnsi="Arial" w:cs="Arial"/>
          <w:i/>
          <w:iCs/>
          <w:lang w:val="en-US" w:eastAsia="zh-CN"/>
        </w:rPr>
        <w:t xml:space="preserve"> BW3 where eRedcap UE is required to support the following: </w:t>
      </w:r>
    </w:p>
    <w:p w14:paraId="78E5470D" w14:textId="77777777" w:rsidR="00CC16F7" w:rsidRDefault="00CC16F7" w:rsidP="00CC16F7">
      <w:pPr>
        <w:pStyle w:val="ListParagraph"/>
        <w:numPr>
          <w:ilvl w:val="0"/>
          <w:numId w:val="42"/>
        </w:numPr>
        <w:rPr>
          <w:rFonts w:ascii="Arial" w:hAnsi="Arial" w:cs="Arial"/>
          <w:i/>
          <w:iCs/>
          <w:lang w:val="en-US" w:eastAsia="zh-CN"/>
        </w:rPr>
      </w:pPr>
      <w:r w:rsidRPr="00B23C17">
        <w:rPr>
          <w:rFonts w:ascii="Arial" w:hAnsi="Arial" w:cs="Arial"/>
          <w:i/>
          <w:iCs/>
          <w:lang w:val="en-US" w:eastAsia="zh-CN"/>
        </w:rPr>
        <w:t xml:space="preserve">5MHz </w:t>
      </w:r>
      <w:r>
        <w:rPr>
          <w:rFonts w:ascii="Arial" w:hAnsi="Arial" w:cs="Arial"/>
          <w:i/>
          <w:iCs/>
          <w:lang w:val="en-US" w:eastAsia="zh-CN"/>
        </w:rPr>
        <w:t xml:space="preserve">BB BW only for PDSCH (both unicast and broadcast) and PUSCH, with 20MHz RF BW for DL and UL. </w:t>
      </w:r>
    </w:p>
    <w:p w14:paraId="464083C8" w14:textId="577221B3" w:rsidR="00CB6678" w:rsidRPr="00CC16F7" w:rsidRDefault="00CC16F7" w:rsidP="004D1AE6">
      <w:pPr>
        <w:pStyle w:val="ListParagraph"/>
        <w:numPr>
          <w:ilvl w:val="0"/>
          <w:numId w:val="42"/>
        </w:numPr>
        <w:rPr>
          <w:rFonts w:ascii="Arial" w:hAnsi="Arial" w:cs="Arial"/>
          <w:i/>
          <w:iCs/>
          <w:lang w:val="en-US" w:eastAsia="zh-CN"/>
        </w:rPr>
      </w:pPr>
      <w:r>
        <w:rPr>
          <w:rFonts w:ascii="Arial" w:hAnsi="Arial" w:cs="Arial"/>
          <w:i/>
          <w:iCs/>
          <w:lang w:val="en-US" w:eastAsia="zh-CN"/>
        </w:rPr>
        <w:t xml:space="preserve">The </w:t>
      </w:r>
      <w:r w:rsidRPr="00B23C17">
        <w:rPr>
          <w:rFonts w:ascii="Arial" w:hAnsi="Arial" w:cs="Arial"/>
          <w:i/>
          <w:iCs/>
          <w:lang w:val="en-US" w:eastAsia="zh-CN"/>
        </w:rPr>
        <w:t>other physical channels and signals are still allowed to use a BWP up to the 20 MHz maximum UE RF+BB bandwidth</w:t>
      </w:r>
    </w:p>
    <w:p w14:paraId="0DFB3ACD" w14:textId="77777777" w:rsidR="00A957C4" w:rsidRDefault="00A957C4" w:rsidP="00A957C4">
      <w:pPr>
        <w:spacing w:after="0"/>
        <w:rPr>
          <w:rFonts w:ascii="Arial" w:hAnsi="Arial" w:cs="Arial"/>
          <w:b/>
          <w:bCs/>
          <w:lang w:val="en-US" w:eastAsia="zh-CN"/>
        </w:rPr>
      </w:pPr>
      <w:r w:rsidRPr="00BC1AD2">
        <w:rPr>
          <w:rFonts w:ascii="Arial" w:hAnsi="Arial" w:cs="Arial"/>
          <w:b/>
          <w:bCs/>
          <w:lang w:val="en-US" w:eastAsia="zh-CN"/>
        </w:rPr>
        <w:t xml:space="preserve">Proposal </w:t>
      </w:r>
      <w:r>
        <w:rPr>
          <w:rFonts w:ascii="Arial" w:hAnsi="Arial" w:cs="Arial"/>
          <w:b/>
          <w:bCs/>
          <w:lang w:val="en-US" w:eastAsia="zh-CN"/>
        </w:rPr>
        <w:t>2</w:t>
      </w:r>
      <w:r w:rsidRPr="00BC1AD2">
        <w:rPr>
          <w:rFonts w:ascii="Arial" w:hAnsi="Arial" w:cs="Arial"/>
          <w:b/>
          <w:bCs/>
          <w:lang w:val="en-US" w:eastAsia="zh-CN"/>
        </w:rPr>
        <w:t>:</w:t>
      </w:r>
    </w:p>
    <w:p w14:paraId="4EBBC18B" w14:textId="496049C7" w:rsidR="00A957C4" w:rsidRPr="00A957C4" w:rsidRDefault="00A957C4" w:rsidP="00A957C4">
      <w:pPr>
        <w:pStyle w:val="ListParagraph"/>
        <w:numPr>
          <w:ilvl w:val="0"/>
          <w:numId w:val="43"/>
        </w:numPr>
        <w:spacing w:after="0"/>
        <w:rPr>
          <w:rFonts w:ascii="Arial" w:hAnsi="Arial" w:cs="Arial"/>
          <w:i/>
          <w:iCs/>
          <w:lang w:val="en-US" w:eastAsia="zh-CN"/>
        </w:rPr>
      </w:pPr>
      <w:r w:rsidRPr="00A957C4">
        <w:rPr>
          <w:rFonts w:ascii="Arial" w:hAnsi="Arial" w:cs="Arial"/>
          <w:i/>
          <w:iCs/>
          <w:lang w:val="en-US" w:eastAsia="zh-CN"/>
        </w:rPr>
        <w:t xml:space="preserve">Not Support Opt.BW1 (Both RF and BB BW are 5MHz for UL/DL) for Rel-18 eRedcap WI.  </w:t>
      </w:r>
    </w:p>
    <w:p w14:paraId="5BE1972D" w14:textId="788A7676" w:rsidR="00CB6678" w:rsidRDefault="00CB6678" w:rsidP="004D1AE6">
      <w:pPr>
        <w:rPr>
          <w:rFonts w:ascii="Arial" w:hAnsi="Arial" w:cs="Arial"/>
          <w:color w:val="FF0000"/>
        </w:rPr>
      </w:pPr>
    </w:p>
    <w:p w14:paraId="72EF7F94" w14:textId="68FE5490" w:rsidR="00460076" w:rsidRDefault="00460076" w:rsidP="004D1AE6">
      <w:pPr>
        <w:rPr>
          <w:rFonts w:ascii="Arial" w:hAnsi="Arial" w:cs="Arial"/>
          <w:color w:val="FF0000"/>
        </w:rPr>
      </w:pPr>
    </w:p>
    <w:p w14:paraId="7FFF05A1" w14:textId="7587F236" w:rsidR="00460076" w:rsidRDefault="00460076" w:rsidP="004D1AE6">
      <w:pPr>
        <w:rPr>
          <w:rFonts w:ascii="Arial" w:hAnsi="Arial" w:cs="Arial"/>
          <w:color w:val="FF0000"/>
        </w:rPr>
      </w:pPr>
    </w:p>
    <w:p w14:paraId="7B640437" w14:textId="4702A2E6" w:rsidR="00460076" w:rsidRDefault="00460076" w:rsidP="004D1AE6">
      <w:pPr>
        <w:rPr>
          <w:rFonts w:ascii="Arial" w:hAnsi="Arial" w:cs="Arial"/>
          <w:color w:val="FF0000"/>
        </w:rPr>
      </w:pPr>
    </w:p>
    <w:p w14:paraId="4B302134" w14:textId="1076A4F4" w:rsidR="00460076" w:rsidRDefault="00460076" w:rsidP="004D1AE6">
      <w:pPr>
        <w:rPr>
          <w:rFonts w:ascii="Arial" w:hAnsi="Arial" w:cs="Arial"/>
          <w:color w:val="FF0000"/>
        </w:rPr>
      </w:pPr>
    </w:p>
    <w:p w14:paraId="32A2EF0C" w14:textId="77777777" w:rsidR="00460076" w:rsidRDefault="00460076" w:rsidP="004D1AE6">
      <w:pPr>
        <w:rPr>
          <w:rFonts w:ascii="Arial" w:hAnsi="Arial" w:cs="Arial"/>
          <w:color w:val="FF000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05216D03" w14:textId="14C1CB50" w:rsidR="00BE7D56" w:rsidRDefault="00BE7D56" w:rsidP="00CB6678">
      <w:pPr>
        <w:numPr>
          <w:ilvl w:val="0"/>
          <w:numId w:val="1"/>
        </w:numPr>
        <w:jc w:val="both"/>
        <w:rPr>
          <w:rFonts w:ascii="Arial" w:hAnsi="Arial" w:cs="Arial"/>
          <w:lang w:val="en-US" w:eastAsia="zh-CN"/>
        </w:rPr>
      </w:pPr>
      <w:r w:rsidRPr="00BE7D56">
        <w:rPr>
          <w:rFonts w:ascii="Arial" w:hAnsi="Arial" w:cs="Arial"/>
          <w:lang w:val="en-US" w:eastAsia="zh-CN"/>
        </w:rPr>
        <w:t>RP-213661</w:t>
      </w:r>
      <w:r>
        <w:rPr>
          <w:rFonts w:ascii="Arial" w:hAnsi="Arial" w:cs="Arial"/>
          <w:lang w:val="en-US" w:eastAsia="zh-CN"/>
        </w:rPr>
        <w:t xml:space="preserve"> </w:t>
      </w:r>
      <w:r>
        <w:rPr>
          <w:rFonts w:ascii="Arial" w:hAnsi="Arial" w:cs="Arial"/>
          <w:lang w:val="en-US" w:eastAsia="zh-CN"/>
        </w:rPr>
        <w:tab/>
      </w:r>
      <w:r w:rsidRPr="00BE7D56">
        <w:rPr>
          <w:rFonts w:ascii="Arial" w:hAnsi="Arial" w:cs="Arial"/>
          <w:lang w:val="en-US" w:eastAsia="zh-CN"/>
        </w:rPr>
        <w:t xml:space="preserve">Study on further NR RedCap (reduced capability) UE complexity </w:t>
      </w:r>
      <w:r w:rsidR="00311458" w:rsidRPr="00BE7D56">
        <w:rPr>
          <w:rFonts w:ascii="Arial" w:hAnsi="Arial" w:cs="Arial"/>
          <w:lang w:val="en-US" w:eastAsia="zh-CN"/>
        </w:rPr>
        <w:t>reduction</w:t>
      </w:r>
      <w:r w:rsidR="00311458">
        <w:rPr>
          <w:rFonts w:ascii="Arial" w:hAnsi="Arial" w:cs="Arial"/>
          <w:lang w:val="en-US" w:eastAsia="zh-CN"/>
        </w:rPr>
        <w:t xml:space="preserve">,  </w:t>
      </w:r>
      <w:r>
        <w:rPr>
          <w:rFonts w:ascii="Arial" w:hAnsi="Arial" w:cs="Arial"/>
          <w:lang w:val="en-US" w:eastAsia="zh-CN"/>
        </w:rPr>
        <w:t xml:space="preserve">RANP #95 </w:t>
      </w:r>
    </w:p>
    <w:p w14:paraId="01C06825" w14:textId="2CA714E5" w:rsidR="004C2719" w:rsidRDefault="009D05E0" w:rsidP="00CB6678">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w:t>
      </w:r>
      <w:r w:rsidR="00CB6678">
        <w:rPr>
          <w:rFonts w:ascii="Arial" w:hAnsi="Arial" w:cs="Arial"/>
          <w:lang w:val="en-US" w:eastAsia="zh-CN"/>
        </w:rPr>
        <w:t>10 meeting chairman note</w:t>
      </w:r>
      <w:r>
        <w:rPr>
          <w:rFonts w:ascii="Arial" w:hAnsi="Arial" w:cs="Arial"/>
          <w:lang w:val="en-US" w:eastAsia="zh-CN"/>
        </w:rPr>
        <w:t xml:space="preserve"> </w:t>
      </w:r>
    </w:p>
    <w:p w14:paraId="20D94ED0" w14:textId="74FB6453" w:rsidR="00BC190D" w:rsidRPr="00EA51EB" w:rsidRDefault="00BC190D" w:rsidP="00CB6678">
      <w:pPr>
        <w:numPr>
          <w:ilvl w:val="0"/>
          <w:numId w:val="1"/>
        </w:numPr>
        <w:jc w:val="both"/>
        <w:rPr>
          <w:rFonts w:ascii="Arial" w:hAnsi="Arial" w:cs="Arial"/>
          <w:lang w:val="en-US" w:eastAsia="zh-CN"/>
        </w:rPr>
      </w:pPr>
      <w:r>
        <w:rPr>
          <w:rFonts w:ascii="Arial" w:hAnsi="Arial" w:cs="Arial"/>
          <w:lang w:val="en-US" w:eastAsia="zh-CN"/>
        </w:rPr>
        <w:t xml:space="preserve">R1-22xxxx  </w:t>
      </w:r>
      <w:r w:rsidR="000949B9">
        <w:rPr>
          <w:rFonts w:ascii="Arial" w:hAnsi="Arial" w:cs="Arial"/>
          <w:lang w:val="en-US" w:eastAsia="zh-CN"/>
        </w:rPr>
        <w:t xml:space="preserve"> </w:t>
      </w:r>
      <w:r w:rsidR="00311458" w:rsidRPr="00311458">
        <w:rPr>
          <w:rFonts w:ascii="Arial" w:hAnsi="Arial" w:cs="Arial"/>
          <w:lang w:val="en-US" w:eastAsia="zh-CN"/>
        </w:rPr>
        <w:t>3GPP TR 38.865 V</w:t>
      </w:r>
      <w:r w:rsidR="00311458">
        <w:rPr>
          <w:rFonts w:ascii="Arial" w:hAnsi="Arial" w:cs="Arial"/>
          <w:lang w:val="en-US" w:eastAsia="zh-CN"/>
        </w:rPr>
        <w:t>0.1.0</w:t>
      </w:r>
    </w:p>
    <w:sectPr w:rsidR="00BC190D" w:rsidRPr="00EA51EB" w:rsidSect="001F6C9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988C3" w14:textId="77777777" w:rsidR="00DB1044" w:rsidRDefault="00DB1044">
      <w:pPr>
        <w:spacing w:after="0"/>
      </w:pPr>
      <w:r>
        <w:separator/>
      </w:r>
    </w:p>
  </w:endnote>
  <w:endnote w:type="continuationSeparator" w:id="0">
    <w:p w14:paraId="3F6CF8C0" w14:textId="77777777" w:rsidR="00DB1044" w:rsidRDefault="00DB10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2E259" w14:textId="77777777" w:rsidR="00DB1044" w:rsidRDefault="00DB1044">
      <w:pPr>
        <w:spacing w:after="0"/>
      </w:pPr>
      <w:r>
        <w:separator/>
      </w:r>
    </w:p>
  </w:footnote>
  <w:footnote w:type="continuationSeparator" w:id="0">
    <w:p w14:paraId="4F00B97E" w14:textId="77777777" w:rsidR="00DB1044" w:rsidRDefault="00DB10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0260"/>
    <w:multiLevelType w:val="hybridMultilevel"/>
    <w:tmpl w:val="48BA6C1E"/>
    <w:lvl w:ilvl="0" w:tplc="C6DA1A48">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2C097C"/>
    <w:multiLevelType w:val="hybridMultilevel"/>
    <w:tmpl w:val="F15E2AE0"/>
    <w:lvl w:ilvl="0" w:tplc="04090001">
      <w:start w:val="1"/>
      <w:numFmt w:val="bullet"/>
      <w:lvlText w:val=""/>
      <w:lvlJc w:val="left"/>
      <w:pPr>
        <w:ind w:left="990" w:hanging="360"/>
      </w:pPr>
      <w:rPr>
        <w:rFonts w:ascii="Symbol" w:hAnsi="Symbol" w:hint="default"/>
      </w:rPr>
    </w:lvl>
    <w:lvl w:ilvl="1" w:tplc="5C6C2CFC">
      <w:numFmt w:val="bullet"/>
      <w:lvlText w:val="-"/>
      <w:lvlJc w:val="left"/>
      <w:pPr>
        <w:ind w:left="360" w:hanging="360"/>
      </w:pPr>
      <w:rPr>
        <w:rFonts w:ascii="Times New Roman" w:eastAsia="Times New Roman" w:hAnsi="Times New Roman" w:cs="Times New Roman"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3745E38"/>
    <w:multiLevelType w:val="hybridMultilevel"/>
    <w:tmpl w:val="3E0CC2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C6FCA"/>
    <w:multiLevelType w:val="multilevel"/>
    <w:tmpl w:val="268C6FC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413867"/>
    <w:multiLevelType w:val="hybridMultilevel"/>
    <w:tmpl w:val="A350D55E"/>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2C78FC"/>
    <w:multiLevelType w:val="hybridMultilevel"/>
    <w:tmpl w:val="9078EF92"/>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3811C9"/>
    <w:multiLevelType w:val="hybridMultilevel"/>
    <w:tmpl w:val="4E0EFB3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736585"/>
    <w:multiLevelType w:val="hybridMultilevel"/>
    <w:tmpl w:val="7E0E5A6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B93D08"/>
    <w:multiLevelType w:val="hybridMultilevel"/>
    <w:tmpl w:val="5860D514"/>
    <w:lvl w:ilvl="0" w:tplc="4852031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9414A3"/>
    <w:multiLevelType w:val="multilevel"/>
    <w:tmpl w:val="DCFC3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CC7873"/>
    <w:multiLevelType w:val="hybridMultilevel"/>
    <w:tmpl w:val="AAA05F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2976ED"/>
    <w:multiLevelType w:val="hybridMultilevel"/>
    <w:tmpl w:val="5D808D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4F5A9A"/>
    <w:multiLevelType w:val="hybridMultilevel"/>
    <w:tmpl w:val="7E60AEDC"/>
    <w:lvl w:ilvl="0" w:tplc="5C6C2CFC">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3BA77F4"/>
    <w:multiLevelType w:val="hybridMultilevel"/>
    <w:tmpl w:val="5906B6AA"/>
    <w:lvl w:ilvl="0" w:tplc="B5A8667A">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30" w15:restartNumberingAfterBreak="0">
    <w:nsid w:val="50F33C45"/>
    <w:multiLevelType w:val="hybridMultilevel"/>
    <w:tmpl w:val="E598983A"/>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95184670">
      <w:numFmt w:val="bullet"/>
      <w:lvlText w:val="-"/>
      <w:lvlJc w:val="left"/>
      <w:pPr>
        <w:ind w:left="36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5184CE8"/>
    <w:multiLevelType w:val="hybridMultilevel"/>
    <w:tmpl w:val="E908572C"/>
    <w:lvl w:ilvl="0" w:tplc="95184670">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B93280"/>
    <w:multiLevelType w:val="hybridMultilevel"/>
    <w:tmpl w:val="4FF833B6"/>
    <w:lvl w:ilvl="0" w:tplc="FFFFFFFF">
      <w:start w:val="1"/>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27073F"/>
    <w:multiLevelType w:val="hybridMultilevel"/>
    <w:tmpl w:val="539E434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891262"/>
    <w:multiLevelType w:val="hybridMultilevel"/>
    <w:tmpl w:val="47505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7E2026"/>
    <w:multiLevelType w:val="hybridMultilevel"/>
    <w:tmpl w:val="2532634A"/>
    <w:lvl w:ilvl="0" w:tplc="04090001">
      <w:start w:val="1"/>
      <w:numFmt w:val="bullet"/>
      <w:lvlText w:val=""/>
      <w:lvlJc w:val="left"/>
      <w:pPr>
        <w:ind w:left="887" w:hanging="360"/>
      </w:pPr>
      <w:rPr>
        <w:rFonts w:ascii="Symbol" w:hAnsi="Symbol" w:hint="default"/>
      </w:rPr>
    </w:lvl>
    <w:lvl w:ilvl="1" w:tplc="04090003" w:tentative="1">
      <w:start w:val="1"/>
      <w:numFmt w:val="bullet"/>
      <w:lvlText w:val="o"/>
      <w:lvlJc w:val="left"/>
      <w:pPr>
        <w:ind w:left="1607" w:hanging="360"/>
      </w:pPr>
      <w:rPr>
        <w:rFonts w:ascii="Courier New" w:hAnsi="Courier New" w:cs="Courier New" w:hint="default"/>
      </w:rPr>
    </w:lvl>
    <w:lvl w:ilvl="2" w:tplc="04090005" w:tentative="1">
      <w:start w:val="1"/>
      <w:numFmt w:val="bullet"/>
      <w:lvlText w:val=""/>
      <w:lvlJc w:val="left"/>
      <w:pPr>
        <w:ind w:left="2327" w:hanging="360"/>
      </w:pPr>
      <w:rPr>
        <w:rFonts w:ascii="Wingdings" w:hAnsi="Wingdings" w:hint="default"/>
      </w:rPr>
    </w:lvl>
    <w:lvl w:ilvl="3" w:tplc="04090001" w:tentative="1">
      <w:start w:val="1"/>
      <w:numFmt w:val="bullet"/>
      <w:lvlText w:val=""/>
      <w:lvlJc w:val="left"/>
      <w:pPr>
        <w:ind w:left="3047" w:hanging="360"/>
      </w:pPr>
      <w:rPr>
        <w:rFonts w:ascii="Symbol" w:hAnsi="Symbol" w:hint="default"/>
      </w:rPr>
    </w:lvl>
    <w:lvl w:ilvl="4" w:tplc="04090003" w:tentative="1">
      <w:start w:val="1"/>
      <w:numFmt w:val="bullet"/>
      <w:lvlText w:val="o"/>
      <w:lvlJc w:val="left"/>
      <w:pPr>
        <w:ind w:left="3767" w:hanging="360"/>
      </w:pPr>
      <w:rPr>
        <w:rFonts w:ascii="Courier New" w:hAnsi="Courier New" w:cs="Courier New" w:hint="default"/>
      </w:rPr>
    </w:lvl>
    <w:lvl w:ilvl="5" w:tplc="04090005" w:tentative="1">
      <w:start w:val="1"/>
      <w:numFmt w:val="bullet"/>
      <w:lvlText w:val=""/>
      <w:lvlJc w:val="left"/>
      <w:pPr>
        <w:ind w:left="4487" w:hanging="360"/>
      </w:pPr>
      <w:rPr>
        <w:rFonts w:ascii="Wingdings" w:hAnsi="Wingdings" w:hint="default"/>
      </w:rPr>
    </w:lvl>
    <w:lvl w:ilvl="6" w:tplc="04090001" w:tentative="1">
      <w:start w:val="1"/>
      <w:numFmt w:val="bullet"/>
      <w:lvlText w:val=""/>
      <w:lvlJc w:val="left"/>
      <w:pPr>
        <w:ind w:left="5207" w:hanging="360"/>
      </w:pPr>
      <w:rPr>
        <w:rFonts w:ascii="Symbol" w:hAnsi="Symbol" w:hint="default"/>
      </w:rPr>
    </w:lvl>
    <w:lvl w:ilvl="7" w:tplc="04090003" w:tentative="1">
      <w:start w:val="1"/>
      <w:numFmt w:val="bullet"/>
      <w:lvlText w:val="o"/>
      <w:lvlJc w:val="left"/>
      <w:pPr>
        <w:ind w:left="5927" w:hanging="360"/>
      </w:pPr>
      <w:rPr>
        <w:rFonts w:ascii="Courier New" w:hAnsi="Courier New" w:cs="Courier New" w:hint="default"/>
      </w:rPr>
    </w:lvl>
    <w:lvl w:ilvl="8" w:tplc="04090005" w:tentative="1">
      <w:start w:val="1"/>
      <w:numFmt w:val="bullet"/>
      <w:lvlText w:val=""/>
      <w:lvlJc w:val="left"/>
      <w:pPr>
        <w:ind w:left="6647" w:hanging="360"/>
      </w:pPr>
      <w:rPr>
        <w:rFonts w:ascii="Wingdings" w:hAnsi="Wingdings" w:hint="default"/>
      </w:rPr>
    </w:lvl>
  </w:abstractNum>
  <w:abstractNum w:abstractNumId="42"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36"/>
  </w:num>
  <w:num w:numId="2" w16cid:durableId="775950945">
    <w:abstractNumId w:val="27"/>
  </w:num>
  <w:num w:numId="3" w16cid:durableId="1156191819">
    <w:abstractNumId w:val="6"/>
  </w:num>
  <w:num w:numId="4" w16cid:durableId="272326556">
    <w:abstractNumId w:val="7"/>
  </w:num>
  <w:num w:numId="5" w16cid:durableId="28796236">
    <w:abstractNumId w:val="29"/>
  </w:num>
  <w:num w:numId="6" w16cid:durableId="1829443946">
    <w:abstractNumId w:val="3"/>
  </w:num>
  <w:num w:numId="7" w16cid:durableId="459808301">
    <w:abstractNumId w:val="38"/>
  </w:num>
  <w:num w:numId="8" w16cid:durableId="1828741765">
    <w:abstractNumId w:val="25"/>
  </w:num>
  <w:num w:numId="9" w16cid:durableId="1654287758">
    <w:abstractNumId w:val="22"/>
  </w:num>
  <w:num w:numId="10" w16cid:durableId="606304832">
    <w:abstractNumId w:val="5"/>
  </w:num>
  <w:num w:numId="11" w16cid:durableId="832798012">
    <w:abstractNumId w:val="39"/>
  </w:num>
  <w:num w:numId="12" w16cid:durableId="859851958">
    <w:abstractNumId w:val="1"/>
  </w:num>
  <w:num w:numId="13" w16cid:durableId="726225793">
    <w:abstractNumId w:val="43"/>
  </w:num>
  <w:num w:numId="14" w16cid:durableId="922181866">
    <w:abstractNumId w:val="23"/>
  </w:num>
  <w:num w:numId="15" w16cid:durableId="1588808172">
    <w:abstractNumId w:val="0"/>
  </w:num>
  <w:num w:numId="16" w16cid:durableId="1211696265">
    <w:abstractNumId w:val="15"/>
  </w:num>
  <w:num w:numId="17" w16cid:durableId="2137214826">
    <w:abstractNumId w:val="20"/>
  </w:num>
  <w:num w:numId="18" w16cid:durableId="1421681504">
    <w:abstractNumId w:val="35"/>
  </w:num>
  <w:num w:numId="19" w16cid:durableId="449784782">
    <w:abstractNumId w:val="21"/>
  </w:num>
  <w:num w:numId="20" w16cid:durableId="1557858452">
    <w:abstractNumId w:val="8"/>
  </w:num>
  <w:num w:numId="21" w16cid:durableId="1500579804">
    <w:abstractNumId w:val="28"/>
  </w:num>
  <w:num w:numId="22" w16cid:durableId="82579926">
    <w:abstractNumId w:val="33"/>
  </w:num>
  <w:num w:numId="23" w16cid:durableId="2133818671">
    <w:abstractNumId w:val="19"/>
  </w:num>
  <w:num w:numId="24" w16cid:durableId="776102333">
    <w:abstractNumId w:val="32"/>
  </w:num>
  <w:num w:numId="25" w16cid:durableId="38088771">
    <w:abstractNumId w:val="13"/>
  </w:num>
  <w:num w:numId="26" w16cid:durableId="635918737">
    <w:abstractNumId w:val="30"/>
  </w:num>
  <w:num w:numId="27" w16cid:durableId="691614829">
    <w:abstractNumId w:val="42"/>
  </w:num>
  <w:num w:numId="28" w16cid:durableId="1431585961">
    <w:abstractNumId w:val="37"/>
  </w:num>
  <w:num w:numId="29" w16cid:durableId="1012101871">
    <w:abstractNumId w:val="34"/>
  </w:num>
  <w:num w:numId="30" w16cid:durableId="1918634710">
    <w:abstractNumId w:val="4"/>
  </w:num>
  <w:num w:numId="31" w16cid:durableId="753598736">
    <w:abstractNumId w:val="12"/>
  </w:num>
  <w:num w:numId="32" w16cid:durableId="1895239678">
    <w:abstractNumId w:val="16"/>
  </w:num>
  <w:num w:numId="33" w16cid:durableId="1111627464">
    <w:abstractNumId w:val="31"/>
  </w:num>
  <w:num w:numId="34" w16cid:durableId="934558549">
    <w:abstractNumId w:val="41"/>
  </w:num>
  <w:num w:numId="35" w16cid:durableId="1852722362">
    <w:abstractNumId w:val="26"/>
  </w:num>
  <w:num w:numId="36" w16cid:durableId="839780680">
    <w:abstractNumId w:val="40"/>
  </w:num>
  <w:num w:numId="37" w16cid:durableId="1164738327">
    <w:abstractNumId w:val="11"/>
  </w:num>
  <w:num w:numId="38" w16cid:durableId="1890414443">
    <w:abstractNumId w:val="18"/>
  </w:num>
  <w:num w:numId="39" w16cid:durableId="339821260">
    <w:abstractNumId w:val="24"/>
  </w:num>
  <w:num w:numId="40" w16cid:durableId="1021592783">
    <w:abstractNumId w:val="2"/>
  </w:num>
  <w:num w:numId="41" w16cid:durableId="2032606143">
    <w:abstractNumId w:val="17"/>
  </w:num>
  <w:num w:numId="42" w16cid:durableId="259920707">
    <w:abstractNumId w:val="10"/>
  </w:num>
  <w:num w:numId="43" w16cid:durableId="779842108">
    <w:abstractNumId w:val="14"/>
  </w:num>
  <w:num w:numId="44" w16cid:durableId="13194834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3895"/>
    <w:rsid w:val="000056D1"/>
    <w:rsid w:val="00005A6F"/>
    <w:rsid w:val="000069B9"/>
    <w:rsid w:val="00007165"/>
    <w:rsid w:val="00012BBC"/>
    <w:rsid w:val="00015206"/>
    <w:rsid w:val="00016535"/>
    <w:rsid w:val="00016950"/>
    <w:rsid w:val="00020AB8"/>
    <w:rsid w:val="0002181F"/>
    <w:rsid w:val="000243F4"/>
    <w:rsid w:val="000254A0"/>
    <w:rsid w:val="00025639"/>
    <w:rsid w:val="00026F2D"/>
    <w:rsid w:val="0003157B"/>
    <w:rsid w:val="00033DE3"/>
    <w:rsid w:val="00036824"/>
    <w:rsid w:val="000370A0"/>
    <w:rsid w:val="000402EC"/>
    <w:rsid w:val="00041822"/>
    <w:rsid w:val="00041E24"/>
    <w:rsid w:val="00042017"/>
    <w:rsid w:val="00042E35"/>
    <w:rsid w:val="00043671"/>
    <w:rsid w:val="00043EA5"/>
    <w:rsid w:val="000445FC"/>
    <w:rsid w:val="000457C9"/>
    <w:rsid w:val="00046713"/>
    <w:rsid w:val="0005095F"/>
    <w:rsid w:val="00050CC7"/>
    <w:rsid w:val="0005558B"/>
    <w:rsid w:val="00057030"/>
    <w:rsid w:val="000602C9"/>
    <w:rsid w:val="00062579"/>
    <w:rsid w:val="00064907"/>
    <w:rsid w:val="00065514"/>
    <w:rsid w:val="0006735F"/>
    <w:rsid w:val="00067F48"/>
    <w:rsid w:val="000722C9"/>
    <w:rsid w:val="000729CD"/>
    <w:rsid w:val="0007538E"/>
    <w:rsid w:val="00075D7F"/>
    <w:rsid w:val="0007709B"/>
    <w:rsid w:val="00080F63"/>
    <w:rsid w:val="00081549"/>
    <w:rsid w:val="000829D6"/>
    <w:rsid w:val="0008305E"/>
    <w:rsid w:val="000832D7"/>
    <w:rsid w:val="000833FC"/>
    <w:rsid w:val="00084AEC"/>
    <w:rsid w:val="00084F1B"/>
    <w:rsid w:val="00085C69"/>
    <w:rsid w:val="000868EE"/>
    <w:rsid w:val="00087945"/>
    <w:rsid w:val="00093A51"/>
    <w:rsid w:val="000940EB"/>
    <w:rsid w:val="000949B9"/>
    <w:rsid w:val="0009535C"/>
    <w:rsid w:val="00095DA3"/>
    <w:rsid w:val="000973B9"/>
    <w:rsid w:val="000A1780"/>
    <w:rsid w:val="000A26CE"/>
    <w:rsid w:val="000A2899"/>
    <w:rsid w:val="000A416F"/>
    <w:rsid w:val="000A437B"/>
    <w:rsid w:val="000A4581"/>
    <w:rsid w:val="000A4754"/>
    <w:rsid w:val="000A4785"/>
    <w:rsid w:val="000A573F"/>
    <w:rsid w:val="000A6B9F"/>
    <w:rsid w:val="000A6DE2"/>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7ED1"/>
    <w:rsid w:val="000E190D"/>
    <w:rsid w:val="000E2B11"/>
    <w:rsid w:val="000E2B86"/>
    <w:rsid w:val="000E5B07"/>
    <w:rsid w:val="000E675F"/>
    <w:rsid w:val="000E71EB"/>
    <w:rsid w:val="000F0511"/>
    <w:rsid w:val="000F0D14"/>
    <w:rsid w:val="000F1171"/>
    <w:rsid w:val="000F2FCE"/>
    <w:rsid w:val="001009F9"/>
    <w:rsid w:val="00101F9D"/>
    <w:rsid w:val="0010212F"/>
    <w:rsid w:val="00102F82"/>
    <w:rsid w:val="00103353"/>
    <w:rsid w:val="00104391"/>
    <w:rsid w:val="00105F6A"/>
    <w:rsid w:val="0010617E"/>
    <w:rsid w:val="00107B65"/>
    <w:rsid w:val="00112BCA"/>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BC1"/>
    <w:rsid w:val="00164DCB"/>
    <w:rsid w:val="00167442"/>
    <w:rsid w:val="00170C59"/>
    <w:rsid w:val="001718D1"/>
    <w:rsid w:val="0017286E"/>
    <w:rsid w:val="001735E8"/>
    <w:rsid w:val="00173C97"/>
    <w:rsid w:val="00176EE9"/>
    <w:rsid w:val="0017759A"/>
    <w:rsid w:val="00177AA3"/>
    <w:rsid w:val="00180A24"/>
    <w:rsid w:val="00180C2B"/>
    <w:rsid w:val="00181D34"/>
    <w:rsid w:val="00182661"/>
    <w:rsid w:val="00183D1D"/>
    <w:rsid w:val="00184909"/>
    <w:rsid w:val="00185856"/>
    <w:rsid w:val="00185D56"/>
    <w:rsid w:val="00187556"/>
    <w:rsid w:val="001910D7"/>
    <w:rsid w:val="001916DC"/>
    <w:rsid w:val="001917E6"/>
    <w:rsid w:val="001922CC"/>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4118"/>
    <w:rsid w:val="001C4F6E"/>
    <w:rsid w:val="001C5C89"/>
    <w:rsid w:val="001C6663"/>
    <w:rsid w:val="001C72E7"/>
    <w:rsid w:val="001D0F43"/>
    <w:rsid w:val="001D334C"/>
    <w:rsid w:val="001D3E2B"/>
    <w:rsid w:val="001D3EA3"/>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02D4"/>
    <w:rsid w:val="002028B1"/>
    <w:rsid w:val="00203A90"/>
    <w:rsid w:val="00204D5B"/>
    <w:rsid w:val="002053BF"/>
    <w:rsid w:val="00205715"/>
    <w:rsid w:val="0020711C"/>
    <w:rsid w:val="00210B2D"/>
    <w:rsid w:val="002114A9"/>
    <w:rsid w:val="002125A4"/>
    <w:rsid w:val="00212B85"/>
    <w:rsid w:val="002163BA"/>
    <w:rsid w:val="0021654D"/>
    <w:rsid w:val="00216AAA"/>
    <w:rsid w:val="0021795B"/>
    <w:rsid w:val="002217A9"/>
    <w:rsid w:val="002259B3"/>
    <w:rsid w:val="00225A84"/>
    <w:rsid w:val="00231D54"/>
    <w:rsid w:val="00233D51"/>
    <w:rsid w:val="0023553D"/>
    <w:rsid w:val="00236379"/>
    <w:rsid w:val="0023735D"/>
    <w:rsid w:val="0023776F"/>
    <w:rsid w:val="00237A48"/>
    <w:rsid w:val="00240384"/>
    <w:rsid w:val="00242656"/>
    <w:rsid w:val="00242992"/>
    <w:rsid w:val="00244500"/>
    <w:rsid w:val="00246987"/>
    <w:rsid w:val="002472CD"/>
    <w:rsid w:val="00251D91"/>
    <w:rsid w:val="0025345C"/>
    <w:rsid w:val="00254B2F"/>
    <w:rsid w:val="002555E0"/>
    <w:rsid w:val="002575CE"/>
    <w:rsid w:val="00260B38"/>
    <w:rsid w:val="002623A4"/>
    <w:rsid w:val="00262722"/>
    <w:rsid w:val="00262810"/>
    <w:rsid w:val="00262AD8"/>
    <w:rsid w:val="002663D4"/>
    <w:rsid w:val="00266655"/>
    <w:rsid w:val="00266A7E"/>
    <w:rsid w:val="002673DD"/>
    <w:rsid w:val="00270774"/>
    <w:rsid w:val="00271393"/>
    <w:rsid w:val="00272E2E"/>
    <w:rsid w:val="002753C6"/>
    <w:rsid w:val="00275A4E"/>
    <w:rsid w:val="00277E08"/>
    <w:rsid w:val="00280EE1"/>
    <w:rsid w:val="00284187"/>
    <w:rsid w:val="00284A29"/>
    <w:rsid w:val="0028649D"/>
    <w:rsid w:val="00287964"/>
    <w:rsid w:val="00290461"/>
    <w:rsid w:val="00291156"/>
    <w:rsid w:val="0029263B"/>
    <w:rsid w:val="00292B97"/>
    <w:rsid w:val="00292CDE"/>
    <w:rsid w:val="00297FC4"/>
    <w:rsid w:val="002A2F47"/>
    <w:rsid w:val="002A321A"/>
    <w:rsid w:val="002A335A"/>
    <w:rsid w:val="002A63ED"/>
    <w:rsid w:val="002B18C2"/>
    <w:rsid w:val="002B3BC5"/>
    <w:rsid w:val="002B3BD7"/>
    <w:rsid w:val="002B3C32"/>
    <w:rsid w:val="002C1749"/>
    <w:rsid w:val="002C37C6"/>
    <w:rsid w:val="002C4184"/>
    <w:rsid w:val="002C576D"/>
    <w:rsid w:val="002C5C74"/>
    <w:rsid w:val="002D3515"/>
    <w:rsid w:val="002D55B3"/>
    <w:rsid w:val="002D6ACE"/>
    <w:rsid w:val="002D7EE6"/>
    <w:rsid w:val="002E0104"/>
    <w:rsid w:val="002E05FB"/>
    <w:rsid w:val="002E2FF2"/>
    <w:rsid w:val="002E4B68"/>
    <w:rsid w:val="002E4F38"/>
    <w:rsid w:val="002E6319"/>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1458"/>
    <w:rsid w:val="00311566"/>
    <w:rsid w:val="0031205C"/>
    <w:rsid w:val="0031323F"/>
    <w:rsid w:val="003138E5"/>
    <w:rsid w:val="00313D23"/>
    <w:rsid w:val="00315D38"/>
    <w:rsid w:val="0031614D"/>
    <w:rsid w:val="00316DEA"/>
    <w:rsid w:val="00317BCE"/>
    <w:rsid w:val="003248B1"/>
    <w:rsid w:val="003250E2"/>
    <w:rsid w:val="00325359"/>
    <w:rsid w:val="00326838"/>
    <w:rsid w:val="00327A0E"/>
    <w:rsid w:val="00330236"/>
    <w:rsid w:val="0033036B"/>
    <w:rsid w:val="00330585"/>
    <w:rsid w:val="0033210C"/>
    <w:rsid w:val="0033211D"/>
    <w:rsid w:val="00333E7F"/>
    <w:rsid w:val="00334B81"/>
    <w:rsid w:val="00334BE9"/>
    <w:rsid w:val="0033685C"/>
    <w:rsid w:val="003410D4"/>
    <w:rsid w:val="003412CB"/>
    <w:rsid w:val="00342FA2"/>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531"/>
    <w:rsid w:val="003849A5"/>
    <w:rsid w:val="00390D74"/>
    <w:rsid w:val="00391B0F"/>
    <w:rsid w:val="00391CB7"/>
    <w:rsid w:val="00392314"/>
    <w:rsid w:val="00393457"/>
    <w:rsid w:val="00393809"/>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C4E70"/>
    <w:rsid w:val="003C5D14"/>
    <w:rsid w:val="003C5E3B"/>
    <w:rsid w:val="003C626F"/>
    <w:rsid w:val="003C69D6"/>
    <w:rsid w:val="003C6EA8"/>
    <w:rsid w:val="003C70B9"/>
    <w:rsid w:val="003C73A0"/>
    <w:rsid w:val="003D074A"/>
    <w:rsid w:val="003D1964"/>
    <w:rsid w:val="003D25FE"/>
    <w:rsid w:val="003D2879"/>
    <w:rsid w:val="003D38F9"/>
    <w:rsid w:val="003D4D61"/>
    <w:rsid w:val="003D5D41"/>
    <w:rsid w:val="003D5FA1"/>
    <w:rsid w:val="003D7193"/>
    <w:rsid w:val="003E0BEB"/>
    <w:rsid w:val="003E1711"/>
    <w:rsid w:val="003E3B46"/>
    <w:rsid w:val="003E4C42"/>
    <w:rsid w:val="003E5619"/>
    <w:rsid w:val="003E59A3"/>
    <w:rsid w:val="003E603B"/>
    <w:rsid w:val="003F0EA8"/>
    <w:rsid w:val="003F1A7A"/>
    <w:rsid w:val="003F25CC"/>
    <w:rsid w:val="003F2794"/>
    <w:rsid w:val="003F35C9"/>
    <w:rsid w:val="003F40E5"/>
    <w:rsid w:val="003F4368"/>
    <w:rsid w:val="003F5ACC"/>
    <w:rsid w:val="003F5D0E"/>
    <w:rsid w:val="003F6A87"/>
    <w:rsid w:val="003F731B"/>
    <w:rsid w:val="00400CE6"/>
    <w:rsid w:val="00401172"/>
    <w:rsid w:val="00403BC5"/>
    <w:rsid w:val="004049DF"/>
    <w:rsid w:val="00404B92"/>
    <w:rsid w:val="00404C4B"/>
    <w:rsid w:val="004054A9"/>
    <w:rsid w:val="004056A0"/>
    <w:rsid w:val="00405A83"/>
    <w:rsid w:val="00407E8A"/>
    <w:rsid w:val="0041001B"/>
    <w:rsid w:val="00411BF4"/>
    <w:rsid w:val="0041403C"/>
    <w:rsid w:val="004145D2"/>
    <w:rsid w:val="00414F5D"/>
    <w:rsid w:val="0041601D"/>
    <w:rsid w:val="004167B0"/>
    <w:rsid w:val="00420A2E"/>
    <w:rsid w:val="004229CC"/>
    <w:rsid w:val="0042460F"/>
    <w:rsid w:val="00424F8C"/>
    <w:rsid w:val="00425A8E"/>
    <w:rsid w:val="00430460"/>
    <w:rsid w:val="00431C40"/>
    <w:rsid w:val="00433863"/>
    <w:rsid w:val="0043436D"/>
    <w:rsid w:val="004407F9"/>
    <w:rsid w:val="0044081E"/>
    <w:rsid w:val="004408E0"/>
    <w:rsid w:val="0044104F"/>
    <w:rsid w:val="00441AAF"/>
    <w:rsid w:val="00443035"/>
    <w:rsid w:val="00443491"/>
    <w:rsid w:val="00443D4F"/>
    <w:rsid w:val="004458C1"/>
    <w:rsid w:val="00445FFE"/>
    <w:rsid w:val="00447402"/>
    <w:rsid w:val="004519E5"/>
    <w:rsid w:val="00451A81"/>
    <w:rsid w:val="004548E6"/>
    <w:rsid w:val="00456024"/>
    <w:rsid w:val="00460076"/>
    <w:rsid w:val="00460486"/>
    <w:rsid w:val="004611B2"/>
    <w:rsid w:val="004655DA"/>
    <w:rsid w:val="00465821"/>
    <w:rsid w:val="00465FFA"/>
    <w:rsid w:val="00466178"/>
    <w:rsid w:val="00467F8A"/>
    <w:rsid w:val="00471A02"/>
    <w:rsid w:val="0047272B"/>
    <w:rsid w:val="00472833"/>
    <w:rsid w:val="0047421E"/>
    <w:rsid w:val="00476FE6"/>
    <w:rsid w:val="0047717F"/>
    <w:rsid w:val="00477625"/>
    <w:rsid w:val="004776A3"/>
    <w:rsid w:val="0047792E"/>
    <w:rsid w:val="0048043C"/>
    <w:rsid w:val="004811B1"/>
    <w:rsid w:val="004819B6"/>
    <w:rsid w:val="00483DD4"/>
    <w:rsid w:val="00483E85"/>
    <w:rsid w:val="004846D8"/>
    <w:rsid w:val="00484947"/>
    <w:rsid w:val="00485C82"/>
    <w:rsid w:val="004951BB"/>
    <w:rsid w:val="0049534F"/>
    <w:rsid w:val="0049619C"/>
    <w:rsid w:val="004A05E3"/>
    <w:rsid w:val="004A1C65"/>
    <w:rsid w:val="004A2B23"/>
    <w:rsid w:val="004A353C"/>
    <w:rsid w:val="004A3BB4"/>
    <w:rsid w:val="004A6250"/>
    <w:rsid w:val="004A74FB"/>
    <w:rsid w:val="004B3611"/>
    <w:rsid w:val="004B5169"/>
    <w:rsid w:val="004B5E12"/>
    <w:rsid w:val="004B6315"/>
    <w:rsid w:val="004B6A44"/>
    <w:rsid w:val="004B6C9A"/>
    <w:rsid w:val="004B6F98"/>
    <w:rsid w:val="004C01A0"/>
    <w:rsid w:val="004C0437"/>
    <w:rsid w:val="004C2719"/>
    <w:rsid w:val="004C4071"/>
    <w:rsid w:val="004C49E0"/>
    <w:rsid w:val="004C5620"/>
    <w:rsid w:val="004C67E2"/>
    <w:rsid w:val="004C73D1"/>
    <w:rsid w:val="004D0C7A"/>
    <w:rsid w:val="004D1AE6"/>
    <w:rsid w:val="004D2995"/>
    <w:rsid w:val="004D2DC9"/>
    <w:rsid w:val="004D3D09"/>
    <w:rsid w:val="004D40BD"/>
    <w:rsid w:val="004D448C"/>
    <w:rsid w:val="004D55F7"/>
    <w:rsid w:val="004D57BE"/>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43"/>
    <w:rsid w:val="004F2F7E"/>
    <w:rsid w:val="004F3C59"/>
    <w:rsid w:val="004F414C"/>
    <w:rsid w:val="004F5218"/>
    <w:rsid w:val="004F59CE"/>
    <w:rsid w:val="00500649"/>
    <w:rsid w:val="0050071A"/>
    <w:rsid w:val="00501D54"/>
    <w:rsid w:val="0050499B"/>
    <w:rsid w:val="005077DB"/>
    <w:rsid w:val="00510C1E"/>
    <w:rsid w:val="005118FC"/>
    <w:rsid w:val="00512C6C"/>
    <w:rsid w:val="005135D9"/>
    <w:rsid w:val="00516B2E"/>
    <w:rsid w:val="00517154"/>
    <w:rsid w:val="00517243"/>
    <w:rsid w:val="00517BA0"/>
    <w:rsid w:val="00520A3E"/>
    <w:rsid w:val="00520D3B"/>
    <w:rsid w:val="00523A3D"/>
    <w:rsid w:val="005252BB"/>
    <w:rsid w:val="00525663"/>
    <w:rsid w:val="00525C44"/>
    <w:rsid w:val="005263EF"/>
    <w:rsid w:val="0053044C"/>
    <w:rsid w:val="00530B4A"/>
    <w:rsid w:val="00530B8E"/>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12A5"/>
    <w:rsid w:val="005628CF"/>
    <w:rsid w:val="00563A6D"/>
    <w:rsid w:val="00563D5B"/>
    <w:rsid w:val="00564BF3"/>
    <w:rsid w:val="0057150E"/>
    <w:rsid w:val="00571994"/>
    <w:rsid w:val="00572F34"/>
    <w:rsid w:val="00574051"/>
    <w:rsid w:val="00574779"/>
    <w:rsid w:val="00576BFF"/>
    <w:rsid w:val="0057736C"/>
    <w:rsid w:val="00583C0C"/>
    <w:rsid w:val="00591A47"/>
    <w:rsid w:val="00593A69"/>
    <w:rsid w:val="00593B39"/>
    <w:rsid w:val="0059418E"/>
    <w:rsid w:val="005970B6"/>
    <w:rsid w:val="005A2578"/>
    <w:rsid w:val="005A29B3"/>
    <w:rsid w:val="005A3B69"/>
    <w:rsid w:val="005A40CA"/>
    <w:rsid w:val="005A5140"/>
    <w:rsid w:val="005A7F97"/>
    <w:rsid w:val="005B16BD"/>
    <w:rsid w:val="005B1E97"/>
    <w:rsid w:val="005B2E60"/>
    <w:rsid w:val="005B59E9"/>
    <w:rsid w:val="005B69FF"/>
    <w:rsid w:val="005C2A5F"/>
    <w:rsid w:val="005C3F94"/>
    <w:rsid w:val="005C3FD7"/>
    <w:rsid w:val="005C4F14"/>
    <w:rsid w:val="005C60B7"/>
    <w:rsid w:val="005C62C7"/>
    <w:rsid w:val="005C7A06"/>
    <w:rsid w:val="005D0604"/>
    <w:rsid w:val="005D181D"/>
    <w:rsid w:val="005D1CA8"/>
    <w:rsid w:val="005D28FF"/>
    <w:rsid w:val="005D4FB0"/>
    <w:rsid w:val="005D79A4"/>
    <w:rsid w:val="005E0E1C"/>
    <w:rsid w:val="005E148B"/>
    <w:rsid w:val="005E3610"/>
    <w:rsid w:val="005E3FB2"/>
    <w:rsid w:val="005E4196"/>
    <w:rsid w:val="005E4217"/>
    <w:rsid w:val="005E4C99"/>
    <w:rsid w:val="005E502F"/>
    <w:rsid w:val="005E6187"/>
    <w:rsid w:val="005F0AC8"/>
    <w:rsid w:val="005F0E6B"/>
    <w:rsid w:val="005F2273"/>
    <w:rsid w:val="005F3DC8"/>
    <w:rsid w:val="005F4099"/>
    <w:rsid w:val="005F6AC4"/>
    <w:rsid w:val="005F72D1"/>
    <w:rsid w:val="0060319A"/>
    <w:rsid w:val="0060370C"/>
    <w:rsid w:val="006043EE"/>
    <w:rsid w:val="00604804"/>
    <w:rsid w:val="00604F74"/>
    <w:rsid w:val="00606297"/>
    <w:rsid w:val="00606F6D"/>
    <w:rsid w:val="00607423"/>
    <w:rsid w:val="00611874"/>
    <w:rsid w:val="00612AFB"/>
    <w:rsid w:val="00614AD0"/>
    <w:rsid w:val="0061763B"/>
    <w:rsid w:val="006202E1"/>
    <w:rsid w:val="0062068F"/>
    <w:rsid w:val="00620B30"/>
    <w:rsid w:val="006217ED"/>
    <w:rsid w:val="006239FA"/>
    <w:rsid w:val="00623B2E"/>
    <w:rsid w:val="00623B95"/>
    <w:rsid w:val="0062456A"/>
    <w:rsid w:val="00631941"/>
    <w:rsid w:val="00632CF3"/>
    <w:rsid w:val="0063479C"/>
    <w:rsid w:val="00644D23"/>
    <w:rsid w:val="00644DFC"/>
    <w:rsid w:val="00644F77"/>
    <w:rsid w:val="00645311"/>
    <w:rsid w:val="00645B27"/>
    <w:rsid w:val="00646021"/>
    <w:rsid w:val="006478BF"/>
    <w:rsid w:val="006509D1"/>
    <w:rsid w:val="00652177"/>
    <w:rsid w:val="006535AA"/>
    <w:rsid w:val="0065556E"/>
    <w:rsid w:val="00656AAA"/>
    <w:rsid w:val="00656CA7"/>
    <w:rsid w:val="00656ECE"/>
    <w:rsid w:val="00662020"/>
    <w:rsid w:val="006622E5"/>
    <w:rsid w:val="00662B4D"/>
    <w:rsid w:val="0066425F"/>
    <w:rsid w:val="00664DC4"/>
    <w:rsid w:val="00667384"/>
    <w:rsid w:val="0067188D"/>
    <w:rsid w:val="00673060"/>
    <w:rsid w:val="006749E4"/>
    <w:rsid w:val="00680A87"/>
    <w:rsid w:val="00681607"/>
    <w:rsid w:val="00682D7B"/>
    <w:rsid w:val="006843A4"/>
    <w:rsid w:val="006844BE"/>
    <w:rsid w:val="00684FC8"/>
    <w:rsid w:val="006856D6"/>
    <w:rsid w:val="00685B8E"/>
    <w:rsid w:val="0068700F"/>
    <w:rsid w:val="006901EA"/>
    <w:rsid w:val="00691128"/>
    <w:rsid w:val="006917B9"/>
    <w:rsid w:val="0069307A"/>
    <w:rsid w:val="00697031"/>
    <w:rsid w:val="0069781B"/>
    <w:rsid w:val="00697B95"/>
    <w:rsid w:val="006A2559"/>
    <w:rsid w:val="006A2EE3"/>
    <w:rsid w:val="006A31A3"/>
    <w:rsid w:val="006A41BA"/>
    <w:rsid w:val="006A43FB"/>
    <w:rsid w:val="006A5D78"/>
    <w:rsid w:val="006A6391"/>
    <w:rsid w:val="006A742B"/>
    <w:rsid w:val="006A7A09"/>
    <w:rsid w:val="006B021B"/>
    <w:rsid w:val="006B110E"/>
    <w:rsid w:val="006B3317"/>
    <w:rsid w:val="006B5F85"/>
    <w:rsid w:val="006B794A"/>
    <w:rsid w:val="006B7E54"/>
    <w:rsid w:val="006C0B02"/>
    <w:rsid w:val="006C1DC6"/>
    <w:rsid w:val="006C438F"/>
    <w:rsid w:val="006C6E28"/>
    <w:rsid w:val="006C6F3C"/>
    <w:rsid w:val="006C732E"/>
    <w:rsid w:val="006C7752"/>
    <w:rsid w:val="006C79BB"/>
    <w:rsid w:val="006D067B"/>
    <w:rsid w:val="006D16CC"/>
    <w:rsid w:val="006D390F"/>
    <w:rsid w:val="006D541A"/>
    <w:rsid w:val="006D607C"/>
    <w:rsid w:val="006D7630"/>
    <w:rsid w:val="006D7A1D"/>
    <w:rsid w:val="006D7CEE"/>
    <w:rsid w:val="006D7F87"/>
    <w:rsid w:val="006E09AB"/>
    <w:rsid w:val="006E2C0F"/>
    <w:rsid w:val="006E3A75"/>
    <w:rsid w:val="006E75EF"/>
    <w:rsid w:val="006F0588"/>
    <w:rsid w:val="006F07F4"/>
    <w:rsid w:val="006F0807"/>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1464"/>
    <w:rsid w:val="00711EFE"/>
    <w:rsid w:val="0071248E"/>
    <w:rsid w:val="00713626"/>
    <w:rsid w:val="00714F3F"/>
    <w:rsid w:val="00715177"/>
    <w:rsid w:val="00720763"/>
    <w:rsid w:val="00723824"/>
    <w:rsid w:val="007249DA"/>
    <w:rsid w:val="00726578"/>
    <w:rsid w:val="007311DE"/>
    <w:rsid w:val="00732A75"/>
    <w:rsid w:val="00734D54"/>
    <w:rsid w:val="0074395F"/>
    <w:rsid w:val="007503CE"/>
    <w:rsid w:val="007518BD"/>
    <w:rsid w:val="00751C62"/>
    <w:rsid w:val="0075322A"/>
    <w:rsid w:val="00760F18"/>
    <w:rsid w:val="0076162E"/>
    <w:rsid w:val="00762821"/>
    <w:rsid w:val="00762E0E"/>
    <w:rsid w:val="007634D9"/>
    <w:rsid w:val="0076533B"/>
    <w:rsid w:val="00765E1F"/>
    <w:rsid w:val="00770905"/>
    <w:rsid w:val="007718DC"/>
    <w:rsid w:val="007752E8"/>
    <w:rsid w:val="00776D62"/>
    <w:rsid w:val="007772BD"/>
    <w:rsid w:val="00777A94"/>
    <w:rsid w:val="007802D9"/>
    <w:rsid w:val="00782321"/>
    <w:rsid w:val="00782E13"/>
    <w:rsid w:val="00782F04"/>
    <w:rsid w:val="00783147"/>
    <w:rsid w:val="00786F91"/>
    <w:rsid w:val="0078731C"/>
    <w:rsid w:val="00790F4B"/>
    <w:rsid w:val="007912AE"/>
    <w:rsid w:val="007942C4"/>
    <w:rsid w:val="0079526C"/>
    <w:rsid w:val="007953B0"/>
    <w:rsid w:val="007964B7"/>
    <w:rsid w:val="007A1147"/>
    <w:rsid w:val="007A17EA"/>
    <w:rsid w:val="007A2149"/>
    <w:rsid w:val="007A2C43"/>
    <w:rsid w:val="007A538E"/>
    <w:rsid w:val="007A7D4E"/>
    <w:rsid w:val="007A7D8D"/>
    <w:rsid w:val="007B14D7"/>
    <w:rsid w:val="007B3319"/>
    <w:rsid w:val="007B36BD"/>
    <w:rsid w:val="007B5653"/>
    <w:rsid w:val="007B6F3A"/>
    <w:rsid w:val="007C0770"/>
    <w:rsid w:val="007C0BF2"/>
    <w:rsid w:val="007C0EDE"/>
    <w:rsid w:val="007C1BB7"/>
    <w:rsid w:val="007C3B78"/>
    <w:rsid w:val="007C47BA"/>
    <w:rsid w:val="007C75E5"/>
    <w:rsid w:val="007D05CA"/>
    <w:rsid w:val="007D260A"/>
    <w:rsid w:val="007D33A8"/>
    <w:rsid w:val="007D41A1"/>
    <w:rsid w:val="007D41E5"/>
    <w:rsid w:val="007D7441"/>
    <w:rsid w:val="007D7EF3"/>
    <w:rsid w:val="007E071C"/>
    <w:rsid w:val="007E0F81"/>
    <w:rsid w:val="007E190F"/>
    <w:rsid w:val="007E665E"/>
    <w:rsid w:val="007E690D"/>
    <w:rsid w:val="007E7BC3"/>
    <w:rsid w:val="007F0245"/>
    <w:rsid w:val="007F2134"/>
    <w:rsid w:val="007F307F"/>
    <w:rsid w:val="007F4794"/>
    <w:rsid w:val="007F4D7C"/>
    <w:rsid w:val="007F5224"/>
    <w:rsid w:val="007F58FB"/>
    <w:rsid w:val="007F5D92"/>
    <w:rsid w:val="007F60AE"/>
    <w:rsid w:val="007F6729"/>
    <w:rsid w:val="007F698C"/>
    <w:rsid w:val="00800159"/>
    <w:rsid w:val="00800BED"/>
    <w:rsid w:val="00804EF1"/>
    <w:rsid w:val="00805243"/>
    <w:rsid w:val="008064BB"/>
    <w:rsid w:val="00806771"/>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7205"/>
    <w:rsid w:val="00827F68"/>
    <w:rsid w:val="00832806"/>
    <w:rsid w:val="0083324B"/>
    <w:rsid w:val="00833953"/>
    <w:rsid w:val="008358C2"/>
    <w:rsid w:val="008361C5"/>
    <w:rsid w:val="008364D6"/>
    <w:rsid w:val="00837BBB"/>
    <w:rsid w:val="00842535"/>
    <w:rsid w:val="00842EB6"/>
    <w:rsid w:val="00843156"/>
    <w:rsid w:val="00843184"/>
    <w:rsid w:val="0084450C"/>
    <w:rsid w:val="00845654"/>
    <w:rsid w:val="0085562B"/>
    <w:rsid w:val="00857B17"/>
    <w:rsid w:val="00861141"/>
    <w:rsid w:val="00861D03"/>
    <w:rsid w:val="00864BC2"/>
    <w:rsid w:val="0086554A"/>
    <w:rsid w:val="00865E88"/>
    <w:rsid w:val="00866DA4"/>
    <w:rsid w:val="008701E7"/>
    <w:rsid w:val="008740A1"/>
    <w:rsid w:val="0087459F"/>
    <w:rsid w:val="008748BA"/>
    <w:rsid w:val="00875D44"/>
    <w:rsid w:val="00876524"/>
    <w:rsid w:val="0087735E"/>
    <w:rsid w:val="00880BB4"/>
    <w:rsid w:val="00881A26"/>
    <w:rsid w:val="0088329D"/>
    <w:rsid w:val="008844B9"/>
    <w:rsid w:val="0088480E"/>
    <w:rsid w:val="008849E7"/>
    <w:rsid w:val="008865DE"/>
    <w:rsid w:val="00887208"/>
    <w:rsid w:val="0088748B"/>
    <w:rsid w:val="008923A1"/>
    <w:rsid w:val="0089495C"/>
    <w:rsid w:val="00896977"/>
    <w:rsid w:val="00897A17"/>
    <w:rsid w:val="008A0096"/>
    <w:rsid w:val="008A0A0F"/>
    <w:rsid w:val="008A1688"/>
    <w:rsid w:val="008A19A5"/>
    <w:rsid w:val="008A27FC"/>
    <w:rsid w:val="008A2B25"/>
    <w:rsid w:val="008A420C"/>
    <w:rsid w:val="008A4B6F"/>
    <w:rsid w:val="008A5144"/>
    <w:rsid w:val="008B01A0"/>
    <w:rsid w:val="008B1217"/>
    <w:rsid w:val="008B1297"/>
    <w:rsid w:val="008B212E"/>
    <w:rsid w:val="008B2F76"/>
    <w:rsid w:val="008C021C"/>
    <w:rsid w:val="008C0231"/>
    <w:rsid w:val="008C251B"/>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0805"/>
    <w:rsid w:val="008F09A0"/>
    <w:rsid w:val="008F0CD3"/>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7E0"/>
    <w:rsid w:val="00932CDF"/>
    <w:rsid w:val="00936605"/>
    <w:rsid w:val="0093702E"/>
    <w:rsid w:val="00937BD2"/>
    <w:rsid w:val="009402AC"/>
    <w:rsid w:val="009433FA"/>
    <w:rsid w:val="00943E8E"/>
    <w:rsid w:val="00944E8B"/>
    <w:rsid w:val="0094764F"/>
    <w:rsid w:val="009502F4"/>
    <w:rsid w:val="00950347"/>
    <w:rsid w:val="00953DA3"/>
    <w:rsid w:val="00954CF3"/>
    <w:rsid w:val="0095568E"/>
    <w:rsid w:val="00957FBB"/>
    <w:rsid w:val="00960B24"/>
    <w:rsid w:val="009619C6"/>
    <w:rsid w:val="0096275C"/>
    <w:rsid w:val="00964520"/>
    <w:rsid w:val="00964AA0"/>
    <w:rsid w:val="0096551C"/>
    <w:rsid w:val="0096575B"/>
    <w:rsid w:val="009658D8"/>
    <w:rsid w:val="00965B55"/>
    <w:rsid w:val="00967F10"/>
    <w:rsid w:val="00970B58"/>
    <w:rsid w:val="00972EDD"/>
    <w:rsid w:val="00973893"/>
    <w:rsid w:val="0097411F"/>
    <w:rsid w:val="00975617"/>
    <w:rsid w:val="009769F9"/>
    <w:rsid w:val="00981401"/>
    <w:rsid w:val="0098522C"/>
    <w:rsid w:val="009858E8"/>
    <w:rsid w:val="009870A7"/>
    <w:rsid w:val="0098759C"/>
    <w:rsid w:val="0099030C"/>
    <w:rsid w:val="00990D27"/>
    <w:rsid w:val="00992625"/>
    <w:rsid w:val="00994C9C"/>
    <w:rsid w:val="0099560E"/>
    <w:rsid w:val="00995B20"/>
    <w:rsid w:val="009971A7"/>
    <w:rsid w:val="009971E2"/>
    <w:rsid w:val="00997AE2"/>
    <w:rsid w:val="00997B88"/>
    <w:rsid w:val="009A1559"/>
    <w:rsid w:val="009A190D"/>
    <w:rsid w:val="009A37B4"/>
    <w:rsid w:val="009A411A"/>
    <w:rsid w:val="009A4152"/>
    <w:rsid w:val="009A42A2"/>
    <w:rsid w:val="009A46F5"/>
    <w:rsid w:val="009A5771"/>
    <w:rsid w:val="009A6C8C"/>
    <w:rsid w:val="009A77C9"/>
    <w:rsid w:val="009B02B8"/>
    <w:rsid w:val="009B2881"/>
    <w:rsid w:val="009B3077"/>
    <w:rsid w:val="009B35DB"/>
    <w:rsid w:val="009B3792"/>
    <w:rsid w:val="009B3FB1"/>
    <w:rsid w:val="009B432B"/>
    <w:rsid w:val="009B5AC0"/>
    <w:rsid w:val="009B5AEF"/>
    <w:rsid w:val="009B7A4B"/>
    <w:rsid w:val="009C32E7"/>
    <w:rsid w:val="009C364E"/>
    <w:rsid w:val="009C6EFD"/>
    <w:rsid w:val="009D05E0"/>
    <w:rsid w:val="009D0C1C"/>
    <w:rsid w:val="009D1015"/>
    <w:rsid w:val="009D2CAC"/>
    <w:rsid w:val="009D31DE"/>
    <w:rsid w:val="009D3968"/>
    <w:rsid w:val="009D5FD5"/>
    <w:rsid w:val="009D64F6"/>
    <w:rsid w:val="009E07B0"/>
    <w:rsid w:val="009E1FF9"/>
    <w:rsid w:val="009E3226"/>
    <w:rsid w:val="009E3BE0"/>
    <w:rsid w:val="009E4DCC"/>
    <w:rsid w:val="009E59FA"/>
    <w:rsid w:val="009E5E0A"/>
    <w:rsid w:val="009E627E"/>
    <w:rsid w:val="009E66BE"/>
    <w:rsid w:val="009E774F"/>
    <w:rsid w:val="009F16C5"/>
    <w:rsid w:val="009F34DA"/>
    <w:rsid w:val="009F4C7F"/>
    <w:rsid w:val="009F565C"/>
    <w:rsid w:val="00A02225"/>
    <w:rsid w:val="00A04A2F"/>
    <w:rsid w:val="00A06938"/>
    <w:rsid w:val="00A1177C"/>
    <w:rsid w:val="00A1195E"/>
    <w:rsid w:val="00A12333"/>
    <w:rsid w:val="00A14886"/>
    <w:rsid w:val="00A14A4F"/>
    <w:rsid w:val="00A1548F"/>
    <w:rsid w:val="00A15CFA"/>
    <w:rsid w:val="00A2053A"/>
    <w:rsid w:val="00A2067B"/>
    <w:rsid w:val="00A2193B"/>
    <w:rsid w:val="00A24858"/>
    <w:rsid w:val="00A27092"/>
    <w:rsid w:val="00A30C8A"/>
    <w:rsid w:val="00A344E7"/>
    <w:rsid w:val="00A34ED7"/>
    <w:rsid w:val="00A35C62"/>
    <w:rsid w:val="00A37730"/>
    <w:rsid w:val="00A402F7"/>
    <w:rsid w:val="00A40457"/>
    <w:rsid w:val="00A42574"/>
    <w:rsid w:val="00A42E40"/>
    <w:rsid w:val="00A430D7"/>
    <w:rsid w:val="00A43AEE"/>
    <w:rsid w:val="00A44CD4"/>
    <w:rsid w:val="00A50FBA"/>
    <w:rsid w:val="00A5162D"/>
    <w:rsid w:val="00A51F9A"/>
    <w:rsid w:val="00A5202E"/>
    <w:rsid w:val="00A53ABD"/>
    <w:rsid w:val="00A55D2C"/>
    <w:rsid w:val="00A5634B"/>
    <w:rsid w:val="00A616C8"/>
    <w:rsid w:val="00A617F3"/>
    <w:rsid w:val="00A63C67"/>
    <w:rsid w:val="00A640FA"/>
    <w:rsid w:val="00A64B38"/>
    <w:rsid w:val="00A70495"/>
    <w:rsid w:val="00A70943"/>
    <w:rsid w:val="00A718B7"/>
    <w:rsid w:val="00A7192F"/>
    <w:rsid w:val="00A721E2"/>
    <w:rsid w:val="00A73D97"/>
    <w:rsid w:val="00A74E19"/>
    <w:rsid w:val="00A75941"/>
    <w:rsid w:val="00A772B1"/>
    <w:rsid w:val="00A81160"/>
    <w:rsid w:val="00A83C36"/>
    <w:rsid w:val="00A83C97"/>
    <w:rsid w:val="00A84C51"/>
    <w:rsid w:val="00A85986"/>
    <w:rsid w:val="00A86254"/>
    <w:rsid w:val="00A8681D"/>
    <w:rsid w:val="00A87FD0"/>
    <w:rsid w:val="00A93524"/>
    <w:rsid w:val="00A944E3"/>
    <w:rsid w:val="00A94805"/>
    <w:rsid w:val="00A94B75"/>
    <w:rsid w:val="00A95278"/>
    <w:rsid w:val="00A957C4"/>
    <w:rsid w:val="00A95ACD"/>
    <w:rsid w:val="00A96711"/>
    <w:rsid w:val="00A969BD"/>
    <w:rsid w:val="00A97BD1"/>
    <w:rsid w:val="00AA231E"/>
    <w:rsid w:val="00AA5579"/>
    <w:rsid w:val="00AA5629"/>
    <w:rsid w:val="00AA648D"/>
    <w:rsid w:val="00AB019B"/>
    <w:rsid w:val="00AB3F85"/>
    <w:rsid w:val="00AB477B"/>
    <w:rsid w:val="00AB4C10"/>
    <w:rsid w:val="00AB5695"/>
    <w:rsid w:val="00AB592E"/>
    <w:rsid w:val="00AB5D8D"/>
    <w:rsid w:val="00AB6F25"/>
    <w:rsid w:val="00AB7EA5"/>
    <w:rsid w:val="00AC1AA3"/>
    <w:rsid w:val="00AC421E"/>
    <w:rsid w:val="00AC4588"/>
    <w:rsid w:val="00AC704E"/>
    <w:rsid w:val="00AC742F"/>
    <w:rsid w:val="00AD085F"/>
    <w:rsid w:val="00AD17A5"/>
    <w:rsid w:val="00AD19B9"/>
    <w:rsid w:val="00AD1FEF"/>
    <w:rsid w:val="00AD3A16"/>
    <w:rsid w:val="00AD3DBA"/>
    <w:rsid w:val="00AD606D"/>
    <w:rsid w:val="00AD613D"/>
    <w:rsid w:val="00AD7968"/>
    <w:rsid w:val="00AE2533"/>
    <w:rsid w:val="00AE3503"/>
    <w:rsid w:val="00AE3B77"/>
    <w:rsid w:val="00AE3D42"/>
    <w:rsid w:val="00AE47A7"/>
    <w:rsid w:val="00AE4CEA"/>
    <w:rsid w:val="00AE7583"/>
    <w:rsid w:val="00AE7BD6"/>
    <w:rsid w:val="00AF0785"/>
    <w:rsid w:val="00AF0E04"/>
    <w:rsid w:val="00AF22DB"/>
    <w:rsid w:val="00AF2D95"/>
    <w:rsid w:val="00AF3B80"/>
    <w:rsid w:val="00AF441C"/>
    <w:rsid w:val="00AF58E7"/>
    <w:rsid w:val="00AF62A7"/>
    <w:rsid w:val="00B00563"/>
    <w:rsid w:val="00B00E51"/>
    <w:rsid w:val="00B01562"/>
    <w:rsid w:val="00B02E7D"/>
    <w:rsid w:val="00B03FD4"/>
    <w:rsid w:val="00B04A51"/>
    <w:rsid w:val="00B05B34"/>
    <w:rsid w:val="00B06301"/>
    <w:rsid w:val="00B07467"/>
    <w:rsid w:val="00B1026D"/>
    <w:rsid w:val="00B1196F"/>
    <w:rsid w:val="00B12CCF"/>
    <w:rsid w:val="00B13A50"/>
    <w:rsid w:val="00B147AE"/>
    <w:rsid w:val="00B17669"/>
    <w:rsid w:val="00B23332"/>
    <w:rsid w:val="00B23C17"/>
    <w:rsid w:val="00B26360"/>
    <w:rsid w:val="00B26B6B"/>
    <w:rsid w:val="00B300B9"/>
    <w:rsid w:val="00B33A1E"/>
    <w:rsid w:val="00B34D78"/>
    <w:rsid w:val="00B37937"/>
    <w:rsid w:val="00B40E2D"/>
    <w:rsid w:val="00B40F7F"/>
    <w:rsid w:val="00B45008"/>
    <w:rsid w:val="00B5370C"/>
    <w:rsid w:val="00B56924"/>
    <w:rsid w:val="00B57E43"/>
    <w:rsid w:val="00B60320"/>
    <w:rsid w:val="00B60A69"/>
    <w:rsid w:val="00B6192D"/>
    <w:rsid w:val="00B61B35"/>
    <w:rsid w:val="00B660A4"/>
    <w:rsid w:val="00B662A1"/>
    <w:rsid w:val="00B66702"/>
    <w:rsid w:val="00B670C2"/>
    <w:rsid w:val="00B67876"/>
    <w:rsid w:val="00B712E7"/>
    <w:rsid w:val="00B75545"/>
    <w:rsid w:val="00B7709E"/>
    <w:rsid w:val="00B7778C"/>
    <w:rsid w:val="00B800B2"/>
    <w:rsid w:val="00B80DFA"/>
    <w:rsid w:val="00B8238D"/>
    <w:rsid w:val="00B842A7"/>
    <w:rsid w:val="00B86A06"/>
    <w:rsid w:val="00B924A0"/>
    <w:rsid w:val="00B924ED"/>
    <w:rsid w:val="00B936A8"/>
    <w:rsid w:val="00B96F00"/>
    <w:rsid w:val="00B975A9"/>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90D"/>
    <w:rsid w:val="00BC1AD2"/>
    <w:rsid w:val="00BC1FC0"/>
    <w:rsid w:val="00BC2379"/>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E7D56"/>
    <w:rsid w:val="00BF0F97"/>
    <w:rsid w:val="00BF14BB"/>
    <w:rsid w:val="00BF15D2"/>
    <w:rsid w:val="00BF4808"/>
    <w:rsid w:val="00C011A8"/>
    <w:rsid w:val="00C02906"/>
    <w:rsid w:val="00C0300A"/>
    <w:rsid w:val="00C03D0C"/>
    <w:rsid w:val="00C040E0"/>
    <w:rsid w:val="00C0439C"/>
    <w:rsid w:val="00C058EA"/>
    <w:rsid w:val="00C05926"/>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6014"/>
    <w:rsid w:val="00C37B72"/>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0484"/>
    <w:rsid w:val="00C71168"/>
    <w:rsid w:val="00C73521"/>
    <w:rsid w:val="00C76E17"/>
    <w:rsid w:val="00C77335"/>
    <w:rsid w:val="00C77EE1"/>
    <w:rsid w:val="00C82A0A"/>
    <w:rsid w:val="00C841B2"/>
    <w:rsid w:val="00C84656"/>
    <w:rsid w:val="00C86C6F"/>
    <w:rsid w:val="00C904AB"/>
    <w:rsid w:val="00C918F6"/>
    <w:rsid w:val="00C91F4A"/>
    <w:rsid w:val="00C92668"/>
    <w:rsid w:val="00C928D7"/>
    <w:rsid w:val="00C94115"/>
    <w:rsid w:val="00C94776"/>
    <w:rsid w:val="00C95DFB"/>
    <w:rsid w:val="00CA399E"/>
    <w:rsid w:val="00CA4C94"/>
    <w:rsid w:val="00CA7AA9"/>
    <w:rsid w:val="00CB00E6"/>
    <w:rsid w:val="00CB18A1"/>
    <w:rsid w:val="00CB5037"/>
    <w:rsid w:val="00CB6542"/>
    <w:rsid w:val="00CB6678"/>
    <w:rsid w:val="00CC04F5"/>
    <w:rsid w:val="00CC1196"/>
    <w:rsid w:val="00CC16F7"/>
    <w:rsid w:val="00CC20BC"/>
    <w:rsid w:val="00CC325F"/>
    <w:rsid w:val="00CC4F8A"/>
    <w:rsid w:val="00CC520E"/>
    <w:rsid w:val="00CC5700"/>
    <w:rsid w:val="00CC71C3"/>
    <w:rsid w:val="00CC7F4A"/>
    <w:rsid w:val="00CD256A"/>
    <w:rsid w:val="00CD2694"/>
    <w:rsid w:val="00CD427C"/>
    <w:rsid w:val="00CD48C4"/>
    <w:rsid w:val="00CD53AD"/>
    <w:rsid w:val="00CD5559"/>
    <w:rsid w:val="00CD5D84"/>
    <w:rsid w:val="00CD600D"/>
    <w:rsid w:val="00CD7BD3"/>
    <w:rsid w:val="00CE2FDF"/>
    <w:rsid w:val="00CE37EB"/>
    <w:rsid w:val="00CE4770"/>
    <w:rsid w:val="00CE562F"/>
    <w:rsid w:val="00CE69D8"/>
    <w:rsid w:val="00CE6C79"/>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3533"/>
    <w:rsid w:val="00D139FB"/>
    <w:rsid w:val="00D1459C"/>
    <w:rsid w:val="00D16A01"/>
    <w:rsid w:val="00D21A36"/>
    <w:rsid w:val="00D21DE3"/>
    <w:rsid w:val="00D24EEB"/>
    <w:rsid w:val="00D26302"/>
    <w:rsid w:val="00D26D5B"/>
    <w:rsid w:val="00D27991"/>
    <w:rsid w:val="00D27F24"/>
    <w:rsid w:val="00D30C17"/>
    <w:rsid w:val="00D312BB"/>
    <w:rsid w:val="00D3190C"/>
    <w:rsid w:val="00D31D73"/>
    <w:rsid w:val="00D33100"/>
    <w:rsid w:val="00D337E5"/>
    <w:rsid w:val="00D3488C"/>
    <w:rsid w:val="00D34D96"/>
    <w:rsid w:val="00D34DCA"/>
    <w:rsid w:val="00D35032"/>
    <w:rsid w:val="00D3514C"/>
    <w:rsid w:val="00D36F35"/>
    <w:rsid w:val="00D4427D"/>
    <w:rsid w:val="00D44A0F"/>
    <w:rsid w:val="00D461B9"/>
    <w:rsid w:val="00D4670D"/>
    <w:rsid w:val="00D4672A"/>
    <w:rsid w:val="00D46936"/>
    <w:rsid w:val="00D46D62"/>
    <w:rsid w:val="00D4753A"/>
    <w:rsid w:val="00D4792A"/>
    <w:rsid w:val="00D508C2"/>
    <w:rsid w:val="00D50A49"/>
    <w:rsid w:val="00D513CF"/>
    <w:rsid w:val="00D54884"/>
    <w:rsid w:val="00D54CE7"/>
    <w:rsid w:val="00D5793E"/>
    <w:rsid w:val="00D6173B"/>
    <w:rsid w:val="00D62F6C"/>
    <w:rsid w:val="00D6777B"/>
    <w:rsid w:val="00D67B59"/>
    <w:rsid w:val="00D70510"/>
    <w:rsid w:val="00D728BA"/>
    <w:rsid w:val="00D72AA5"/>
    <w:rsid w:val="00D72C40"/>
    <w:rsid w:val="00D72CE9"/>
    <w:rsid w:val="00D75A2B"/>
    <w:rsid w:val="00D75F18"/>
    <w:rsid w:val="00D764BE"/>
    <w:rsid w:val="00D77C0E"/>
    <w:rsid w:val="00D80922"/>
    <w:rsid w:val="00D80D93"/>
    <w:rsid w:val="00D82EFA"/>
    <w:rsid w:val="00D82FB3"/>
    <w:rsid w:val="00D83DD9"/>
    <w:rsid w:val="00D84A38"/>
    <w:rsid w:val="00D850CB"/>
    <w:rsid w:val="00D861AD"/>
    <w:rsid w:val="00D87A16"/>
    <w:rsid w:val="00D903E6"/>
    <w:rsid w:val="00D935F7"/>
    <w:rsid w:val="00D93F7A"/>
    <w:rsid w:val="00D94B39"/>
    <w:rsid w:val="00D97F0D"/>
    <w:rsid w:val="00DA0787"/>
    <w:rsid w:val="00DA0793"/>
    <w:rsid w:val="00DA23E9"/>
    <w:rsid w:val="00DA49F4"/>
    <w:rsid w:val="00DA5035"/>
    <w:rsid w:val="00DA50AE"/>
    <w:rsid w:val="00DA60E7"/>
    <w:rsid w:val="00DA6C93"/>
    <w:rsid w:val="00DA72D2"/>
    <w:rsid w:val="00DA76F5"/>
    <w:rsid w:val="00DB1044"/>
    <w:rsid w:val="00DB18BC"/>
    <w:rsid w:val="00DB1CD2"/>
    <w:rsid w:val="00DB49C2"/>
    <w:rsid w:val="00DB53D6"/>
    <w:rsid w:val="00DB55CC"/>
    <w:rsid w:val="00DB68F5"/>
    <w:rsid w:val="00DC063B"/>
    <w:rsid w:val="00DC0C16"/>
    <w:rsid w:val="00DC1202"/>
    <w:rsid w:val="00DC1967"/>
    <w:rsid w:val="00DC1BDF"/>
    <w:rsid w:val="00DC3915"/>
    <w:rsid w:val="00DC5C8A"/>
    <w:rsid w:val="00DC5D77"/>
    <w:rsid w:val="00DD1AFC"/>
    <w:rsid w:val="00DD4080"/>
    <w:rsid w:val="00DD47C9"/>
    <w:rsid w:val="00DD50DE"/>
    <w:rsid w:val="00DD6EB8"/>
    <w:rsid w:val="00DE1307"/>
    <w:rsid w:val="00DE193D"/>
    <w:rsid w:val="00DE58D4"/>
    <w:rsid w:val="00DE6AAB"/>
    <w:rsid w:val="00DE7B53"/>
    <w:rsid w:val="00DF41A8"/>
    <w:rsid w:val="00DF461E"/>
    <w:rsid w:val="00DF49F6"/>
    <w:rsid w:val="00DF5363"/>
    <w:rsid w:val="00DF67A0"/>
    <w:rsid w:val="00E005AD"/>
    <w:rsid w:val="00E02948"/>
    <w:rsid w:val="00E049A0"/>
    <w:rsid w:val="00E0606F"/>
    <w:rsid w:val="00E0755D"/>
    <w:rsid w:val="00E07B16"/>
    <w:rsid w:val="00E100E8"/>
    <w:rsid w:val="00E10514"/>
    <w:rsid w:val="00E10C10"/>
    <w:rsid w:val="00E118D7"/>
    <w:rsid w:val="00E11FAD"/>
    <w:rsid w:val="00E127DE"/>
    <w:rsid w:val="00E13A0A"/>
    <w:rsid w:val="00E15292"/>
    <w:rsid w:val="00E15E34"/>
    <w:rsid w:val="00E17247"/>
    <w:rsid w:val="00E2299C"/>
    <w:rsid w:val="00E22BCC"/>
    <w:rsid w:val="00E23D3F"/>
    <w:rsid w:val="00E25ABB"/>
    <w:rsid w:val="00E261B4"/>
    <w:rsid w:val="00E2652B"/>
    <w:rsid w:val="00E26B06"/>
    <w:rsid w:val="00E3234E"/>
    <w:rsid w:val="00E340A5"/>
    <w:rsid w:val="00E349D4"/>
    <w:rsid w:val="00E40B01"/>
    <w:rsid w:val="00E40B42"/>
    <w:rsid w:val="00E41AAE"/>
    <w:rsid w:val="00E41B41"/>
    <w:rsid w:val="00E44AE2"/>
    <w:rsid w:val="00E4507A"/>
    <w:rsid w:val="00E45AC4"/>
    <w:rsid w:val="00E461F1"/>
    <w:rsid w:val="00E46E76"/>
    <w:rsid w:val="00E504FB"/>
    <w:rsid w:val="00E522E7"/>
    <w:rsid w:val="00E607A7"/>
    <w:rsid w:val="00E60B74"/>
    <w:rsid w:val="00E61443"/>
    <w:rsid w:val="00E61983"/>
    <w:rsid w:val="00E61F98"/>
    <w:rsid w:val="00E63ACC"/>
    <w:rsid w:val="00E63CD3"/>
    <w:rsid w:val="00E661E3"/>
    <w:rsid w:val="00E70A81"/>
    <w:rsid w:val="00E70ECF"/>
    <w:rsid w:val="00E71A98"/>
    <w:rsid w:val="00E72B9D"/>
    <w:rsid w:val="00E74FD7"/>
    <w:rsid w:val="00E75501"/>
    <w:rsid w:val="00E75DD1"/>
    <w:rsid w:val="00E82C6B"/>
    <w:rsid w:val="00E84146"/>
    <w:rsid w:val="00E85042"/>
    <w:rsid w:val="00E91832"/>
    <w:rsid w:val="00E92552"/>
    <w:rsid w:val="00E93DAD"/>
    <w:rsid w:val="00E93E52"/>
    <w:rsid w:val="00E96998"/>
    <w:rsid w:val="00E97808"/>
    <w:rsid w:val="00EA0E12"/>
    <w:rsid w:val="00EA2856"/>
    <w:rsid w:val="00EA2E27"/>
    <w:rsid w:val="00EA4955"/>
    <w:rsid w:val="00EA51EB"/>
    <w:rsid w:val="00EA559B"/>
    <w:rsid w:val="00EA6807"/>
    <w:rsid w:val="00EA7D94"/>
    <w:rsid w:val="00EA7E1E"/>
    <w:rsid w:val="00EB0BD0"/>
    <w:rsid w:val="00EB3534"/>
    <w:rsid w:val="00EB4AFB"/>
    <w:rsid w:val="00EB59AE"/>
    <w:rsid w:val="00EC0FCE"/>
    <w:rsid w:val="00EC1A41"/>
    <w:rsid w:val="00EC28D5"/>
    <w:rsid w:val="00EC3129"/>
    <w:rsid w:val="00EC3AFB"/>
    <w:rsid w:val="00EC628D"/>
    <w:rsid w:val="00ED1A96"/>
    <w:rsid w:val="00EE1001"/>
    <w:rsid w:val="00EE14C4"/>
    <w:rsid w:val="00EE1EE4"/>
    <w:rsid w:val="00EE2A33"/>
    <w:rsid w:val="00EE39CD"/>
    <w:rsid w:val="00EE4F62"/>
    <w:rsid w:val="00EE5859"/>
    <w:rsid w:val="00EE5C07"/>
    <w:rsid w:val="00EE6C90"/>
    <w:rsid w:val="00EF16B0"/>
    <w:rsid w:val="00EF18D9"/>
    <w:rsid w:val="00EF2EAD"/>
    <w:rsid w:val="00EF3CA6"/>
    <w:rsid w:val="00EF5AB5"/>
    <w:rsid w:val="00EF6B87"/>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1C98"/>
    <w:rsid w:val="00F37427"/>
    <w:rsid w:val="00F37435"/>
    <w:rsid w:val="00F37CE3"/>
    <w:rsid w:val="00F405DF"/>
    <w:rsid w:val="00F4064B"/>
    <w:rsid w:val="00F4208A"/>
    <w:rsid w:val="00F4219B"/>
    <w:rsid w:val="00F44AAE"/>
    <w:rsid w:val="00F506A3"/>
    <w:rsid w:val="00F515E9"/>
    <w:rsid w:val="00F520D8"/>
    <w:rsid w:val="00F52966"/>
    <w:rsid w:val="00F53339"/>
    <w:rsid w:val="00F55276"/>
    <w:rsid w:val="00F56388"/>
    <w:rsid w:val="00F57CE7"/>
    <w:rsid w:val="00F6149A"/>
    <w:rsid w:val="00F61E59"/>
    <w:rsid w:val="00F62AC8"/>
    <w:rsid w:val="00F6432A"/>
    <w:rsid w:val="00F6708A"/>
    <w:rsid w:val="00F7111F"/>
    <w:rsid w:val="00F71400"/>
    <w:rsid w:val="00F75FEE"/>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94A01"/>
    <w:rsid w:val="00F96E89"/>
    <w:rsid w:val="00FA1355"/>
    <w:rsid w:val="00FA210D"/>
    <w:rsid w:val="00FA3C18"/>
    <w:rsid w:val="00FA417B"/>
    <w:rsid w:val="00FA44AB"/>
    <w:rsid w:val="00FA570E"/>
    <w:rsid w:val="00FA59AE"/>
    <w:rsid w:val="00FA5F93"/>
    <w:rsid w:val="00FA7046"/>
    <w:rsid w:val="00FB1816"/>
    <w:rsid w:val="00FB1958"/>
    <w:rsid w:val="00FB37BC"/>
    <w:rsid w:val="00FB3F35"/>
    <w:rsid w:val="00FB45AE"/>
    <w:rsid w:val="00FB6698"/>
    <w:rsid w:val="00FB78E1"/>
    <w:rsid w:val="00FC0A91"/>
    <w:rsid w:val="00FC12A6"/>
    <w:rsid w:val="00FC1498"/>
    <w:rsid w:val="00FC24A4"/>
    <w:rsid w:val="00FC44AE"/>
    <w:rsid w:val="00FC633A"/>
    <w:rsid w:val="00FC66C9"/>
    <w:rsid w:val="00FD07CA"/>
    <w:rsid w:val="00FD083E"/>
    <w:rsid w:val="00FD0F91"/>
    <w:rsid w:val="00FD1256"/>
    <w:rsid w:val="00FD1427"/>
    <w:rsid w:val="00FD24A1"/>
    <w:rsid w:val="00FD3462"/>
    <w:rsid w:val="00FD4A9B"/>
    <w:rsid w:val="00FD52BD"/>
    <w:rsid w:val="00FD532E"/>
    <w:rsid w:val="00FD5F95"/>
    <w:rsid w:val="00FD7772"/>
    <w:rsid w:val="00FE05A5"/>
    <w:rsid w:val="00FE12B6"/>
    <w:rsid w:val="00FE16FF"/>
    <w:rsid w:val="00FE17A4"/>
    <w:rsid w:val="00FE2233"/>
    <w:rsid w:val="00FE3150"/>
    <w:rsid w:val="00FE32B7"/>
    <w:rsid w:val="00FE32E9"/>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6"/>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6"/>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57964242">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765904">
      <w:bodyDiv w:val="1"/>
      <w:marLeft w:val="0"/>
      <w:marRight w:val="0"/>
      <w:marTop w:val="0"/>
      <w:marBottom w:val="0"/>
      <w:divBdr>
        <w:top w:val="none" w:sz="0" w:space="0" w:color="auto"/>
        <w:left w:val="none" w:sz="0" w:space="0" w:color="auto"/>
        <w:bottom w:val="none" w:sz="0" w:space="0" w:color="auto"/>
        <w:right w:val="none" w:sz="0" w:space="0" w:color="auto"/>
      </w:divBdr>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5316</TotalTime>
  <Pages>4</Pages>
  <Words>1343</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430</cp:revision>
  <cp:lastPrinted>2019-01-22T03:27:00Z</cp:lastPrinted>
  <dcterms:created xsi:type="dcterms:W3CDTF">2020-08-06T15:21:00Z</dcterms:created>
  <dcterms:modified xsi:type="dcterms:W3CDTF">2022-09-05T04:05:00Z</dcterms:modified>
</cp:coreProperties>
</file>