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1BD68" w14:textId="57C47E5B" w:rsidR="00401DBF" w:rsidRPr="001B4E35" w:rsidRDefault="00AC52B6" w:rsidP="00401DBF">
      <w:pPr>
        <w:pStyle w:val="a5"/>
        <w:rPr>
          <w:rFonts w:eastAsia="宋体"/>
          <w:sz w:val="24"/>
          <w:lang w:eastAsia="zh-CN"/>
        </w:rPr>
      </w:pPr>
      <w:r w:rsidRPr="001B4E35">
        <w:rPr>
          <w:sz w:val="24"/>
        </w:rPr>
        <w:t>3GPP TSG RAN Meeting #</w:t>
      </w:r>
      <w:r w:rsidR="00D20F80">
        <w:rPr>
          <w:sz w:val="24"/>
        </w:rPr>
        <w:t>9</w:t>
      </w:r>
      <w:r w:rsidR="00597527">
        <w:rPr>
          <w:sz w:val="24"/>
        </w:rPr>
        <w:t>7</w:t>
      </w:r>
      <w:r w:rsidR="00D20F80">
        <w:rPr>
          <w:sz w:val="24"/>
        </w:rPr>
        <w:t>-e</w:t>
      </w:r>
      <w:r w:rsidRPr="001B4E35">
        <w:rPr>
          <w:sz w:val="24"/>
        </w:rPr>
        <w:t xml:space="preserve">           </w:t>
      </w:r>
      <w:r w:rsidR="008B2FBC" w:rsidRPr="001B4E35">
        <w:rPr>
          <w:rFonts w:eastAsia="宋体"/>
          <w:sz w:val="24"/>
          <w:lang w:eastAsia="zh-CN"/>
        </w:rPr>
        <w:t xml:space="preserve">     </w:t>
      </w:r>
      <w:r w:rsidR="00401DBF" w:rsidRPr="001B4E35">
        <w:rPr>
          <w:sz w:val="24"/>
        </w:rPr>
        <w:t xml:space="preserve"> </w:t>
      </w:r>
      <w:r w:rsidR="008F4F79" w:rsidRPr="001B4E35">
        <w:rPr>
          <w:sz w:val="24"/>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R</w:t>
      </w:r>
      <w:r w:rsidRPr="001B4E35">
        <w:rPr>
          <w:sz w:val="24"/>
        </w:rPr>
        <w:t>P</w:t>
      </w:r>
      <w:r w:rsidR="00401DBF" w:rsidRPr="001B4E35">
        <w:rPr>
          <w:sz w:val="24"/>
        </w:rPr>
        <w:t>-</w:t>
      </w:r>
      <w:r w:rsidR="00DA5DBB" w:rsidRPr="00DA5DBB">
        <w:rPr>
          <w:sz w:val="24"/>
        </w:rPr>
        <w:t>222393</w:t>
      </w:r>
    </w:p>
    <w:p w14:paraId="67BC1BB1" w14:textId="7CC8A2EE" w:rsidR="00401DBF" w:rsidRPr="001B4E35" w:rsidRDefault="00D20F80" w:rsidP="00401DBF">
      <w:pPr>
        <w:pStyle w:val="a5"/>
        <w:rPr>
          <w:sz w:val="24"/>
        </w:rPr>
      </w:pPr>
      <w:r>
        <w:rPr>
          <w:rFonts w:eastAsia="宋体"/>
          <w:sz w:val="24"/>
          <w:lang w:eastAsia="zh-CN"/>
        </w:rPr>
        <w:t>Electronic Meeting</w:t>
      </w:r>
      <w:r w:rsidR="00AC52B6" w:rsidRPr="001B4E35">
        <w:rPr>
          <w:rFonts w:eastAsia="宋体"/>
          <w:sz w:val="24"/>
          <w:lang w:eastAsia="zh-CN"/>
        </w:rPr>
        <w:t xml:space="preserve">, </w:t>
      </w:r>
      <w:r w:rsidR="00990890">
        <w:rPr>
          <w:rFonts w:eastAsia="宋体"/>
          <w:sz w:val="24"/>
          <w:lang w:eastAsia="zh-CN"/>
        </w:rPr>
        <w:t>1</w:t>
      </w:r>
      <w:r w:rsidR="00597527">
        <w:rPr>
          <w:rFonts w:eastAsia="宋体"/>
          <w:sz w:val="24"/>
          <w:lang w:eastAsia="zh-CN"/>
        </w:rPr>
        <w:t>2</w:t>
      </w:r>
      <w:r w:rsidRPr="00D20F80">
        <w:rPr>
          <w:rFonts w:eastAsia="宋体"/>
          <w:sz w:val="24"/>
          <w:vertAlign w:val="superscript"/>
          <w:lang w:eastAsia="zh-CN"/>
        </w:rPr>
        <w:t>th</w:t>
      </w:r>
      <w:r>
        <w:rPr>
          <w:rFonts w:eastAsia="宋体"/>
          <w:sz w:val="24"/>
          <w:lang w:eastAsia="zh-CN"/>
        </w:rPr>
        <w:t xml:space="preserve"> – </w:t>
      </w:r>
      <w:r w:rsidR="00BD4F54">
        <w:rPr>
          <w:rFonts w:eastAsia="宋体"/>
          <w:sz w:val="24"/>
          <w:lang w:eastAsia="zh-CN"/>
        </w:rPr>
        <w:t>1</w:t>
      </w:r>
      <w:r w:rsidR="00597527">
        <w:rPr>
          <w:rFonts w:eastAsia="宋体"/>
          <w:sz w:val="24"/>
          <w:lang w:eastAsia="zh-CN"/>
        </w:rPr>
        <w:t>6</w:t>
      </w:r>
      <w:r w:rsidRPr="00D20F80">
        <w:rPr>
          <w:rFonts w:eastAsia="宋体"/>
          <w:sz w:val="24"/>
          <w:vertAlign w:val="superscript"/>
          <w:lang w:eastAsia="zh-CN"/>
        </w:rPr>
        <w:t>th</w:t>
      </w:r>
      <w:r w:rsidR="00AC52B6" w:rsidRPr="001B4E35">
        <w:rPr>
          <w:rFonts w:eastAsia="宋体"/>
          <w:sz w:val="24"/>
          <w:lang w:eastAsia="zh-CN"/>
        </w:rPr>
        <w:t xml:space="preserve"> </w:t>
      </w:r>
      <w:r w:rsidR="00597527">
        <w:rPr>
          <w:rFonts w:eastAsia="宋体"/>
          <w:sz w:val="24"/>
          <w:lang w:eastAsia="zh-CN"/>
        </w:rPr>
        <w:t>September</w:t>
      </w:r>
      <w:r w:rsidR="00A544CE">
        <w:rPr>
          <w:rFonts w:eastAsia="宋体"/>
          <w:sz w:val="24"/>
          <w:lang w:eastAsia="zh-CN"/>
        </w:rPr>
        <w:t>,</w:t>
      </w:r>
      <w:r w:rsidR="00990890">
        <w:rPr>
          <w:rFonts w:eastAsia="宋体"/>
          <w:sz w:val="24"/>
          <w:lang w:eastAsia="zh-CN"/>
        </w:rPr>
        <w:t xml:space="preserve"> </w:t>
      </w:r>
      <w:r w:rsidR="00AC52B6" w:rsidRPr="001B4E35">
        <w:rPr>
          <w:rFonts w:eastAsia="宋体"/>
          <w:sz w:val="24"/>
          <w:lang w:eastAsia="zh-CN"/>
        </w:rPr>
        <w:t>20</w:t>
      </w:r>
      <w:r>
        <w:rPr>
          <w:rFonts w:eastAsia="宋体"/>
          <w:sz w:val="24"/>
          <w:lang w:eastAsia="zh-CN"/>
        </w:rPr>
        <w:t>2</w:t>
      </w:r>
      <w:r w:rsidR="00597527">
        <w:rPr>
          <w:rFonts w:eastAsia="宋体"/>
          <w:sz w:val="24"/>
          <w:lang w:eastAsia="zh-CN"/>
        </w:rPr>
        <w:t>2</w:t>
      </w:r>
    </w:p>
    <w:p w14:paraId="367F3822" w14:textId="77777777" w:rsidR="00F23F86" w:rsidRPr="001B4E35" w:rsidRDefault="009C0469" w:rsidP="00F23F86">
      <w:pPr>
        <w:pStyle w:val="a5"/>
        <w:rPr>
          <w:sz w:val="24"/>
        </w:rPr>
      </w:pPr>
      <w:r w:rsidRPr="001B4E35">
        <w:rPr>
          <w:sz w:val="24"/>
        </w:rPr>
        <w:t xml:space="preserve">                                   </w:t>
      </w:r>
    </w:p>
    <w:p w14:paraId="49993A3B" w14:textId="2E55E1F3" w:rsidR="00E3725B" w:rsidRPr="001B4E35" w:rsidRDefault="00E3725B" w:rsidP="00BA245C">
      <w:pPr>
        <w:pStyle w:val="a5"/>
        <w:tabs>
          <w:tab w:val="clear" w:pos="4536"/>
          <w:tab w:val="left" w:pos="1910"/>
        </w:tabs>
        <w:ind w:left="1800" w:hanging="1800"/>
        <w:jc w:val="both"/>
        <w:rPr>
          <w:rFonts w:eastAsia="宋体" w:cs="Arial"/>
          <w:sz w:val="24"/>
          <w:lang w:eastAsia="zh-CN"/>
        </w:rPr>
      </w:pPr>
      <w:r w:rsidRPr="001B4E35">
        <w:rPr>
          <w:rFonts w:cs="Arial"/>
          <w:sz w:val="24"/>
        </w:rPr>
        <w:t>Source:</w:t>
      </w:r>
      <w:r w:rsidRPr="001B4E35">
        <w:rPr>
          <w:rFonts w:cs="Arial"/>
          <w:sz w:val="24"/>
        </w:rPr>
        <w:tab/>
      </w:r>
      <w:r w:rsidRPr="001B4E35">
        <w:rPr>
          <w:rFonts w:eastAsia="宋体" w:cs="Arial"/>
          <w:sz w:val="24"/>
          <w:lang w:eastAsia="zh-CN"/>
        </w:rPr>
        <w:t>CATT</w:t>
      </w:r>
      <w:r w:rsidR="00054F29">
        <w:rPr>
          <w:rFonts w:eastAsia="宋体" w:cs="Arial"/>
          <w:sz w:val="24"/>
          <w:lang w:eastAsia="zh-CN"/>
        </w:rPr>
        <w:t>,</w:t>
      </w:r>
      <w:r w:rsidR="00054F29" w:rsidRPr="00054F29">
        <w:t xml:space="preserve"> </w:t>
      </w:r>
      <w:r w:rsidR="00054F29" w:rsidRPr="00054F29">
        <w:rPr>
          <w:rFonts w:eastAsia="宋体" w:cs="Arial"/>
          <w:sz w:val="24"/>
          <w:lang w:eastAsia="zh-CN"/>
        </w:rPr>
        <w:t>GOHIGH</w:t>
      </w:r>
    </w:p>
    <w:p w14:paraId="165BC706" w14:textId="5A57E574" w:rsidR="00100BBD" w:rsidRPr="001B4E35" w:rsidRDefault="00E3725B" w:rsidP="003E7964">
      <w:pPr>
        <w:pStyle w:val="a5"/>
        <w:tabs>
          <w:tab w:val="clear" w:pos="4536"/>
          <w:tab w:val="left" w:pos="1800"/>
        </w:tabs>
        <w:ind w:left="1800" w:hanging="1800"/>
        <w:jc w:val="both"/>
        <w:rPr>
          <w:rFonts w:eastAsiaTheme="minorEastAsia" w:cs="Arial"/>
          <w:sz w:val="24"/>
          <w:lang w:eastAsia="zh-CN"/>
        </w:rPr>
      </w:pPr>
      <w:r w:rsidRPr="001B4E35">
        <w:rPr>
          <w:rFonts w:cs="Arial"/>
          <w:sz w:val="24"/>
        </w:rPr>
        <w:t>Title:</w:t>
      </w:r>
      <w:bookmarkStart w:id="0" w:name="Title"/>
      <w:bookmarkEnd w:id="0"/>
      <w:r w:rsidRPr="001B4E35">
        <w:rPr>
          <w:rFonts w:cs="Arial"/>
          <w:sz w:val="24"/>
        </w:rPr>
        <w:tab/>
      </w:r>
      <w:r w:rsidR="00DA5DBB" w:rsidRPr="00DA5DBB">
        <w:rPr>
          <w:rFonts w:cs="Arial"/>
          <w:sz w:val="24"/>
        </w:rPr>
        <w:t>Discussion on WID scope of R</w:t>
      </w:r>
      <w:r w:rsidR="00DA5DBB">
        <w:rPr>
          <w:rFonts w:cs="Arial"/>
          <w:sz w:val="24"/>
        </w:rPr>
        <w:t>el-</w:t>
      </w:r>
      <w:r w:rsidR="00DA5DBB" w:rsidRPr="00DA5DBB">
        <w:rPr>
          <w:rFonts w:cs="Arial"/>
          <w:sz w:val="24"/>
        </w:rPr>
        <w:t>18 NR sidelink evolution</w:t>
      </w:r>
    </w:p>
    <w:p w14:paraId="59EEDFA2" w14:textId="258B38E0" w:rsidR="00E3725B" w:rsidRPr="001B4E35" w:rsidRDefault="00E3725B" w:rsidP="00434542">
      <w:pPr>
        <w:pStyle w:val="a5"/>
        <w:tabs>
          <w:tab w:val="clear" w:pos="4536"/>
          <w:tab w:val="left" w:pos="1800"/>
        </w:tabs>
        <w:jc w:val="both"/>
        <w:rPr>
          <w:rFonts w:eastAsia="宋体" w:cs="Arial"/>
          <w:sz w:val="24"/>
          <w:lang w:eastAsia="zh-CN"/>
        </w:rPr>
      </w:pPr>
      <w:r w:rsidRPr="001B4E35">
        <w:rPr>
          <w:rFonts w:cs="Arial"/>
          <w:sz w:val="24"/>
        </w:rPr>
        <w:t>Agenda Item:</w:t>
      </w:r>
      <w:bookmarkStart w:id="1" w:name="Source"/>
      <w:bookmarkEnd w:id="1"/>
      <w:r w:rsidRPr="001B4E35">
        <w:rPr>
          <w:rFonts w:cs="Arial"/>
          <w:sz w:val="24"/>
        </w:rPr>
        <w:tab/>
      </w:r>
      <w:r w:rsidR="00AC52B6" w:rsidRPr="001B4E35">
        <w:rPr>
          <w:rFonts w:eastAsia="宋体" w:cs="Arial"/>
          <w:sz w:val="24"/>
          <w:lang w:eastAsia="zh-CN"/>
        </w:rPr>
        <w:t>9</w:t>
      </w:r>
      <w:r w:rsidR="00B7198E" w:rsidRPr="001B4E35">
        <w:rPr>
          <w:rFonts w:eastAsia="宋体" w:cs="Arial"/>
          <w:sz w:val="24"/>
          <w:lang w:eastAsia="zh-CN"/>
        </w:rPr>
        <w:t>.</w:t>
      </w:r>
      <w:r w:rsidR="00DA5DBB">
        <w:rPr>
          <w:rFonts w:eastAsia="宋体" w:cs="Arial"/>
          <w:sz w:val="24"/>
          <w:lang w:eastAsia="zh-CN"/>
        </w:rPr>
        <w:t>3.1.5</w:t>
      </w:r>
    </w:p>
    <w:p w14:paraId="3C063B5E" w14:textId="77777777" w:rsidR="00E3725B" w:rsidRPr="001B4E35" w:rsidRDefault="00E3725B" w:rsidP="00E3725B">
      <w:pPr>
        <w:pStyle w:val="a5"/>
        <w:tabs>
          <w:tab w:val="left" w:pos="1800"/>
        </w:tabs>
        <w:jc w:val="both"/>
        <w:rPr>
          <w:rFonts w:eastAsia="宋体"/>
          <w:sz w:val="24"/>
          <w:lang w:eastAsia="zh-CN"/>
        </w:rPr>
      </w:pPr>
      <w:r w:rsidRPr="001B4E35">
        <w:rPr>
          <w:rFonts w:cs="Arial"/>
          <w:sz w:val="24"/>
        </w:rPr>
        <w:t>Document for:</w:t>
      </w:r>
      <w:r w:rsidRPr="001B4E35">
        <w:rPr>
          <w:rFonts w:cs="Arial"/>
          <w:sz w:val="24"/>
        </w:rPr>
        <w:tab/>
      </w:r>
      <w:bookmarkStart w:id="2" w:name="DocumentFor"/>
      <w:bookmarkEnd w:id="2"/>
      <w:r w:rsidRPr="001B4E35">
        <w:rPr>
          <w:rFonts w:cs="Arial"/>
          <w:sz w:val="24"/>
        </w:rPr>
        <w:t>Discussio</w:t>
      </w:r>
      <w:r w:rsidRPr="001B4E35">
        <w:rPr>
          <w:rFonts w:eastAsia="宋体" w:cs="Arial"/>
          <w:sz w:val="24"/>
          <w:lang w:eastAsia="zh-CN"/>
        </w:rPr>
        <w:t>n and Decision</w:t>
      </w:r>
    </w:p>
    <w:p w14:paraId="5620661B" w14:textId="77777777" w:rsidR="00E3725B" w:rsidRPr="001B4E35" w:rsidRDefault="00E3725B" w:rsidP="00E3725B">
      <w:pPr>
        <w:pBdr>
          <w:bottom w:val="single" w:sz="4" w:space="1" w:color="auto"/>
        </w:pBdr>
        <w:tabs>
          <w:tab w:val="left" w:pos="2552"/>
        </w:tabs>
        <w:jc w:val="both"/>
      </w:pPr>
    </w:p>
    <w:p w14:paraId="33F9F54C" w14:textId="77777777" w:rsidR="00E3725B" w:rsidRPr="001B4E35" w:rsidRDefault="00E3725B" w:rsidP="00E3725B">
      <w:pPr>
        <w:pStyle w:val="1"/>
        <w:jc w:val="both"/>
        <w:rPr>
          <w:szCs w:val="28"/>
        </w:rPr>
      </w:pPr>
      <w:bookmarkStart w:id="3" w:name="_Ref528762725"/>
      <w:r w:rsidRPr="001B4E35">
        <w:rPr>
          <w:szCs w:val="28"/>
        </w:rPr>
        <w:t>Introduction</w:t>
      </w:r>
      <w:bookmarkEnd w:id="3"/>
    </w:p>
    <w:p w14:paraId="762E7C74" w14:textId="14A7193B" w:rsidR="00A04EFE" w:rsidRPr="00A04EFE" w:rsidRDefault="00BF0EB0" w:rsidP="00A04EFE">
      <w:pPr>
        <w:pStyle w:val="a0"/>
        <w:spacing w:before="120"/>
        <w:rPr>
          <w:rFonts w:eastAsiaTheme="minorEastAsia"/>
          <w:lang w:eastAsia="zh-CN"/>
        </w:rPr>
      </w:pPr>
      <w:bookmarkStart w:id="4" w:name="OLE_LINK1"/>
      <w:bookmarkStart w:id="5" w:name="OLE_LINK2"/>
      <w:r>
        <w:rPr>
          <w:rFonts w:eastAsiaTheme="minorEastAsia"/>
          <w:lang w:eastAsia="zh-CN"/>
        </w:rPr>
        <w:t>The work item</w:t>
      </w:r>
      <w:r w:rsidR="007048D6">
        <w:rPr>
          <w:rFonts w:eastAsiaTheme="minorEastAsia"/>
          <w:lang w:eastAsia="zh-CN"/>
        </w:rPr>
        <w:t xml:space="preserve"> objective for </w:t>
      </w:r>
      <w:r w:rsidR="002D237E">
        <w:rPr>
          <w:rFonts w:eastAsiaTheme="minorEastAsia"/>
          <w:lang w:eastAsia="zh-CN"/>
        </w:rPr>
        <w:t xml:space="preserve">NR </w:t>
      </w:r>
      <w:proofErr w:type="spellStart"/>
      <w:r w:rsidR="002D237E">
        <w:rPr>
          <w:rFonts w:eastAsiaTheme="minorEastAsia"/>
          <w:lang w:eastAsia="zh-CN"/>
        </w:rPr>
        <w:t>Sidelink</w:t>
      </w:r>
      <w:proofErr w:type="spellEnd"/>
      <w:r w:rsidR="002D237E">
        <w:rPr>
          <w:rFonts w:eastAsiaTheme="minorEastAsia"/>
          <w:lang w:eastAsia="zh-CN"/>
        </w:rPr>
        <w:t xml:space="preserve"> evolution</w:t>
      </w:r>
      <w:r w:rsidR="007048D6">
        <w:rPr>
          <w:rFonts w:eastAsiaTheme="minorEastAsia"/>
          <w:lang w:eastAsia="zh-CN"/>
        </w:rPr>
        <w:t xml:space="preserve"> had b</w:t>
      </w:r>
      <w:r w:rsidR="002D237E">
        <w:rPr>
          <w:rFonts w:eastAsiaTheme="minorEastAsia"/>
          <w:lang w:eastAsia="zh-CN"/>
        </w:rPr>
        <w:t>een revised and agreed in RAN#95</w:t>
      </w:r>
      <w:r w:rsidR="007048D6">
        <w:rPr>
          <w:rFonts w:eastAsiaTheme="minorEastAsia"/>
          <w:lang w:eastAsia="zh-CN"/>
        </w:rPr>
        <w:t xml:space="preserve">-e </w:t>
      </w:r>
      <w:r w:rsidR="004B1744">
        <w:rPr>
          <w:rFonts w:eastAsiaTheme="minorEastAsia"/>
          <w:lang w:eastAsia="zh-CN"/>
        </w:rPr>
        <w:fldChar w:fldCharType="begin"/>
      </w:r>
      <w:r w:rsidR="004B1744">
        <w:rPr>
          <w:rFonts w:eastAsiaTheme="minorEastAsia"/>
          <w:lang w:eastAsia="zh-CN"/>
        </w:rPr>
        <w:instrText xml:space="preserve"> REF _Ref57478806 \r \h </w:instrText>
      </w:r>
      <w:r w:rsidR="004B1744">
        <w:rPr>
          <w:rFonts w:eastAsiaTheme="minorEastAsia"/>
          <w:lang w:eastAsia="zh-CN"/>
        </w:rPr>
      </w:r>
      <w:r w:rsidR="004B1744">
        <w:rPr>
          <w:rFonts w:eastAsiaTheme="minorEastAsia"/>
          <w:lang w:eastAsia="zh-CN"/>
        </w:rPr>
        <w:fldChar w:fldCharType="separate"/>
      </w:r>
      <w:r w:rsidR="004B1744">
        <w:rPr>
          <w:rFonts w:eastAsiaTheme="minorEastAsia"/>
          <w:lang w:eastAsia="zh-CN"/>
        </w:rPr>
        <w:t>[</w:t>
      </w:r>
      <w:r w:rsidR="002D237E">
        <w:rPr>
          <w:rFonts w:eastAsiaTheme="minorEastAsia"/>
          <w:lang w:eastAsia="zh-CN"/>
        </w:rPr>
        <w:t>1</w:t>
      </w:r>
      <w:r w:rsidR="004B1744">
        <w:rPr>
          <w:rFonts w:eastAsiaTheme="minorEastAsia"/>
          <w:lang w:eastAsia="zh-CN"/>
        </w:rPr>
        <w:t>]</w:t>
      </w:r>
      <w:r w:rsidR="004B1744">
        <w:rPr>
          <w:rFonts w:eastAsiaTheme="minorEastAsia"/>
          <w:lang w:eastAsia="zh-CN"/>
        </w:rPr>
        <w:fldChar w:fldCharType="end"/>
      </w:r>
      <w:r w:rsidR="007048D6">
        <w:rPr>
          <w:rFonts w:eastAsiaTheme="minorEastAsia"/>
          <w:lang w:eastAsia="zh-CN"/>
        </w:rPr>
        <w:t xml:space="preserve">. </w:t>
      </w:r>
      <w:r w:rsidR="004B1744">
        <w:rPr>
          <w:rFonts w:eastAsiaTheme="minorEastAsia"/>
          <w:lang w:eastAsia="zh-CN"/>
        </w:rPr>
        <w:t xml:space="preserve">  </w:t>
      </w:r>
      <w:r w:rsidR="00B00DAF">
        <w:rPr>
          <w:rFonts w:eastAsiaTheme="minorEastAsia"/>
          <w:lang w:eastAsia="zh-CN"/>
        </w:rPr>
        <w:t>Two issue</w:t>
      </w:r>
      <w:r w:rsidR="00793AE9">
        <w:rPr>
          <w:rFonts w:eastAsiaTheme="minorEastAsia"/>
          <w:lang w:eastAsia="zh-CN"/>
        </w:rPr>
        <w:t>s</w:t>
      </w:r>
      <w:r w:rsidR="00B00DAF">
        <w:rPr>
          <w:rFonts w:eastAsiaTheme="minorEastAsia"/>
          <w:lang w:eastAsia="zh-CN"/>
        </w:rPr>
        <w:t xml:space="preserve"> are still pending </w:t>
      </w:r>
      <w:r w:rsidR="00793AE9">
        <w:rPr>
          <w:rFonts w:eastAsiaTheme="minorEastAsia"/>
          <w:lang w:eastAsia="zh-CN"/>
        </w:rPr>
        <w:t xml:space="preserve">for further decision </w:t>
      </w:r>
      <w:r w:rsidR="00B00DAF">
        <w:rPr>
          <w:rFonts w:eastAsiaTheme="minorEastAsia"/>
          <w:lang w:eastAsia="zh-CN"/>
        </w:rPr>
        <w:t xml:space="preserve">in RAN plenary. </w:t>
      </w:r>
      <w:r w:rsidR="002D237E">
        <w:rPr>
          <w:rFonts w:eastAsiaTheme="minorEastAsia"/>
          <w:lang w:eastAsia="zh-CN"/>
        </w:rPr>
        <w:t xml:space="preserve">These issues are regarding </w:t>
      </w:r>
      <w:r w:rsidR="00793AE9">
        <w:rPr>
          <w:rFonts w:eastAsiaTheme="minorEastAsia"/>
          <w:lang w:eastAsia="zh-CN"/>
        </w:rPr>
        <w:t xml:space="preserve">the </w:t>
      </w:r>
      <w:r w:rsidR="002D237E">
        <w:rPr>
          <w:rFonts w:eastAsiaTheme="minorEastAsia"/>
          <w:lang w:eastAsia="zh-CN"/>
        </w:rPr>
        <w:t xml:space="preserve">decision about objective </w:t>
      </w:r>
      <w:r w:rsidR="00A51B93">
        <w:rPr>
          <w:rFonts w:eastAsiaTheme="minorEastAsia"/>
          <w:lang w:eastAsia="zh-CN"/>
        </w:rPr>
        <w:t>1</w:t>
      </w:r>
      <w:r w:rsidR="002D237E">
        <w:rPr>
          <w:rFonts w:eastAsiaTheme="minorEastAsia"/>
          <w:lang w:eastAsia="zh-CN"/>
        </w:rPr>
        <w:t xml:space="preserve"> and </w:t>
      </w:r>
      <w:r w:rsidR="00A51B93">
        <w:rPr>
          <w:rFonts w:eastAsiaTheme="minorEastAsia"/>
          <w:lang w:eastAsia="zh-CN"/>
        </w:rPr>
        <w:t>3</w:t>
      </w:r>
      <w:r w:rsidR="002D237E">
        <w:rPr>
          <w:rFonts w:eastAsiaTheme="minorEastAsia"/>
          <w:lang w:eastAsia="zh-CN"/>
        </w:rPr>
        <w:t xml:space="preserve"> in the WID</w:t>
      </w:r>
      <w:r w:rsidR="00B00DAF">
        <w:rPr>
          <w:rFonts w:eastAsiaTheme="minorEastAsia"/>
          <w:lang w:eastAsia="zh-CN"/>
        </w:rPr>
        <w:t>:</w:t>
      </w:r>
    </w:p>
    <w:p w14:paraId="4C9733F8" w14:textId="795B6234" w:rsidR="00A04EFE" w:rsidRPr="00A04EFE" w:rsidRDefault="002D237E" w:rsidP="00A04EFE">
      <w:pPr>
        <w:pStyle w:val="a0"/>
        <w:spacing w:before="120"/>
        <w:ind w:left="426"/>
        <w:rPr>
          <w:rFonts w:eastAsiaTheme="minorEastAsia"/>
          <w:i/>
          <w:lang w:eastAsia="zh-CN"/>
        </w:rPr>
      </w:pPr>
      <w:r w:rsidRPr="002D237E">
        <w:rPr>
          <w:rFonts w:eastAsiaTheme="minorEastAsia"/>
          <w:i/>
          <w:lang w:eastAsia="zh-CN"/>
        </w:rPr>
        <w:t>To check in RAN#97 for objectives 1 and 3, taking into account the progress on objectives 2 and 4, aiming to have specification work for both objective 1 and 3.</w:t>
      </w:r>
    </w:p>
    <w:p w14:paraId="461AE295" w14:textId="1225F4AE" w:rsidR="00BF0EB0" w:rsidRPr="001B4E35" w:rsidRDefault="00A73371" w:rsidP="00151E30">
      <w:pPr>
        <w:pStyle w:val="a0"/>
        <w:spacing w:before="120"/>
        <w:rPr>
          <w:rFonts w:eastAsiaTheme="minorEastAsia"/>
          <w:lang w:eastAsia="zh-CN"/>
        </w:rPr>
      </w:pPr>
      <w:r>
        <w:rPr>
          <w:rFonts w:eastAsiaTheme="minorEastAsia"/>
          <w:lang w:eastAsia="zh-CN"/>
        </w:rPr>
        <w:t xml:space="preserve">This paper discusses </w:t>
      </w:r>
      <w:r w:rsidR="002D237E">
        <w:rPr>
          <w:rFonts w:eastAsiaTheme="minorEastAsia"/>
          <w:lang w:eastAsia="zh-CN"/>
        </w:rPr>
        <w:t xml:space="preserve">the progress of WI </w:t>
      </w:r>
      <w:r w:rsidR="00B64FB5">
        <w:rPr>
          <w:rFonts w:eastAsiaTheme="minorEastAsia"/>
          <w:lang w:eastAsia="zh-CN"/>
        </w:rPr>
        <w:t>as well as</w:t>
      </w:r>
      <w:r w:rsidR="002D237E">
        <w:rPr>
          <w:rFonts w:eastAsiaTheme="minorEastAsia"/>
          <w:lang w:eastAsia="zh-CN"/>
        </w:rPr>
        <w:t xml:space="preserve"> how to proceed regarding the potential down-selection of the </w:t>
      </w:r>
      <w:r w:rsidR="00793AE9">
        <w:rPr>
          <w:rFonts w:eastAsiaTheme="minorEastAsia"/>
          <w:lang w:eastAsia="zh-CN"/>
        </w:rPr>
        <w:t xml:space="preserve">above </w:t>
      </w:r>
      <w:r w:rsidR="002D237E">
        <w:rPr>
          <w:rFonts w:eastAsiaTheme="minorEastAsia"/>
          <w:lang w:eastAsia="zh-CN"/>
        </w:rPr>
        <w:t>objectives</w:t>
      </w:r>
      <w:r>
        <w:rPr>
          <w:rFonts w:eastAsiaTheme="minorEastAsia"/>
          <w:lang w:eastAsia="zh-CN"/>
        </w:rPr>
        <w:t xml:space="preserve">.  </w:t>
      </w:r>
    </w:p>
    <w:bookmarkEnd w:id="4"/>
    <w:bookmarkEnd w:id="5"/>
    <w:p w14:paraId="02C9924F" w14:textId="5FCA65CD" w:rsidR="00E3725B" w:rsidRPr="001B4E35" w:rsidRDefault="00E3725B" w:rsidP="00E3725B">
      <w:pPr>
        <w:pStyle w:val="1"/>
        <w:jc w:val="both"/>
      </w:pPr>
      <w:r w:rsidRPr="001B4E35">
        <w:t>Discussion</w:t>
      </w:r>
      <w:r w:rsidR="000170E4">
        <w:t>s</w:t>
      </w:r>
    </w:p>
    <w:p w14:paraId="480D9064" w14:textId="3F824C38" w:rsidR="00025209" w:rsidRDefault="005A1EA2" w:rsidP="00D305E2">
      <w:pPr>
        <w:spacing w:after="180"/>
        <w:jc w:val="both"/>
        <w:rPr>
          <w:rFonts w:eastAsia="Malgun Gothic"/>
          <w:szCs w:val="20"/>
          <w:lang w:val="en-GB"/>
        </w:rPr>
      </w:pPr>
      <w:r>
        <w:rPr>
          <w:rFonts w:eastAsia="Malgun Gothic"/>
          <w:szCs w:val="20"/>
          <w:lang w:val="en-GB"/>
        </w:rPr>
        <w:t>To accommodate the request from different companies</w:t>
      </w:r>
      <w:r w:rsidR="00793AE9">
        <w:rPr>
          <w:rFonts w:eastAsia="Malgun Gothic"/>
          <w:szCs w:val="20"/>
          <w:lang w:val="en-GB"/>
        </w:rPr>
        <w:t xml:space="preserve">, </w:t>
      </w:r>
      <w:r>
        <w:rPr>
          <w:rFonts w:eastAsia="Malgun Gothic"/>
          <w:szCs w:val="20"/>
          <w:lang w:val="en-GB"/>
        </w:rPr>
        <w:t xml:space="preserve">and </w:t>
      </w:r>
      <w:r w:rsidR="00793AE9">
        <w:rPr>
          <w:rFonts w:eastAsia="Malgun Gothic"/>
          <w:szCs w:val="20"/>
          <w:lang w:val="en-GB"/>
        </w:rPr>
        <w:t xml:space="preserve">at the same time </w:t>
      </w:r>
      <w:r w:rsidR="00A51B93">
        <w:rPr>
          <w:rFonts w:eastAsia="Malgun Gothic"/>
          <w:szCs w:val="20"/>
          <w:lang w:val="en-GB"/>
        </w:rPr>
        <w:t>considering the available TU</w:t>
      </w:r>
      <w:r>
        <w:rPr>
          <w:rFonts w:eastAsia="Malgun Gothic"/>
          <w:szCs w:val="20"/>
          <w:lang w:val="en-GB"/>
        </w:rPr>
        <w:t>,</w:t>
      </w:r>
      <w:r w:rsidR="00A51B93">
        <w:rPr>
          <w:rFonts w:eastAsia="Malgun Gothic"/>
          <w:szCs w:val="20"/>
          <w:lang w:val="en-GB"/>
        </w:rPr>
        <w:t xml:space="preserve"> </w:t>
      </w:r>
      <w:r>
        <w:rPr>
          <w:rFonts w:eastAsia="Malgun Gothic"/>
          <w:szCs w:val="20"/>
          <w:lang w:val="en-GB"/>
        </w:rPr>
        <w:t>t</w:t>
      </w:r>
      <w:r w:rsidR="00CE6FB1" w:rsidRPr="00CE6FB1">
        <w:rPr>
          <w:rFonts w:eastAsia="Malgun Gothic"/>
          <w:szCs w:val="20"/>
          <w:lang w:val="en-GB"/>
        </w:rPr>
        <w:t xml:space="preserve">he </w:t>
      </w:r>
      <w:r w:rsidR="00E84A38">
        <w:rPr>
          <w:rFonts w:eastAsia="Malgun Gothic"/>
          <w:szCs w:val="20"/>
          <w:lang w:val="en-GB"/>
        </w:rPr>
        <w:t>approved WID</w:t>
      </w:r>
      <w:r w:rsidR="00CE6FB1" w:rsidRPr="00CE6FB1">
        <w:rPr>
          <w:rFonts w:eastAsia="Malgun Gothic"/>
          <w:szCs w:val="20"/>
          <w:lang w:val="en-GB"/>
        </w:rPr>
        <w:t xml:space="preserve"> </w:t>
      </w:r>
      <w:r w:rsidR="00091AD0">
        <w:rPr>
          <w:rFonts w:eastAsia="Malgun Gothic"/>
          <w:szCs w:val="20"/>
          <w:lang w:val="en-GB"/>
        </w:rPr>
        <w:fldChar w:fldCharType="begin"/>
      </w:r>
      <w:r w:rsidR="00091AD0">
        <w:rPr>
          <w:rFonts w:eastAsia="Malgun Gothic"/>
          <w:szCs w:val="20"/>
          <w:lang w:val="en-GB"/>
        </w:rPr>
        <w:instrText xml:space="preserve"> REF _Ref57478798 \r \h </w:instrText>
      </w:r>
      <w:r w:rsidR="00091AD0">
        <w:rPr>
          <w:rFonts w:eastAsia="Malgun Gothic"/>
          <w:szCs w:val="20"/>
          <w:lang w:val="en-GB"/>
        </w:rPr>
      </w:r>
      <w:r w:rsidR="00091AD0">
        <w:rPr>
          <w:rFonts w:eastAsia="Malgun Gothic"/>
          <w:szCs w:val="20"/>
          <w:lang w:val="en-GB"/>
        </w:rPr>
        <w:fldChar w:fldCharType="separate"/>
      </w:r>
      <w:r w:rsidR="00091AD0">
        <w:rPr>
          <w:rFonts w:eastAsia="Malgun Gothic"/>
          <w:szCs w:val="20"/>
          <w:lang w:val="en-GB"/>
        </w:rPr>
        <w:t>[1]</w:t>
      </w:r>
      <w:r w:rsidR="00091AD0">
        <w:rPr>
          <w:rFonts w:eastAsia="Malgun Gothic"/>
          <w:szCs w:val="20"/>
          <w:lang w:val="en-GB"/>
        </w:rPr>
        <w:fldChar w:fldCharType="end"/>
      </w:r>
      <w:r w:rsidR="00091AD0">
        <w:rPr>
          <w:rFonts w:eastAsia="Malgun Gothic"/>
          <w:szCs w:val="20"/>
          <w:lang w:val="en-GB"/>
        </w:rPr>
        <w:t xml:space="preserve"> </w:t>
      </w:r>
      <w:r>
        <w:rPr>
          <w:rFonts w:eastAsia="Malgun Gothic"/>
          <w:szCs w:val="20"/>
          <w:lang w:val="en-GB"/>
        </w:rPr>
        <w:t xml:space="preserve">postponed the discussion of </w:t>
      </w:r>
      <w:r w:rsidR="00793AE9">
        <w:rPr>
          <w:rFonts w:eastAsia="Malgun Gothic"/>
          <w:szCs w:val="20"/>
          <w:lang w:val="en-GB"/>
        </w:rPr>
        <w:t xml:space="preserve">the following </w:t>
      </w:r>
      <w:r>
        <w:rPr>
          <w:rFonts w:eastAsia="Malgun Gothic"/>
          <w:szCs w:val="20"/>
          <w:lang w:val="en-GB"/>
        </w:rPr>
        <w:t>two objectives</w:t>
      </w:r>
      <w:r w:rsidR="0019345E">
        <w:rPr>
          <w:rFonts w:eastAsia="Malgun Gothic"/>
          <w:szCs w:val="20"/>
          <w:lang w:val="en-GB"/>
        </w:rPr>
        <w:t xml:space="preserve">.   </w:t>
      </w:r>
    </w:p>
    <w:p w14:paraId="6C9CB818" w14:textId="77777777" w:rsidR="005A1EA2" w:rsidRPr="005A1EA2" w:rsidRDefault="005A1EA2" w:rsidP="005A1EA2">
      <w:pPr>
        <w:spacing w:after="180"/>
        <w:jc w:val="both"/>
        <w:rPr>
          <w:rFonts w:eastAsia="Malgun Gothic"/>
          <w:i/>
          <w:szCs w:val="20"/>
          <w:lang w:val="en-GB"/>
        </w:rPr>
      </w:pPr>
      <w:r w:rsidRPr="005A1EA2">
        <w:rPr>
          <w:rFonts w:eastAsia="Malgun Gothic"/>
          <w:i/>
          <w:szCs w:val="20"/>
          <w:lang w:val="en-GB"/>
        </w:rPr>
        <w:t xml:space="preserve"> To check in RAN#97 for objectives 1 and 3, taking into account the progress on objectives 2 and 4, aiming to have specification work for both objective 1 and 3.</w:t>
      </w:r>
    </w:p>
    <w:p w14:paraId="05FAC25B" w14:textId="77777777" w:rsidR="005A1EA2" w:rsidRPr="005A1EA2" w:rsidRDefault="005A1EA2" w:rsidP="005A1EA2">
      <w:pPr>
        <w:numPr>
          <w:ilvl w:val="0"/>
          <w:numId w:val="17"/>
        </w:numPr>
        <w:overflowPunct w:val="0"/>
        <w:autoSpaceDE w:val="0"/>
        <w:autoSpaceDN w:val="0"/>
        <w:adjustRightInd w:val="0"/>
        <w:spacing w:before="120"/>
        <w:ind w:left="426" w:hanging="284"/>
        <w:textAlignment w:val="baseline"/>
        <w:rPr>
          <w:rFonts w:ascii="Times" w:hAnsi="Times" w:cs="Times"/>
          <w:i/>
        </w:rPr>
      </w:pPr>
      <w:r w:rsidRPr="005A1EA2">
        <w:rPr>
          <w:rFonts w:ascii="Times" w:hAnsi="Times" w:cs="Times"/>
          <w:i/>
        </w:rPr>
        <w:t xml:space="preserve">Specify mechanism to support NR </w:t>
      </w:r>
      <w:proofErr w:type="spellStart"/>
      <w:r w:rsidRPr="005A1EA2">
        <w:rPr>
          <w:rFonts w:ascii="Times" w:hAnsi="Times" w:cs="Times"/>
          <w:i/>
        </w:rPr>
        <w:t>sidelink</w:t>
      </w:r>
      <w:proofErr w:type="spellEnd"/>
      <w:r w:rsidRPr="005A1EA2">
        <w:rPr>
          <w:rFonts w:ascii="Times" w:hAnsi="Times" w:cs="Times"/>
          <w:i/>
        </w:rPr>
        <w:t xml:space="preserve"> CA operation based on LTE </w:t>
      </w:r>
      <w:proofErr w:type="spellStart"/>
      <w:r w:rsidRPr="005A1EA2">
        <w:rPr>
          <w:rFonts w:ascii="Times" w:hAnsi="Times" w:cs="Times"/>
          <w:i/>
        </w:rPr>
        <w:t>sidelink</w:t>
      </w:r>
      <w:proofErr w:type="spellEnd"/>
      <w:r w:rsidRPr="005A1EA2">
        <w:rPr>
          <w:rFonts w:ascii="Times" w:hAnsi="Times" w:cs="Times"/>
          <w:i/>
        </w:rPr>
        <w:t xml:space="preserve"> CA operation [RAN2, RAN1, RAN4] (This part of the work is put on hold until further checking in RAN#97)</w:t>
      </w:r>
    </w:p>
    <w:p w14:paraId="7FFEC956"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 xml:space="preserve">Support only LTE </w:t>
      </w:r>
      <w:proofErr w:type="spellStart"/>
      <w:r w:rsidRPr="005A1EA2">
        <w:rPr>
          <w:rFonts w:ascii="Times" w:hAnsi="Times" w:cs="Times"/>
          <w:i/>
          <w:lang w:eastAsia="ko-KR"/>
        </w:rPr>
        <w:t>sidelink</w:t>
      </w:r>
      <w:proofErr w:type="spellEnd"/>
      <w:r w:rsidRPr="005A1EA2">
        <w:rPr>
          <w:rFonts w:ascii="Times" w:hAnsi="Times" w:cs="Times"/>
          <w:i/>
          <w:lang w:eastAsia="ko-KR"/>
        </w:rPr>
        <w:t xml:space="preserve"> CA features for NR (i.e., SL carrier (re-)selection, synchronization of aggregated carriers, handling the limited capability, power control for simultaneous </w:t>
      </w:r>
      <w:proofErr w:type="spellStart"/>
      <w:r w:rsidRPr="005A1EA2">
        <w:rPr>
          <w:rFonts w:ascii="Times" w:hAnsi="Times" w:cs="Times"/>
          <w:i/>
          <w:lang w:eastAsia="ko-KR"/>
        </w:rPr>
        <w:t>sidelink</w:t>
      </w:r>
      <w:proofErr w:type="spellEnd"/>
      <w:r w:rsidRPr="005A1EA2">
        <w:rPr>
          <w:rFonts w:ascii="Times" w:hAnsi="Times" w:cs="Times"/>
          <w:i/>
          <w:lang w:eastAsia="ko-KR"/>
        </w:rPr>
        <w:t xml:space="preserve"> TX, packet duplication)</w:t>
      </w:r>
    </w:p>
    <w:p w14:paraId="6C7EF5DB"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The work is limited to FR1 licensed spectrum and ITS band in FR1.</w:t>
      </w:r>
    </w:p>
    <w:p w14:paraId="5DAAB816"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 xml:space="preserve">No specific enhancements of Rel-17 </w:t>
      </w:r>
      <w:proofErr w:type="spellStart"/>
      <w:r w:rsidRPr="005A1EA2">
        <w:rPr>
          <w:rFonts w:ascii="Times" w:hAnsi="Times" w:cs="Times"/>
          <w:i/>
          <w:lang w:eastAsia="ko-KR"/>
        </w:rPr>
        <w:t>sidelink</w:t>
      </w:r>
      <w:proofErr w:type="spellEnd"/>
      <w:r w:rsidRPr="005A1EA2">
        <w:rPr>
          <w:rFonts w:ascii="Times" w:hAnsi="Times" w:cs="Times"/>
          <w:i/>
          <w:lang w:eastAsia="ko-KR"/>
        </w:rPr>
        <w:t xml:space="preserve"> features with </w:t>
      </w:r>
      <w:proofErr w:type="spellStart"/>
      <w:r w:rsidRPr="005A1EA2">
        <w:rPr>
          <w:rFonts w:ascii="Times" w:hAnsi="Times" w:cs="Times"/>
          <w:i/>
          <w:lang w:eastAsia="ko-KR"/>
        </w:rPr>
        <w:t>sidelink</w:t>
      </w:r>
      <w:proofErr w:type="spellEnd"/>
      <w:r w:rsidRPr="005A1EA2">
        <w:rPr>
          <w:rFonts w:ascii="Times" w:hAnsi="Times" w:cs="Times"/>
          <w:i/>
          <w:lang w:eastAsia="ko-KR"/>
        </w:rPr>
        <w:t xml:space="preserve"> CA support.</w:t>
      </w:r>
    </w:p>
    <w:p w14:paraId="796502A0"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This feature is backwards compatible in the following regards</w:t>
      </w:r>
    </w:p>
    <w:p w14:paraId="33229DC6" w14:textId="77777777" w:rsidR="005A1EA2" w:rsidRPr="005A1EA2" w:rsidRDefault="005A1EA2" w:rsidP="005A1EA2">
      <w:pPr>
        <w:numPr>
          <w:ilvl w:val="1"/>
          <w:numId w:val="16"/>
        </w:numPr>
        <w:overflowPunct w:val="0"/>
        <w:autoSpaceDE w:val="0"/>
        <w:autoSpaceDN w:val="0"/>
        <w:adjustRightInd w:val="0"/>
        <w:spacing w:before="60" w:after="60"/>
        <w:ind w:left="1418" w:hanging="284"/>
        <w:textAlignment w:val="baseline"/>
        <w:rPr>
          <w:rFonts w:ascii="Times" w:hAnsi="Times" w:cs="Times"/>
          <w:i/>
          <w:lang w:eastAsia="ko-KR"/>
        </w:rPr>
      </w:pPr>
      <w:bookmarkStart w:id="6" w:name="_Hlk89619097"/>
      <w:r w:rsidRPr="005A1EA2">
        <w:rPr>
          <w:rFonts w:ascii="Times" w:hAnsi="Times" w:cs="Times"/>
          <w:i/>
          <w:lang w:eastAsia="ko-KR"/>
        </w:rPr>
        <w:t>A Rel-16/Rel-17 UE can receive Rel-18 </w:t>
      </w:r>
      <w:proofErr w:type="spellStart"/>
      <w:r w:rsidRPr="005A1EA2">
        <w:rPr>
          <w:rFonts w:ascii="Times" w:hAnsi="Times" w:cs="Times"/>
          <w:i/>
          <w:lang w:eastAsia="ko-KR"/>
        </w:rPr>
        <w:t>sidelink</w:t>
      </w:r>
      <w:proofErr w:type="spellEnd"/>
      <w:r w:rsidRPr="005A1EA2">
        <w:rPr>
          <w:rFonts w:ascii="Times" w:hAnsi="Times" w:cs="Times"/>
          <w:i/>
          <w:lang w:eastAsia="ko-KR"/>
        </w:rPr>
        <w:t xml:space="preserve"> broadcast/</w:t>
      </w:r>
      <w:proofErr w:type="spellStart"/>
      <w:r w:rsidRPr="005A1EA2">
        <w:rPr>
          <w:rFonts w:ascii="Times" w:hAnsi="Times" w:cs="Times"/>
          <w:i/>
          <w:lang w:eastAsia="ko-KR"/>
        </w:rPr>
        <w:t>groupcast</w:t>
      </w:r>
      <w:proofErr w:type="spellEnd"/>
      <w:r w:rsidRPr="005A1EA2">
        <w:rPr>
          <w:rFonts w:ascii="Times" w:hAnsi="Times" w:cs="Times"/>
          <w:i/>
          <w:lang w:eastAsia="ko-KR"/>
        </w:rPr>
        <w:t xml:space="preserve"> transmissions with CA for the carrier on which it receives PSCCH/PSSCH and transmits the corresponding </w:t>
      </w:r>
      <w:proofErr w:type="spellStart"/>
      <w:r w:rsidRPr="005A1EA2">
        <w:rPr>
          <w:rFonts w:ascii="Times" w:hAnsi="Times" w:cs="Times"/>
          <w:i/>
          <w:lang w:eastAsia="ko-KR"/>
        </w:rPr>
        <w:t>sidelink</w:t>
      </w:r>
      <w:proofErr w:type="spellEnd"/>
      <w:r w:rsidRPr="005A1EA2">
        <w:rPr>
          <w:rFonts w:ascii="Times" w:hAnsi="Times" w:cs="Times"/>
          <w:i/>
          <w:lang w:eastAsia="ko-KR"/>
        </w:rPr>
        <w:t xml:space="preserve"> HARQ feedback</w:t>
      </w:r>
      <w:bookmarkEnd w:id="6"/>
      <w:r w:rsidRPr="005A1EA2">
        <w:rPr>
          <w:rFonts w:ascii="Times" w:hAnsi="Times" w:cs="Times"/>
          <w:i/>
          <w:lang w:eastAsia="ko-KR"/>
        </w:rPr>
        <w:t xml:space="preserve"> (when SL-HARQ is enabled in SCI)</w:t>
      </w:r>
    </w:p>
    <w:p w14:paraId="55B5BE08" w14:textId="77777777" w:rsidR="005A1EA2" w:rsidRPr="005A1EA2" w:rsidRDefault="005A1EA2" w:rsidP="005A1EA2">
      <w:pPr>
        <w:numPr>
          <w:ilvl w:val="0"/>
          <w:numId w:val="18"/>
        </w:numPr>
        <w:overflowPunct w:val="0"/>
        <w:autoSpaceDE w:val="0"/>
        <w:autoSpaceDN w:val="0"/>
        <w:adjustRightInd w:val="0"/>
        <w:spacing w:before="120"/>
        <w:textAlignment w:val="baseline"/>
        <w:rPr>
          <w:rFonts w:ascii="Times" w:hAnsi="Times" w:cs="Times"/>
          <w:i/>
        </w:rPr>
      </w:pPr>
      <w:bookmarkStart w:id="7" w:name="_Hlk89917254"/>
      <w:r w:rsidRPr="005A1EA2">
        <w:rPr>
          <w:rFonts w:ascii="Times" w:hAnsi="Times" w:cs="Times"/>
          <w:i/>
          <w:iCs/>
        </w:rPr>
        <w:t xml:space="preserve">Study and specify enhanced </w:t>
      </w:r>
      <w:proofErr w:type="spellStart"/>
      <w:r w:rsidRPr="005A1EA2">
        <w:rPr>
          <w:rFonts w:ascii="Times" w:hAnsi="Times" w:cs="Times"/>
          <w:i/>
          <w:iCs/>
        </w:rPr>
        <w:t>sidelink</w:t>
      </w:r>
      <w:proofErr w:type="spellEnd"/>
      <w:r w:rsidRPr="005A1EA2">
        <w:rPr>
          <w:rFonts w:ascii="Times" w:hAnsi="Times" w:cs="Times"/>
          <w:i/>
          <w:iCs/>
        </w:rPr>
        <w:t xml:space="preserve"> operation on FR2 licensed spectrum [RAN1, RAN2, RAN4]</w:t>
      </w:r>
      <w:bookmarkEnd w:id="7"/>
      <w:r w:rsidRPr="005A1EA2">
        <w:rPr>
          <w:rFonts w:ascii="Times" w:hAnsi="Times" w:cs="Times"/>
          <w:i/>
          <w:iCs/>
        </w:rPr>
        <w:t xml:space="preserve"> (This part of the work is put on hold until further checking in RAN#97)</w:t>
      </w:r>
    </w:p>
    <w:p w14:paraId="38480E40"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bookmarkStart w:id="8" w:name="_Hlk89917271"/>
      <w:r w:rsidRPr="005A1EA2">
        <w:rPr>
          <w:rFonts w:ascii="Times" w:hAnsi="Times" w:cs="Times"/>
          <w:i/>
          <w:lang w:eastAsia="ko-KR"/>
        </w:rPr>
        <w:t>Update evaluation methodology for commercial deployment scenario</w:t>
      </w:r>
      <w:bookmarkEnd w:id="8"/>
    </w:p>
    <w:p w14:paraId="3F5782D2"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bookmarkStart w:id="9" w:name="_Hlk89917283"/>
      <w:r w:rsidRPr="005A1EA2">
        <w:rPr>
          <w:rFonts w:ascii="Times" w:hAnsi="Times" w:cs="Times"/>
          <w:i/>
          <w:iCs/>
          <w:lang w:eastAsia="ko-KR"/>
        </w:rPr>
        <w:t xml:space="preserve">Work is limited to the support of </w:t>
      </w:r>
      <w:proofErr w:type="spellStart"/>
      <w:r w:rsidRPr="005A1EA2">
        <w:rPr>
          <w:rFonts w:ascii="Times" w:hAnsi="Times" w:cs="Times"/>
          <w:i/>
          <w:iCs/>
          <w:lang w:eastAsia="ko-KR"/>
        </w:rPr>
        <w:t>sidelink</w:t>
      </w:r>
      <w:proofErr w:type="spellEnd"/>
      <w:r w:rsidRPr="005A1EA2">
        <w:rPr>
          <w:rFonts w:ascii="Times" w:hAnsi="Times" w:cs="Times"/>
          <w:i/>
          <w:iCs/>
          <w:lang w:eastAsia="ko-KR"/>
        </w:rPr>
        <w:t xml:space="preserve"> beam management (including initial beam-pairing, beam maintenance, and beam failure recovery, </w:t>
      </w:r>
      <w:proofErr w:type="spellStart"/>
      <w:r w:rsidRPr="005A1EA2">
        <w:rPr>
          <w:rFonts w:ascii="Times" w:hAnsi="Times" w:cs="Times"/>
          <w:i/>
          <w:iCs/>
          <w:lang w:eastAsia="ko-KR"/>
        </w:rPr>
        <w:t>etc</w:t>
      </w:r>
      <w:proofErr w:type="spellEnd"/>
      <w:r w:rsidRPr="005A1EA2">
        <w:rPr>
          <w:rFonts w:ascii="Times" w:hAnsi="Times" w:cs="Times"/>
          <w:i/>
          <w:iCs/>
          <w:lang w:eastAsia="ko-KR"/>
        </w:rPr>
        <w:t xml:space="preserve">) by reusing existing </w:t>
      </w:r>
      <w:proofErr w:type="spellStart"/>
      <w:r w:rsidRPr="005A1EA2">
        <w:rPr>
          <w:rFonts w:ascii="Times" w:hAnsi="Times" w:cs="Times"/>
          <w:i/>
          <w:iCs/>
          <w:lang w:eastAsia="ko-KR"/>
        </w:rPr>
        <w:t>sidelink</w:t>
      </w:r>
      <w:proofErr w:type="spellEnd"/>
      <w:r w:rsidRPr="005A1EA2">
        <w:rPr>
          <w:rFonts w:ascii="Times" w:hAnsi="Times" w:cs="Times"/>
          <w:i/>
          <w:iCs/>
          <w:lang w:eastAsia="ko-KR"/>
        </w:rPr>
        <w:t xml:space="preserve"> CSI framework and reusing </w:t>
      </w:r>
      <w:proofErr w:type="spellStart"/>
      <w:r w:rsidRPr="005A1EA2">
        <w:rPr>
          <w:rFonts w:ascii="Times" w:hAnsi="Times" w:cs="Times"/>
          <w:i/>
          <w:iCs/>
          <w:lang w:eastAsia="ko-KR"/>
        </w:rPr>
        <w:t>Uu</w:t>
      </w:r>
      <w:proofErr w:type="spellEnd"/>
      <w:r w:rsidRPr="005A1EA2">
        <w:rPr>
          <w:rFonts w:ascii="Times" w:hAnsi="Times" w:cs="Times"/>
          <w:i/>
          <w:iCs/>
          <w:lang w:eastAsia="ko-KR"/>
        </w:rPr>
        <w:t xml:space="preserve"> beam management concepts wherever possible.</w:t>
      </w:r>
      <w:bookmarkEnd w:id="9"/>
    </w:p>
    <w:p w14:paraId="1B427667" w14:textId="77777777" w:rsidR="005A1EA2" w:rsidRPr="005A1EA2" w:rsidRDefault="005A1EA2" w:rsidP="005A1EA2">
      <w:pPr>
        <w:numPr>
          <w:ilvl w:val="1"/>
          <w:numId w:val="16"/>
        </w:numPr>
        <w:overflowPunct w:val="0"/>
        <w:autoSpaceDE w:val="0"/>
        <w:autoSpaceDN w:val="0"/>
        <w:adjustRightInd w:val="0"/>
        <w:spacing w:before="60" w:after="60"/>
        <w:textAlignment w:val="baseline"/>
        <w:rPr>
          <w:rFonts w:ascii="Times" w:hAnsi="Times" w:cs="Times"/>
          <w:i/>
          <w:lang w:eastAsia="ko-KR"/>
        </w:rPr>
      </w:pPr>
      <w:bookmarkStart w:id="10" w:name="_Hlk89917309"/>
      <w:r w:rsidRPr="005A1EA2">
        <w:rPr>
          <w:rFonts w:ascii="Times" w:hAnsi="Times" w:cs="Times"/>
          <w:i/>
          <w:lang w:eastAsia="ko-KR"/>
        </w:rPr>
        <w:t xml:space="preserve">Beam management in FR2 licensed spectrum considers </w:t>
      </w:r>
      <w:proofErr w:type="spellStart"/>
      <w:r w:rsidRPr="005A1EA2">
        <w:rPr>
          <w:rFonts w:ascii="Times" w:hAnsi="Times" w:cs="Times"/>
          <w:i/>
          <w:lang w:eastAsia="ko-KR"/>
        </w:rPr>
        <w:t>sidelink</w:t>
      </w:r>
      <w:proofErr w:type="spellEnd"/>
      <w:r w:rsidRPr="005A1EA2">
        <w:rPr>
          <w:rFonts w:ascii="Times" w:hAnsi="Times" w:cs="Times"/>
          <w:i/>
          <w:lang w:eastAsia="ko-KR"/>
        </w:rPr>
        <w:t xml:space="preserve"> unicast communication only.</w:t>
      </w:r>
      <w:bookmarkEnd w:id="10"/>
    </w:p>
    <w:p w14:paraId="1549240B" w14:textId="77777777" w:rsidR="005A1EA2" w:rsidRPr="005A1EA2" w:rsidRDefault="005A1EA2" w:rsidP="005A1EA2">
      <w:pPr>
        <w:spacing w:after="180"/>
        <w:jc w:val="both"/>
        <w:rPr>
          <w:rFonts w:eastAsia="Malgun Gothic"/>
          <w:szCs w:val="20"/>
        </w:rPr>
      </w:pPr>
    </w:p>
    <w:p w14:paraId="0CC2D5F9" w14:textId="77777777" w:rsidR="0090096A" w:rsidRDefault="005A1EA2" w:rsidP="005A1EA2">
      <w:pPr>
        <w:spacing w:after="180"/>
        <w:jc w:val="both"/>
        <w:rPr>
          <w:rFonts w:eastAsia="Malgun Gothic"/>
          <w:szCs w:val="20"/>
          <w:lang w:val="en-GB"/>
        </w:rPr>
      </w:pPr>
      <w:r>
        <w:rPr>
          <w:rFonts w:eastAsia="Malgun Gothic"/>
          <w:szCs w:val="20"/>
          <w:lang w:val="en-GB"/>
        </w:rPr>
        <w:t xml:space="preserve">It should be noted that the two objectives above had not been approved. The agreed WID only postponed the decision on these two objectives. </w:t>
      </w:r>
    </w:p>
    <w:p w14:paraId="3C422896" w14:textId="70BE535E" w:rsidR="005A1EA2" w:rsidRDefault="005A1EA2" w:rsidP="005A1EA2">
      <w:pPr>
        <w:spacing w:after="180"/>
        <w:jc w:val="both"/>
        <w:rPr>
          <w:rFonts w:eastAsia="Malgun Gothic"/>
          <w:szCs w:val="20"/>
          <w:lang w:val="en-GB"/>
        </w:rPr>
      </w:pPr>
      <w:r>
        <w:rPr>
          <w:rFonts w:eastAsia="Malgun Gothic"/>
          <w:szCs w:val="20"/>
          <w:lang w:val="en-GB"/>
        </w:rPr>
        <w:t xml:space="preserve">So far, RAN1 has spent two </w:t>
      </w:r>
      <w:r w:rsidR="00793AE9">
        <w:rPr>
          <w:rFonts w:eastAsia="Malgun Gothic"/>
          <w:szCs w:val="20"/>
          <w:lang w:val="en-GB"/>
        </w:rPr>
        <w:t xml:space="preserve">WG </w:t>
      </w:r>
      <w:r>
        <w:rPr>
          <w:rFonts w:eastAsia="Malgun Gothic"/>
          <w:szCs w:val="20"/>
          <w:lang w:val="en-GB"/>
        </w:rPr>
        <w:t>meeting</w:t>
      </w:r>
      <w:r w:rsidR="00793AE9">
        <w:rPr>
          <w:rFonts w:eastAsia="Malgun Gothic"/>
          <w:szCs w:val="20"/>
          <w:lang w:val="en-GB"/>
        </w:rPr>
        <w:t>s</w:t>
      </w:r>
      <w:r>
        <w:rPr>
          <w:rFonts w:eastAsia="Malgun Gothic"/>
          <w:szCs w:val="20"/>
          <w:lang w:val="en-GB"/>
        </w:rPr>
        <w:t xml:space="preserve"> </w:t>
      </w:r>
      <w:r w:rsidR="0090096A">
        <w:rPr>
          <w:rFonts w:eastAsia="Malgun Gothic"/>
          <w:szCs w:val="20"/>
          <w:lang w:val="en-GB"/>
        </w:rPr>
        <w:t xml:space="preserve">on the other two objectives, and according to [2], </w:t>
      </w:r>
      <w:r>
        <w:rPr>
          <w:rFonts w:eastAsia="Malgun Gothic"/>
          <w:szCs w:val="20"/>
          <w:lang w:val="en-GB"/>
        </w:rPr>
        <w:t xml:space="preserve">the completion level </w:t>
      </w:r>
      <w:r w:rsidR="00A51B93">
        <w:rPr>
          <w:rFonts w:eastAsia="Malgun Gothic"/>
          <w:szCs w:val="20"/>
          <w:lang w:val="en-GB"/>
        </w:rPr>
        <w:t xml:space="preserve">of </w:t>
      </w:r>
      <w:r>
        <w:rPr>
          <w:rFonts w:eastAsia="Malgun Gothic"/>
          <w:szCs w:val="20"/>
          <w:lang w:val="en-GB"/>
        </w:rPr>
        <w:t xml:space="preserve">the current two </w:t>
      </w:r>
      <w:r w:rsidR="0090096A">
        <w:rPr>
          <w:rFonts w:eastAsia="Malgun Gothic"/>
          <w:szCs w:val="20"/>
          <w:lang w:val="en-GB"/>
        </w:rPr>
        <w:t>objectives is only 20%. To be fair, even 20% is a rather optimistic number, considering</w:t>
      </w:r>
      <w:r w:rsidR="00793AE9">
        <w:rPr>
          <w:rFonts w:eastAsia="Malgun Gothic"/>
          <w:szCs w:val="20"/>
          <w:lang w:val="en-GB"/>
        </w:rPr>
        <w:t xml:space="preserve"> that</w:t>
      </w:r>
      <w:r w:rsidR="0090096A">
        <w:rPr>
          <w:rFonts w:eastAsia="Malgun Gothic"/>
          <w:szCs w:val="20"/>
          <w:lang w:val="en-GB"/>
        </w:rPr>
        <w:t xml:space="preserve"> current discussion </w:t>
      </w:r>
      <w:r w:rsidR="00793AE9">
        <w:rPr>
          <w:rFonts w:eastAsia="Malgun Gothic"/>
          <w:szCs w:val="20"/>
          <w:lang w:val="en-GB"/>
        </w:rPr>
        <w:t>is</w:t>
      </w:r>
      <w:r w:rsidR="0090096A">
        <w:rPr>
          <w:rFonts w:eastAsia="Malgun Gothic"/>
          <w:szCs w:val="20"/>
          <w:lang w:val="en-GB"/>
        </w:rPr>
        <w:t xml:space="preserve"> mostly only touching high level guideline</w:t>
      </w:r>
      <w:r w:rsidR="00793AE9">
        <w:rPr>
          <w:rFonts w:eastAsia="Malgun Gothic"/>
          <w:szCs w:val="20"/>
          <w:lang w:val="en-GB"/>
        </w:rPr>
        <w:t xml:space="preserve"> for further study</w:t>
      </w:r>
      <w:r w:rsidR="0090096A">
        <w:rPr>
          <w:rFonts w:eastAsia="Malgun Gothic"/>
          <w:szCs w:val="20"/>
          <w:lang w:val="en-GB"/>
        </w:rPr>
        <w:t>. In fact</w:t>
      </w:r>
      <w:r w:rsidR="00A51B93">
        <w:rPr>
          <w:rFonts w:eastAsia="Malgun Gothic"/>
          <w:szCs w:val="20"/>
          <w:lang w:val="en-GB"/>
        </w:rPr>
        <w:t>, the progress on objective 2 (SL-U</w:t>
      </w:r>
      <w:r w:rsidR="0090096A">
        <w:rPr>
          <w:rFonts w:eastAsia="Malgun Gothic"/>
          <w:szCs w:val="20"/>
          <w:lang w:val="en-GB"/>
        </w:rPr>
        <w:t xml:space="preserve">) and objective 4 (co-channel co-existence) in RAN1 is not as </w:t>
      </w:r>
      <w:r w:rsidR="00793AE9">
        <w:rPr>
          <w:rFonts w:eastAsia="Malgun Gothic"/>
          <w:szCs w:val="20"/>
          <w:lang w:val="en-GB"/>
        </w:rPr>
        <w:lastRenderedPageBreak/>
        <w:t>fast as they had been planned</w:t>
      </w:r>
      <w:r w:rsidR="0090096A">
        <w:rPr>
          <w:rFonts w:eastAsia="Malgun Gothic"/>
          <w:szCs w:val="20"/>
          <w:lang w:val="en-GB"/>
        </w:rPr>
        <w:t xml:space="preserve">. </w:t>
      </w:r>
      <w:r w:rsidR="00785372">
        <w:rPr>
          <w:rFonts w:eastAsia="Malgun Gothic"/>
          <w:szCs w:val="20"/>
          <w:lang w:val="en-GB"/>
        </w:rPr>
        <w:t>T</w:t>
      </w:r>
      <w:r w:rsidR="0090096A">
        <w:rPr>
          <w:rFonts w:eastAsia="Malgun Gothic"/>
          <w:szCs w:val="20"/>
          <w:lang w:val="en-GB"/>
        </w:rPr>
        <w:t>he</w:t>
      </w:r>
      <w:r w:rsidR="0090096A" w:rsidRPr="0090096A">
        <w:rPr>
          <w:rFonts w:eastAsia="Malgun Gothic"/>
          <w:szCs w:val="20"/>
          <w:lang w:val="en-GB"/>
        </w:rPr>
        <w:t xml:space="preserve"> study on </w:t>
      </w:r>
      <w:proofErr w:type="spellStart"/>
      <w:r w:rsidR="00785372">
        <w:rPr>
          <w:rFonts w:eastAsia="Malgun Gothic"/>
          <w:szCs w:val="20"/>
          <w:lang w:val="en-GB"/>
        </w:rPr>
        <w:t>sidelink</w:t>
      </w:r>
      <w:proofErr w:type="spellEnd"/>
      <w:r w:rsidR="00785372">
        <w:rPr>
          <w:rFonts w:eastAsia="Malgun Gothic"/>
          <w:szCs w:val="20"/>
          <w:lang w:val="en-GB"/>
        </w:rPr>
        <w:t xml:space="preserve"> unlicensed and </w:t>
      </w:r>
      <w:r w:rsidR="0090096A" w:rsidRPr="0090096A">
        <w:rPr>
          <w:rFonts w:eastAsia="Malgun Gothic"/>
          <w:szCs w:val="20"/>
          <w:lang w:val="en-GB"/>
        </w:rPr>
        <w:t>dynamic resource sharing for co-channel coexistence is still going on</w:t>
      </w:r>
      <w:r w:rsidR="0090096A">
        <w:rPr>
          <w:rFonts w:eastAsia="Malgun Gothic"/>
          <w:szCs w:val="20"/>
          <w:lang w:val="en-GB"/>
        </w:rPr>
        <w:t xml:space="preserve"> </w:t>
      </w:r>
      <w:r w:rsidR="00785372">
        <w:rPr>
          <w:rFonts w:eastAsia="Malgun Gothic"/>
          <w:szCs w:val="20"/>
          <w:lang w:val="en-GB"/>
        </w:rPr>
        <w:t xml:space="preserve">without clear time table for completion. </w:t>
      </w:r>
      <w:r w:rsidR="0090096A">
        <w:rPr>
          <w:rFonts w:eastAsia="Malgun Gothic"/>
          <w:szCs w:val="20"/>
          <w:lang w:val="en-GB"/>
        </w:rPr>
        <w:t xml:space="preserve">It is anticipated that further discussion, which involves more detailed specifics will be more time consuming. </w:t>
      </w:r>
      <w:r w:rsidR="00785372">
        <w:rPr>
          <w:rFonts w:eastAsia="Malgun Gothic"/>
          <w:szCs w:val="20"/>
          <w:lang w:val="en-GB"/>
        </w:rPr>
        <w:t>Therefore, i</w:t>
      </w:r>
      <w:r w:rsidR="0090096A">
        <w:rPr>
          <w:rFonts w:eastAsia="Malgun Gothic"/>
          <w:szCs w:val="20"/>
          <w:lang w:val="en-GB"/>
        </w:rPr>
        <w:t xml:space="preserve">t is prudent to say that the originally assigned TU cannot accommodate more inclusion of new objectives. </w:t>
      </w:r>
    </w:p>
    <w:p w14:paraId="36C8B573" w14:textId="3EFC8986" w:rsidR="0090096A" w:rsidRDefault="0090096A" w:rsidP="0090096A">
      <w:pPr>
        <w:tabs>
          <w:tab w:val="left" w:pos="1440"/>
        </w:tabs>
        <w:overflowPunct w:val="0"/>
        <w:autoSpaceDE w:val="0"/>
        <w:autoSpaceDN w:val="0"/>
        <w:adjustRightInd w:val="0"/>
        <w:spacing w:after="120"/>
        <w:textAlignment w:val="baseline"/>
        <w:rPr>
          <w:rFonts w:eastAsia="宋体"/>
          <w:b/>
          <w:bCs/>
          <w:szCs w:val="20"/>
          <w:lang w:val="en-GB" w:eastAsia="zh-CN"/>
        </w:rPr>
      </w:pPr>
      <w:bookmarkStart w:id="11" w:name="_Hlk57542364"/>
      <w:r>
        <w:rPr>
          <w:rFonts w:eastAsia="宋体"/>
          <w:b/>
          <w:bCs/>
          <w:szCs w:val="20"/>
          <w:lang w:val="en-GB" w:eastAsia="zh-CN"/>
        </w:rPr>
        <w:t xml:space="preserve">Observation 1: The progress and available TU of the WI cannot </w:t>
      </w:r>
      <w:r w:rsidR="00A51B93">
        <w:rPr>
          <w:rFonts w:eastAsia="宋体"/>
          <w:b/>
          <w:bCs/>
          <w:szCs w:val="20"/>
          <w:lang w:val="en-GB" w:eastAsia="zh-CN"/>
        </w:rPr>
        <w:t xml:space="preserve">accommodate simultaneous conduction of </w:t>
      </w:r>
      <w:r>
        <w:rPr>
          <w:rFonts w:eastAsia="宋体"/>
          <w:b/>
          <w:bCs/>
          <w:szCs w:val="20"/>
          <w:lang w:val="en-GB" w:eastAsia="zh-CN"/>
        </w:rPr>
        <w:t xml:space="preserve">all four objectives in the </w:t>
      </w:r>
      <w:r w:rsidR="00255B85">
        <w:rPr>
          <w:rFonts w:eastAsia="宋体"/>
          <w:b/>
          <w:bCs/>
          <w:szCs w:val="20"/>
          <w:lang w:val="en-GB" w:eastAsia="zh-CN"/>
        </w:rPr>
        <w:t xml:space="preserve">Rel-18 </w:t>
      </w:r>
      <w:proofErr w:type="spellStart"/>
      <w:r w:rsidR="00255B85">
        <w:rPr>
          <w:rFonts w:eastAsia="宋体"/>
          <w:b/>
          <w:bCs/>
          <w:szCs w:val="20"/>
          <w:lang w:val="en-GB" w:eastAsia="zh-CN"/>
        </w:rPr>
        <w:t>sidelink</w:t>
      </w:r>
      <w:proofErr w:type="spellEnd"/>
      <w:r w:rsidR="00255B85">
        <w:rPr>
          <w:rFonts w:eastAsia="宋体"/>
          <w:b/>
          <w:bCs/>
          <w:szCs w:val="20"/>
          <w:lang w:val="en-GB" w:eastAsia="zh-CN"/>
        </w:rPr>
        <w:t xml:space="preserve"> </w:t>
      </w:r>
      <w:r>
        <w:rPr>
          <w:rFonts w:eastAsia="宋体"/>
          <w:b/>
          <w:bCs/>
          <w:szCs w:val="20"/>
          <w:lang w:val="en-GB" w:eastAsia="zh-CN"/>
        </w:rPr>
        <w:t>WID</w:t>
      </w:r>
    </w:p>
    <w:p w14:paraId="52D5FF23" w14:textId="2289ADC0" w:rsidR="00A04EFE" w:rsidRDefault="00A04EFE" w:rsidP="00595B93">
      <w:pPr>
        <w:tabs>
          <w:tab w:val="left" w:pos="1440"/>
        </w:tabs>
        <w:overflowPunct w:val="0"/>
        <w:autoSpaceDE w:val="0"/>
        <w:autoSpaceDN w:val="0"/>
        <w:adjustRightInd w:val="0"/>
        <w:spacing w:after="120"/>
        <w:textAlignment w:val="baseline"/>
        <w:rPr>
          <w:rFonts w:eastAsia="宋体"/>
          <w:bCs/>
          <w:szCs w:val="20"/>
          <w:lang w:val="en-GB" w:eastAsia="zh-CN"/>
        </w:rPr>
      </w:pPr>
    </w:p>
    <w:p w14:paraId="16DB5CB8" w14:textId="51DC76E9" w:rsidR="0090096A" w:rsidRPr="00CE6FB1" w:rsidRDefault="00785372" w:rsidP="00595B93">
      <w:pPr>
        <w:tabs>
          <w:tab w:val="left" w:pos="1440"/>
        </w:tabs>
        <w:overflowPunct w:val="0"/>
        <w:autoSpaceDE w:val="0"/>
        <w:autoSpaceDN w:val="0"/>
        <w:adjustRightInd w:val="0"/>
        <w:spacing w:after="120"/>
        <w:textAlignment w:val="baseline"/>
        <w:rPr>
          <w:rFonts w:eastAsia="宋体"/>
          <w:bCs/>
          <w:szCs w:val="20"/>
          <w:lang w:val="en-GB" w:eastAsia="zh-CN"/>
        </w:rPr>
      </w:pPr>
      <w:r>
        <w:rPr>
          <w:rFonts w:eastAsia="宋体"/>
          <w:bCs/>
          <w:szCs w:val="20"/>
          <w:lang w:val="en-GB" w:eastAsia="zh-CN"/>
        </w:rPr>
        <w:t xml:space="preserve">To proceed, it is evident </w:t>
      </w:r>
      <w:r w:rsidR="00A51B93">
        <w:rPr>
          <w:rFonts w:eastAsia="宋体"/>
          <w:bCs/>
          <w:szCs w:val="20"/>
          <w:lang w:val="en-GB" w:eastAsia="zh-CN"/>
        </w:rPr>
        <w:t>that some choices have</w:t>
      </w:r>
      <w:r>
        <w:rPr>
          <w:rFonts w:eastAsia="宋体"/>
          <w:bCs/>
          <w:szCs w:val="20"/>
          <w:lang w:val="en-GB" w:eastAsia="zh-CN"/>
        </w:rPr>
        <w:t xml:space="preserve"> to be made. There are three possible alternatives discussed in offline as follows:</w:t>
      </w:r>
    </w:p>
    <w:bookmarkEnd w:id="11"/>
    <w:p w14:paraId="56F168E4" w14:textId="2D9AB67D" w:rsidR="00785372" w:rsidRDefault="00EB7400" w:rsidP="00785372">
      <w:pPr>
        <w:pStyle w:val="B1"/>
        <w:numPr>
          <w:ilvl w:val="1"/>
          <w:numId w:val="15"/>
        </w:numPr>
        <w:spacing w:after="120"/>
        <w:ind w:left="1077" w:hanging="357"/>
        <w:textAlignment w:val="auto"/>
        <w:rPr>
          <w:rFonts w:ascii="Calibri" w:hAnsi="Calibri" w:cs="Calibri"/>
          <w:i/>
          <w:lang w:eastAsia="zh-CN"/>
        </w:rPr>
      </w:pPr>
      <w:r>
        <w:rPr>
          <w:rFonts w:ascii="Calibri" w:hAnsi="Calibri" w:cs="Calibri"/>
          <w:i/>
          <w:lang w:eastAsia="zh-CN"/>
        </w:rPr>
        <w:t>ALT1: Postpone</w:t>
      </w:r>
      <w:r w:rsidR="00785372">
        <w:rPr>
          <w:rFonts w:ascii="Calibri" w:hAnsi="Calibri" w:cs="Calibri"/>
          <w:i/>
          <w:lang w:eastAsia="zh-CN"/>
        </w:rPr>
        <w:t xml:space="preserve"> ob</w:t>
      </w:r>
      <w:r w:rsidR="00BB4570">
        <w:rPr>
          <w:rFonts w:ascii="Calibri" w:hAnsi="Calibri" w:cs="Calibri"/>
          <w:i/>
          <w:lang w:eastAsia="zh-CN"/>
        </w:rPr>
        <w:t xml:space="preserve">jective 1 and 3 to </w:t>
      </w:r>
      <w:r w:rsidR="00A51B93">
        <w:rPr>
          <w:rFonts w:ascii="Calibri" w:hAnsi="Calibri" w:cs="Calibri"/>
          <w:i/>
          <w:lang w:eastAsia="zh-CN"/>
        </w:rPr>
        <w:t>future</w:t>
      </w:r>
      <w:r w:rsidR="00BB4570">
        <w:rPr>
          <w:rFonts w:ascii="Calibri" w:hAnsi="Calibri" w:cs="Calibri"/>
          <w:i/>
          <w:lang w:eastAsia="zh-CN"/>
        </w:rPr>
        <w:t xml:space="preserve"> release</w:t>
      </w:r>
    </w:p>
    <w:p w14:paraId="41DBD4AA" w14:textId="0F950885" w:rsidR="00785372" w:rsidRDefault="00785372" w:rsidP="00785372">
      <w:pPr>
        <w:pStyle w:val="B1"/>
        <w:numPr>
          <w:ilvl w:val="1"/>
          <w:numId w:val="15"/>
        </w:numPr>
        <w:spacing w:after="120"/>
        <w:ind w:left="1077" w:hanging="357"/>
        <w:textAlignment w:val="auto"/>
        <w:rPr>
          <w:rFonts w:ascii="Calibri" w:hAnsi="Calibri" w:cs="Calibri"/>
          <w:i/>
          <w:lang w:eastAsia="zh-CN"/>
        </w:rPr>
      </w:pPr>
      <w:r>
        <w:rPr>
          <w:rFonts w:ascii="Calibri" w:hAnsi="Calibri" w:cs="Calibri"/>
          <w:i/>
          <w:lang w:eastAsia="zh-CN"/>
        </w:rPr>
        <w:t xml:space="preserve">ALT2: Conclude objective </w:t>
      </w:r>
      <w:r w:rsidR="00642419">
        <w:rPr>
          <w:rFonts w:ascii="Calibri" w:hAnsi="Calibri" w:cs="Calibri"/>
          <w:i/>
          <w:lang w:eastAsia="zh-CN"/>
        </w:rPr>
        <w:t xml:space="preserve">4 and start one objective from </w:t>
      </w:r>
      <w:r>
        <w:rPr>
          <w:rFonts w:ascii="Calibri" w:hAnsi="Calibri" w:cs="Calibri"/>
          <w:i/>
          <w:lang w:eastAsia="zh-CN"/>
        </w:rPr>
        <w:t>objective 1 and 3</w:t>
      </w:r>
    </w:p>
    <w:p w14:paraId="16D9F393" w14:textId="2BB25187" w:rsidR="00785372" w:rsidRPr="00100E15" w:rsidRDefault="00785372" w:rsidP="00785372">
      <w:pPr>
        <w:pStyle w:val="B1"/>
        <w:numPr>
          <w:ilvl w:val="1"/>
          <w:numId w:val="15"/>
        </w:numPr>
        <w:spacing w:after="120"/>
        <w:ind w:left="1077" w:hanging="357"/>
        <w:textAlignment w:val="auto"/>
        <w:rPr>
          <w:rFonts w:ascii="Calibri" w:hAnsi="Calibri" w:cs="Calibri"/>
          <w:i/>
          <w:lang w:eastAsia="zh-CN"/>
        </w:rPr>
      </w:pPr>
      <w:r>
        <w:rPr>
          <w:rFonts w:ascii="Calibri" w:hAnsi="Calibri" w:cs="Calibri"/>
          <w:i/>
          <w:lang w:eastAsia="zh-CN"/>
        </w:rPr>
        <w:t>ALT3: Postpone the decision of down scope</w:t>
      </w:r>
    </w:p>
    <w:p w14:paraId="1637A4A0" w14:textId="77777777" w:rsidR="00785372" w:rsidRDefault="00785372" w:rsidP="0094314E">
      <w:pPr>
        <w:spacing w:after="120"/>
        <w:jc w:val="both"/>
        <w:rPr>
          <w:lang w:eastAsia="x-none"/>
        </w:rPr>
      </w:pPr>
    </w:p>
    <w:p w14:paraId="42735DE0" w14:textId="3995EFAC" w:rsidR="00100E15" w:rsidRDefault="00785372" w:rsidP="0094314E">
      <w:pPr>
        <w:spacing w:after="120"/>
        <w:jc w:val="both"/>
        <w:rPr>
          <w:lang w:eastAsia="x-none"/>
        </w:rPr>
      </w:pPr>
      <w:r>
        <w:rPr>
          <w:lang w:eastAsia="x-none"/>
        </w:rPr>
        <w:t>First of all, ALT3 is not a viable approach since the cur</w:t>
      </w:r>
      <w:r w:rsidR="00642419">
        <w:rPr>
          <w:lang w:eastAsia="x-none"/>
        </w:rPr>
        <w:t>rent situation (insufficient TU</w:t>
      </w:r>
      <w:r>
        <w:rPr>
          <w:lang w:eastAsia="x-none"/>
        </w:rPr>
        <w:t>) will only get wors</w:t>
      </w:r>
      <w:r w:rsidR="00793AE9">
        <w:rPr>
          <w:lang w:eastAsia="x-none"/>
        </w:rPr>
        <w:t>e as the WI progresses. Postponing the</w:t>
      </w:r>
      <w:r>
        <w:rPr>
          <w:lang w:eastAsia="x-none"/>
        </w:rPr>
        <w:t xml:space="preserve"> decision of down scope will only add to the confusion and could well disrupt the plan and management of the WI. Therefore, it should be </w:t>
      </w:r>
      <w:r w:rsidR="00793AE9">
        <w:rPr>
          <w:lang w:eastAsia="x-none"/>
        </w:rPr>
        <w:t>excluded</w:t>
      </w:r>
      <w:r>
        <w:rPr>
          <w:lang w:eastAsia="x-none"/>
        </w:rPr>
        <w:t xml:space="preserve"> from the beginning. </w:t>
      </w:r>
    </w:p>
    <w:p w14:paraId="6867D5BA" w14:textId="47E5CC22" w:rsidR="00785372" w:rsidRDefault="00785372" w:rsidP="0094314E">
      <w:pPr>
        <w:spacing w:after="120"/>
        <w:jc w:val="both"/>
        <w:rPr>
          <w:lang w:eastAsia="x-none"/>
        </w:rPr>
      </w:pPr>
      <w:r>
        <w:rPr>
          <w:lang w:eastAsia="x-none"/>
        </w:rPr>
        <w:t xml:space="preserve">ALT2 essentially propose to stop the ongoing discussion of </w:t>
      </w:r>
      <w:r w:rsidR="00AD7317">
        <w:rPr>
          <w:lang w:eastAsia="x-none"/>
        </w:rPr>
        <w:t xml:space="preserve">objective 4. </w:t>
      </w:r>
      <w:r w:rsidR="00793AE9">
        <w:rPr>
          <w:lang w:eastAsia="x-none"/>
        </w:rPr>
        <w:t xml:space="preserve">To understand its real </w:t>
      </w:r>
      <w:r w:rsidR="00A51B93">
        <w:rPr>
          <w:lang w:eastAsia="x-none"/>
        </w:rPr>
        <w:t>meaning</w:t>
      </w:r>
      <w:r w:rsidR="00793AE9">
        <w:rPr>
          <w:lang w:eastAsia="x-none"/>
        </w:rPr>
        <w:t>, w</w:t>
      </w:r>
      <w:r w:rsidR="00AD7317">
        <w:rPr>
          <w:lang w:eastAsia="x-none"/>
        </w:rPr>
        <w:t>e can take a look at the latest RAN1 agreement.</w:t>
      </w:r>
    </w:p>
    <w:p w14:paraId="23E95AA3" w14:textId="77777777" w:rsidR="00AD7317" w:rsidRDefault="00AD7317" w:rsidP="00AD7317">
      <w:pPr>
        <w:spacing w:after="120"/>
        <w:ind w:left="720"/>
        <w:jc w:val="both"/>
        <w:rPr>
          <w:i/>
          <w:lang w:eastAsia="x-none"/>
        </w:rPr>
      </w:pPr>
    </w:p>
    <w:p w14:paraId="222BD82D" w14:textId="18A242CC" w:rsidR="00AD7317" w:rsidRPr="00AD7317" w:rsidRDefault="00AD7317" w:rsidP="00AD7317">
      <w:pPr>
        <w:spacing w:after="120"/>
        <w:ind w:left="720"/>
        <w:jc w:val="both"/>
        <w:rPr>
          <w:i/>
          <w:lang w:eastAsia="x-none"/>
        </w:rPr>
      </w:pPr>
      <w:r w:rsidRPr="00AD7317">
        <w:rPr>
          <w:i/>
          <w:lang w:eastAsia="x-none"/>
        </w:rPr>
        <w:t>Conclusion</w:t>
      </w:r>
    </w:p>
    <w:p w14:paraId="0710FFDB" w14:textId="77777777" w:rsidR="00AD7317" w:rsidRPr="00AD7317" w:rsidRDefault="00AD7317" w:rsidP="00AD7317">
      <w:pPr>
        <w:spacing w:after="120"/>
        <w:ind w:left="720"/>
        <w:jc w:val="both"/>
        <w:rPr>
          <w:i/>
          <w:lang w:eastAsia="x-none"/>
        </w:rPr>
      </w:pPr>
      <w:r w:rsidRPr="00AD7317">
        <w:rPr>
          <w:i/>
          <w:lang w:eastAsia="x-none"/>
        </w:rPr>
        <w:t>For co-channel coexistence in Rel-18, RAN1 concludes that the TDM-based semi-static resource pool partitioning based on Rel-16/17 specifications is one possible solution to ensure co-channel coexistence between LTE-V UEs and NR-V UEs.</w:t>
      </w:r>
    </w:p>
    <w:p w14:paraId="32342F4E" w14:textId="6A29D226" w:rsidR="00AD7317" w:rsidRPr="00AD7317" w:rsidRDefault="00AD7317" w:rsidP="00AD7317">
      <w:pPr>
        <w:pStyle w:val="af3"/>
        <w:numPr>
          <w:ilvl w:val="1"/>
          <w:numId w:val="18"/>
        </w:numPr>
        <w:spacing w:after="120"/>
        <w:jc w:val="both"/>
        <w:rPr>
          <w:i/>
          <w:lang w:eastAsia="x-none"/>
        </w:rPr>
      </w:pPr>
      <w:r w:rsidRPr="00AD7317">
        <w:rPr>
          <w:i/>
          <w:lang w:eastAsia="x-none"/>
        </w:rPr>
        <w:t>Note: The LTE and NR resource pools do not overlap in time with each other in the TDM-based semi-static resource pool partitioning.</w:t>
      </w:r>
    </w:p>
    <w:p w14:paraId="17078666" w14:textId="36562924" w:rsidR="00AD7317" w:rsidRPr="00AD7317" w:rsidRDefault="00AD7317" w:rsidP="00AD7317">
      <w:pPr>
        <w:pStyle w:val="af3"/>
        <w:numPr>
          <w:ilvl w:val="1"/>
          <w:numId w:val="18"/>
        </w:numPr>
        <w:spacing w:after="120"/>
        <w:jc w:val="both"/>
        <w:rPr>
          <w:i/>
          <w:lang w:eastAsia="x-none"/>
        </w:rPr>
      </w:pPr>
      <w:r w:rsidRPr="00AD7317">
        <w:rPr>
          <w:i/>
          <w:lang w:eastAsia="x-none"/>
        </w:rPr>
        <w:t xml:space="preserve">Note 2: Rel-16 in-device coexistence framework can ensure alignment between the slot boundary of the NR SL time slot and the </w:t>
      </w:r>
      <w:proofErr w:type="spellStart"/>
      <w:r w:rsidRPr="00AD7317">
        <w:rPr>
          <w:i/>
          <w:lang w:eastAsia="x-none"/>
        </w:rPr>
        <w:t>subframe</w:t>
      </w:r>
      <w:proofErr w:type="spellEnd"/>
      <w:r w:rsidRPr="00AD7317">
        <w:rPr>
          <w:i/>
          <w:lang w:eastAsia="x-none"/>
        </w:rPr>
        <w:t xml:space="preserve"> boundary of the LTE SL </w:t>
      </w:r>
      <w:proofErr w:type="spellStart"/>
      <w:r w:rsidRPr="00AD7317">
        <w:rPr>
          <w:i/>
          <w:lang w:eastAsia="x-none"/>
        </w:rPr>
        <w:t>subframe</w:t>
      </w:r>
      <w:proofErr w:type="spellEnd"/>
    </w:p>
    <w:p w14:paraId="16BBC056" w14:textId="4538E4E9" w:rsidR="00AD7317" w:rsidRDefault="00AD7317" w:rsidP="00AD7317">
      <w:pPr>
        <w:pStyle w:val="af3"/>
        <w:numPr>
          <w:ilvl w:val="1"/>
          <w:numId w:val="18"/>
        </w:numPr>
        <w:spacing w:after="120"/>
        <w:jc w:val="both"/>
        <w:rPr>
          <w:lang w:eastAsia="x-none"/>
        </w:rPr>
      </w:pPr>
      <w:r w:rsidRPr="00AD7317">
        <w:rPr>
          <w:i/>
          <w:lang w:eastAsia="x-none"/>
        </w:rPr>
        <w:t>FFS: potential enhancements for synchronization can be further investigated</w:t>
      </w:r>
    </w:p>
    <w:p w14:paraId="3BCE6F72" w14:textId="77777777" w:rsidR="00AD7317" w:rsidRDefault="00AD7317" w:rsidP="00AD7317">
      <w:pPr>
        <w:spacing w:after="120"/>
        <w:jc w:val="both"/>
        <w:rPr>
          <w:lang w:eastAsia="x-none"/>
        </w:rPr>
      </w:pPr>
    </w:p>
    <w:p w14:paraId="799637D6" w14:textId="77777777" w:rsidR="00AD7317" w:rsidRPr="00AD7317" w:rsidRDefault="00AD7317" w:rsidP="00AD7317">
      <w:pPr>
        <w:spacing w:after="120"/>
        <w:ind w:left="720"/>
        <w:jc w:val="both"/>
        <w:rPr>
          <w:i/>
          <w:lang w:eastAsia="x-none"/>
        </w:rPr>
      </w:pPr>
      <w:r w:rsidRPr="00AD7317">
        <w:rPr>
          <w:i/>
          <w:lang w:eastAsia="x-none"/>
        </w:rPr>
        <w:t>Agreement</w:t>
      </w:r>
    </w:p>
    <w:p w14:paraId="12E8FB44" w14:textId="77777777" w:rsidR="00AD7317" w:rsidRPr="00AD7317" w:rsidRDefault="00AD7317" w:rsidP="00AD7317">
      <w:pPr>
        <w:spacing w:after="120"/>
        <w:ind w:left="720"/>
        <w:jc w:val="both"/>
        <w:rPr>
          <w:i/>
          <w:lang w:eastAsia="x-none"/>
        </w:rPr>
      </w:pPr>
      <w:r w:rsidRPr="00AD7317">
        <w:rPr>
          <w:i/>
          <w:lang w:eastAsia="x-none"/>
        </w:rPr>
        <w:t>For co-channel coexistence in Rel-18, dynamic resource pool sharing is studied, with the following constraints:</w:t>
      </w:r>
    </w:p>
    <w:p w14:paraId="0EFC102F" w14:textId="07D30787" w:rsidR="00AD7317" w:rsidRPr="00AD7317" w:rsidRDefault="00AD7317" w:rsidP="00AD7317">
      <w:pPr>
        <w:pStyle w:val="af3"/>
        <w:numPr>
          <w:ilvl w:val="0"/>
          <w:numId w:val="20"/>
        </w:numPr>
        <w:spacing w:after="120"/>
        <w:jc w:val="both"/>
        <w:rPr>
          <w:i/>
          <w:lang w:eastAsia="x-none"/>
        </w:rPr>
      </w:pPr>
      <w:r w:rsidRPr="00AD7317">
        <w:rPr>
          <w:i/>
          <w:lang w:eastAsia="x-none"/>
        </w:rPr>
        <w:t>NR SL resource pool is configured with 15 kHz SCS.</w:t>
      </w:r>
    </w:p>
    <w:p w14:paraId="7705A28E" w14:textId="5764A076" w:rsidR="00AD7317" w:rsidRPr="00AD7317" w:rsidRDefault="00AD7317" w:rsidP="00AD7317">
      <w:pPr>
        <w:spacing w:after="120"/>
        <w:ind w:left="1170" w:firstLine="90"/>
        <w:jc w:val="both"/>
        <w:rPr>
          <w:i/>
          <w:lang w:eastAsia="x-none"/>
        </w:rPr>
      </w:pPr>
      <w:r w:rsidRPr="00AD7317">
        <w:rPr>
          <w:i/>
          <w:lang w:eastAsia="x-none"/>
        </w:rPr>
        <w:t>FFS support of NR SL resource pool configured with higher SCS, including other solutions to overcome the AGC issue caused by the differing SCSs between the NR SL and LTE SL resource pools</w:t>
      </w:r>
    </w:p>
    <w:p w14:paraId="2E3A065E" w14:textId="6C392896" w:rsidR="00AD7317" w:rsidRPr="00AD7317" w:rsidRDefault="00AD7317" w:rsidP="00AD7317">
      <w:pPr>
        <w:pStyle w:val="af3"/>
        <w:numPr>
          <w:ilvl w:val="0"/>
          <w:numId w:val="20"/>
        </w:numPr>
        <w:spacing w:after="120"/>
        <w:jc w:val="both"/>
        <w:rPr>
          <w:i/>
          <w:lang w:eastAsia="x-none"/>
        </w:rPr>
      </w:pPr>
      <w:r w:rsidRPr="00AD7317">
        <w:rPr>
          <w:i/>
          <w:lang w:eastAsia="x-none"/>
        </w:rPr>
        <w:t>For NR PSFCH (if configured), at least the following alternatives are studied:</w:t>
      </w:r>
    </w:p>
    <w:p w14:paraId="03130378" w14:textId="46CCB750" w:rsidR="00AD7317" w:rsidRPr="00AD7317" w:rsidRDefault="00AD7317" w:rsidP="00AD7317">
      <w:pPr>
        <w:pStyle w:val="af3"/>
        <w:numPr>
          <w:ilvl w:val="1"/>
          <w:numId w:val="20"/>
        </w:numPr>
        <w:spacing w:after="120"/>
        <w:jc w:val="both"/>
        <w:rPr>
          <w:i/>
          <w:lang w:eastAsia="x-none"/>
        </w:rPr>
      </w:pPr>
      <w:r w:rsidRPr="00AD7317">
        <w:rPr>
          <w:i/>
          <w:lang w:eastAsia="x-none"/>
        </w:rPr>
        <w:t xml:space="preserve">Alt 1: Avoid PSFCH transmission in time slots that overlap with </w:t>
      </w:r>
      <w:proofErr w:type="spellStart"/>
      <w:r w:rsidRPr="00AD7317">
        <w:rPr>
          <w:i/>
          <w:lang w:eastAsia="x-none"/>
        </w:rPr>
        <w:t>subframes</w:t>
      </w:r>
      <w:proofErr w:type="spellEnd"/>
      <w:r w:rsidRPr="00AD7317">
        <w:rPr>
          <w:i/>
          <w:lang w:eastAsia="x-none"/>
        </w:rPr>
        <w:t xml:space="preserve"> used for LTE SL transmissions.</w:t>
      </w:r>
    </w:p>
    <w:p w14:paraId="0B78B25E" w14:textId="5DCA1C0E" w:rsidR="00AD7317" w:rsidRPr="00AD7317" w:rsidRDefault="00AD7317" w:rsidP="00AD7317">
      <w:pPr>
        <w:pStyle w:val="af3"/>
        <w:numPr>
          <w:ilvl w:val="2"/>
          <w:numId w:val="20"/>
        </w:numPr>
        <w:spacing w:after="120"/>
        <w:jc w:val="both"/>
        <w:rPr>
          <w:i/>
          <w:lang w:eastAsia="x-none"/>
        </w:rPr>
      </w:pPr>
      <w:r w:rsidRPr="00AD7317">
        <w:rPr>
          <w:i/>
          <w:lang w:eastAsia="x-none"/>
        </w:rPr>
        <w:t>FFS: Avoiding PSFCH transmissions can be performed by the UE transmitting PSFCH and/or the UE transmitting PSSCH.</w:t>
      </w:r>
    </w:p>
    <w:p w14:paraId="305F743A" w14:textId="176979DD" w:rsidR="00AD7317" w:rsidRPr="00AD7317" w:rsidRDefault="00AD7317" w:rsidP="00AD7317">
      <w:pPr>
        <w:pStyle w:val="af3"/>
        <w:numPr>
          <w:ilvl w:val="1"/>
          <w:numId w:val="20"/>
        </w:numPr>
        <w:spacing w:after="120"/>
        <w:jc w:val="both"/>
        <w:rPr>
          <w:i/>
          <w:lang w:eastAsia="x-none"/>
        </w:rPr>
      </w:pPr>
      <w:r w:rsidRPr="00AD7317">
        <w:rPr>
          <w:i/>
          <w:lang w:eastAsia="x-none"/>
        </w:rPr>
        <w:t>Alt 2: NR SL UEs use a periodically repeating set of PSFCH slots.</w:t>
      </w:r>
    </w:p>
    <w:p w14:paraId="48AAD643" w14:textId="307E2C2C" w:rsidR="00AD7317" w:rsidRPr="00AD7317" w:rsidRDefault="00AD7317" w:rsidP="00AD7317">
      <w:pPr>
        <w:pStyle w:val="af3"/>
        <w:numPr>
          <w:ilvl w:val="2"/>
          <w:numId w:val="20"/>
        </w:numPr>
        <w:spacing w:after="120"/>
        <w:jc w:val="both"/>
        <w:rPr>
          <w:i/>
          <w:lang w:eastAsia="x-none"/>
        </w:rPr>
      </w:pPr>
      <w:r w:rsidRPr="00AD7317">
        <w:rPr>
          <w:i/>
          <w:lang w:eastAsia="x-none"/>
        </w:rPr>
        <w:t>FFS: periodicities of the set.</w:t>
      </w:r>
    </w:p>
    <w:p w14:paraId="6B31F3EA" w14:textId="28A87E0A" w:rsidR="00AD7317" w:rsidRDefault="00AD7317" w:rsidP="0094314E">
      <w:pPr>
        <w:spacing w:after="120"/>
        <w:jc w:val="both"/>
        <w:rPr>
          <w:lang w:eastAsia="x-none"/>
        </w:rPr>
      </w:pPr>
    </w:p>
    <w:p w14:paraId="6F69E18B" w14:textId="71635F17" w:rsidR="00AD7317" w:rsidRDefault="00793AE9" w:rsidP="0094314E">
      <w:pPr>
        <w:spacing w:after="120"/>
        <w:jc w:val="both"/>
        <w:rPr>
          <w:lang w:eastAsia="x-none"/>
        </w:rPr>
      </w:pPr>
      <w:r>
        <w:rPr>
          <w:lang w:eastAsia="x-none"/>
        </w:rPr>
        <w:t xml:space="preserve">Essentially, </w:t>
      </w:r>
      <w:r w:rsidR="00AD7317">
        <w:rPr>
          <w:lang w:eastAsia="x-none"/>
        </w:rPr>
        <w:t>RAN1 conclude</w:t>
      </w:r>
      <w:r w:rsidR="00A51B93">
        <w:rPr>
          <w:lang w:eastAsia="x-none"/>
        </w:rPr>
        <w:t>d that</w:t>
      </w:r>
      <w:r w:rsidR="00AD7317">
        <w:rPr>
          <w:lang w:eastAsia="x-none"/>
        </w:rPr>
        <w:t xml:space="preserve"> </w:t>
      </w:r>
      <w:proofErr w:type="gramStart"/>
      <w:r w:rsidR="00AD7317">
        <w:rPr>
          <w:lang w:eastAsia="x-none"/>
        </w:rPr>
        <w:t>TDM  based</w:t>
      </w:r>
      <w:proofErr w:type="gramEnd"/>
      <w:r w:rsidR="00AD7317">
        <w:rPr>
          <w:lang w:eastAsia="x-none"/>
        </w:rPr>
        <w:t xml:space="preserve"> semi-static resource pool sharing is one possible solution and agreed to further study dynamic resource pool based solution. Since TDM based solution does not require specification change, ALT2 means</w:t>
      </w:r>
      <w:r>
        <w:rPr>
          <w:lang w:eastAsia="x-none"/>
        </w:rPr>
        <w:t xml:space="preserve"> </w:t>
      </w:r>
      <w:r w:rsidR="00A51B93">
        <w:rPr>
          <w:lang w:eastAsia="x-none"/>
        </w:rPr>
        <w:t xml:space="preserve">to </w:t>
      </w:r>
      <w:r>
        <w:rPr>
          <w:lang w:eastAsia="x-none"/>
        </w:rPr>
        <w:t>stop further discussion</w:t>
      </w:r>
      <w:r w:rsidR="00A51B93">
        <w:rPr>
          <w:lang w:eastAsia="x-none"/>
        </w:rPr>
        <w:t xml:space="preserve"> on dynamic pool sharing based </w:t>
      </w:r>
      <w:r w:rsidR="00A51B93">
        <w:rPr>
          <w:lang w:eastAsia="x-none"/>
        </w:rPr>
        <w:lastRenderedPageBreak/>
        <w:t>solution</w:t>
      </w:r>
      <w:r>
        <w:rPr>
          <w:lang w:eastAsia="x-none"/>
        </w:rPr>
        <w:t xml:space="preserve"> and conclude</w:t>
      </w:r>
      <w:r w:rsidR="00AD7317">
        <w:rPr>
          <w:lang w:eastAsia="x-none"/>
        </w:rPr>
        <w:t xml:space="preserve"> objective 4 without a WI phase. One potential problem is ALT2 reverts WG agreement which asks for further study of dynamic sharing. Considering the number of proponent companies </w:t>
      </w:r>
      <w:r>
        <w:rPr>
          <w:lang w:eastAsia="x-none"/>
        </w:rPr>
        <w:t>supporting</w:t>
      </w:r>
      <w:r w:rsidR="00AD7317">
        <w:rPr>
          <w:lang w:eastAsia="x-none"/>
        </w:rPr>
        <w:t xml:space="preserve"> dynamic sharing, it is </w:t>
      </w:r>
      <w:r>
        <w:rPr>
          <w:lang w:eastAsia="x-none"/>
        </w:rPr>
        <w:t>highly</w:t>
      </w:r>
      <w:r w:rsidR="00AD7317">
        <w:rPr>
          <w:lang w:eastAsia="x-none"/>
        </w:rPr>
        <w:t xml:space="preserve"> unlikely that this </w:t>
      </w:r>
      <w:r w:rsidR="00B64FB5">
        <w:rPr>
          <w:lang w:eastAsia="x-none"/>
        </w:rPr>
        <w:t xml:space="preserve">proposal will be agreed. </w:t>
      </w:r>
      <w:r>
        <w:rPr>
          <w:lang w:eastAsia="x-none"/>
        </w:rPr>
        <w:t xml:space="preserve">At the same time, ALT1 gives clear guidance of how to proceed, without disrupting the ongoing WG study. </w:t>
      </w:r>
      <w:r w:rsidR="00B64FB5">
        <w:rPr>
          <w:lang w:eastAsia="x-none"/>
        </w:rPr>
        <w:t xml:space="preserve">Therefore, ALT1 is preferred as it can balance the </w:t>
      </w:r>
      <w:r>
        <w:rPr>
          <w:lang w:eastAsia="x-none"/>
        </w:rPr>
        <w:t xml:space="preserve">WG </w:t>
      </w:r>
      <w:r w:rsidR="00B64FB5">
        <w:rPr>
          <w:lang w:eastAsia="x-none"/>
        </w:rPr>
        <w:t xml:space="preserve">discussion </w:t>
      </w:r>
      <w:r w:rsidR="00A51B93">
        <w:rPr>
          <w:lang w:eastAsia="x-none"/>
        </w:rPr>
        <w:t>agreement</w:t>
      </w:r>
      <w:r w:rsidR="00B64FB5">
        <w:rPr>
          <w:lang w:eastAsia="x-none"/>
        </w:rPr>
        <w:t xml:space="preserve"> and status of WI completion</w:t>
      </w:r>
      <w:r w:rsidR="00A51B93">
        <w:rPr>
          <w:lang w:eastAsia="x-none"/>
        </w:rPr>
        <w:t xml:space="preserve"> level</w:t>
      </w:r>
      <w:r w:rsidR="00B64FB5">
        <w:rPr>
          <w:lang w:eastAsia="x-none"/>
        </w:rPr>
        <w:t>.</w:t>
      </w:r>
    </w:p>
    <w:p w14:paraId="6982AEAB" w14:textId="77777777" w:rsidR="00AD7317" w:rsidRDefault="00AD7317" w:rsidP="0094314E">
      <w:pPr>
        <w:spacing w:after="120"/>
        <w:jc w:val="both"/>
        <w:rPr>
          <w:lang w:eastAsia="x-none"/>
        </w:rPr>
      </w:pPr>
    </w:p>
    <w:p w14:paraId="75A6DF4A" w14:textId="0F4A5D02" w:rsidR="0090096A" w:rsidRDefault="0090096A" w:rsidP="0090096A">
      <w:pPr>
        <w:tabs>
          <w:tab w:val="left" w:pos="1440"/>
        </w:tabs>
        <w:overflowPunct w:val="0"/>
        <w:autoSpaceDE w:val="0"/>
        <w:autoSpaceDN w:val="0"/>
        <w:adjustRightInd w:val="0"/>
        <w:spacing w:after="120"/>
        <w:textAlignment w:val="baseline"/>
        <w:rPr>
          <w:rFonts w:eastAsia="宋体"/>
          <w:b/>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1</w:t>
      </w:r>
      <w:r w:rsidRPr="00CE6FB1">
        <w:rPr>
          <w:rFonts w:eastAsia="宋体"/>
          <w:b/>
          <w:bCs/>
          <w:szCs w:val="20"/>
          <w:lang w:val="en-GB" w:eastAsia="zh-CN"/>
        </w:rPr>
        <w:t xml:space="preserve">:  </w:t>
      </w:r>
      <w:r>
        <w:rPr>
          <w:rFonts w:eastAsia="宋体"/>
          <w:b/>
          <w:bCs/>
          <w:szCs w:val="20"/>
          <w:lang w:val="en-GB" w:eastAsia="zh-CN"/>
        </w:rPr>
        <w:t xml:space="preserve">Objective 1 and 3 from the </w:t>
      </w:r>
      <w:r w:rsidR="00255B85">
        <w:rPr>
          <w:rFonts w:eastAsia="宋体"/>
          <w:b/>
          <w:bCs/>
          <w:szCs w:val="20"/>
          <w:lang w:val="en-GB" w:eastAsia="zh-CN"/>
        </w:rPr>
        <w:t xml:space="preserve">original </w:t>
      </w:r>
      <w:r w:rsidR="00255B85">
        <w:rPr>
          <w:rFonts w:eastAsia="宋体"/>
          <w:b/>
          <w:bCs/>
          <w:szCs w:val="20"/>
          <w:lang w:val="en-GB" w:eastAsia="zh-CN"/>
        </w:rPr>
        <w:t xml:space="preserve">Rel-18 </w:t>
      </w:r>
      <w:proofErr w:type="spellStart"/>
      <w:r w:rsidR="00255B85">
        <w:rPr>
          <w:rFonts w:eastAsia="宋体"/>
          <w:b/>
          <w:bCs/>
          <w:szCs w:val="20"/>
          <w:lang w:val="en-GB" w:eastAsia="zh-CN"/>
        </w:rPr>
        <w:t>sidelink</w:t>
      </w:r>
      <w:proofErr w:type="spellEnd"/>
      <w:r w:rsidR="00255B85">
        <w:rPr>
          <w:rFonts w:eastAsia="宋体"/>
          <w:b/>
          <w:bCs/>
          <w:szCs w:val="20"/>
          <w:lang w:val="en-GB" w:eastAsia="zh-CN"/>
        </w:rPr>
        <w:t xml:space="preserve"> </w:t>
      </w:r>
      <w:r>
        <w:rPr>
          <w:rFonts w:eastAsia="宋体"/>
          <w:b/>
          <w:bCs/>
          <w:szCs w:val="20"/>
          <w:lang w:val="en-GB" w:eastAsia="zh-CN"/>
        </w:rPr>
        <w:t>WID</w:t>
      </w:r>
      <w:r w:rsidR="0035485A">
        <w:rPr>
          <w:rFonts w:eastAsia="宋体"/>
          <w:b/>
          <w:bCs/>
          <w:szCs w:val="20"/>
          <w:lang w:val="en-GB" w:eastAsia="zh-CN"/>
        </w:rPr>
        <w:t xml:space="preserve"> </w:t>
      </w:r>
      <w:r>
        <w:rPr>
          <w:rFonts w:eastAsia="宋体"/>
          <w:b/>
          <w:bCs/>
          <w:szCs w:val="20"/>
          <w:lang w:val="en-GB" w:eastAsia="zh-CN"/>
        </w:rPr>
        <w:t>shall be postponed</w:t>
      </w:r>
      <w:r w:rsidR="00A51B93">
        <w:rPr>
          <w:rFonts w:eastAsia="宋体"/>
          <w:b/>
          <w:bCs/>
          <w:szCs w:val="20"/>
          <w:lang w:val="en-GB" w:eastAsia="zh-CN"/>
        </w:rPr>
        <w:t xml:space="preserve"> to future release</w:t>
      </w:r>
      <w:r>
        <w:rPr>
          <w:rFonts w:eastAsia="宋体"/>
          <w:b/>
          <w:bCs/>
          <w:szCs w:val="20"/>
          <w:lang w:val="en-GB" w:eastAsia="zh-CN"/>
        </w:rPr>
        <w:t xml:space="preserve">. </w:t>
      </w:r>
    </w:p>
    <w:p w14:paraId="0D45E7E0" w14:textId="77777777" w:rsidR="000170E4" w:rsidRPr="00042CF0" w:rsidRDefault="000170E4" w:rsidP="00B97A80">
      <w:pPr>
        <w:spacing w:after="120"/>
        <w:jc w:val="both"/>
        <w:rPr>
          <w:lang w:val="en-GB"/>
        </w:rPr>
      </w:pPr>
    </w:p>
    <w:p w14:paraId="041F1248" w14:textId="77777777" w:rsidR="00E3725B" w:rsidRPr="001B4E35" w:rsidRDefault="00E3725B" w:rsidP="00E3725B">
      <w:pPr>
        <w:pStyle w:val="1"/>
        <w:jc w:val="both"/>
      </w:pPr>
      <w:r w:rsidRPr="001B4E35">
        <w:t>Conclusion</w:t>
      </w:r>
    </w:p>
    <w:p w14:paraId="61CA92DF" w14:textId="092930E8" w:rsidR="00042CF0" w:rsidRDefault="000170E4" w:rsidP="00B42ADC">
      <w:pPr>
        <w:pStyle w:val="a0"/>
        <w:rPr>
          <w:rFonts w:eastAsiaTheme="minorEastAsia"/>
          <w:lang w:eastAsia="zh-CN"/>
        </w:rPr>
      </w:pPr>
      <w:r>
        <w:rPr>
          <w:rFonts w:eastAsiaTheme="minorEastAsia"/>
          <w:lang w:eastAsia="zh-CN"/>
        </w:rPr>
        <w:t xml:space="preserve">In this contribution we </w:t>
      </w:r>
      <w:r w:rsidR="00B64FB5">
        <w:rPr>
          <w:rFonts w:eastAsiaTheme="minorEastAsia"/>
          <w:lang w:eastAsia="zh-CN"/>
        </w:rPr>
        <w:t>discuss the progress of the WI and potential down scope required.</w:t>
      </w:r>
      <w:r w:rsidR="001E7C38">
        <w:rPr>
          <w:rFonts w:eastAsiaTheme="minorEastAsia"/>
          <w:lang w:eastAsia="zh-CN"/>
        </w:rPr>
        <w:t xml:space="preserve"> </w:t>
      </w:r>
      <w:r w:rsidR="00042CF0">
        <w:rPr>
          <w:rFonts w:eastAsiaTheme="minorEastAsia"/>
          <w:lang w:eastAsia="zh-CN"/>
        </w:rPr>
        <w:t xml:space="preserve">We have the following </w:t>
      </w:r>
      <w:r w:rsidR="00B64FB5">
        <w:rPr>
          <w:rFonts w:eastAsiaTheme="minorEastAsia"/>
          <w:lang w:eastAsia="zh-CN"/>
        </w:rPr>
        <w:t>observation and proposal.</w:t>
      </w:r>
    </w:p>
    <w:p w14:paraId="4FB7A36E" w14:textId="0E0A89C2" w:rsidR="00A51B93" w:rsidRDefault="00A51B93" w:rsidP="00A51B93">
      <w:pPr>
        <w:tabs>
          <w:tab w:val="left" w:pos="1440"/>
        </w:tabs>
        <w:overflowPunct w:val="0"/>
        <w:autoSpaceDE w:val="0"/>
        <w:autoSpaceDN w:val="0"/>
        <w:adjustRightInd w:val="0"/>
        <w:spacing w:after="120"/>
        <w:textAlignment w:val="baseline"/>
        <w:rPr>
          <w:rFonts w:eastAsia="宋体"/>
          <w:b/>
          <w:bCs/>
          <w:szCs w:val="20"/>
          <w:lang w:val="en-GB" w:eastAsia="zh-CN"/>
        </w:rPr>
      </w:pPr>
      <w:bookmarkStart w:id="12" w:name="_Ref6663992"/>
      <w:r>
        <w:rPr>
          <w:rFonts w:eastAsia="宋体"/>
          <w:b/>
          <w:bCs/>
          <w:szCs w:val="20"/>
          <w:lang w:val="en-GB" w:eastAsia="zh-CN"/>
        </w:rPr>
        <w:t xml:space="preserve">Observation 1: The progress and available TU of the WI cannot accommodate simultaneous conduction of all four objectives in the </w:t>
      </w:r>
      <w:bookmarkStart w:id="13" w:name="_GoBack"/>
      <w:bookmarkEnd w:id="13"/>
      <w:r w:rsidR="00255B85">
        <w:rPr>
          <w:rFonts w:eastAsia="宋体"/>
          <w:b/>
          <w:bCs/>
          <w:szCs w:val="20"/>
          <w:lang w:val="en-GB" w:eastAsia="zh-CN"/>
        </w:rPr>
        <w:t xml:space="preserve">Rel-18 </w:t>
      </w:r>
      <w:proofErr w:type="spellStart"/>
      <w:r w:rsidR="00255B85">
        <w:rPr>
          <w:rFonts w:eastAsia="宋体"/>
          <w:b/>
          <w:bCs/>
          <w:szCs w:val="20"/>
          <w:lang w:val="en-GB" w:eastAsia="zh-CN"/>
        </w:rPr>
        <w:t>sidelink</w:t>
      </w:r>
      <w:proofErr w:type="spellEnd"/>
      <w:r w:rsidR="00255B85">
        <w:rPr>
          <w:rFonts w:eastAsia="宋体"/>
          <w:b/>
          <w:bCs/>
          <w:szCs w:val="20"/>
          <w:lang w:val="en-GB" w:eastAsia="zh-CN"/>
        </w:rPr>
        <w:t xml:space="preserve"> </w:t>
      </w:r>
      <w:r>
        <w:rPr>
          <w:rFonts w:eastAsia="宋体"/>
          <w:b/>
          <w:bCs/>
          <w:szCs w:val="20"/>
          <w:lang w:val="en-GB" w:eastAsia="zh-CN"/>
        </w:rPr>
        <w:t>WID</w:t>
      </w:r>
    </w:p>
    <w:p w14:paraId="6AEA0732" w14:textId="55738E60" w:rsidR="00793AE9" w:rsidRDefault="00793AE9" w:rsidP="00793AE9">
      <w:pPr>
        <w:tabs>
          <w:tab w:val="left" w:pos="1440"/>
        </w:tabs>
        <w:overflowPunct w:val="0"/>
        <w:autoSpaceDE w:val="0"/>
        <w:autoSpaceDN w:val="0"/>
        <w:adjustRightInd w:val="0"/>
        <w:spacing w:after="120"/>
        <w:textAlignment w:val="baseline"/>
        <w:rPr>
          <w:rFonts w:eastAsia="宋体"/>
          <w:b/>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1</w:t>
      </w:r>
      <w:r w:rsidRPr="00CE6FB1">
        <w:rPr>
          <w:rFonts w:eastAsia="宋体"/>
          <w:b/>
          <w:bCs/>
          <w:szCs w:val="20"/>
          <w:lang w:val="en-GB" w:eastAsia="zh-CN"/>
        </w:rPr>
        <w:t xml:space="preserve">:  </w:t>
      </w:r>
      <w:r>
        <w:rPr>
          <w:rFonts w:eastAsia="宋体"/>
          <w:b/>
          <w:bCs/>
          <w:szCs w:val="20"/>
          <w:lang w:val="en-GB" w:eastAsia="zh-CN"/>
        </w:rPr>
        <w:t xml:space="preserve">Objective 1 and 3 from the </w:t>
      </w:r>
      <w:r w:rsidR="00255B85">
        <w:rPr>
          <w:rFonts w:eastAsia="宋体"/>
          <w:b/>
          <w:bCs/>
          <w:szCs w:val="20"/>
          <w:lang w:val="en-GB" w:eastAsia="zh-CN"/>
        </w:rPr>
        <w:t xml:space="preserve">original </w:t>
      </w:r>
      <w:r w:rsidR="00255B85">
        <w:rPr>
          <w:rFonts w:eastAsia="宋体"/>
          <w:b/>
          <w:bCs/>
          <w:szCs w:val="20"/>
          <w:lang w:val="en-GB" w:eastAsia="zh-CN"/>
        </w:rPr>
        <w:t xml:space="preserve">Rel-18 </w:t>
      </w:r>
      <w:proofErr w:type="spellStart"/>
      <w:r w:rsidR="00255B85">
        <w:rPr>
          <w:rFonts w:eastAsia="宋体"/>
          <w:b/>
          <w:bCs/>
          <w:szCs w:val="20"/>
          <w:lang w:val="en-GB" w:eastAsia="zh-CN"/>
        </w:rPr>
        <w:t>sidelink</w:t>
      </w:r>
      <w:proofErr w:type="spellEnd"/>
      <w:r w:rsidR="00255B85">
        <w:rPr>
          <w:rFonts w:eastAsia="宋体"/>
          <w:b/>
          <w:bCs/>
          <w:szCs w:val="20"/>
          <w:lang w:val="en-GB" w:eastAsia="zh-CN"/>
        </w:rPr>
        <w:t xml:space="preserve"> </w:t>
      </w:r>
      <w:r>
        <w:rPr>
          <w:rFonts w:eastAsia="宋体"/>
          <w:b/>
          <w:bCs/>
          <w:szCs w:val="20"/>
          <w:lang w:val="en-GB" w:eastAsia="zh-CN"/>
        </w:rPr>
        <w:t xml:space="preserve">WID shall be postponed </w:t>
      </w:r>
      <w:r w:rsidR="00A51B93">
        <w:rPr>
          <w:rFonts w:eastAsia="宋体"/>
          <w:b/>
          <w:bCs/>
          <w:szCs w:val="20"/>
          <w:lang w:val="en-GB" w:eastAsia="zh-CN"/>
        </w:rPr>
        <w:t>to future release</w:t>
      </w:r>
      <w:r>
        <w:rPr>
          <w:rFonts w:eastAsia="宋体"/>
          <w:b/>
          <w:bCs/>
          <w:szCs w:val="20"/>
          <w:lang w:val="en-GB" w:eastAsia="zh-CN"/>
        </w:rPr>
        <w:t xml:space="preserve"> </w:t>
      </w:r>
    </w:p>
    <w:p w14:paraId="2CD4B6B2" w14:textId="74F4D921" w:rsidR="0063767C" w:rsidRDefault="002D237E" w:rsidP="0063767C">
      <w:pPr>
        <w:tabs>
          <w:tab w:val="left" w:pos="1440"/>
        </w:tabs>
        <w:overflowPunct w:val="0"/>
        <w:autoSpaceDE w:val="0"/>
        <w:autoSpaceDN w:val="0"/>
        <w:adjustRightInd w:val="0"/>
        <w:spacing w:after="120"/>
        <w:textAlignment w:val="baseline"/>
        <w:rPr>
          <w:rFonts w:eastAsia="宋体"/>
          <w:b/>
          <w:bCs/>
          <w:szCs w:val="20"/>
          <w:lang w:val="en-GB" w:eastAsia="zh-CN"/>
        </w:rPr>
      </w:pPr>
      <w:r>
        <w:rPr>
          <w:rFonts w:eastAsia="宋体"/>
          <w:b/>
          <w:bCs/>
          <w:szCs w:val="20"/>
          <w:lang w:val="en-GB" w:eastAsia="zh-CN"/>
        </w:rPr>
        <w:t xml:space="preserve"> </w:t>
      </w:r>
    </w:p>
    <w:p w14:paraId="0A691DD6" w14:textId="77777777" w:rsidR="001559FC" w:rsidRPr="000170E4" w:rsidRDefault="001559FC" w:rsidP="001559FC">
      <w:pPr>
        <w:spacing w:before="120"/>
        <w:jc w:val="both"/>
        <w:rPr>
          <w:b/>
          <w:lang w:val="en-GB"/>
        </w:rPr>
      </w:pPr>
    </w:p>
    <w:p w14:paraId="7DAA5841" w14:textId="77777777" w:rsidR="001A3832" w:rsidRPr="001B4E35" w:rsidRDefault="001A3832" w:rsidP="00FC27DB">
      <w:pPr>
        <w:pStyle w:val="1"/>
        <w:jc w:val="both"/>
      </w:pPr>
      <w:r w:rsidRPr="001B4E35">
        <w:t>Reference</w:t>
      </w:r>
      <w:bookmarkEnd w:id="12"/>
    </w:p>
    <w:p w14:paraId="4D291F34" w14:textId="1E45BE2A" w:rsidR="00BF0EB0" w:rsidRDefault="00B11C90" w:rsidP="002D237E">
      <w:pPr>
        <w:pStyle w:val="a0"/>
        <w:numPr>
          <w:ilvl w:val="0"/>
          <w:numId w:val="7"/>
        </w:numPr>
        <w:rPr>
          <w:rFonts w:eastAsiaTheme="minorEastAsia"/>
          <w:lang w:eastAsia="zh-CN"/>
        </w:rPr>
      </w:pPr>
      <w:bookmarkStart w:id="14" w:name="_Ref6559126"/>
      <w:bookmarkStart w:id="15" w:name="_Ref528769527"/>
      <w:bookmarkStart w:id="16" w:name="_Ref57478798"/>
      <w:r w:rsidRPr="001B4E35">
        <w:rPr>
          <w:rFonts w:eastAsiaTheme="minorEastAsia"/>
          <w:lang w:eastAsia="zh-CN"/>
        </w:rPr>
        <w:t>RP-</w:t>
      </w:r>
      <w:r w:rsidR="002D237E" w:rsidRPr="002D237E">
        <w:rPr>
          <w:rFonts w:eastAsiaTheme="minorEastAsia"/>
          <w:lang w:eastAsia="zh-CN"/>
        </w:rPr>
        <w:t>213678</w:t>
      </w:r>
      <w:r w:rsidR="00FC1494" w:rsidRPr="001B4E35">
        <w:rPr>
          <w:rFonts w:eastAsiaTheme="minorEastAsia"/>
          <w:lang w:eastAsia="zh-CN"/>
        </w:rPr>
        <w:t xml:space="preserve">, </w:t>
      </w:r>
      <w:proofErr w:type="gramStart"/>
      <w:r w:rsidR="00BF0EB0">
        <w:rPr>
          <w:rFonts w:eastAsiaTheme="minorEastAsia"/>
          <w:lang w:eastAsia="zh-CN"/>
        </w:rPr>
        <w:t>“</w:t>
      </w:r>
      <w:bookmarkEnd w:id="14"/>
      <w:bookmarkEnd w:id="15"/>
      <w:r w:rsidR="002D237E">
        <w:rPr>
          <w:rFonts w:eastAsiaTheme="minorEastAsia"/>
          <w:lang w:eastAsia="zh-CN"/>
        </w:rPr>
        <w:t xml:space="preserve"> </w:t>
      </w:r>
      <w:r w:rsidR="002D237E" w:rsidRPr="002D237E">
        <w:rPr>
          <w:rFonts w:eastAsiaTheme="minorEastAsia"/>
          <w:lang w:eastAsia="zh-CN"/>
        </w:rPr>
        <w:t>New</w:t>
      </w:r>
      <w:proofErr w:type="gramEnd"/>
      <w:r w:rsidR="002D237E" w:rsidRPr="002D237E">
        <w:rPr>
          <w:rFonts w:eastAsiaTheme="minorEastAsia"/>
          <w:lang w:eastAsia="zh-CN"/>
        </w:rPr>
        <w:t xml:space="preserve"> WID on NR sidelink evolution</w:t>
      </w:r>
      <w:r w:rsidR="00DA5DBB">
        <w:rPr>
          <w:rFonts w:eastAsiaTheme="minorEastAsia"/>
          <w:lang w:eastAsia="zh-CN"/>
        </w:rPr>
        <w:t xml:space="preserve"> </w:t>
      </w:r>
      <w:r w:rsidR="00BF0EB0">
        <w:rPr>
          <w:rFonts w:eastAsiaTheme="minorEastAsia"/>
          <w:lang w:eastAsia="zh-CN"/>
        </w:rPr>
        <w:t>”</w:t>
      </w:r>
      <w:r w:rsidR="00582188">
        <w:rPr>
          <w:rFonts w:eastAsiaTheme="minorEastAsia"/>
          <w:lang w:eastAsia="zh-CN"/>
        </w:rPr>
        <w:t xml:space="preserve">, </w:t>
      </w:r>
      <w:bookmarkStart w:id="17" w:name="_Ref18502846"/>
      <w:bookmarkEnd w:id="16"/>
      <w:r w:rsidR="00DA5DBB">
        <w:rPr>
          <w:rFonts w:eastAsiaTheme="minorEastAsia"/>
          <w:lang w:eastAsia="zh-CN"/>
        </w:rPr>
        <w:t xml:space="preserve"> </w:t>
      </w:r>
      <w:r w:rsidR="00DA5DBB">
        <w:rPr>
          <w:rFonts w:eastAsiaTheme="minorEastAsia" w:hint="eastAsia"/>
          <w:lang w:eastAsia="zh-CN"/>
        </w:rPr>
        <w:t>OP</w:t>
      </w:r>
      <w:r w:rsidR="00DA5DBB">
        <w:rPr>
          <w:rFonts w:eastAsiaTheme="minorEastAsia"/>
          <w:lang w:eastAsia="zh-CN"/>
        </w:rPr>
        <w:t>PO</w:t>
      </w:r>
      <w:r w:rsidR="002D237E">
        <w:rPr>
          <w:rFonts w:eastAsiaTheme="minorEastAsia"/>
          <w:lang w:eastAsia="zh-CN"/>
        </w:rPr>
        <w:t>, LG</w:t>
      </w:r>
    </w:p>
    <w:p w14:paraId="5718E5D8" w14:textId="4383CFD1" w:rsidR="005A1EA2" w:rsidRDefault="005A1EA2" w:rsidP="005A1EA2">
      <w:pPr>
        <w:pStyle w:val="a0"/>
        <w:numPr>
          <w:ilvl w:val="0"/>
          <w:numId w:val="7"/>
        </w:numPr>
        <w:rPr>
          <w:rFonts w:eastAsiaTheme="minorEastAsia"/>
          <w:lang w:eastAsia="zh-CN"/>
        </w:rPr>
      </w:pPr>
      <w:r>
        <w:rPr>
          <w:rFonts w:eastAsiaTheme="minorEastAsia"/>
          <w:lang w:eastAsia="zh-CN"/>
        </w:rPr>
        <w:t>RP-221937, “</w:t>
      </w:r>
      <w:r w:rsidRPr="005A1EA2">
        <w:rPr>
          <w:rFonts w:eastAsiaTheme="minorEastAsia"/>
          <w:lang w:eastAsia="zh-CN"/>
        </w:rPr>
        <w:t xml:space="preserve">Status report for WI NR </w:t>
      </w:r>
      <w:proofErr w:type="spellStart"/>
      <w:r w:rsidRPr="005A1EA2">
        <w:rPr>
          <w:rFonts w:eastAsiaTheme="minorEastAsia"/>
          <w:lang w:eastAsia="zh-CN"/>
        </w:rPr>
        <w:t>sidelink</w:t>
      </w:r>
      <w:proofErr w:type="spellEnd"/>
      <w:r w:rsidRPr="005A1EA2">
        <w:rPr>
          <w:rFonts w:eastAsiaTheme="minorEastAsia"/>
          <w:lang w:eastAsia="zh-CN"/>
        </w:rPr>
        <w:t xml:space="preserve"> evolutio</w:t>
      </w:r>
      <w:r>
        <w:rPr>
          <w:rFonts w:eastAsiaTheme="minorEastAsia"/>
          <w:lang w:eastAsia="zh-CN"/>
        </w:rPr>
        <w:t>n”, OPPO</w:t>
      </w:r>
    </w:p>
    <w:p w14:paraId="03376DDF" w14:textId="69DB82ED" w:rsidR="000E2323" w:rsidRPr="001B4E35" w:rsidRDefault="000E2323" w:rsidP="00DA5DBB">
      <w:pPr>
        <w:pStyle w:val="af3"/>
        <w:ind w:left="420"/>
        <w:rPr>
          <w:lang w:val="en-US"/>
        </w:rPr>
      </w:pPr>
    </w:p>
    <w:p w14:paraId="1CF08BE3" w14:textId="77777777" w:rsidR="000E2323" w:rsidRPr="001B4E35" w:rsidRDefault="000E2323" w:rsidP="000E2323">
      <w:pPr>
        <w:pStyle w:val="af3"/>
        <w:ind w:left="420"/>
        <w:rPr>
          <w:lang w:val="en-US"/>
        </w:rPr>
      </w:pPr>
    </w:p>
    <w:bookmarkEnd w:id="17"/>
    <w:p w14:paraId="0D0E8451" w14:textId="2E9BF2F7" w:rsidR="00E5685D" w:rsidRPr="00E5685D" w:rsidRDefault="00E5685D" w:rsidP="00582188">
      <w:pPr>
        <w:pStyle w:val="a0"/>
        <w:ind w:left="420"/>
        <w:rPr>
          <w:rFonts w:eastAsiaTheme="minorEastAsia"/>
          <w:lang w:eastAsia="zh-CN"/>
        </w:rPr>
      </w:pPr>
    </w:p>
    <w:sectPr w:rsidR="00E5685D" w:rsidRPr="00E5685D"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7E65C" w14:textId="77777777" w:rsidR="00C04D2E" w:rsidRDefault="00C04D2E">
      <w:r>
        <w:separator/>
      </w:r>
    </w:p>
  </w:endnote>
  <w:endnote w:type="continuationSeparator" w:id="0">
    <w:p w14:paraId="715B5C47" w14:textId="77777777" w:rsidR="00C04D2E" w:rsidRDefault="00C04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ùA¨¬ ¡Æi¥ìn"/>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7DB0C" w14:textId="77777777" w:rsidR="00785372" w:rsidRDefault="00785372"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0C9B2757" w14:textId="77777777" w:rsidR="00785372" w:rsidRDefault="00785372">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27325" w14:textId="0F52A9C2" w:rsidR="00785372" w:rsidRDefault="00785372"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55B85">
      <w:rPr>
        <w:rStyle w:val="af2"/>
        <w:noProof/>
      </w:rPr>
      <w:t>3</w:t>
    </w:r>
    <w:r>
      <w:rPr>
        <w:rStyle w:val="af2"/>
      </w:rPr>
      <w:fldChar w:fldCharType="end"/>
    </w:r>
  </w:p>
  <w:p w14:paraId="31A82816" w14:textId="5055FE08" w:rsidR="00785372" w:rsidRPr="00977F1F" w:rsidRDefault="00785372" w:rsidP="00D2528A">
    <w:pPr>
      <w:pStyle w:val="af0"/>
      <w:tabs>
        <w:tab w:val="left" w:pos="2552"/>
      </w:tabs>
      <w:rPr>
        <w:rFonts w:eastAsia="宋体"/>
        <w:lang w:eastAsia="zh-C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B9B2C" w14:textId="77777777" w:rsidR="00C04D2E" w:rsidRDefault="00C04D2E">
      <w:r>
        <w:separator/>
      </w:r>
    </w:p>
  </w:footnote>
  <w:footnote w:type="continuationSeparator" w:id="0">
    <w:p w14:paraId="7B96FB71" w14:textId="77777777" w:rsidR="00C04D2E" w:rsidRDefault="00C04D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DEEF0" w14:textId="77777777" w:rsidR="00785372" w:rsidRDefault="00785372"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D1950"/>
    <w:multiLevelType w:val="hybridMultilevel"/>
    <w:tmpl w:val="8D50A2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E7739"/>
    <w:multiLevelType w:val="multilevel"/>
    <w:tmpl w:val="3EFA8D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EA1B54"/>
    <w:multiLevelType w:val="hybridMultilevel"/>
    <w:tmpl w:val="159A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947E51D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471F25"/>
    <w:multiLevelType w:val="hybridMultilevel"/>
    <w:tmpl w:val="FF5AD31A"/>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E949EC"/>
    <w:multiLevelType w:val="hybridMultilevel"/>
    <w:tmpl w:val="C2DE39CE"/>
    <w:lvl w:ilvl="0" w:tplc="79148304">
      <w:start w:val="3"/>
      <w:numFmt w:val="decimal"/>
      <w:lvlText w:val="%1."/>
      <w:lvlJc w:val="left"/>
      <w:pPr>
        <w:ind w:left="450" w:hanging="360"/>
      </w:pPr>
      <w:rPr>
        <w:rFonts w:hint="default"/>
      </w:rPr>
    </w:lvl>
    <w:lvl w:ilvl="1" w:tplc="082AA412">
      <w:numFmt w:val="bullet"/>
      <w:lvlText w:val=""/>
      <w:lvlJc w:val="left"/>
      <w:pPr>
        <w:ind w:left="1800" w:hanging="72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15:restartNumberingAfterBreak="0">
    <w:nsid w:val="7F357B10"/>
    <w:multiLevelType w:val="hybridMultilevel"/>
    <w:tmpl w:val="28F0E4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4"/>
  </w:num>
  <w:num w:numId="3">
    <w:abstractNumId w:val="7"/>
  </w:num>
  <w:num w:numId="4">
    <w:abstractNumId w:val="5"/>
  </w:num>
  <w:num w:numId="5">
    <w:abstractNumId w:val="19"/>
  </w:num>
  <w:num w:numId="6">
    <w:abstractNumId w:val="12"/>
  </w:num>
  <w:num w:numId="7">
    <w:abstractNumId w:val="10"/>
  </w:num>
  <w:num w:numId="8">
    <w:abstractNumId w:val="8"/>
  </w:num>
  <w:num w:numId="9">
    <w:abstractNumId w:val="9"/>
  </w:num>
  <w:num w:numId="10">
    <w:abstractNumId w:val="4"/>
  </w:num>
  <w:num w:numId="11">
    <w:abstractNumId w:val="2"/>
  </w:num>
  <w:num w:numId="12">
    <w:abstractNumId w:val="3"/>
  </w:num>
  <w:num w:numId="13">
    <w:abstractNumId w:val="16"/>
  </w:num>
  <w:num w:numId="14">
    <w:abstractNumId w:val="15"/>
  </w:num>
  <w:num w:numId="15">
    <w:abstractNumId w:val="11"/>
  </w:num>
  <w:num w:numId="16">
    <w:abstractNumId w:val="1"/>
  </w:num>
  <w:num w:numId="17">
    <w:abstractNumId w:val="6"/>
  </w:num>
  <w:num w:numId="18">
    <w:abstractNumId w:val="13"/>
  </w:num>
  <w:num w:numId="19">
    <w:abstractNumId w:val="0"/>
  </w:num>
  <w:num w:numId="2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5B7"/>
    <w:rsid w:val="00013A2D"/>
    <w:rsid w:val="0001438C"/>
    <w:rsid w:val="000147AB"/>
    <w:rsid w:val="000155D8"/>
    <w:rsid w:val="0001565C"/>
    <w:rsid w:val="00016AC6"/>
    <w:rsid w:val="00016CFA"/>
    <w:rsid w:val="00016D97"/>
    <w:rsid w:val="00016FE1"/>
    <w:rsid w:val="000170E4"/>
    <w:rsid w:val="0001742C"/>
    <w:rsid w:val="00017718"/>
    <w:rsid w:val="00020773"/>
    <w:rsid w:val="0002102E"/>
    <w:rsid w:val="0002139B"/>
    <w:rsid w:val="0002195F"/>
    <w:rsid w:val="00022738"/>
    <w:rsid w:val="00022FB2"/>
    <w:rsid w:val="00025209"/>
    <w:rsid w:val="0002532A"/>
    <w:rsid w:val="000261DF"/>
    <w:rsid w:val="0002652B"/>
    <w:rsid w:val="0002665B"/>
    <w:rsid w:val="00026A53"/>
    <w:rsid w:val="00026AAC"/>
    <w:rsid w:val="000270B4"/>
    <w:rsid w:val="000279F0"/>
    <w:rsid w:val="0003024E"/>
    <w:rsid w:val="00030554"/>
    <w:rsid w:val="00030588"/>
    <w:rsid w:val="000316E5"/>
    <w:rsid w:val="000325C4"/>
    <w:rsid w:val="00033094"/>
    <w:rsid w:val="00034294"/>
    <w:rsid w:val="00034619"/>
    <w:rsid w:val="00034856"/>
    <w:rsid w:val="00036189"/>
    <w:rsid w:val="000368D0"/>
    <w:rsid w:val="00036A14"/>
    <w:rsid w:val="00036D3E"/>
    <w:rsid w:val="0003738C"/>
    <w:rsid w:val="00037830"/>
    <w:rsid w:val="00037EC4"/>
    <w:rsid w:val="000404E9"/>
    <w:rsid w:val="000417EB"/>
    <w:rsid w:val="00042CF0"/>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29"/>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4FB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AD0"/>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323"/>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0E15"/>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4E2"/>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9B"/>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345E"/>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C38"/>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3B45"/>
    <w:rsid w:val="00203E61"/>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4C5"/>
    <w:rsid w:val="00231E3A"/>
    <w:rsid w:val="002328ED"/>
    <w:rsid w:val="00232A82"/>
    <w:rsid w:val="00233084"/>
    <w:rsid w:val="00233C8E"/>
    <w:rsid w:val="00234DB0"/>
    <w:rsid w:val="002350B0"/>
    <w:rsid w:val="002362AC"/>
    <w:rsid w:val="00237DC5"/>
    <w:rsid w:val="0024043B"/>
    <w:rsid w:val="00240C4B"/>
    <w:rsid w:val="0024144A"/>
    <w:rsid w:val="00241C61"/>
    <w:rsid w:val="00241DFA"/>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5B85"/>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BBE"/>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237E"/>
    <w:rsid w:val="002D3153"/>
    <w:rsid w:val="002D3A8E"/>
    <w:rsid w:val="002D3B2E"/>
    <w:rsid w:val="002D435E"/>
    <w:rsid w:val="002D4740"/>
    <w:rsid w:val="002D4C07"/>
    <w:rsid w:val="002D4DE6"/>
    <w:rsid w:val="002D51B1"/>
    <w:rsid w:val="002D51C7"/>
    <w:rsid w:val="002D66D2"/>
    <w:rsid w:val="002D6CAD"/>
    <w:rsid w:val="002D738F"/>
    <w:rsid w:val="002D7C29"/>
    <w:rsid w:val="002E0DBF"/>
    <w:rsid w:val="002E21D0"/>
    <w:rsid w:val="002E2E46"/>
    <w:rsid w:val="002E3052"/>
    <w:rsid w:val="002E3B14"/>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573"/>
    <w:rsid w:val="00346AAA"/>
    <w:rsid w:val="00346C9B"/>
    <w:rsid w:val="00346CFA"/>
    <w:rsid w:val="00346EBE"/>
    <w:rsid w:val="0034741F"/>
    <w:rsid w:val="00350B42"/>
    <w:rsid w:val="00350BFD"/>
    <w:rsid w:val="003511A0"/>
    <w:rsid w:val="00351D5C"/>
    <w:rsid w:val="0035465D"/>
    <w:rsid w:val="0035485A"/>
    <w:rsid w:val="00354892"/>
    <w:rsid w:val="00354DC0"/>
    <w:rsid w:val="00356780"/>
    <w:rsid w:val="00356C87"/>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AAB"/>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851"/>
    <w:rsid w:val="003C7EE9"/>
    <w:rsid w:val="003D0795"/>
    <w:rsid w:val="003D0922"/>
    <w:rsid w:val="003D3928"/>
    <w:rsid w:val="003D4443"/>
    <w:rsid w:val="003D57A6"/>
    <w:rsid w:val="003D7AAF"/>
    <w:rsid w:val="003D7DFC"/>
    <w:rsid w:val="003E09F3"/>
    <w:rsid w:val="003E0B7F"/>
    <w:rsid w:val="003E13D6"/>
    <w:rsid w:val="003E3623"/>
    <w:rsid w:val="003E3BE7"/>
    <w:rsid w:val="003E4288"/>
    <w:rsid w:val="003E46EF"/>
    <w:rsid w:val="003E5FA7"/>
    <w:rsid w:val="003E6457"/>
    <w:rsid w:val="003E6B48"/>
    <w:rsid w:val="003E6DAF"/>
    <w:rsid w:val="003E7964"/>
    <w:rsid w:val="003F01D8"/>
    <w:rsid w:val="003F027C"/>
    <w:rsid w:val="003F030F"/>
    <w:rsid w:val="003F0E38"/>
    <w:rsid w:val="003F0FE7"/>
    <w:rsid w:val="003F1672"/>
    <w:rsid w:val="003F1DDA"/>
    <w:rsid w:val="003F1F86"/>
    <w:rsid w:val="003F22D6"/>
    <w:rsid w:val="003F2E6A"/>
    <w:rsid w:val="003F33E9"/>
    <w:rsid w:val="003F3447"/>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64D6"/>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1BD"/>
    <w:rsid w:val="0044364A"/>
    <w:rsid w:val="0044394B"/>
    <w:rsid w:val="00443BF0"/>
    <w:rsid w:val="00444035"/>
    <w:rsid w:val="0044447F"/>
    <w:rsid w:val="004459DC"/>
    <w:rsid w:val="004461AE"/>
    <w:rsid w:val="00446C12"/>
    <w:rsid w:val="00446F8A"/>
    <w:rsid w:val="00447913"/>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58AD"/>
    <w:rsid w:val="004865D9"/>
    <w:rsid w:val="00486E98"/>
    <w:rsid w:val="0048737A"/>
    <w:rsid w:val="0048743A"/>
    <w:rsid w:val="00487A92"/>
    <w:rsid w:val="00487EB5"/>
    <w:rsid w:val="004901FA"/>
    <w:rsid w:val="004902FD"/>
    <w:rsid w:val="00490327"/>
    <w:rsid w:val="004909AE"/>
    <w:rsid w:val="00491267"/>
    <w:rsid w:val="004914F5"/>
    <w:rsid w:val="004916A8"/>
    <w:rsid w:val="00492781"/>
    <w:rsid w:val="00493036"/>
    <w:rsid w:val="00493CA2"/>
    <w:rsid w:val="00493D56"/>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1744"/>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346"/>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2188"/>
    <w:rsid w:val="00583755"/>
    <w:rsid w:val="00585598"/>
    <w:rsid w:val="005860CF"/>
    <w:rsid w:val="00590057"/>
    <w:rsid w:val="0059019D"/>
    <w:rsid w:val="00590EDD"/>
    <w:rsid w:val="00591416"/>
    <w:rsid w:val="005920F8"/>
    <w:rsid w:val="005925D3"/>
    <w:rsid w:val="00592C6A"/>
    <w:rsid w:val="005931C9"/>
    <w:rsid w:val="005953ED"/>
    <w:rsid w:val="00595B93"/>
    <w:rsid w:val="00596A82"/>
    <w:rsid w:val="00596AD9"/>
    <w:rsid w:val="00597392"/>
    <w:rsid w:val="00597527"/>
    <w:rsid w:val="005A0875"/>
    <w:rsid w:val="005A1EA2"/>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2EDF"/>
    <w:rsid w:val="005E373C"/>
    <w:rsid w:val="005E37D7"/>
    <w:rsid w:val="005E3C43"/>
    <w:rsid w:val="005E6691"/>
    <w:rsid w:val="005E700E"/>
    <w:rsid w:val="005E70AC"/>
    <w:rsid w:val="005E7A89"/>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17FCF"/>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643E"/>
    <w:rsid w:val="00636A13"/>
    <w:rsid w:val="0063767C"/>
    <w:rsid w:val="006407A2"/>
    <w:rsid w:val="006417DF"/>
    <w:rsid w:val="00641959"/>
    <w:rsid w:val="00641B1C"/>
    <w:rsid w:val="00641CF9"/>
    <w:rsid w:val="00641EC1"/>
    <w:rsid w:val="00642419"/>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8D6"/>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5B55"/>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65EDB"/>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372"/>
    <w:rsid w:val="00785F07"/>
    <w:rsid w:val="00786A7F"/>
    <w:rsid w:val="0078773E"/>
    <w:rsid w:val="00787810"/>
    <w:rsid w:val="0079081A"/>
    <w:rsid w:val="00790909"/>
    <w:rsid w:val="00790A12"/>
    <w:rsid w:val="0079122A"/>
    <w:rsid w:val="00791D8A"/>
    <w:rsid w:val="00791DBE"/>
    <w:rsid w:val="00793AE9"/>
    <w:rsid w:val="00793E7F"/>
    <w:rsid w:val="007945F0"/>
    <w:rsid w:val="00794661"/>
    <w:rsid w:val="00795C2E"/>
    <w:rsid w:val="00796E0C"/>
    <w:rsid w:val="00796E88"/>
    <w:rsid w:val="00797413"/>
    <w:rsid w:val="007A3993"/>
    <w:rsid w:val="007A5161"/>
    <w:rsid w:val="007A5379"/>
    <w:rsid w:val="007A6698"/>
    <w:rsid w:val="007A6A3E"/>
    <w:rsid w:val="007A70AF"/>
    <w:rsid w:val="007B0051"/>
    <w:rsid w:val="007B23BC"/>
    <w:rsid w:val="007B27A7"/>
    <w:rsid w:val="007B3356"/>
    <w:rsid w:val="007B33E4"/>
    <w:rsid w:val="007B3CCE"/>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6988"/>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4F3C"/>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096A"/>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379D0"/>
    <w:rsid w:val="0094167A"/>
    <w:rsid w:val="00941AAF"/>
    <w:rsid w:val="009427EC"/>
    <w:rsid w:val="0094285C"/>
    <w:rsid w:val="0094314E"/>
    <w:rsid w:val="00943A92"/>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852"/>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0890"/>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4EFE"/>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46C"/>
    <w:rsid w:val="00A4044C"/>
    <w:rsid w:val="00A4048D"/>
    <w:rsid w:val="00A40CCA"/>
    <w:rsid w:val="00A4161C"/>
    <w:rsid w:val="00A436C2"/>
    <w:rsid w:val="00A44142"/>
    <w:rsid w:val="00A44726"/>
    <w:rsid w:val="00A4612E"/>
    <w:rsid w:val="00A50EF9"/>
    <w:rsid w:val="00A51038"/>
    <w:rsid w:val="00A51B93"/>
    <w:rsid w:val="00A53A90"/>
    <w:rsid w:val="00A544CE"/>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3371"/>
    <w:rsid w:val="00A74AE2"/>
    <w:rsid w:val="00A74F1B"/>
    <w:rsid w:val="00A75C41"/>
    <w:rsid w:val="00A75E43"/>
    <w:rsid w:val="00A760F0"/>
    <w:rsid w:val="00A76DB9"/>
    <w:rsid w:val="00A807EA"/>
    <w:rsid w:val="00A809A6"/>
    <w:rsid w:val="00A80C64"/>
    <w:rsid w:val="00A81749"/>
    <w:rsid w:val="00A81FD2"/>
    <w:rsid w:val="00A82CF6"/>
    <w:rsid w:val="00A8311A"/>
    <w:rsid w:val="00A8333D"/>
    <w:rsid w:val="00A8386D"/>
    <w:rsid w:val="00A8556F"/>
    <w:rsid w:val="00A858FA"/>
    <w:rsid w:val="00A85E86"/>
    <w:rsid w:val="00A8662B"/>
    <w:rsid w:val="00A86BDF"/>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67A6"/>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317"/>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AF"/>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1769E"/>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1CB3"/>
    <w:rsid w:val="00B52465"/>
    <w:rsid w:val="00B54B80"/>
    <w:rsid w:val="00B55766"/>
    <w:rsid w:val="00B56C46"/>
    <w:rsid w:val="00B6120D"/>
    <w:rsid w:val="00B62D07"/>
    <w:rsid w:val="00B632CA"/>
    <w:rsid w:val="00B639DE"/>
    <w:rsid w:val="00B64B3F"/>
    <w:rsid w:val="00B64FB5"/>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8B3"/>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0D71"/>
    <w:rsid w:val="00BB25F0"/>
    <w:rsid w:val="00BB386A"/>
    <w:rsid w:val="00BB3B54"/>
    <w:rsid w:val="00BB4170"/>
    <w:rsid w:val="00BB45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4F54"/>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0EB0"/>
    <w:rsid w:val="00BF136D"/>
    <w:rsid w:val="00BF1A0A"/>
    <w:rsid w:val="00BF1E6B"/>
    <w:rsid w:val="00BF1FF6"/>
    <w:rsid w:val="00BF2847"/>
    <w:rsid w:val="00BF297D"/>
    <w:rsid w:val="00BF3683"/>
    <w:rsid w:val="00BF37FD"/>
    <w:rsid w:val="00BF3BAC"/>
    <w:rsid w:val="00BF3E81"/>
    <w:rsid w:val="00BF49AB"/>
    <w:rsid w:val="00BF51D5"/>
    <w:rsid w:val="00BF63FD"/>
    <w:rsid w:val="00BF6906"/>
    <w:rsid w:val="00BF6FE4"/>
    <w:rsid w:val="00BF7398"/>
    <w:rsid w:val="00BF747F"/>
    <w:rsid w:val="00BF7DD0"/>
    <w:rsid w:val="00C00298"/>
    <w:rsid w:val="00C0103C"/>
    <w:rsid w:val="00C0141E"/>
    <w:rsid w:val="00C018B9"/>
    <w:rsid w:val="00C01A88"/>
    <w:rsid w:val="00C02174"/>
    <w:rsid w:val="00C02A96"/>
    <w:rsid w:val="00C037FC"/>
    <w:rsid w:val="00C03AA9"/>
    <w:rsid w:val="00C04D2E"/>
    <w:rsid w:val="00C06987"/>
    <w:rsid w:val="00C075BF"/>
    <w:rsid w:val="00C079F7"/>
    <w:rsid w:val="00C11F21"/>
    <w:rsid w:val="00C120F5"/>
    <w:rsid w:val="00C122A7"/>
    <w:rsid w:val="00C12F5C"/>
    <w:rsid w:val="00C1326A"/>
    <w:rsid w:val="00C13EDE"/>
    <w:rsid w:val="00C142CC"/>
    <w:rsid w:val="00C146CE"/>
    <w:rsid w:val="00C14F7F"/>
    <w:rsid w:val="00C156B9"/>
    <w:rsid w:val="00C158AE"/>
    <w:rsid w:val="00C16FAB"/>
    <w:rsid w:val="00C17A5D"/>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3B79"/>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662"/>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5BD0"/>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5DD7"/>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6D3A"/>
    <w:rsid w:val="00CE6FB1"/>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2D1"/>
    <w:rsid w:val="00D154BE"/>
    <w:rsid w:val="00D15FE0"/>
    <w:rsid w:val="00D1654C"/>
    <w:rsid w:val="00D16B26"/>
    <w:rsid w:val="00D16E9A"/>
    <w:rsid w:val="00D20082"/>
    <w:rsid w:val="00D20383"/>
    <w:rsid w:val="00D20430"/>
    <w:rsid w:val="00D20B45"/>
    <w:rsid w:val="00D20C45"/>
    <w:rsid w:val="00D20F80"/>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5E2"/>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9F1"/>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44D"/>
    <w:rsid w:val="00DA06E0"/>
    <w:rsid w:val="00DA1167"/>
    <w:rsid w:val="00DA1438"/>
    <w:rsid w:val="00DA14FA"/>
    <w:rsid w:val="00DA30AD"/>
    <w:rsid w:val="00DA3155"/>
    <w:rsid w:val="00DA36F0"/>
    <w:rsid w:val="00DA448C"/>
    <w:rsid w:val="00DA44C7"/>
    <w:rsid w:val="00DA4A1C"/>
    <w:rsid w:val="00DA4A7A"/>
    <w:rsid w:val="00DA5DBB"/>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7A6"/>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082C"/>
    <w:rsid w:val="00DE13B9"/>
    <w:rsid w:val="00DE30BF"/>
    <w:rsid w:val="00DE3311"/>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1A01"/>
    <w:rsid w:val="00E229FA"/>
    <w:rsid w:val="00E23A3B"/>
    <w:rsid w:val="00E2525C"/>
    <w:rsid w:val="00E25514"/>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A38"/>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9E0"/>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3D23"/>
    <w:rsid w:val="00EB4042"/>
    <w:rsid w:val="00EB4A95"/>
    <w:rsid w:val="00EB4E49"/>
    <w:rsid w:val="00EB5081"/>
    <w:rsid w:val="00EB7400"/>
    <w:rsid w:val="00EB7724"/>
    <w:rsid w:val="00EB7905"/>
    <w:rsid w:val="00EC14BB"/>
    <w:rsid w:val="00EC1588"/>
    <w:rsid w:val="00EC179A"/>
    <w:rsid w:val="00EC1976"/>
    <w:rsid w:val="00EC2062"/>
    <w:rsid w:val="00EC3FCA"/>
    <w:rsid w:val="00EC45D4"/>
    <w:rsid w:val="00EC5629"/>
    <w:rsid w:val="00EC5675"/>
    <w:rsid w:val="00EC66E4"/>
    <w:rsid w:val="00EC6EBE"/>
    <w:rsid w:val="00EC79A8"/>
    <w:rsid w:val="00EC7D86"/>
    <w:rsid w:val="00ED0667"/>
    <w:rsid w:val="00ED0DBA"/>
    <w:rsid w:val="00ED1FE2"/>
    <w:rsid w:val="00ED40D9"/>
    <w:rsid w:val="00ED42E7"/>
    <w:rsid w:val="00ED4699"/>
    <w:rsid w:val="00ED62D4"/>
    <w:rsid w:val="00ED7B70"/>
    <w:rsid w:val="00EE09B8"/>
    <w:rsid w:val="00EE0DD3"/>
    <w:rsid w:val="00EE142D"/>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6FEF"/>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18DC"/>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1A34"/>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250D1"/>
  <w15:docId w15:val="{19AD0AE0-CECC-42FF-8133-B38159792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2E8"/>
    <w:rPr>
      <w:rFonts w:eastAsia="Times New Roman"/>
      <w:szCs w:val="24"/>
      <w:lang w:eastAsia="en-US"/>
    </w:rPr>
  </w:style>
  <w:style w:type="paragraph" w:styleId="1">
    <w:name w:val="heading 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1"/>
    <w:qFormat/>
    <w:rsid w:val="00A04EFE"/>
    <w:pPr>
      <w:keepNext/>
      <w:numPr>
        <w:ilvl w:val="1"/>
        <w:numId w:val="10"/>
      </w:numPr>
      <w:autoSpaceDE w:val="0"/>
      <w:autoSpaceDN w:val="0"/>
      <w:adjustRightInd w:val="0"/>
      <w:snapToGrid w:val="0"/>
      <w:spacing w:before="120" w:after="120"/>
      <w:jc w:val="both"/>
      <w:outlineLvl w:val="1"/>
    </w:pPr>
    <w:rPr>
      <w:rFonts w:ascii="Arial" w:eastAsia="宋体" w:hAnsi="Arial"/>
      <w:b/>
      <w:bCs/>
      <w:sz w:val="24"/>
      <w:szCs w:val="22"/>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0">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AF764A"/>
    <w:rPr>
      <w:sz w:val="21"/>
      <w:szCs w:val="21"/>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 ??,?????,????,Lista1,列出段落1,中等深浅网格 1 - 着色 21,リスト段落,¥¡¡¡¡ì¬º¥¹¥È¶ÎÂä,ÁÐ³ö¶ÎÂä,列表段落1,—ño’i—Ž,¥ê¥¹¥È¶ÎÂä,목록 단락,列表段落,Bullet List,FooterText,1st level - Bullet List Paragraph,Lettre d'introduction,Paragrafo elenco,Bullet list"/>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出段落 字符"/>
    <w:aliases w:val="- Bullets 字符,?? ?? 字符,????? 字符,???? 字符,Lista1 字符,列出段落1 字符,中等深浅网格 1 - 着色 21 字符,リスト段落 字符,¥¡¡¡¡ì¬º¥¹¥È¶ÎÂä 字符,ÁÐ³ö¶ÎÂä 字符,列表段落1 字符,—ño’i—Ž 字符,¥ê¥¹¥È¶ÎÂä 字符,목록 단락 字符,列表段落 字符,Bullet List 字符,FooterText 字符,1st level - Bullet List Paragraph 字符"/>
    <w:link w:val="af3"/>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7">
    <w:name w:val="footnote text"/>
    <w:basedOn w:val="a"/>
    <w:link w:val="af8"/>
    <w:rsid w:val="006B6DDB"/>
    <w:rPr>
      <w:szCs w:val="20"/>
    </w:rPr>
  </w:style>
  <w:style w:type="character" w:customStyle="1" w:styleId="af8">
    <w:name w:val="脚注文本 字符"/>
    <w:basedOn w:val="a1"/>
    <w:link w:val="af7"/>
    <w:rsid w:val="006B6DDB"/>
    <w:rPr>
      <w:rFonts w:eastAsia="Times New Roman"/>
      <w:lang w:eastAsia="en-US"/>
    </w:rPr>
  </w:style>
  <w:style w:type="character" w:styleId="af9">
    <w:name w:val="footnote reference"/>
    <w:basedOn w:val="a1"/>
    <w:rsid w:val="006B6DDB"/>
    <w:rPr>
      <w:vertAlign w:val="superscript"/>
    </w:rPr>
  </w:style>
  <w:style w:type="paragraph" w:styleId="afa">
    <w:name w:val="endnote text"/>
    <w:basedOn w:val="a"/>
    <w:link w:val="afb"/>
    <w:rsid w:val="006B6DDB"/>
    <w:rPr>
      <w:szCs w:val="20"/>
    </w:rPr>
  </w:style>
  <w:style w:type="character" w:customStyle="1" w:styleId="afb">
    <w:name w:val="尾注文本 字符"/>
    <w:basedOn w:val="a1"/>
    <w:link w:val="afa"/>
    <w:rsid w:val="006B6DDB"/>
    <w:rPr>
      <w:rFonts w:eastAsia="Times New Roman"/>
      <w:lang w:eastAsia="en-US"/>
    </w:rPr>
  </w:style>
  <w:style w:type="character" w:styleId="afc">
    <w:name w:val="endnote reference"/>
    <w:basedOn w:val="a1"/>
    <w:rsid w:val="006B6DDB"/>
    <w:rPr>
      <w:vertAlign w:val="superscript"/>
    </w:rPr>
  </w:style>
  <w:style w:type="character" w:customStyle="1" w:styleId="apple-converted-space">
    <w:name w:val="apple-converted-space"/>
    <w:basedOn w:val="a1"/>
    <w:rsid w:val="00ED0DBA"/>
  </w:style>
  <w:style w:type="paragraph" w:styleId="afd">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9"/>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ad">
    <w:name w:val="批注文字 字符"/>
    <w:link w:val="ac"/>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basedOn w:val="a1"/>
    <w:link w:val="1"/>
    <w:rsid w:val="00E3725B"/>
    <w:rPr>
      <w:rFonts w:ascii="Arial" w:hAnsi="Arial" w:cs="Arial"/>
      <w:b/>
      <w:bCs/>
      <w:kern w:val="32"/>
      <w:sz w:val="28"/>
      <w:szCs w:val="32"/>
    </w:rPr>
  </w:style>
  <w:style w:type="character" w:customStyle="1" w:styleId="21">
    <w:name w:val="标题 2 字符"/>
    <w:basedOn w:val="a1"/>
    <w:link w:val="2"/>
    <w:rsid w:val="00A04EFE"/>
    <w:rPr>
      <w:rFonts w:ascii="Arial" w:hAnsi="Arial"/>
      <w:b/>
      <w:bCs/>
      <w:sz w:val="24"/>
      <w:szCs w:val="22"/>
      <w:lang w:eastAsia="en-US"/>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e">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8"/>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9"/>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ACF54-4FF1-4D91-AE70-AF07ED750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1100</Words>
  <Characters>6272</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Shupeng Li</cp:lastModifiedBy>
  <cp:revision>14</cp:revision>
  <cp:lastPrinted>2007-08-28T14:45:00Z</cp:lastPrinted>
  <dcterms:created xsi:type="dcterms:W3CDTF">2022-09-04T23:04:00Z</dcterms:created>
  <dcterms:modified xsi:type="dcterms:W3CDTF">2022-09-05T04:31:00Z</dcterms:modified>
</cp:coreProperties>
</file>