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1F001" w14:textId="1BED6F6B" w:rsidR="009B58B3" w:rsidRDefault="00000000">
      <w:pPr>
        <w:pStyle w:val="CRCoverPage"/>
        <w:tabs>
          <w:tab w:val="right" w:pos="9639"/>
        </w:tabs>
        <w:spacing w:after="0"/>
        <w:outlineLvl w:val="0"/>
        <w:rPr>
          <w:b/>
          <w:sz w:val="24"/>
          <w:lang w:val="en-US" w:eastAsia="zh-CN"/>
        </w:rPr>
      </w:pPr>
      <w:r>
        <w:rPr>
          <w:b/>
          <w:sz w:val="24"/>
          <w:lang w:val="en-US" w:eastAsia="zh-CN"/>
        </w:rPr>
        <w:t>3GPP TSG RAN Meeting #97-e</w:t>
      </w:r>
      <w:r>
        <w:rPr>
          <w:b/>
          <w:sz w:val="24"/>
          <w:lang w:val="en-US" w:eastAsia="zh-CN"/>
        </w:rPr>
        <w:tab/>
      </w:r>
      <w:r w:rsidR="005E36BA" w:rsidRPr="005E36BA">
        <w:rPr>
          <w:b/>
          <w:sz w:val="24"/>
          <w:lang w:val="en-US" w:eastAsia="zh-CN"/>
        </w:rPr>
        <w:t>RP-222285</w:t>
      </w:r>
    </w:p>
    <w:p w14:paraId="7EE14C26" w14:textId="0F3D673A" w:rsidR="009B58B3" w:rsidRDefault="00000000">
      <w:pPr>
        <w:pStyle w:val="FP"/>
        <w:tabs>
          <w:tab w:val="left" w:pos="567"/>
        </w:tabs>
        <w:rPr>
          <w:rFonts w:eastAsia="Batang" w:cs="Arial"/>
          <w:sz w:val="18"/>
          <w:szCs w:val="18"/>
        </w:rPr>
      </w:pPr>
      <w:r>
        <w:rPr>
          <w:rFonts w:ascii="Arial" w:eastAsia="宋体" w:hAnsi="Arial" w:hint="eastAsia"/>
          <w:b/>
          <w:sz w:val="24"/>
          <w:lang w:val="en-US"/>
        </w:rPr>
        <w:t>Electronic Meeting, 1</w:t>
      </w:r>
      <w:r>
        <w:rPr>
          <w:rFonts w:ascii="Arial" w:eastAsia="宋体" w:hAnsi="Arial"/>
          <w:b/>
          <w:sz w:val="24"/>
          <w:lang w:val="en-US"/>
        </w:rPr>
        <w:t>2</w:t>
      </w:r>
      <w:r>
        <w:rPr>
          <w:rFonts w:ascii="Arial" w:eastAsia="宋体" w:hAnsi="Arial" w:hint="eastAsia"/>
          <w:b/>
          <w:sz w:val="24"/>
          <w:lang w:val="en-US"/>
        </w:rPr>
        <w:t xml:space="preserve">th - </w:t>
      </w:r>
      <w:r>
        <w:rPr>
          <w:rFonts w:ascii="Arial" w:eastAsia="宋体" w:hAnsi="Arial"/>
          <w:b/>
          <w:sz w:val="24"/>
          <w:lang w:val="en-US"/>
        </w:rPr>
        <w:t>1</w:t>
      </w:r>
      <w:r>
        <w:rPr>
          <w:rFonts w:ascii="Arial" w:eastAsia="宋体" w:hAnsi="Arial" w:hint="eastAsia"/>
          <w:b/>
          <w:sz w:val="24"/>
          <w:lang w:val="en-US"/>
        </w:rPr>
        <w:t xml:space="preserve">6th </w:t>
      </w:r>
      <w:r w:rsidR="00A93B0D">
        <w:rPr>
          <w:rFonts w:ascii="Arial" w:eastAsia="宋体" w:hAnsi="Arial"/>
          <w:b/>
          <w:sz w:val="24"/>
        </w:rPr>
        <w:t>September</w:t>
      </w:r>
      <w:r>
        <w:rPr>
          <w:rFonts w:ascii="Arial" w:eastAsia="宋体" w:hAnsi="Arial" w:hint="eastAsia"/>
          <w:b/>
          <w:sz w:val="24"/>
          <w:lang w:val="en-US"/>
        </w:rPr>
        <w:t xml:space="preserve"> 2022       </w:t>
      </w:r>
      <w:r>
        <w:rPr>
          <w:rFonts w:hint="eastAsia"/>
          <w:b/>
          <w:sz w:val="24"/>
        </w:rPr>
        <w:t xml:space="preserve">                                                        </w:t>
      </w:r>
    </w:p>
    <w:p w14:paraId="24333C53" w14:textId="77777777" w:rsidR="009B58B3" w:rsidRDefault="00000000">
      <w:pPr>
        <w:pStyle w:val="2"/>
        <w:jc w:val="center"/>
        <w:rPr>
          <w:u w:val="single"/>
        </w:rPr>
      </w:pPr>
      <w:r>
        <w:rPr>
          <w:u w:val="single"/>
        </w:rPr>
        <w:t>Status Report to TSG</w:t>
      </w:r>
    </w:p>
    <w:p w14:paraId="5C9E12FE" w14:textId="4A7F07E1" w:rsidR="009B58B3" w:rsidRDefault="0000000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995D89">
        <w:rPr>
          <w:rFonts w:ascii="Arial" w:hAnsi="Arial" w:cs="Arial"/>
        </w:rPr>
        <w:t>13.4.29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25F6F8C8" w:rsidR="009B58B3" w:rsidRDefault="000E006A">
            <w:pPr>
              <w:tabs>
                <w:tab w:val="left" w:pos="567"/>
              </w:tabs>
              <w:spacing w:after="0"/>
              <w:rPr>
                <w:rFonts w:ascii="Arial" w:hAnsi="Arial" w:cs="Arial"/>
                <w:highlight w:val="yellow"/>
              </w:rPr>
            </w:pPr>
            <w:r w:rsidRPr="000E006A">
              <w:rPr>
                <w:rFonts w:ascii="Arial" w:hAnsi="Arial" w:cs="Arial"/>
                <w:lang w:eastAsia="ja-JP"/>
              </w:rPr>
              <w:t>UE Conformance - Enhancement of Private Network Support for NG-RAN including CT aspects</w:t>
            </w:r>
          </w:p>
        </w:tc>
      </w:tr>
      <w:tr w:rsidR="009B58B3" w14:paraId="5934C5FD" w14:textId="77777777">
        <w:tc>
          <w:tcPr>
            <w:tcW w:w="2436" w:type="dxa"/>
          </w:tcPr>
          <w:p w14:paraId="5DDBCE4E" w14:textId="77777777" w:rsidR="009B58B3"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000000">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00000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000000">
            <w:pPr>
              <w:tabs>
                <w:tab w:val="left" w:pos="567"/>
              </w:tabs>
              <w:spacing w:after="0"/>
              <w:rPr>
                <w:rFonts w:ascii="Arial" w:hAnsi="Arial" w:cs="Arial"/>
              </w:rPr>
            </w:pPr>
            <w:r>
              <w:rPr>
                <w:rFonts w:ascii="Arial" w:hAnsi="Arial" w:cs="Arial"/>
              </w:rPr>
              <w:t>Performance part:</w:t>
            </w:r>
          </w:p>
          <w:p w14:paraId="692481C5" w14:textId="77777777" w:rsidR="009B58B3"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000000">
            <w:pPr>
              <w:tabs>
                <w:tab w:val="left" w:pos="567"/>
              </w:tabs>
              <w:spacing w:after="0"/>
              <w:rPr>
                <w:rFonts w:ascii="Arial" w:hAnsi="Arial" w:cs="Arial"/>
              </w:rPr>
            </w:pPr>
            <w:r>
              <w:rPr>
                <w:rFonts w:ascii="Arial" w:hAnsi="Arial" w:cs="Arial"/>
              </w:rPr>
              <w:t>Testing part:</w:t>
            </w:r>
          </w:p>
          <w:p w14:paraId="04FF8242" w14:textId="77777777" w:rsidR="009B58B3" w:rsidRDefault="00000000">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00665BAF" w14:textId="2D508A48" w:rsidR="009B58B3" w:rsidRDefault="000E006A">
            <w:pPr>
              <w:tabs>
                <w:tab w:val="left" w:pos="567"/>
              </w:tabs>
              <w:spacing w:after="0"/>
              <w:rPr>
                <w:rFonts w:ascii="Arial" w:eastAsiaTheme="minorEastAsia" w:hAnsi="Arial" w:cs="Arial"/>
              </w:rPr>
            </w:pPr>
            <w:r w:rsidRPr="000E006A">
              <w:rPr>
                <w:rFonts w:ascii="Arial" w:hAnsi="Arial" w:cs="Arial"/>
              </w:rPr>
              <w:t>NG_RAN_PRN_enh_plus_CT-UEConTest</w:t>
            </w:r>
          </w:p>
        </w:tc>
      </w:tr>
      <w:tr w:rsidR="009B58B3" w14:paraId="002ECC1E" w14:textId="77777777">
        <w:tc>
          <w:tcPr>
            <w:tcW w:w="2436" w:type="dxa"/>
          </w:tcPr>
          <w:p w14:paraId="071842F3" w14:textId="77777777" w:rsidR="009B58B3"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5505470F" w:rsidR="009B58B3" w:rsidRDefault="00D3217A">
            <w:pPr>
              <w:tabs>
                <w:tab w:val="left" w:pos="567"/>
              </w:tabs>
              <w:spacing w:after="0"/>
              <w:rPr>
                <w:rFonts w:ascii="Arial" w:eastAsiaTheme="minorEastAsia" w:hAnsi="Arial" w:cs="Arial"/>
                <w:lang w:eastAsia="ja-JP"/>
              </w:rPr>
            </w:pPr>
            <w:r>
              <w:rPr>
                <w:rFonts w:ascii="Arial" w:hAnsi="Arial" w:cs="Arial"/>
              </w:rPr>
              <w:t>960076</w:t>
            </w:r>
          </w:p>
        </w:tc>
      </w:tr>
      <w:tr w:rsidR="009B58B3" w14:paraId="0E85DAD1" w14:textId="77777777">
        <w:tc>
          <w:tcPr>
            <w:tcW w:w="2436" w:type="dxa"/>
          </w:tcPr>
          <w:p w14:paraId="1E5939B2" w14:textId="77777777" w:rsidR="009B58B3" w:rsidRDefault="0000000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17F96C37" w:rsidR="009B58B3" w:rsidRDefault="00000000">
            <w:pPr>
              <w:tabs>
                <w:tab w:val="left" w:pos="567"/>
              </w:tabs>
              <w:spacing w:after="0"/>
              <w:rPr>
                <w:rFonts w:ascii="Arial" w:eastAsiaTheme="minorEastAsia" w:hAnsi="Arial" w:cs="Arial"/>
              </w:rPr>
            </w:pPr>
            <w:hyperlink r:id="rId8" w:history="1">
              <w:r w:rsidR="00433EB7" w:rsidRPr="00433EB7">
                <w:rPr>
                  <w:rStyle w:val="aff3"/>
                  <w:rFonts w:ascii="Arial" w:eastAsiaTheme="minorEastAsia" w:hAnsi="Arial" w:cs="Arial"/>
                </w:rPr>
                <w:t>RP-221300</w:t>
              </w:r>
            </w:hyperlink>
          </w:p>
        </w:tc>
      </w:tr>
      <w:tr w:rsidR="009B58B3" w14:paraId="3FF9F3B3" w14:textId="77777777">
        <w:tc>
          <w:tcPr>
            <w:tcW w:w="2436" w:type="dxa"/>
          </w:tcPr>
          <w:p w14:paraId="402832AE" w14:textId="77777777" w:rsidR="009B58B3" w:rsidRDefault="00000000">
            <w:pPr>
              <w:tabs>
                <w:tab w:val="left" w:pos="567"/>
              </w:tabs>
              <w:spacing w:after="0"/>
              <w:rPr>
                <w:rFonts w:ascii="Arial" w:hAnsi="Arial" w:cs="Arial"/>
                <w:b/>
              </w:rPr>
            </w:pPr>
            <w:r>
              <w:rPr>
                <w:rFonts w:ascii="Arial" w:hAnsi="Arial" w:cs="Arial"/>
                <w:b/>
              </w:rPr>
              <w:t>Target Completion Date</w:t>
            </w:r>
          </w:p>
          <w:p w14:paraId="612D243C" w14:textId="77777777" w:rsidR="009B58B3" w:rsidRDefault="0000000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05C0BD7" w14:textId="6E748D5B" w:rsidR="009B58B3" w:rsidRPr="00433EB7" w:rsidRDefault="00000000">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000000">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Default="0000000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FB1762A" w14:textId="77777777" w:rsidR="00433EB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2F2BD793" w14:textId="7B606426" w:rsidR="009B58B3" w:rsidRDefault="00433EB7">
            <w:pPr>
              <w:tabs>
                <w:tab w:val="left" w:pos="567"/>
              </w:tabs>
              <w:spacing w:after="0"/>
              <w:rPr>
                <w:rFonts w:ascii="Arial" w:eastAsia="等线" w:hAnsi="Arial" w:cs="Arial"/>
                <w:lang w:val="en-US"/>
              </w:rPr>
            </w:pPr>
            <w:r>
              <w:rPr>
                <w:rFonts w:ascii="Arial" w:eastAsia="等线" w:hAnsi="Arial" w:cs="Arial"/>
                <w:color w:val="00B050"/>
              </w:rPr>
              <w:t>Dec 2023</w:t>
            </w:r>
            <w:r>
              <w:rPr>
                <w:rFonts w:ascii="Arial" w:eastAsia="等线" w:hAnsi="Arial" w:cs="Arial" w:hint="eastAsia"/>
                <w:color w:val="00B050"/>
              </w:rPr>
              <w:t xml:space="preserve"> </w:t>
            </w:r>
          </w:p>
        </w:tc>
      </w:tr>
      <w:tr w:rsidR="009B58B3" w14:paraId="6840E692" w14:textId="77777777">
        <w:tc>
          <w:tcPr>
            <w:tcW w:w="2436" w:type="dxa"/>
          </w:tcPr>
          <w:p w14:paraId="7306F6F0" w14:textId="77777777" w:rsidR="009B58B3"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000000">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000000">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00000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1EBA32F0" w14:textId="40A5F765" w:rsidR="00433EB7" w:rsidRPr="00CA3888" w:rsidRDefault="00CA3888">
            <w:pPr>
              <w:tabs>
                <w:tab w:val="left" w:pos="567"/>
              </w:tabs>
              <w:spacing w:after="0"/>
              <w:rPr>
                <w:rFonts w:ascii="Arial" w:eastAsiaTheme="minorEastAsia" w:hAnsi="Arial" w:cs="Arial"/>
                <w:highlight w:val="yellow"/>
              </w:rPr>
            </w:pPr>
            <w:r w:rsidRPr="00CA3888">
              <w:rPr>
                <w:rFonts w:ascii="Arial" w:eastAsia="等线" w:hAnsi="Arial" w:cs="Arial"/>
                <w:color w:val="00B050"/>
              </w:rPr>
              <w:t>5%</w:t>
            </w:r>
          </w:p>
        </w:tc>
      </w:tr>
    </w:tbl>
    <w:p w14:paraId="1CDA5086" w14:textId="77777777" w:rsidR="009B58B3" w:rsidRDefault="00000000">
      <w:pPr>
        <w:tabs>
          <w:tab w:val="left" w:pos="567"/>
        </w:tabs>
        <w:spacing w:after="0"/>
        <w:rPr>
          <w:rFonts w:ascii="Arial" w:hAnsi="Arial" w:cs="Arial"/>
        </w:rPr>
      </w:pPr>
      <w:r>
        <w:rPr>
          <w:rFonts w:ascii="Arial" w:hAnsi="Arial" w:cs="Arial"/>
        </w:rPr>
        <w:t>Note: Overall completion level percentage numbers should use one of the colors below:</w:t>
      </w:r>
    </w:p>
    <w:p w14:paraId="7E4FE437" w14:textId="77777777" w:rsidR="009B58B3" w:rsidRDefault="00000000">
      <w:pPr>
        <w:pStyle w:val="aff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000000">
      <w:pPr>
        <w:pStyle w:val="aff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000000">
      <w:pPr>
        <w:pStyle w:val="aff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aff6"/>
        <w:tabs>
          <w:tab w:val="left" w:pos="567"/>
        </w:tabs>
        <w:ind w:leftChars="0" w:left="924"/>
        <w:rPr>
          <w:rFonts w:ascii="Arial" w:hAnsi="Arial" w:cs="Arial"/>
          <w:color w:val="FF0000"/>
        </w:rPr>
      </w:pPr>
    </w:p>
    <w:p w14:paraId="51E9BBA7" w14:textId="77777777" w:rsidR="009B58B3"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000000">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000000">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000000">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000000">
            <w:pPr>
              <w:tabs>
                <w:tab w:val="left" w:pos="567"/>
              </w:tabs>
              <w:spacing w:after="0"/>
              <w:rPr>
                <w:rFonts w:ascii="Arial" w:hAnsi="Arial" w:cs="Arial"/>
                <w:b/>
              </w:rPr>
            </w:pPr>
            <w:r>
              <w:rPr>
                <w:rFonts w:ascii="Arial" w:hAnsi="Arial" w:cs="Arial"/>
                <w:b/>
              </w:rPr>
              <w:t>Name</w:t>
            </w:r>
          </w:p>
        </w:tc>
        <w:tc>
          <w:tcPr>
            <w:tcW w:w="7336" w:type="dxa"/>
          </w:tcPr>
          <w:p w14:paraId="01859ED1" w14:textId="1EC90B9B" w:rsidR="009B58B3" w:rsidRDefault="009477CE">
            <w:pPr>
              <w:tabs>
                <w:tab w:val="left" w:pos="567"/>
              </w:tabs>
              <w:spacing w:after="0"/>
              <w:rPr>
                <w:rFonts w:ascii="Arial" w:eastAsia="等线"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000000">
            <w:pPr>
              <w:tabs>
                <w:tab w:val="left" w:pos="567"/>
              </w:tabs>
              <w:spacing w:after="0"/>
              <w:rPr>
                <w:rFonts w:ascii="Arial" w:hAnsi="Arial" w:cs="Arial"/>
                <w:b/>
              </w:rPr>
            </w:pPr>
            <w:r>
              <w:rPr>
                <w:rFonts w:ascii="Arial" w:hAnsi="Arial" w:cs="Arial"/>
                <w:b/>
              </w:rPr>
              <w:t>Company</w:t>
            </w:r>
          </w:p>
        </w:tc>
        <w:tc>
          <w:tcPr>
            <w:tcW w:w="7336" w:type="dxa"/>
          </w:tcPr>
          <w:p w14:paraId="55F96A0F" w14:textId="5A942A3A" w:rsidR="009B58B3" w:rsidRPr="004F37D4" w:rsidRDefault="004F37D4">
            <w:pPr>
              <w:tabs>
                <w:tab w:val="left" w:pos="567"/>
              </w:tabs>
              <w:spacing w:after="0"/>
              <w:rPr>
                <w:rFonts w:ascii="Arial" w:eastAsia="等线" w:hAnsi="Arial" w:cs="Arial"/>
                <w:bCs/>
                <w:lang w:eastAsia="ja-JP"/>
              </w:rPr>
            </w:pPr>
            <w:r w:rsidRPr="004F37D4">
              <w:rPr>
                <w:rFonts w:ascii="Arial" w:hAnsi="Arial" w:hint="eastAsia"/>
                <w:bCs/>
                <w:lang w:val="en-US"/>
              </w:rPr>
              <w:t>China Telecom</w:t>
            </w:r>
            <w:r w:rsidRPr="004F37D4">
              <w:rPr>
                <w:rFonts w:ascii="Arial" w:hAnsi="Arial"/>
                <w:bCs/>
              </w:rPr>
              <w:t>, Qualcomm</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000000">
            <w:pPr>
              <w:tabs>
                <w:tab w:val="left" w:pos="567"/>
              </w:tabs>
              <w:spacing w:after="0"/>
              <w:rPr>
                <w:rFonts w:ascii="Arial" w:hAnsi="Arial" w:cs="Arial"/>
                <w:b/>
              </w:rPr>
            </w:pPr>
            <w:r>
              <w:rPr>
                <w:rFonts w:ascii="Arial" w:hAnsi="Arial" w:cs="Arial"/>
                <w:b/>
              </w:rPr>
              <w:t>Email</w:t>
            </w:r>
          </w:p>
        </w:tc>
        <w:tc>
          <w:tcPr>
            <w:tcW w:w="7336" w:type="dxa"/>
          </w:tcPr>
          <w:p w14:paraId="1A7EA923" w14:textId="4AF19800" w:rsidR="009B58B3" w:rsidRPr="00146518" w:rsidRDefault="00000000">
            <w:pPr>
              <w:tabs>
                <w:tab w:val="left" w:pos="567"/>
              </w:tabs>
              <w:spacing w:after="0"/>
              <w:rPr>
                <w:rFonts w:ascii="Arial" w:eastAsiaTheme="minorEastAsia" w:hAnsi="Arial" w:cs="Arial"/>
              </w:rPr>
            </w:pPr>
            <w:hyperlink r:id="rId9" w:history="1">
              <w:r w:rsidR="00146518" w:rsidRPr="005C0340">
                <w:rPr>
                  <w:rStyle w:val="aff3"/>
                  <w:rFonts w:ascii="Arial" w:eastAsiaTheme="minorEastAsia" w:hAnsi="Arial" w:cs="Arial"/>
                </w:rPr>
                <w:t>gaol8@chinatelecom.cn</w:t>
              </w:r>
            </w:hyperlink>
            <w:r w:rsidR="00146518">
              <w:rPr>
                <w:rStyle w:val="aff3"/>
                <w:rFonts w:ascii="Arial" w:eastAsiaTheme="minorEastAsia" w:hAnsi="Arial" w:cs="Arial" w:hint="eastAsia"/>
                <w:color w:val="auto"/>
                <w:u w:val="none"/>
              </w:rPr>
              <w:t>,</w:t>
            </w:r>
            <w:r w:rsidR="00146518">
              <w:rPr>
                <w:rStyle w:val="aff3"/>
                <w:rFonts w:ascii="Arial" w:eastAsiaTheme="minorEastAsia" w:hAnsi="Arial" w:cs="Arial"/>
                <w:color w:val="auto"/>
                <w:u w:val="none"/>
              </w:rPr>
              <w:t xml:space="preserve"> </w:t>
            </w:r>
            <w:hyperlink r:id="rId10" w:history="1">
              <w:r w:rsidR="00146518" w:rsidRPr="005C0340">
                <w:rPr>
                  <w:rStyle w:val="aff3"/>
                  <w:rFonts w:ascii="Arial" w:eastAsiaTheme="minorEastAsia" w:hAnsi="Arial" w:cs="Arial"/>
                </w:rPr>
                <w:t>yogesht@qti.qualcomm.com</w:t>
              </w:r>
            </w:hyperlink>
            <w:r w:rsidR="00146518">
              <w:rPr>
                <w:rStyle w:val="aff3"/>
                <w:rFonts w:ascii="Arial" w:eastAsiaTheme="minorEastAsia" w:hAnsi="Arial" w:cs="Arial"/>
                <w:color w:val="auto"/>
                <w:u w:val="none"/>
              </w:rPr>
              <w:t xml:space="preserve"> </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000000">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000000">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000000">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000000">
      <w:pPr>
        <w:pStyle w:val="2"/>
      </w:pPr>
      <w:r>
        <w:t>2.</w:t>
      </w:r>
      <w:r>
        <w:tab/>
        <w:t>Detailed progress in RAN WGs since last TSG meeting (for all involved WGs)</w:t>
      </w:r>
    </w:p>
    <w:p w14:paraId="43F3D0E6" w14:textId="77777777" w:rsidR="009B58B3" w:rsidRDefault="00000000">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000000">
      <w:pPr>
        <w:pStyle w:val="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000000">
      <w:pPr>
        <w:pStyle w:val="4"/>
        <w:rPr>
          <w:lang w:eastAsia="ja-JP"/>
        </w:rPr>
      </w:pPr>
      <w:r>
        <w:rPr>
          <w:lang w:eastAsia="ja-JP"/>
        </w:rPr>
        <w:t>2.1.1</w:t>
      </w:r>
      <w:r>
        <w:rPr>
          <w:lang w:eastAsia="ja-JP"/>
        </w:rPr>
        <w:tab/>
        <w:t>Agreements</w:t>
      </w:r>
    </w:p>
    <w:p w14:paraId="6BBA5E62" w14:textId="77777777" w:rsidR="009B58B3" w:rsidRDefault="00000000">
      <w:pPr>
        <w:pStyle w:val="4"/>
        <w:rPr>
          <w:lang w:eastAsia="ja-JP"/>
        </w:rPr>
      </w:pPr>
      <w:r>
        <w:rPr>
          <w:lang w:eastAsia="ja-JP"/>
        </w:rPr>
        <w:t>2.1.2</w:t>
      </w:r>
      <w:r>
        <w:rPr>
          <w:lang w:eastAsia="ja-JP"/>
        </w:rPr>
        <w:tab/>
        <w:t>Remaining Open issues</w:t>
      </w:r>
    </w:p>
    <w:p w14:paraId="67C3B642" w14:textId="77777777" w:rsidR="009B58B3" w:rsidRDefault="00000000">
      <w:pPr>
        <w:pStyle w:val="2"/>
        <w:rPr>
          <w:lang w:eastAsia="ja-JP"/>
        </w:rPr>
      </w:pPr>
      <w:r>
        <w:rPr>
          <w:lang w:eastAsia="ja-JP"/>
        </w:rPr>
        <w:t>2.2</w:t>
      </w:r>
      <w:r>
        <w:rPr>
          <w:lang w:eastAsia="ja-JP"/>
        </w:rPr>
        <w:tab/>
      </w:r>
      <w:r>
        <w:rPr>
          <w:rFonts w:hint="eastAsia"/>
          <w:lang w:eastAsia="ja-JP"/>
        </w:rPr>
        <w:t>RAN2</w:t>
      </w:r>
    </w:p>
    <w:p w14:paraId="5A33E81A" w14:textId="77777777" w:rsidR="009B58B3" w:rsidRDefault="00000000">
      <w:pPr>
        <w:pStyle w:val="4"/>
        <w:rPr>
          <w:lang w:eastAsia="ja-JP"/>
        </w:rPr>
      </w:pPr>
      <w:r>
        <w:rPr>
          <w:lang w:eastAsia="ja-JP"/>
        </w:rPr>
        <w:t>2.2.1</w:t>
      </w:r>
      <w:r>
        <w:rPr>
          <w:lang w:eastAsia="ja-JP"/>
        </w:rPr>
        <w:tab/>
        <w:t>Agreements</w:t>
      </w:r>
    </w:p>
    <w:p w14:paraId="145C1D64" w14:textId="77777777" w:rsidR="009B58B3" w:rsidRDefault="00000000">
      <w:pPr>
        <w:pStyle w:val="4"/>
        <w:rPr>
          <w:lang w:eastAsia="ja-JP"/>
        </w:rPr>
      </w:pPr>
      <w:r>
        <w:rPr>
          <w:lang w:eastAsia="ja-JP"/>
        </w:rPr>
        <w:t>2.2.2</w:t>
      </w:r>
      <w:r>
        <w:rPr>
          <w:lang w:eastAsia="ja-JP"/>
        </w:rPr>
        <w:tab/>
        <w:t xml:space="preserve">Remaining Open issues </w:t>
      </w:r>
    </w:p>
    <w:p w14:paraId="2CE0470B" w14:textId="77777777" w:rsidR="009B58B3" w:rsidRDefault="00000000">
      <w:pPr>
        <w:pStyle w:val="2"/>
        <w:rPr>
          <w:lang w:eastAsia="ja-JP"/>
        </w:rPr>
      </w:pPr>
      <w:r>
        <w:rPr>
          <w:lang w:eastAsia="ja-JP"/>
        </w:rPr>
        <w:t>2.3</w:t>
      </w:r>
      <w:r>
        <w:rPr>
          <w:lang w:eastAsia="ja-JP"/>
        </w:rPr>
        <w:tab/>
      </w:r>
      <w:r>
        <w:rPr>
          <w:rFonts w:hint="eastAsia"/>
          <w:lang w:eastAsia="ja-JP"/>
        </w:rPr>
        <w:t>RAN3</w:t>
      </w:r>
    </w:p>
    <w:p w14:paraId="33122FF0" w14:textId="77777777" w:rsidR="009B58B3" w:rsidRDefault="00000000">
      <w:pPr>
        <w:pStyle w:val="4"/>
        <w:rPr>
          <w:lang w:eastAsia="ja-JP"/>
        </w:rPr>
      </w:pPr>
      <w:r>
        <w:rPr>
          <w:lang w:eastAsia="ja-JP"/>
        </w:rPr>
        <w:t>2.3.1</w:t>
      </w:r>
      <w:r>
        <w:rPr>
          <w:lang w:eastAsia="ja-JP"/>
        </w:rPr>
        <w:tab/>
        <w:t>Agreements</w:t>
      </w:r>
    </w:p>
    <w:p w14:paraId="5BC5D3D7" w14:textId="77777777" w:rsidR="009B58B3" w:rsidRDefault="00000000">
      <w:pPr>
        <w:pStyle w:val="4"/>
        <w:rPr>
          <w:rFonts w:cs="Arial"/>
          <w:lang w:eastAsia="ja-JP"/>
        </w:rPr>
      </w:pPr>
      <w:r>
        <w:rPr>
          <w:lang w:eastAsia="ja-JP"/>
        </w:rPr>
        <w:t>2.3.2</w:t>
      </w:r>
      <w:r>
        <w:rPr>
          <w:lang w:eastAsia="ja-JP"/>
        </w:rPr>
        <w:tab/>
        <w:t>Remaining Open issues</w:t>
      </w:r>
    </w:p>
    <w:p w14:paraId="4F5CCE26" w14:textId="77777777" w:rsidR="009B58B3" w:rsidRDefault="00000000">
      <w:pPr>
        <w:pStyle w:val="2"/>
        <w:rPr>
          <w:lang w:eastAsia="ja-JP"/>
        </w:rPr>
      </w:pPr>
      <w:r>
        <w:rPr>
          <w:lang w:eastAsia="ja-JP"/>
        </w:rPr>
        <w:t>2.4</w:t>
      </w:r>
      <w:r>
        <w:rPr>
          <w:lang w:eastAsia="ja-JP"/>
        </w:rPr>
        <w:tab/>
      </w:r>
      <w:r>
        <w:rPr>
          <w:rFonts w:hint="eastAsia"/>
          <w:lang w:eastAsia="ja-JP"/>
        </w:rPr>
        <w:t>RAN4</w:t>
      </w:r>
    </w:p>
    <w:p w14:paraId="365D68FD" w14:textId="77777777" w:rsidR="009B58B3" w:rsidRDefault="00000000">
      <w:pPr>
        <w:pStyle w:val="4"/>
        <w:rPr>
          <w:lang w:eastAsia="ja-JP"/>
        </w:rPr>
      </w:pPr>
      <w:r>
        <w:rPr>
          <w:lang w:eastAsia="ja-JP"/>
        </w:rPr>
        <w:t>2.4.1</w:t>
      </w:r>
      <w:r>
        <w:rPr>
          <w:lang w:eastAsia="ja-JP"/>
        </w:rPr>
        <w:tab/>
        <w:t>Agreements</w:t>
      </w:r>
    </w:p>
    <w:p w14:paraId="38917BF1" w14:textId="77777777" w:rsidR="009B58B3" w:rsidRDefault="00000000">
      <w:pPr>
        <w:pStyle w:val="4"/>
        <w:rPr>
          <w:rFonts w:cs="Arial"/>
          <w:lang w:eastAsia="ja-JP"/>
        </w:rPr>
      </w:pPr>
      <w:r>
        <w:rPr>
          <w:lang w:eastAsia="ja-JP"/>
        </w:rPr>
        <w:t>2.4.2</w:t>
      </w:r>
      <w:r>
        <w:rPr>
          <w:lang w:eastAsia="ja-JP"/>
        </w:rPr>
        <w:tab/>
        <w:t>Remaining Open issues</w:t>
      </w:r>
    </w:p>
    <w:p w14:paraId="404C91B6" w14:textId="77777777" w:rsidR="009B58B3"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547EBFB1" w14:textId="2BF031FA" w:rsidR="009B58B3" w:rsidRDefault="00000000">
      <w:pPr>
        <w:pStyle w:val="4"/>
        <w:rPr>
          <w:lang w:eastAsia="ja-JP"/>
        </w:rPr>
      </w:pPr>
      <w:r>
        <w:rPr>
          <w:lang w:eastAsia="ja-JP"/>
        </w:rPr>
        <w:t>2.5.1</w:t>
      </w:r>
      <w:r>
        <w:rPr>
          <w:lang w:eastAsia="ja-JP"/>
        </w:rPr>
        <w:tab/>
        <w:t>Agreements</w:t>
      </w:r>
    </w:p>
    <w:p w14:paraId="1D8CDB92" w14:textId="691A785C" w:rsidR="009B58B3" w:rsidRPr="00146518" w:rsidRDefault="00000000">
      <w:pPr>
        <w:autoSpaceDE/>
        <w:autoSpaceDN/>
        <w:snapToGrid w:val="0"/>
        <w:spacing w:afterLines="50" w:after="156"/>
        <w:rPr>
          <w:rFonts w:ascii="Arial" w:hAnsi="Arial" w:cs="Arial"/>
          <w:highlight w:val="yellow"/>
          <w:lang w:eastAsia="ja-JP"/>
        </w:rPr>
      </w:pPr>
      <w:r w:rsidRPr="00146518">
        <w:rPr>
          <w:rFonts w:ascii="Arial" w:hAnsi="Arial" w:cs="Arial"/>
          <w:highlight w:val="yellow"/>
        </w:rPr>
        <w:t>Status after RAN5#9</w:t>
      </w:r>
      <w:r w:rsidRPr="00146518">
        <w:rPr>
          <w:rFonts w:ascii="Arial" w:hAnsi="Arial" w:cs="Arial"/>
          <w:highlight w:val="yellow"/>
          <w:lang w:val="en-US"/>
        </w:rPr>
        <w:t>6</w:t>
      </w:r>
      <w:r w:rsidRPr="00146518">
        <w:rPr>
          <w:rFonts w:ascii="Arial" w:eastAsia="等线" w:hAnsi="Arial" w:cs="Arial" w:hint="eastAsia"/>
          <w:highlight w:val="yellow"/>
        </w:rPr>
        <w:t>-e</w:t>
      </w:r>
      <w:r w:rsidRPr="00146518">
        <w:rPr>
          <w:rFonts w:ascii="Arial" w:hAnsi="Arial" w:cs="Arial"/>
          <w:highlight w:val="yellow"/>
        </w:rPr>
        <w:t>:</w:t>
      </w:r>
    </w:p>
    <w:p w14:paraId="3FD02397" w14:textId="5056ACA8" w:rsidR="009B58B3" w:rsidRPr="00146518" w:rsidRDefault="004F37D4">
      <w:pPr>
        <w:numPr>
          <w:ilvl w:val="0"/>
          <w:numId w:val="5"/>
        </w:numPr>
        <w:overflowPunct/>
        <w:autoSpaceDE/>
        <w:autoSpaceDN/>
        <w:snapToGrid w:val="0"/>
        <w:spacing w:afterLines="50" w:after="156"/>
        <w:textAlignment w:val="auto"/>
        <w:rPr>
          <w:rFonts w:ascii="Arial" w:hAnsi="Arial" w:cs="Arial"/>
          <w:highlight w:val="yellow"/>
        </w:rPr>
      </w:pPr>
      <w:r w:rsidRPr="00146518">
        <w:rPr>
          <w:rFonts w:ascii="Arial" w:hAnsi="Arial" w:cs="Arial"/>
          <w:highlight w:val="yellow"/>
        </w:rPr>
        <w:t>First version of WP is created in R5-</w:t>
      </w:r>
      <w:r w:rsidR="00D0281F" w:rsidRPr="00146518">
        <w:rPr>
          <w:rFonts w:ascii="Arial" w:hAnsi="Arial" w:cs="Arial"/>
          <w:highlight w:val="yellow"/>
        </w:rPr>
        <w:t>22</w:t>
      </w:r>
      <w:r w:rsidR="00647727">
        <w:rPr>
          <w:rFonts w:ascii="Arial" w:hAnsi="Arial" w:cs="Arial"/>
          <w:highlight w:val="yellow"/>
        </w:rPr>
        <w:t>428</w:t>
      </w:r>
      <w:r w:rsidR="00D0281F" w:rsidRPr="00146518">
        <w:rPr>
          <w:rFonts w:ascii="Arial" w:hAnsi="Arial" w:cs="Arial"/>
          <w:highlight w:val="yellow"/>
        </w:rPr>
        <w:t>0</w:t>
      </w:r>
      <w:r w:rsidRPr="00146518">
        <w:rPr>
          <w:rFonts w:ascii="Arial" w:hAnsi="Arial" w:cs="Arial"/>
          <w:highlight w:val="yellow"/>
        </w:rPr>
        <w:t>.</w:t>
      </w:r>
    </w:p>
    <w:p w14:paraId="1C3B4D68" w14:textId="613B3BD8" w:rsidR="009B58B3" w:rsidRDefault="00000000">
      <w:pPr>
        <w:pStyle w:val="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000000">
      <w:pPr>
        <w:pStyle w:val="4"/>
        <w:rPr>
          <w:lang w:eastAsia="ja-JP"/>
        </w:rPr>
      </w:pPr>
      <w:r>
        <w:rPr>
          <w:lang w:eastAsia="ja-JP"/>
        </w:rPr>
        <w:t>2.5.3</w:t>
      </w:r>
      <w:r>
        <w:rPr>
          <w:lang w:eastAsia="ja-JP"/>
        </w:rPr>
        <w:tab/>
        <w:t>Remaining Open issues with cross-WG dependencies</w:t>
      </w:r>
    </w:p>
    <w:p w14:paraId="3B40091D" w14:textId="77777777" w:rsidR="009B58B3" w:rsidRDefault="00000000">
      <w:pPr>
        <w:rPr>
          <w:rFonts w:ascii="Arial" w:hAnsi="Arial" w:cs="Arial"/>
          <w:bCs/>
        </w:rPr>
      </w:pPr>
      <w:r>
        <w:rPr>
          <w:rFonts w:ascii="Arial" w:hAnsi="Arial" w:cs="Arial"/>
          <w:bCs/>
        </w:rPr>
        <w:t>N/A.</w:t>
      </w:r>
    </w:p>
    <w:p w14:paraId="22AA804B" w14:textId="77777777" w:rsidR="009B58B3" w:rsidRDefault="00000000">
      <w:pPr>
        <w:pStyle w:val="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000000">
      <w:pPr>
        <w:pStyle w:val="4"/>
        <w:rPr>
          <w:lang w:eastAsia="ja-JP"/>
        </w:rPr>
      </w:pPr>
      <w:r>
        <w:rPr>
          <w:lang w:eastAsia="ja-JP"/>
        </w:rPr>
        <w:t>2.6.1</w:t>
      </w:r>
      <w:r>
        <w:rPr>
          <w:lang w:eastAsia="ja-JP"/>
        </w:rPr>
        <w:tab/>
        <w:t>Agreements</w:t>
      </w:r>
    </w:p>
    <w:p w14:paraId="1B29603E" w14:textId="77777777" w:rsidR="009B58B3" w:rsidRDefault="00000000">
      <w:pPr>
        <w:pStyle w:val="4"/>
        <w:rPr>
          <w:rFonts w:cs="Arial"/>
          <w:lang w:eastAsia="ja-JP"/>
        </w:rPr>
      </w:pPr>
      <w:r>
        <w:rPr>
          <w:lang w:eastAsia="ja-JP"/>
        </w:rPr>
        <w:t>2.6.2</w:t>
      </w:r>
      <w:r>
        <w:rPr>
          <w:lang w:eastAsia="ja-JP"/>
        </w:rPr>
        <w:tab/>
        <w:t>Remaining Open issues</w:t>
      </w:r>
    </w:p>
    <w:p w14:paraId="1D5DD89C" w14:textId="77777777" w:rsidR="009B58B3" w:rsidRPr="004F37D4" w:rsidRDefault="009B58B3">
      <w:pPr>
        <w:pStyle w:val="4"/>
        <w:rPr>
          <w:rFonts w:eastAsiaTheme="minorEastAsia" w:cs="Arial"/>
        </w:rPr>
      </w:pPr>
    </w:p>
    <w:p w14:paraId="344B97FD" w14:textId="77777777" w:rsidR="009B58B3" w:rsidRDefault="00000000">
      <w:pPr>
        <w:pStyle w:val="2"/>
      </w:pPr>
      <w:r>
        <w:t>3.</w:t>
      </w:r>
      <w:r>
        <w:tab/>
        <w:t>Detailed progress in SA/CT WGs since last TSG meeting (for all involved WGs)</w:t>
      </w:r>
    </w:p>
    <w:p w14:paraId="53128B0B" w14:textId="77777777" w:rsidR="009B58B3"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000000">
      <w:pPr>
        <w:pStyle w:val="2"/>
        <w:rPr>
          <w:lang w:eastAsia="ja-JP"/>
        </w:rPr>
      </w:pPr>
      <w:r>
        <w:rPr>
          <w:lang w:eastAsia="ja-JP"/>
        </w:rPr>
        <w:t>3.1</w:t>
      </w:r>
      <w:r>
        <w:rPr>
          <w:lang w:eastAsia="ja-JP"/>
        </w:rPr>
        <w:tab/>
        <w:t>SAx/CTs</w:t>
      </w:r>
    </w:p>
    <w:p w14:paraId="35902861" w14:textId="77777777" w:rsidR="009B58B3" w:rsidRDefault="00000000">
      <w:pPr>
        <w:pStyle w:val="4"/>
        <w:rPr>
          <w:lang w:eastAsia="ja-JP"/>
        </w:rPr>
      </w:pPr>
      <w:r>
        <w:rPr>
          <w:lang w:eastAsia="ja-JP"/>
        </w:rPr>
        <w:t>3.1.1</w:t>
      </w:r>
      <w:r>
        <w:rPr>
          <w:lang w:eastAsia="ja-JP"/>
        </w:rPr>
        <w:tab/>
        <w:t>Agreements with cross-TSG impacts</w:t>
      </w:r>
    </w:p>
    <w:p w14:paraId="7669F005" w14:textId="77777777" w:rsidR="009B58B3" w:rsidRDefault="00000000">
      <w:pPr>
        <w:pStyle w:val="4"/>
        <w:rPr>
          <w:lang w:eastAsia="ja-JP"/>
        </w:rPr>
      </w:pPr>
      <w:r>
        <w:rPr>
          <w:lang w:eastAsia="ja-JP"/>
        </w:rPr>
        <w:t>3.1.2</w:t>
      </w:r>
      <w:r>
        <w:rPr>
          <w:lang w:eastAsia="ja-JP"/>
        </w:rPr>
        <w:tab/>
        <w:t>Remaining Open issues with cross-TSG impacts</w:t>
      </w:r>
    </w:p>
    <w:p w14:paraId="5929E767" w14:textId="77777777" w:rsidR="009B58B3"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000000">
      <w:pPr>
        <w:pStyle w:val="2"/>
      </w:pPr>
      <w:r>
        <w:t>4.</w:t>
      </w:r>
      <w:r>
        <w:tab/>
        <w:t>References</w:t>
      </w:r>
    </w:p>
    <w:p w14:paraId="20B70C2E" w14:textId="1BC405B7" w:rsidR="00C97345" w:rsidRPr="00EF059F" w:rsidRDefault="00000000"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Tdocs in the affected WGs since last TSG, references to LSs, produced TRs/TSs, the work/study item description or status reports of previous TSGs.</w:t>
      </w:r>
    </w:p>
    <w:p w14:paraId="3350B2C4" w14:textId="40824018" w:rsidR="00D0281F" w:rsidRPr="00146518" w:rsidRDefault="00D0281F" w:rsidP="00D0281F">
      <w:pPr>
        <w:snapToGrid w:val="0"/>
        <w:rPr>
          <w:rFonts w:ascii="Arial" w:eastAsia="Yu Mincho" w:hAnsi="Arial" w:cs="Arial"/>
          <w:b/>
          <w:bCs/>
          <w:highlight w:val="yellow"/>
          <w:lang w:eastAsia="ja-JP"/>
        </w:rPr>
      </w:pPr>
      <w:r w:rsidRPr="00146518">
        <w:rPr>
          <w:rFonts w:ascii="Arial" w:eastAsia="Yu Mincho" w:hAnsi="Arial" w:cs="Arial"/>
          <w:b/>
          <w:bCs/>
          <w:highlight w:val="yellow"/>
          <w:lang w:eastAsia="ja-JP"/>
        </w:rPr>
        <w:t>RAN5#96-e</w:t>
      </w:r>
    </w:p>
    <w:p w14:paraId="17EBA757" w14:textId="0BE53711" w:rsidR="009B58B3" w:rsidRPr="003B4735" w:rsidRDefault="00000000" w:rsidP="00C97345">
      <w:pPr>
        <w:pStyle w:val="affa"/>
        <w:numPr>
          <w:ilvl w:val="0"/>
          <w:numId w:val="10"/>
        </w:numPr>
        <w:snapToGrid w:val="0"/>
        <w:ind w:leftChars="0"/>
        <w:jc w:val="left"/>
        <w:rPr>
          <w:rFonts w:ascii="Arial" w:eastAsia="Yu Mincho" w:hAnsi="Arial" w:cs="Arial"/>
          <w:sz w:val="20"/>
          <w:szCs w:val="20"/>
          <w:highlight w:val="yellow"/>
        </w:rPr>
      </w:pPr>
      <w:r w:rsidRPr="003B4735">
        <w:rPr>
          <w:rFonts w:ascii="Arial" w:eastAsia="Yu Mincho" w:hAnsi="Arial" w:cs="Arial"/>
          <w:sz w:val="20"/>
          <w:szCs w:val="20"/>
          <w:highlight w:val="yellow"/>
        </w:rPr>
        <w:t>R5-22</w:t>
      </w:r>
      <w:r w:rsidR="00C97345" w:rsidRPr="003B4735">
        <w:rPr>
          <w:rFonts w:ascii="Arial" w:eastAsia="Yu Mincho" w:hAnsi="Arial" w:cs="Arial"/>
          <w:sz w:val="20"/>
          <w:szCs w:val="20"/>
          <w:highlight w:val="yellow"/>
        </w:rPr>
        <w:t>4280</w:t>
      </w:r>
      <w:r w:rsidR="00D0281F" w:rsidRPr="003B4735">
        <w:rPr>
          <w:rFonts w:ascii="Arial" w:eastAsia="Yu Mincho" w:hAnsi="Arial" w:cs="Arial"/>
          <w:sz w:val="20"/>
          <w:szCs w:val="20"/>
          <w:highlight w:val="yellow"/>
        </w:rPr>
        <w:t>, WP UE Conformance – Rel-17 Enhancement of Private Network Support for NG-RAN including CT aspects</w:t>
      </w:r>
      <w:r w:rsidR="003B4735">
        <w:rPr>
          <w:rFonts w:ascii="Arial" w:eastAsia="Yu Mincho" w:hAnsi="Arial" w:cs="Arial"/>
          <w:sz w:val="20"/>
          <w:szCs w:val="20"/>
          <w:highlight w:val="yellow"/>
        </w:rPr>
        <w:t xml:space="preserve"> RAN5#96-e</w:t>
      </w:r>
      <w:r w:rsidR="00D0281F" w:rsidRPr="003B4735">
        <w:rPr>
          <w:rFonts w:ascii="Arial" w:eastAsia="Yu Mincho" w:hAnsi="Arial" w:cs="Arial"/>
          <w:sz w:val="20"/>
          <w:szCs w:val="20"/>
          <w:highlight w:val="yellow"/>
        </w:rPr>
        <w:t>, China Telecom</w:t>
      </w:r>
    </w:p>
    <w:p w14:paraId="03A8B742" w14:textId="718FC890" w:rsidR="00146518" w:rsidRPr="003B4735" w:rsidRDefault="003B4735" w:rsidP="00C97345">
      <w:pPr>
        <w:pStyle w:val="affa"/>
        <w:numPr>
          <w:ilvl w:val="0"/>
          <w:numId w:val="10"/>
        </w:numPr>
        <w:snapToGrid w:val="0"/>
        <w:ind w:leftChars="0"/>
        <w:jc w:val="left"/>
        <w:rPr>
          <w:rFonts w:ascii="Arial" w:eastAsia="Yu Mincho" w:hAnsi="Arial" w:cs="Arial"/>
          <w:sz w:val="20"/>
          <w:szCs w:val="20"/>
          <w:highlight w:val="yellow"/>
        </w:rPr>
      </w:pPr>
      <w:r w:rsidRPr="003B4735">
        <w:rPr>
          <w:rFonts w:ascii="Arial" w:eastAsiaTheme="minorEastAsia" w:hAnsi="Arial" w:cs="Arial" w:hint="eastAsia"/>
          <w:sz w:val="20"/>
          <w:szCs w:val="20"/>
          <w:highlight w:val="yellow"/>
          <w:lang w:eastAsia="zh-CN"/>
        </w:rPr>
        <w:t>R</w:t>
      </w:r>
      <w:r w:rsidRPr="003B4735">
        <w:rPr>
          <w:rFonts w:ascii="Arial" w:eastAsiaTheme="minorEastAsia" w:hAnsi="Arial" w:cs="Arial"/>
          <w:sz w:val="20"/>
          <w:szCs w:val="20"/>
          <w:highlight w:val="yellow"/>
          <w:lang w:eastAsia="zh-CN"/>
        </w:rPr>
        <w:t xml:space="preserve">5-224282, SR UE Conformance – Rel-17 Enhancement of Private Network Support for NG-RAN including CT aspects RAN5#96-e, </w:t>
      </w:r>
      <w:r w:rsidRPr="003B4735">
        <w:rPr>
          <w:rFonts w:ascii="Arial" w:eastAsia="Yu Mincho" w:hAnsi="Arial" w:cs="Arial"/>
          <w:sz w:val="20"/>
          <w:szCs w:val="20"/>
          <w:highlight w:val="yellow"/>
        </w:rPr>
        <w:t>China Telecom</w:t>
      </w:r>
    </w:p>
    <w:p w14:paraId="247A74C1" w14:textId="77777777" w:rsidR="009B58B3" w:rsidRDefault="009B58B3">
      <w:pPr>
        <w:tabs>
          <w:tab w:val="left" w:pos="567"/>
        </w:tabs>
        <w:overflowPunct/>
        <w:autoSpaceDE/>
        <w:autoSpaceDN/>
        <w:snapToGrid w:val="0"/>
        <w:spacing w:after="0"/>
        <w:textAlignment w:val="auto"/>
        <w:rPr>
          <w:rFonts w:ascii="Arial" w:eastAsia="宋体" w:hAnsi="Arial" w:cs="Arial"/>
        </w:rPr>
      </w:pPr>
    </w:p>
    <w:p w14:paraId="08DDDC65" w14:textId="77777777" w:rsidR="009B58B3" w:rsidRPr="00C97345" w:rsidRDefault="009B58B3">
      <w:pPr>
        <w:overflowPunct/>
        <w:autoSpaceDE/>
        <w:autoSpaceDN/>
        <w:snapToGrid w:val="0"/>
        <w:spacing w:after="0"/>
        <w:textAlignment w:val="auto"/>
        <w:rPr>
          <w:rFonts w:ascii="Arial" w:eastAsia="宋体" w:hAnsi="Arial" w:cs="Arial"/>
          <w:b/>
        </w:rPr>
      </w:pPr>
    </w:p>
    <w:p w14:paraId="26013BEE" w14:textId="20DBE15F" w:rsidR="009B58B3" w:rsidRPr="00D0281F" w:rsidRDefault="009B58B3">
      <w:pPr>
        <w:pStyle w:val="FP"/>
        <w:rPr>
          <w:rFonts w:eastAsiaTheme="minorEastAsia"/>
          <w:sz w:val="12"/>
          <w:szCs w:val="12"/>
        </w:rPr>
      </w:pPr>
    </w:p>
    <w:sectPr w:rsidR="009B58B3" w:rsidRPr="00D0281F">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49E1F" w14:textId="77777777" w:rsidR="00E0764A" w:rsidRDefault="00E0764A">
      <w:pPr>
        <w:spacing w:after="0"/>
      </w:pPr>
      <w:r>
        <w:separator/>
      </w:r>
    </w:p>
  </w:endnote>
  <w:endnote w:type="continuationSeparator" w:id="0">
    <w:p w14:paraId="6EE6B98F" w14:textId="77777777" w:rsidR="00E0764A" w:rsidRDefault="00E076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5545" w14:textId="77777777" w:rsidR="009B58B3" w:rsidRDefault="00000000">
    <w:pPr>
      <w:pStyle w:val="af4"/>
    </w:pPr>
    <w:r>
      <w:fldChar w:fldCharType="begin"/>
    </w:r>
    <w:r>
      <w:rPr>
        <w:rStyle w:val="aff0"/>
      </w:rPr>
      <w:instrText xml:space="preserve"> PAGE </w:instrText>
    </w:r>
    <w:r>
      <w:fldChar w:fldCharType="separate"/>
    </w:r>
    <w:r>
      <w:rPr>
        <w:rStyle w:val="aff0"/>
      </w:rPr>
      <w:t>1</w:t>
    </w:r>
    <w:r>
      <w:fldChar w:fldCharType="end"/>
    </w:r>
    <w:r>
      <w:rPr>
        <w:rStyle w:val="aff0"/>
      </w:rPr>
      <w:t xml:space="preserve"> / </w:t>
    </w:r>
    <w:r>
      <w:fldChar w:fldCharType="begin"/>
    </w:r>
    <w:r>
      <w:rPr>
        <w:rStyle w:val="aff0"/>
      </w:rPr>
      <w:instrText xml:space="preserve"> NUMPAGES </w:instrText>
    </w:r>
    <w:r>
      <w:fldChar w:fldCharType="separate"/>
    </w:r>
    <w:r>
      <w:rPr>
        <w:rStyle w:val="aff0"/>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86798" w14:textId="77777777" w:rsidR="00E0764A" w:rsidRDefault="00E0764A">
      <w:pPr>
        <w:spacing w:after="0"/>
      </w:pPr>
      <w:r>
        <w:separator/>
      </w:r>
    </w:p>
  </w:footnote>
  <w:footnote w:type="continuationSeparator" w:id="0">
    <w:p w14:paraId="0C99CFA3" w14:textId="77777777" w:rsidR="00E0764A" w:rsidRDefault="00E076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0261E4"/>
    <w:multiLevelType w:val="singleLevel"/>
    <w:tmpl w:val="40BB13D2"/>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6" w15:restartNumberingAfterBreak="0">
    <w:nsid w:val="575108A1"/>
    <w:multiLevelType w:val="singleLevel"/>
    <w:tmpl w:val="40BB13D2"/>
    <w:lvl w:ilvl="0">
      <w:start w:val="1"/>
      <w:numFmt w:val="decimal"/>
      <w:lvlText w:val="[%1]"/>
      <w:lvlJc w:val="left"/>
    </w:lvl>
  </w:abstractNum>
  <w:abstractNum w:abstractNumId="7" w15:restartNumberingAfterBreak="0">
    <w:nsid w:val="5FCB28F8"/>
    <w:multiLevelType w:val="singleLevel"/>
    <w:tmpl w:val="2C668AA4"/>
    <w:lvl w:ilvl="0">
      <w:start w:val="1"/>
      <w:numFmt w:val="decimal"/>
      <w:lvlText w:val="[%1]"/>
      <w:lvlJc w:val="left"/>
      <w:pPr>
        <w:ind w:left="420" w:hanging="420"/>
      </w:pPr>
      <w:rPr>
        <w:rFonts w:hint="eastAsia"/>
      </w:r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8"/>
  </w:num>
  <w:num w:numId="2" w16cid:durableId="1127817533">
    <w:abstractNumId w:val="3"/>
  </w:num>
  <w:num w:numId="3" w16cid:durableId="977563850">
    <w:abstractNumId w:val="9"/>
  </w:num>
  <w:num w:numId="4" w16cid:durableId="1157961111">
    <w:abstractNumId w:val="2"/>
  </w:num>
  <w:num w:numId="5" w16cid:durableId="391974189">
    <w:abstractNumId w:val="4"/>
  </w:num>
  <w:num w:numId="6" w16cid:durableId="1717310340">
    <w:abstractNumId w:val="5"/>
  </w:num>
  <w:num w:numId="7" w16cid:durableId="958685195">
    <w:abstractNumId w:val="1"/>
  </w:num>
  <w:num w:numId="8" w16cid:durableId="821694714">
    <w:abstractNumId w:val="6"/>
  </w:num>
  <w:num w:numId="9" w16cid:durableId="204946449">
    <w:abstractNumId w:val="0"/>
  </w:num>
  <w:num w:numId="10" w16cid:durableId="18057804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rsids>
    <w:rsidRoot w:val="00D45B2F"/>
    <w:rsid w:val="00004F35"/>
    <w:rsid w:val="00007BD0"/>
    <w:rsid w:val="00011C3B"/>
    <w:rsid w:val="000150B4"/>
    <w:rsid w:val="000156ED"/>
    <w:rsid w:val="00022B68"/>
    <w:rsid w:val="000276C5"/>
    <w:rsid w:val="00027EED"/>
    <w:rsid w:val="00030C7C"/>
    <w:rsid w:val="0004456C"/>
    <w:rsid w:val="000507D9"/>
    <w:rsid w:val="00052069"/>
    <w:rsid w:val="0005259B"/>
    <w:rsid w:val="00053FEE"/>
    <w:rsid w:val="000608BD"/>
    <w:rsid w:val="00060AE4"/>
    <w:rsid w:val="000618F2"/>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B6D95"/>
    <w:rsid w:val="000C00FA"/>
    <w:rsid w:val="000C51AA"/>
    <w:rsid w:val="000D17BC"/>
    <w:rsid w:val="000D2186"/>
    <w:rsid w:val="000E006A"/>
    <w:rsid w:val="000E4F35"/>
    <w:rsid w:val="000F6C1C"/>
    <w:rsid w:val="00101FF9"/>
    <w:rsid w:val="00104C0B"/>
    <w:rsid w:val="001054BD"/>
    <w:rsid w:val="001139D7"/>
    <w:rsid w:val="001154BF"/>
    <w:rsid w:val="00116F4B"/>
    <w:rsid w:val="00131E8B"/>
    <w:rsid w:val="00137471"/>
    <w:rsid w:val="00141E36"/>
    <w:rsid w:val="00146518"/>
    <w:rsid w:val="00150FD3"/>
    <w:rsid w:val="00164BB8"/>
    <w:rsid w:val="00172FED"/>
    <w:rsid w:val="00174896"/>
    <w:rsid w:val="001755B5"/>
    <w:rsid w:val="00180C40"/>
    <w:rsid w:val="0018146B"/>
    <w:rsid w:val="00184428"/>
    <w:rsid w:val="001A0A7B"/>
    <w:rsid w:val="001A0E0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1626"/>
    <w:rsid w:val="0022485E"/>
    <w:rsid w:val="00226C35"/>
    <w:rsid w:val="00230188"/>
    <w:rsid w:val="00243A99"/>
    <w:rsid w:val="002458FB"/>
    <w:rsid w:val="00254BBA"/>
    <w:rsid w:val="00257607"/>
    <w:rsid w:val="00267542"/>
    <w:rsid w:val="0029567C"/>
    <w:rsid w:val="002A2395"/>
    <w:rsid w:val="002B12BF"/>
    <w:rsid w:val="002B36C1"/>
    <w:rsid w:val="002E5245"/>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85EF0"/>
    <w:rsid w:val="0039390A"/>
    <w:rsid w:val="0039459F"/>
    <w:rsid w:val="00394AB0"/>
    <w:rsid w:val="00396252"/>
    <w:rsid w:val="003A30CD"/>
    <w:rsid w:val="003A4B47"/>
    <w:rsid w:val="003A5A46"/>
    <w:rsid w:val="003B24AF"/>
    <w:rsid w:val="003B4735"/>
    <w:rsid w:val="003B612F"/>
    <w:rsid w:val="003B7182"/>
    <w:rsid w:val="003B7727"/>
    <w:rsid w:val="003C2699"/>
    <w:rsid w:val="003D5036"/>
    <w:rsid w:val="003D764D"/>
    <w:rsid w:val="003E3A1A"/>
    <w:rsid w:val="0040091C"/>
    <w:rsid w:val="00401AC0"/>
    <w:rsid w:val="00406B20"/>
    <w:rsid w:val="00406D7A"/>
    <w:rsid w:val="004113A3"/>
    <w:rsid w:val="00413DEB"/>
    <w:rsid w:val="00415178"/>
    <w:rsid w:val="00424B47"/>
    <w:rsid w:val="004258BA"/>
    <w:rsid w:val="00433EB7"/>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2D41"/>
    <w:rsid w:val="004D3F3A"/>
    <w:rsid w:val="004D4AB1"/>
    <w:rsid w:val="004E35F4"/>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74BA"/>
    <w:rsid w:val="0055298D"/>
    <w:rsid w:val="0055346F"/>
    <w:rsid w:val="005579FF"/>
    <w:rsid w:val="00557EFD"/>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E36BA"/>
    <w:rsid w:val="005F11A7"/>
    <w:rsid w:val="00603CAA"/>
    <w:rsid w:val="00604ADA"/>
    <w:rsid w:val="00610E37"/>
    <w:rsid w:val="006207ED"/>
    <w:rsid w:val="00626BC9"/>
    <w:rsid w:val="006308CA"/>
    <w:rsid w:val="00632E20"/>
    <w:rsid w:val="006347A6"/>
    <w:rsid w:val="006458DF"/>
    <w:rsid w:val="00647727"/>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4C1E"/>
    <w:rsid w:val="006C090F"/>
    <w:rsid w:val="006C205F"/>
    <w:rsid w:val="006C4E32"/>
    <w:rsid w:val="006C56D8"/>
    <w:rsid w:val="006D07AE"/>
    <w:rsid w:val="006D1C93"/>
    <w:rsid w:val="006D7EBD"/>
    <w:rsid w:val="006E3F11"/>
    <w:rsid w:val="006E7F39"/>
    <w:rsid w:val="006F4DE3"/>
    <w:rsid w:val="006F6569"/>
    <w:rsid w:val="00701410"/>
    <w:rsid w:val="0070374F"/>
    <w:rsid w:val="007065AF"/>
    <w:rsid w:val="007113A1"/>
    <w:rsid w:val="007140E9"/>
    <w:rsid w:val="00721CF6"/>
    <w:rsid w:val="00722210"/>
    <w:rsid w:val="00723E46"/>
    <w:rsid w:val="00725BE9"/>
    <w:rsid w:val="00726F00"/>
    <w:rsid w:val="00727AFC"/>
    <w:rsid w:val="00733826"/>
    <w:rsid w:val="00737F80"/>
    <w:rsid w:val="0076128E"/>
    <w:rsid w:val="00766CFB"/>
    <w:rsid w:val="007805B4"/>
    <w:rsid w:val="007816FF"/>
    <w:rsid w:val="00781722"/>
    <w:rsid w:val="007821AE"/>
    <w:rsid w:val="0078245C"/>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47407"/>
    <w:rsid w:val="008546E5"/>
    <w:rsid w:val="00871653"/>
    <w:rsid w:val="0087740C"/>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46B1F"/>
    <w:rsid w:val="009477CE"/>
    <w:rsid w:val="0095025E"/>
    <w:rsid w:val="00950EB1"/>
    <w:rsid w:val="00955C4C"/>
    <w:rsid w:val="00956139"/>
    <w:rsid w:val="00960138"/>
    <w:rsid w:val="00967129"/>
    <w:rsid w:val="0099165D"/>
    <w:rsid w:val="00995338"/>
    <w:rsid w:val="00995D89"/>
    <w:rsid w:val="00996777"/>
    <w:rsid w:val="009A46B2"/>
    <w:rsid w:val="009B2021"/>
    <w:rsid w:val="009B3938"/>
    <w:rsid w:val="009B58B3"/>
    <w:rsid w:val="009C0BC7"/>
    <w:rsid w:val="009C5D64"/>
    <w:rsid w:val="009C6592"/>
    <w:rsid w:val="009E07C3"/>
    <w:rsid w:val="009E209B"/>
    <w:rsid w:val="009F0747"/>
    <w:rsid w:val="009F2FC8"/>
    <w:rsid w:val="00A03514"/>
    <w:rsid w:val="00A0734A"/>
    <w:rsid w:val="00A16D4A"/>
    <w:rsid w:val="00A17079"/>
    <w:rsid w:val="00A223FD"/>
    <w:rsid w:val="00A33D1D"/>
    <w:rsid w:val="00A37A61"/>
    <w:rsid w:val="00A448C3"/>
    <w:rsid w:val="00A458D4"/>
    <w:rsid w:val="00A46820"/>
    <w:rsid w:val="00A46FB7"/>
    <w:rsid w:val="00A51525"/>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1C33"/>
    <w:rsid w:val="00AB239A"/>
    <w:rsid w:val="00AB71E8"/>
    <w:rsid w:val="00AC39FB"/>
    <w:rsid w:val="00AD16DF"/>
    <w:rsid w:val="00AD53C7"/>
    <w:rsid w:val="00AD7ADC"/>
    <w:rsid w:val="00AE08EB"/>
    <w:rsid w:val="00AE3CC7"/>
    <w:rsid w:val="00AE7399"/>
    <w:rsid w:val="00AF7BAA"/>
    <w:rsid w:val="00B00BBE"/>
    <w:rsid w:val="00B023C6"/>
    <w:rsid w:val="00B05DF3"/>
    <w:rsid w:val="00B10710"/>
    <w:rsid w:val="00B208FA"/>
    <w:rsid w:val="00B24F38"/>
    <w:rsid w:val="00B25751"/>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97345"/>
    <w:rsid w:val="00CA32C2"/>
    <w:rsid w:val="00CA3888"/>
    <w:rsid w:val="00CA53ED"/>
    <w:rsid w:val="00CE2E10"/>
    <w:rsid w:val="00CF510B"/>
    <w:rsid w:val="00CF5E71"/>
    <w:rsid w:val="00CF7079"/>
    <w:rsid w:val="00CF7FAC"/>
    <w:rsid w:val="00D0281F"/>
    <w:rsid w:val="00D160C1"/>
    <w:rsid w:val="00D17794"/>
    <w:rsid w:val="00D2050B"/>
    <w:rsid w:val="00D216AC"/>
    <w:rsid w:val="00D22398"/>
    <w:rsid w:val="00D3217A"/>
    <w:rsid w:val="00D35E6C"/>
    <w:rsid w:val="00D41CCB"/>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7E62"/>
    <w:rsid w:val="00E00E44"/>
    <w:rsid w:val="00E049A8"/>
    <w:rsid w:val="00E0764A"/>
    <w:rsid w:val="00E12ECB"/>
    <w:rsid w:val="00E13277"/>
    <w:rsid w:val="00E1451F"/>
    <w:rsid w:val="00E15877"/>
    <w:rsid w:val="00E15A72"/>
    <w:rsid w:val="00E15B51"/>
    <w:rsid w:val="00E15E28"/>
    <w:rsid w:val="00E16577"/>
    <w:rsid w:val="00E36051"/>
    <w:rsid w:val="00E441DF"/>
    <w:rsid w:val="00E475FF"/>
    <w:rsid w:val="00E51574"/>
    <w:rsid w:val="00E544FA"/>
    <w:rsid w:val="00E57566"/>
    <w:rsid w:val="00E5792E"/>
    <w:rsid w:val="00E6077C"/>
    <w:rsid w:val="00E6618E"/>
    <w:rsid w:val="00E7120B"/>
    <w:rsid w:val="00E77436"/>
    <w:rsid w:val="00E82C8E"/>
    <w:rsid w:val="00E87753"/>
    <w:rsid w:val="00E87CFA"/>
    <w:rsid w:val="00E93D77"/>
    <w:rsid w:val="00E95264"/>
    <w:rsid w:val="00E95381"/>
    <w:rsid w:val="00EA2172"/>
    <w:rsid w:val="00EA2DC1"/>
    <w:rsid w:val="00EA5E9D"/>
    <w:rsid w:val="00EB58A7"/>
    <w:rsid w:val="00EC4986"/>
    <w:rsid w:val="00EC5571"/>
    <w:rsid w:val="00ED0E8F"/>
    <w:rsid w:val="00EE1504"/>
    <w:rsid w:val="00EE24CD"/>
    <w:rsid w:val="00EE3B5B"/>
    <w:rsid w:val="00EE4CC9"/>
    <w:rsid w:val="00EE54DC"/>
    <w:rsid w:val="00EE7F9D"/>
    <w:rsid w:val="00EF059F"/>
    <w:rsid w:val="00EF0AB8"/>
    <w:rsid w:val="00EF4800"/>
    <w:rsid w:val="00EF674A"/>
    <w:rsid w:val="00F00A3D"/>
    <w:rsid w:val="00F056A7"/>
    <w:rsid w:val="00F17CA4"/>
    <w:rsid w:val="00F24DDD"/>
    <w:rsid w:val="00F2685A"/>
    <w:rsid w:val="00F2770B"/>
    <w:rsid w:val="00F32ACA"/>
    <w:rsid w:val="00F43D91"/>
    <w:rsid w:val="00F50FC6"/>
    <w:rsid w:val="00F5432D"/>
    <w:rsid w:val="00F549A3"/>
    <w:rsid w:val="00F55CBF"/>
    <w:rsid w:val="00F65058"/>
    <w:rsid w:val="00F72B10"/>
    <w:rsid w:val="00F73609"/>
    <w:rsid w:val="00F77359"/>
    <w:rsid w:val="00F803A6"/>
    <w:rsid w:val="00F85457"/>
    <w:rsid w:val="00F86A73"/>
    <w:rsid w:val="00F920CF"/>
    <w:rsid w:val="00F929F1"/>
    <w:rsid w:val="00FA58DA"/>
    <w:rsid w:val="00FB0FF4"/>
    <w:rsid w:val="00FB40FF"/>
    <w:rsid w:val="00FB51D5"/>
    <w:rsid w:val="00FC345B"/>
    <w:rsid w:val="00FC5D22"/>
    <w:rsid w:val="00FD2159"/>
    <w:rsid w:val="00FD45D0"/>
    <w:rsid w:val="00FD4E37"/>
    <w:rsid w:val="00FD6FDD"/>
    <w:rsid w:val="00FE6C64"/>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27AFC"/>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rPr>
  </w:style>
  <w:style w:type="paragraph" w:styleId="aa">
    <w:name w:val="annotation text"/>
    <w:basedOn w:val="a0"/>
    <w:link w:val="ab"/>
    <w:qFormat/>
    <w:pPr>
      <w:overflowPunct/>
      <w:autoSpaceDE/>
      <w:autoSpaceDN/>
      <w:adjustRightInd/>
      <w:spacing w:after="0"/>
      <w:textAlignment w:val="auto"/>
    </w:pPr>
    <w:rPr>
      <w:rFonts w:eastAsia="MS Gothic"/>
    </w:rPr>
  </w:style>
  <w:style w:type="paragraph" w:styleId="32">
    <w:name w:val="Body Text 3"/>
    <w:basedOn w:val="a0"/>
    <w:link w:val="33"/>
    <w:qFormat/>
    <w:pPr>
      <w:overflowPunct/>
      <w:autoSpaceDE/>
      <w:autoSpaceDN/>
      <w:adjustRightInd/>
      <w:spacing w:after="0"/>
      <w:jc w:val="both"/>
      <w:textAlignment w:val="auto"/>
    </w:pPr>
    <w:rPr>
      <w:rFonts w:eastAsia="MS Gothic"/>
      <w:sz w:val="24"/>
    </w:rPr>
  </w:style>
  <w:style w:type="paragraph" w:styleId="ac">
    <w:name w:val="Body Text"/>
    <w:basedOn w:val="a0"/>
    <w:link w:val="ad"/>
    <w:qFormat/>
    <w:pPr>
      <w:overflowPunct/>
      <w:autoSpaceDE/>
      <w:autoSpaceDN/>
      <w:adjustRightInd/>
      <w:spacing w:after="120"/>
      <w:textAlignment w:val="auto"/>
    </w:pPr>
    <w:rPr>
      <w:rFonts w:eastAsia="MS Gothic"/>
      <w:sz w:val="24"/>
    </w:rPr>
  </w:style>
  <w:style w:type="paragraph" w:styleId="ae">
    <w:name w:val="Body Text Indent"/>
    <w:basedOn w:val="a0"/>
    <w:link w:val="af"/>
    <w:qFormat/>
    <w:pPr>
      <w:overflowPunct/>
      <w:autoSpaceDE/>
      <w:autoSpaceDN/>
      <w:adjustRightInd/>
      <w:spacing w:after="0"/>
      <w:ind w:left="360"/>
      <w:textAlignment w:val="auto"/>
    </w:pPr>
    <w:rPr>
      <w:rFonts w:eastAsia="MS Gothic"/>
      <w:sz w:val="24"/>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pPr>
      <w:keepLines/>
      <w:ind w:left="1135" w:hanging="851"/>
    </w:p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style>
  <w:style w:type="paragraph" w:customStyle="1" w:styleId="TableText">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a4"/>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30"/>
    <w:qFormat/>
  </w:style>
  <w:style w:type="paragraph" w:customStyle="1" w:styleId="Tabletext1">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a0"/>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a0"/>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f6">
    <w:name w:val="List Paragraph"/>
    <w:basedOn w:val="a0"/>
    <w:link w:val="aff7"/>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1"/>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1"/>
    <w:qFormat/>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a0"/>
    <w:qFormat/>
    <w:pPr>
      <w:keepLines/>
      <w:ind w:left="1702" w:hanging="1418"/>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af">
    <w:name w:val="正文文本缩进 字符"/>
    <w:link w:val="ae"/>
    <w:qFormat/>
    <w:rPr>
      <w:rFonts w:eastAsia="MS Gothic"/>
      <w:sz w:val="24"/>
      <w:lang w:val="en-GB"/>
    </w:rPr>
  </w:style>
  <w:style w:type="character" w:customStyle="1" w:styleId="24">
    <w:name w:val="正文文本缩进 2 字符"/>
    <w:link w:val="23"/>
    <w:qFormat/>
    <w:rPr>
      <w:rFonts w:eastAsia="MS Gothic"/>
      <w:kern w:val="2"/>
      <w:sz w:val="24"/>
      <w:lang w:val="en-GB"/>
    </w:rPr>
  </w:style>
  <w:style w:type="character" w:customStyle="1" w:styleId="aff8">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af1">
    <w:name w:val="纯文本 字符"/>
    <w:link w:val="af0"/>
    <w:qFormat/>
    <w:rPr>
      <w:rFonts w:ascii="Courier New" w:eastAsia="MS Gothic" w:hAnsi="Courier New"/>
      <w:sz w:val="24"/>
      <w:lang w:val="en-GB"/>
    </w:rPr>
  </w:style>
  <w:style w:type="character" w:customStyle="1" w:styleId="33">
    <w:name w:val="正文文本 3 字符"/>
    <w:link w:val="32"/>
    <w:qFormat/>
    <w:rPr>
      <w:rFonts w:eastAsia="MS Gothic"/>
      <w:sz w:val="24"/>
      <w:lang w:val="en-GB"/>
    </w:rPr>
  </w:style>
  <w:style w:type="character" w:customStyle="1" w:styleId="aff7">
    <w:name w:val="列表段落 字符"/>
    <w:link w:val="aff6"/>
    <w:uiPriority w:val="34"/>
    <w:qFormat/>
    <w:rPr>
      <w:rFonts w:ascii="Century" w:hAnsi="Century"/>
      <w:kern w:val="2"/>
      <w:sz w:val="21"/>
      <w:szCs w:val="22"/>
    </w:rPr>
  </w:style>
  <w:style w:type="character" w:customStyle="1" w:styleId="ad">
    <w:name w:val="正文文本 字符"/>
    <w:link w:val="ac"/>
    <w:qFormat/>
    <w:rPr>
      <w:rFonts w:eastAsia="MS Gothic"/>
      <w:sz w:val="24"/>
      <w:lang w:val="en-GB"/>
    </w:rPr>
  </w:style>
  <w:style w:type="character" w:customStyle="1" w:styleId="ab">
    <w:name w:val="批注文字 字符"/>
    <w:link w:val="aa"/>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70">
    <w:name w:val="标题 7 字符"/>
    <w:link w:val="7"/>
    <w:qFormat/>
    <w:rPr>
      <w:rFonts w:ascii="Arial" w:eastAsia="Times New Roman" w:hAnsi="Arial"/>
      <w:lang w:val="en-GB" w:eastAsia="zh-CN"/>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afc">
    <w:name w:val="标题 字符"/>
    <w:link w:val="afb"/>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af3">
    <w:name w:val="批注框文本 字符"/>
    <w:link w:val="af2"/>
    <w:qFormat/>
    <w:rPr>
      <w:rFonts w:ascii="Arial" w:eastAsia="MS Gothic" w:hAnsi="Arial"/>
      <w:sz w:val="18"/>
      <w:lang w:val="en-GB"/>
    </w:rPr>
  </w:style>
  <w:style w:type="character" w:customStyle="1" w:styleId="af6">
    <w:name w:val="页脚 字符"/>
    <w:link w:val="af4"/>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af7">
    <w:name w:val="页眉 字符"/>
    <w:link w:val="af5"/>
    <w:qFormat/>
    <w:locked/>
    <w:rPr>
      <w:rFonts w:ascii="Arial" w:eastAsia="Times New Roman" w:hAnsi="Arial"/>
      <w:b/>
      <w:sz w:val="18"/>
      <w:lang w:val="en-US" w:eastAsia="zh-CN" w:bidi="ar-SA"/>
    </w:rPr>
  </w:style>
  <w:style w:type="character" w:styleId="aff9">
    <w:name w:val="Unresolved Mention"/>
    <w:basedOn w:val="a1"/>
    <w:uiPriority w:val="99"/>
    <w:semiHidden/>
    <w:unhideWhenUsed/>
    <w:rsid w:val="00433EB7"/>
    <w:rPr>
      <w:color w:val="605E5C"/>
      <w:shd w:val="clear" w:color="auto" w:fill="E1DFDD"/>
    </w:rPr>
  </w:style>
  <w:style w:type="paragraph" w:customStyle="1" w:styleId="affa">
    <w:name w:val="列出段落"/>
    <w:basedOn w:val="a0"/>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a"/>
    <w:uiPriority w:val="34"/>
    <w:qFormat/>
    <w:rsid w:val="00D0281F"/>
    <w:rPr>
      <w:rFonts w:ascii="Century"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Pages>
  <Words>488</Words>
  <Characters>2786</Characters>
  <Application>Microsoft Office Word</Application>
  <DocSecurity>0</DocSecurity>
  <Lines>23</Lines>
  <Paragraphs>6</Paragraphs>
  <ScaleCrop>false</ScaleCrop>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ChinaTelecom - Lei Gao</cp:lastModifiedBy>
  <cp:revision>47</cp:revision>
  <dcterms:created xsi:type="dcterms:W3CDTF">2018-12-03T17:23:00Z</dcterms:created>
  <dcterms:modified xsi:type="dcterms:W3CDTF">2022-09-02T06:16:00Z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