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8B7E8" w14:textId="2C25F685" w:rsidR="00AA7ED9" w:rsidRDefault="00697A2F">
      <w:pPr>
        <w:pStyle w:val="ae"/>
        <w:tabs>
          <w:tab w:val="clear" w:pos="4536"/>
        </w:tabs>
        <w:ind w:left="1798" w:hangingChars="814" w:hanging="1798"/>
        <w:rPr>
          <w:rFonts w:cs="Arial"/>
          <w:sz w:val="22"/>
          <w:szCs w:val="22"/>
        </w:rPr>
      </w:pPr>
      <w:r>
        <w:rPr>
          <w:rFonts w:cs="Arial"/>
          <w:sz w:val="22"/>
          <w:szCs w:val="22"/>
        </w:rPr>
        <w:t>3GPP TSG RAN Meeting #9</w:t>
      </w:r>
      <w:r>
        <w:rPr>
          <w:rFonts w:eastAsia="宋体" w:cs="Arial" w:hint="eastAsia"/>
          <w:sz w:val="22"/>
          <w:szCs w:val="22"/>
          <w:lang w:eastAsia="zh-CN"/>
        </w:rPr>
        <w:t>7-e</w:t>
      </w:r>
      <w:r>
        <w:rPr>
          <w:rFonts w:cs="Arial"/>
          <w:sz w:val="22"/>
          <w:szCs w:val="22"/>
        </w:rPr>
        <w:tab/>
        <w:t>RP-22</w:t>
      </w:r>
      <w:r w:rsidR="008C583A">
        <w:rPr>
          <w:rFonts w:cs="Arial"/>
          <w:sz w:val="22"/>
          <w:szCs w:val="22"/>
        </w:rPr>
        <w:t>2140</w:t>
      </w:r>
      <w:bookmarkStart w:id="0" w:name="_GoBack"/>
      <w:bookmarkEnd w:id="0"/>
    </w:p>
    <w:p w14:paraId="0273EC51" w14:textId="15E67C84" w:rsidR="00AA7ED9" w:rsidRDefault="00697A2F">
      <w:pPr>
        <w:pStyle w:val="ae"/>
        <w:tabs>
          <w:tab w:val="clear" w:pos="4536"/>
          <w:tab w:val="left" w:pos="1800"/>
        </w:tabs>
        <w:ind w:left="1798" w:hangingChars="814" w:hanging="1798"/>
        <w:rPr>
          <w:rFonts w:cs="Arial"/>
          <w:sz w:val="22"/>
          <w:szCs w:val="22"/>
          <w:lang w:eastAsia="ja-JP"/>
        </w:rPr>
      </w:pPr>
      <w:r w:rsidRPr="005E2970">
        <w:rPr>
          <w:rFonts w:cs="Arial"/>
          <w:sz w:val="22"/>
          <w:szCs w:val="22"/>
        </w:rPr>
        <w:t>Electronic Meeting, September 12-16, 2022</w:t>
      </w:r>
    </w:p>
    <w:p w14:paraId="343D9945" w14:textId="77777777" w:rsidR="00AA7ED9" w:rsidRDefault="00AA7ED9">
      <w:pPr>
        <w:pStyle w:val="ae"/>
        <w:tabs>
          <w:tab w:val="clear" w:pos="4536"/>
          <w:tab w:val="left" w:pos="1800"/>
        </w:tabs>
        <w:ind w:left="1800" w:hanging="1800"/>
        <w:rPr>
          <w:rFonts w:cs="Arial"/>
          <w:sz w:val="22"/>
          <w:szCs w:val="22"/>
        </w:rPr>
      </w:pPr>
    </w:p>
    <w:p w14:paraId="3A2DCE9A" w14:textId="77777777" w:rsidR="00AA7ED9" w:rsidRDefault="00697A2F">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0A5BAEF5" w14:textId="0E149866" w:rsidR="00AA7ED9" w:rsidRDefault="00697A2F">
      <w:pPr>
        <w:pStyle w:val="ae"/>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Pr>
          <w:rFonts w:cs="Arial" w:hint="eastAsia"/>
          <w:sz w:val="22"/>
          <w:szCs w:val="22"/>
        </w:rPr>
        <w:t>Discussion on RAN level study of Passive IoT</w:t>
      </w:r>
    </w:p>
    <w:p w14:paraId="7A53ABA4" w14:textId="77777777" w:rsidR="00AA7ED9" w:rsidRDefault="00697A2F">
      <w:pPr>
        <w:pStyle w:val="ae"/>
        <w:tabs>
          <w:tab w:val="left" w:pos="1800"/>
        </w:tabs>
        <w:rPr>
          <w:rFonts w:ascii="Times New Roman" w:eastAsia="宋体" w:hAnsi="Times New Roman"/>
          <w:sz w:val="22"/>
          <w:szCs w:val="22"/>
          <w:lang w:eastAsia="zh-CN"/>
        </w:rPr>
      </w:pPr>
      <w:r>
        <w:rPr>
          <w:rFonts w:cs="Arial"/>
          <w:sz w:val="22"/>
          <w:szCs w:val="22"/>
        </w:rPr>
        <w:t>Agenda Item:</w:t>
      </w:r>
      <w:r>
        <w:rPr>
          <w:rFonts w:cs="Arial"/>
          <w:sz w:val="22"/>
          <w:szCs w:val="22"/>
        </w:rPr>
        <w:tab/>
        <w:t>9.1</w:t>
      </w:r>
    </w:p>
    <w:p w14:paraId="76ECAD15" w14:textId="77777777" w:rsidR="00AA7ED9" w:rsidRDefault="00697A2F">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0B8FE3B" w14:textId="77777777" w:rsidR="00AA7ED9" w:rsidRDefault="00697A2F">
      <w:pPr>
        <w:pStyle w:val="title1"/>
      </w:pPr>
      <w:r>
        <w:t>Introduction</w:t>
      </w:r>
    </w:p>
    <w:p w14:paraId="03FE042A" w14:textId="77777777" w:rsidR="00AA7ED9" w:rsidRDefault="00697A2F">
      <w:pPr>
        <w:pStyle w:val="a0"/>
        <w:snapToGrid w:val="0"/>
        <w:spacing w:beforeLines="50" w:before="120"/>
        <w:rPr>
          <w:lang w:eastAsia="zh-CN"/>
        </w:rPr>
      </w:pPr>
      <w:r>
        <w:rPr>
          <w:lang w:eastAsia="zh-CN"/>
        </w:rPr>
        <w:t xml:space="preserve">Passive IoT was discussed in Rel-18 preparation phase, and </w:t>
      </w:r>
      <w:r>
        <w:t xml:space="preserve">there was great interest in discussing on passive IoT </w:t>
      </w:r>
      <w:r>
        <w:fldChar w:fldCharType="begin"/>
      </w:r>
      <w:r>
        <w:instrText xml:space="preserve"> REF _Ref104557841 \r \h </w:instrText>
      </w:r>
      <w:r>
        <w:fldChar w:fldCharType="separate"/>
      </w:r>
      <w:r>
        <w:t>[1]</w:t>
      </w:r>
      <w:r>
        <w:fldChar w:fldCharType="end"/>
      </w:r>
      <w:r>
        <w:t>. The motivation of</w:t>
      </w:r>
      <w:r>
        <w:rPr>
          <w:rFonts w:asciiTheme="minorEastAsia" w:eastAsiaTheme="minorEastAsia" w:hAnsiTheme="minorEastAsia"/>
          <w:lang w:eastAsia="zh-CN"/>
        </w:rPr>
        <w:t xml:space="preserve"> </w:t>
      </w:r>
      <w:r>
        <w:t xml:space="preserve">passive </w:t>
      </w:r>
      <w:r>
        <w:rPr>
          <w:rFonts w:hint="eastAsia"/>
        </w:rPr>
        <w:t>IoT</w:t>
      </w:r>
      <w:r>
        <w:t xml:space="preserve"> study is to support</w:t>
      </w:r>
      <w:r>
        <w:rPr>
          <w:lang w:eastAsia="zh-CN"/>
        </w:rPr>
        <w:t xml:space="preserve"> ultra-low cost and ultra-low power devices for the IoT applications. </w:t>
      </w:r>
    </w:p>
    <w:p w14:paraId="42F273EF" w14:textId="77777777" w:rsidR="00AA7ED9" w:rsidRDefault="00697A2F">
      <w:pPr>
        <w:pStyle w:val="a0"/>
        <w:snapToGrid w:val="0"/>
        <w:spacing w:beforeLines="50" w:before="120"/>
        <w:rPr>
          <w:lang w:eastAsia="zh-CN"/>
        </w:rPr>
      </w:pPr>
      <w:r>
        <w:rPr>
          <w:lang w:eastAsia="zh-CN"/>
        </w:rPr>
        <w:t>The passive IoT devices support communication with reader via reflection which can be supported by very low complexity hardware. The passive IoT device can collect energy from environment, such as RF signals in the environment, solar energy, vibration, heat energy, etc., and potentially also equipped with small capacity battery. Hence, passive IoT is a promising technique to achieve even lower cost</w:t>
      </w:r>
      <w:r>
        <w:rPr>
          <w:rFonts w:asciiTheme="minorEastAsia" w:eastAsiaTheme="minorEastAsia" w:hAnsiTheme="minorEastAsia" w:hint="eastAsia"/>
          <w:lang w:eastAsia="zh-CN"/>
        </w:rPr>
        <w:t>/</w:t>
      </w:r>
      <w:r>
        <w:rPr>
          <w:lang w:eastAsia="zh-CN"/>
        </w:rPr>
        <w:t>power/coverage requirements compared to existing cellular IoT technologies, e.g. NB-IoT, LTE-M, RedCap, etc.</w:t>
      </w:r>
      <w:r>
        <w:rPr>
          <w:rFonts w:eastAsiaTheme="minorEastAsia"/>
          <w:lang w:eastAsia="zh-CN"/>
        </w:rPr>
        <w:t xml:space="preserve"> </w:t>
      </w:r>
    </w:p>
    <w:p w14:paraId="6A5665E6" w14:textId="31FB83AB" w:rsidR="00AA7ED9" w:rsidRDefault="00697A2F">
      <w:pPr>
        <w:pStyle w:val="a0"/>
        <w:snapToGrid w:val="0"/>
        <w:spacing w:beforeLines="50" w:before="120"/>
        <w:rPr>
          <w:lang w:eastAsia="zh-CN"/>
        </w:rPr>
      </w:pPr>
      <w:r>
        <w:rPr>
          <w:lang w:eastAsia="zh-CN"/>
        </w:rPr>
        <w:t xml:space="preserve">Currently, there is on-going study item in </w:t>
      </w:r>
      <w:r>
        <w:rPr>
          <w:rFonts w:hint="eastAsia"/>
          <w:lang w:eastAsia="zh-CN"/>
        </w:rPr>
        <w:t>S</w:t>
      </w:r>
      <w:r>
        <w:rPr>
          <w:lang w:eastAsia="zh-CN"/>
        </w:rPr>
        <w:t xml:space="preserve">A1 on ambient power enabled IoT [2], which focus more on use cases and service requirements </w:t>
      </w:r>
      <w:r>
        <w:rPr>
          <w:lang w:eastAsia="zh-CN"/>
        </w:rPr>
        <w:fldChar w:fldCharType="begin"/>
      </w:r>
      <w:r>
        <w:rPr>
          <w:lang w:eastAsia="zh-CN"/>
        </w:rPr>
        <w:instrText xml:space="preserve"> REF _Ref104557956 \r \h </w:instrText>
      </w:r>
      <w:r>
        <w:rPr>
          <w:lang w:eastAsia="zh-CN"/>
        </w:rPr>
      </w:r>
      <w:r>
        <w:rPr>
          <w:lang w:eastAsia="zh-CN"/>
        </w:rPr>
        <w:fldChar w:fldCharType="separate"/>
      </w:r>
      <w:r>
        <w:rPr>
          <w:lang w:eastAsia="zh-CN"/>
        </w:rPr>
        <w:t>[2]</w:t>
      </w:r>
      <w:r>
        <w:rPr>
          <w:lang w:eastAsia="zh-CN"/>
        </w:rPr>
        <w:fldChar w:fldCharType="end"/>
      </w:r>
      <w:r>
        <w:rPr>
          <w:lang w:eastAsia="zh-CN"/>
        </w:rPr>
        <w:t xml:space="preserve">, and it includes the objective of defining performance requirements and KPIs as well. However, given that Passive IoT likely requires a new air-interface design, it is unclear how SA1 can accurately determine the performance requirements and KPIs (power consumption, data rate, coverage/sensitivity, </w:t>
      </w:r>
      <w:proofErr w:type="spellStart"/>
      <w:r>
        <w:rPr>
          <w:lang w:eastAsia="zh-CN"/>
        </w:rPr>
        <w:t>etc</w:t>
      </w:r>
      <w:proofErr w:type="spellEnd"/>
      <w:r>
        <w:rPr>
          <w:lang w:eastAsia="zh-CN"/>
        </w:rPr>
        <w:t xml:space="preserve">) without the common understanding on the deployment scenarios and technical </w:t>
      </w:r>
      <w:r>
        <w:rPr>
          <w:rFonts w:hint="eastAsia"/>
          <w:lang w:eastAsia="zh-CN"/>
        </w:rPr>
        <w:t>feasibility</w:t>
      </w:r>
      <w:r>
        <w:rPr>
          <w:lang w:eastAsia="zh-CN"/>
        </w:rPr>
        <w:t>. Therefore, study in RAN on the deployments</w:t>
      </w:r>
      <w:r>
        <w:rPr>
          <w:szCs w:val="20"/>
          <w:lang w:eastAsia="zh-CN"/>
        </w:rPr>
        <w:t xml:space="preserve"> (</w:t>
      </w:r>
      <w:r>
        <w:rPr>
          <w:bCs/>
          <w:szCs w:val="20"/>
        </w:rPr>
        <w:t>macro/micro/</w:t>
      </w:r>
      <w:proofErr w:type="spellStart"/>
      <w:r>
        <w:rPr>
          <w:bCs/>
          <w:szCs w:val="20"/>
        </w:rPr>
        <w:t>pico</w:t>
      </w:r>
      <w:proofErr w:type="spellEnd"/>
      <w:r>
        <w:rPr>
          <w:bCs/>
          <w:szCs w:val="20"/>
        </w:rPr>
        <w:t xml:space="preserve"> cells, connectivity </w:t>
      </w:r>
      <w:r>
        <w:rPr>
          <w:rFonts w:eastAsia="宋体" w:hint="eastAsia"/>
          <w:bCs/>
          <w:szCs w:val="20"/>
          <w:lang w:eastAsia="zh-CN"/>
        </w:rPr>
        <w:t>topologies</w:t>
      </w:r>
      <w:r>
        <w:rPr>
          <w:szCs w:val="20"/>
          <w:lang w:eastAsia="zh-CN"/>
        </w:rPr>
        <w:t xml:space="preserve">), </w:t>
      </w:r>
      <w:r>
        <w:rPr>
          <w:lang w:eastAsia="zh-CN"/>
        </w:rPr>
        <w:t xml:space="preserve">radio related design targets, e.g., power, cost, data rate, coverage, and potential RAN solutions, </w:t>
      </w:r>
      <w:proofErr w:type="spellStart"/>
      <w:r>
        <w:rPr>
          <w:lang w:eastAsia="zh-CN"/>
        </w:rPr>
        <w:t>etc</w:t>
      </w:r>
      <w:proofErr w:type="spellEnd"/>
      <w:r>
        <w:rPr>
          <w:rFonts w:asciiTheme="minorEastAsia" w:eastAsiaTheme="minorEastAsia" w:hAnsiTheme="minorEastAsia"/>
          <w:lang w:eastAsia="zh-CN"/>
        </w:rPr>
        <w:t>,</w:t>
      </w:r>
      <w:r>
        <w:rPr>
          <w:lang w:eastAsia="zh-CN"/>
        </w:rPr>
        <w:t xml:space="preserve"> is necessary</w:t>
      </w:r>
      <w:r>
        <w:rPr>
          <w:rFonts w:eastAsiaTheme="minorEastAsia"/>
          <w:lang w:eastAsia="zh-CN"/>
        </w:rPr>
        <w:t xml:space="preserve"> to better </w:t>
      </w:r>
      <w:r>
        <w:rPr>
          <w:rFonts w:eastAsiaTheme="minorEastAsia" w:hint="eastAsia"/>
          <w:lang w:eastAsia="zh-CN"/>
        </w:rPr>
        <w:t>assess</w:t>
      </w:r>
      <w:r>
        <w:rPr>
          <w:rFonts w:eastAsiaTheme="minorEastAsia"/>
          <w:lang w:eastAsia="zh-CN"/>
        </w:rPr>
        <w:t xml:space="preserve"> the feasibility</w:t>
      </w:r>
      <w:r>
        <w:rPr>
          <w:rFonts w:eastAsiaTheme="minorEastAsia" w:hint="eastAsia"/>
          <w:lang w:eastAsia="zh-CN"/>
        </w:rPr>
        <w:t xml:space="preserve"> for related use cases, including those agreed in</w:t>
      </w:r>
      <w:r>
        <w:rPr>
          <w:rFonts w:eastAsiaTheme="minorEastAsia"/>
          <w:lang w:eastAsia="zh-CN"/>
        </w:rPr>
        <w:t xml:space="preserve"> SA1 study. </w:t>
      </w:r>
    </w:p>
    <w:p w14:paraId="4FB0FF13" w14:textId="37376F4B" w:rsidR="00AA7ED9" w:rsidRDefault="00697A2F">
      <w:pPr>
        <w:rPr>
          <w:b/>
          <w:bCs/>
          <w:iCs/>
        </w:rPr>
      </w:pPr>
      <w:bookmarkStart w:id="1" w:name="OB1"/>
      <w:r>
        <w:rPr>
          <w:rFonts w:eastAsia="MS Mincho"/>
          <w:b/>
        </w:rPr>
        <w:t>Observation 1</w:t>
      </w:r>
      <w:r>
        <w:rPr>
          <w:rFonts w:eastAsia="等线"/>
          <w:b/>
          <w:lang w:val="fr-FR" w:eastAsia="zh-CN"/>
        </w:rPr>
        <w:t>:</w:t>
      </w:r>
      <w:r>
        <w:rPr>
          <w:b/>
          <w:bCs/>
          <w:iCs/>
        </w:rPr>
        <w:t xml:space="preserve"> RAN study on Passive IoT is necessary to reach better understanding on the potential deployment and the corresponding technical feasible design targets (including power consumption, data rate, coverage/sensitivity, etc</w:t>
      </w:r>
      <w:r w:rsidR="00186CBE">
        <w:rPr>
          <w:rFonts w:ascii="宋体" w:eastAsia="宋体" w:hAnsi="宋体" w:cs="宋体" w:hint="eastAsia"/>
          <w:b/>
          <w:bCs/>
          <w:iCs/>
          <w:lang w:eastAsia="zh-CN"/>
        </w:rPr>
        <w:t>.</w:t>
      </w:r>
      <w:r>
        <w:rPr>
          <w:b/>
          <w:bCs/>
          <w:iCs/>
        </w:rPr>
        <w:t>)</w:t>
      </w:r>
      <w:r>
        <w:rPr>
          <w:rFonts w:eastAsia="宋体" w:hint="eastAsia"/>
          <w:b/>
          <w:bCs/>
          <w:iCs/>
          <w:lang w:eastAsia="zh-CN"/>
        </w:rPr>
        <w:t xml:space="preserve"> for related use cases</w:t>
      </w:r>
      <w:r>
        <w:rPr>
          <w:b/>
          <w:bCs/>
          <w:iCs/>
        </w:rPr>
        <w:t xml:space="preserve">. </w:t>
      </w:r>
      <w:bookmarkEnd w:id="1"/>
    </w:p>
    <w:p w14:paraId="54366999" w14:textId="77777777" w:rsidR="00AA7ED9" w:rsidRDefault="00697A2F">
      <w:pPr>
        <w:pStyle w:val="title1"/>
      </w:pPr>
      <w:r>
        <w:t>Use cases for passive IoT</w:t>
      </w:r>
    </w:p>
    <w:p w14:paraId="467DE96D" w14:textId="77777777" w:rsidR="00AA7ED9" w:rsidRDefault="00697A2F">
      <w:pPr>
        <w:spacing w:beforeLines="50" w:before="120"/>
        <w:rPr>
          <w:rFonts w:eastAsia="宋体"/>
          <w:szCs w:val="20"/>
          <w:lang w:eastAsia="zh-CN"/>
        </w:rPr>
      </w:pPr>
      <w:r>
        <w:rPr>
          <w:rFonts w:eastAsia="宋体" w:hint="eastAsia"/>
          <w:szCs w:val="20"/>
          <w:lang w:eastAsia="zh-CN"/>
        </w:rPr>
        <w:t>A</w:t>
      </w:r>
      <w:r>
        <w:rPr>
          <w:rFonts w:eastAsia="宋体"/>
          <w:szCs w:val="20"/>
          <w:lang w:eastAsia="zh-CN"/>
        </w:rPr>
        <w:t xml:space="preserve">ccording to </w:t>
      </w:r>
      <w:r>
        <w:rPr>
          <w:rFonts w:eastAsia="宋体"/>
          <w:szCs w:val="20"/>
          <w:lang w:eastAsia="zh-CN"/>
        </w:rPr>
        <w:fldChar w:fldCharType="begin"/>
      </w:r>
      <w:r>
        <w:rPr>
          <w:rFonts w:eastAsia="宋体"/>
          <w:szCs w:val="20"/>
          <w:lang w:eastAsia="zh-CN"/>
        </w:rPr>
        <w:instrText xml:space="preserve"> REF _Ref104557956 \r \h  \* MERGEFORMAT </w:instrText>
      </w:r>
      <w:r>
        <w:rPr>
          <w:rFonts w:eastAsia="宋体"/>
          <w:szCs w:val="20"/>
          <w:lang w:eastAsia="zh-CN"/>
        </w:rPr>
      </w:r>
      <w:r>
        <w:rPr>
          <w:rFonts w:eastAsia="宋体"/>
          <w:szCs w:val="20"/>
          <w:lang w:eastAsia="zh-CN"/>
        </w:rPr>
        <w:fldChar w:fldCharType="separate"/>
      </w:r>
      <w:r>
        <w:rPr>
          <w:rFonts w:eastAsia="宋体"/>
          <w:szCs w:val="20"/>
          <w:lang w:eastAsia="zh-CN"/>
        </w:rPr>
        <w:t>[2]</w:t>
      </w:r>
      <w:r>
        <w:rPr>
          <w:rFonts w:eastAsia="宋体"/>
          <w:szCs w:val="20"/>
          <w:lang w:eastAsia="zh-CN"/>
        </w:rPr>
        <w:fldChar w:fldCharType="end"/>
      </w:r>
      <w:r>
        <w:rPr>
          <w:rFonts w:eastAsia="宋体"/>
          <w:szCs w:val="20"/>
          <w:lang w:eastAsia="zh-CN"/>
        </w:rPr>
        <w:t xml:space="preserve">, passive IoT can be beneficial for use cases such as industrial wireless sensor network (IWSN), smart logistics, smart warehousing, smart home, smart agriculture, etc. </w:t>
      </w:r>
    </w:p>
    <w:p w14:paraId="6770C214" w14:textId="77777777" w:rsidR="00AA7ED9" w:rsidRDefault="00697A2F">
      <w:pPr>
        <w:rPr>
          <w:rFonts w:eastAsia="宋体"/>
          <w:szCs w:val="20"/>
          <w:lang w:eastAsia="zh-CN"/>
        </w:rPr>
      </w:pPr>
      <w:r>
        <w:rPr>
          <w:rFonts w:eastAsia="宋体"/>
          <w:szCs w:val="20"/>
          <w:lang w:eastAsia="zh-CN"/>
        </w:rPr>
        <w:t xml:space="preserve">In these use cases, tracking as </w:t>
      </w:r>
      <w:r>
        <w:rPr>
          <w:rFonts w:eastAsia="宋体" w:hint="eastAsia"/>
          <w:szCs w:val="20"/>
          <w:lang w:eastAsia="zh-CN"/>
        </w:rPr>
        <w:t>one</w:t>
      </w:r>
      <w:r>
        <w:rPr>
          <w:rFonts w:eastAsia="宋体"/>
          <w:szCs w:val="20"/>
          <w:lang w:eastAsia="zh-CN"/>
        </w:rPr>
        <w:t xml:space="preserve"> of the most important functions is to support object management/positioning in smart logistics, smart warehousing and smart agriculture. Collection information from environments, e.g., </w:t>
      </w:r>
      <w:r>
        <w:t>temperature</w:t>
      </w:r>
      <w:r>
        <w:rPr>
          <w:rFonts w:ascii="宋体" w:eastAsia="宋体" w:hAnsi="宋体" w:cs="宋体"/>
          <w:lang w:eastAsia="zh-CN"/>
        </w:rPr>
        <w:t>,</w:t>
      </w:r>
      <w:r>
        <w:t xml:space="preserve"> humidity, is widely required in ISWN and smart home use case.</w:t>
      </w:r>
      <w:r>
        <w:rPr>
          <w:rFonts w:eastAsiaTheme="minorEastAsia"/>
          <w:lang w:eastAsia="zh-CN"/>
        </w:rPr>
        <w:t xml:space="preserve"> </w:t>
      </w:r>
      <w:r>
        <w:rPr>
          <w:rFonts w:eastAsia="宋体"/>
          <w:szCs w:val="20"/>
          <w:lang w:eastAsia="zh-CN"/>
        </w:rPr>
        <w:t>Existing RFID technology already support asset tracking and information collection for sensors use cases. It is expected that Passive IoT can support these use cases with better performance.</w:t>
      </w:r>
      <w:r>
        <w:rPr>
          <w:rFonts w:eastAsia="宋体" w:hint="eastAsia"/>
          <w:szCs w:val="20"/>
          <w:lang w:eastAsia="zh-CN"/>
        </w:rPr>
        <w:t xml:space="preserve"> </w:t>
      </w:r>
    </w:p>
    <w:p w14:paraId="6BD25E0B" w14:textId="77777777" w:rsidR="00AA7ED9" w:rsidRDefault="00697A2F">
      <w:pPr>
        <w:rPr>
          <w:lang w:eastAsia="zh-CN"/>
        </w:rPr>
      </w:pPr>
      <w:r>
        <w:rPr>
          <w:rFonts w:eastAsia="宋体"/>
          <w:szCs w:val="20"/>
          <w:lang w:eastAsia="zh-CN"/>
        </w:rPr>
        <w:t xml:space="preserve">Besides, </w:t>
      </w:r>
      <w:r>
        <w:rPr>
          <w:rFonts w:eastAsia="宋体"/>
          <w:szCs w:val="20"/>
          <w:lang w:val="en-GB" w:eastAsia="zh-CN"/>
        </w:rPr>
        <w:t xml:space="preserve">actuator/controller can be considered as one potential use case. Actually, actuator has been considered as </w:t>
      </w:r>
      <w:proofErr w:type="gramStart"/>
      <w:r>
        <w:rPr>
          <w:rFonts w:eastAsia="宋体"/>
          <w:szCs w:val="20"/>
          <w:lang w:val="en-GB" w:eastAsia="zh-CN"/>
        </w:rPr>
        <w:t>one use</w:t>
      </w:r>
      <w:proofErr w:type="gramEnd"/>
      <w:r>
        <w:rPr>
          <w:rFonts w:eastAsia="宋体"/>
          <w:szCs w:val="20"/>
          <w:lang w:val="en-GB" w:eastAsia="zh-CN"/>
        </w:rPr>
        <w:t xml:space="preserve"> case for Rel-18 LP-WUS study already so that actuator can monitor the DL control command with low latency and very low power consumption. However, LP-WUS implies the actuator still has to implement 5G main receiver which is not desirable for use cases which requires extremely low-cost devices. Passive IoT can enable the actuator without 5G main receiver therefore meet the low-cost requirement for these use cases, while still support low rate DL and UL traffics with the network. </w:t>
      </w:r>
    </w:p>
    <w:p w14:paraId="006EB19A" w14:textId="77777777" w:rsidR="00AA7ED9" w:rsidRDefault="00697A2F">
      <w:pPr>
        <w:rPr>
          <w:rFonts w:eastAsia="宋体"/>
          <w:b/>
          <w:bCs/>
          <w:iCs/>
          <w:lang w:eastAsia="zh-CN"/>
        </w:rPr>
      </w:pPr>
      <w:bookmarkStart w:id="2" w:name="PP1"/>
      <w:r>
        <w:rPr>
          <w:b/>
          <w:bCs/>
          <w:iCs/>
        </w:rPr>
        <w:t xml:space="preserve">Proposal 1: </w:t>
      </w:r>
      <w:r>
        <w:rPr>
          <w:rFonts w:hint="eastAsia"/>
          <w:b/>
          <w:szCs w:val="16"/>
          <w:lang w:val="en-GB"/>
        </w:rPr>
        <w:t>T</w:t>
      </w:r>
      <w:r>
        <w:rPr>
          <w:b/>
          <w:szCs w:val="16"/>
          <w:lang w:val="en-GB"/>
        </w:rPr>
        <w:t>he study on passive IoT should include the use cases of asset identification</w:t>
      </w:r>
      <w:r>
        <w:rPr>
          <w:rFonts w:hint="eastAsia"/>
          <w:b/>
          <w:szCs w:val="16"/>
          <w:lang w:val="en-GB"/>
        </w:rPr>
        <w:t>/</w:t>
      </w:r>
      <w:r>
        <w:rPr>
          <w:b/>
          <w:szCs w:val="16"/>
          <w:lang w:val="en-GB"/>
        </w:rPr>
        <w:t>tracking, sensors, and actuators (or controllers).</w:t>
      </w:r>
    </w:p>
    <w:bookmarkEnd w:id="2"/>
    <w:p w14:paraId="31A0201C" w14:textId="77777777" w:rsidR="00AA7ED9" w:rsidRDefault="00697A2F">
      <w:pPr>
        <w:pStyle w:val="title1"/>
      </w:pPr>
      <w:r>
        <w:t>Deployment of passive Io</w:t>
      </w:r>
      <w:r>
        <w:rPr>
          <w:rFonts w:hint="eastAsia"/>
        </w:rPr>
        <w:t>T</w:t>
      </w:r>
      <w:r>
        <w:t xml:space="preserve"> </w:t>
      </w:r>
      <w:r>
        <w:rPr>
          <w:rFonts w:hint="eastAsia"/>
        </w:rPr>
        <w:t>in</w:t>
      </w:r>
      <w:r>
        <w:t xml:space="preserve"> cellular network</w:t>
      </w:r>
    </w:p>
    <w:p w14:paraId="66FCB0BB" w14:textId="77777777" w:rsidR="00AA7ED9" w:rsidRDefault="00697A2F">
      <w:pPr>
        <w:pStyle w:val="a0"/>
        <w:snapToGrid w:val="0"/>
        <w:spacing w:beforeLines="50" w:before="120"/>
        <w:rPr>
          <w:rFonts w:eastAsia="宋体"/>
          <w:bCs/>
          <w:lang w:val="fr-FR" w:eastAsia="zh-CN"/>
        </w:rPr>
      </w:pPr>
      <w:r>
        <w:rPr>
          <w:rFonts w:eastAsia="宋体"/>
          <w:bCs/>
          <w:lang w:val="fr-FR" w:eastAsia="zh-CN"/>
        </w:rPr>
        <w:t>gNB and UE are the typical nodes in a traditional cellular network. With passive IoT device introduced to the cellular network, the following deoloyment scenaios can be considered.</w:t>
      </w:r>
    </w:p>
    <w:p w14:paraId="0714E41F" w14:textId="77777777" w:rsidR="00AA7ED9" w:rsidRDefault="00697A2F">
      <w:pPr>
        <w:pStyle w:val="a0"/>
        <w:snapToGrid w:val="0"/>
        <w:spacing w:beforeLines="50" w:before="120"/>
      </w:pPr>
      <w:r>
        <w:lastRenderedPageBreak/>
        <w:t xml:space="preserve"> </w:t>
      </w:r>
      <w:r>
        <w:object w:dxaOrig="3589" w:dyaOrig="3181" w14:anchorId="7CE52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45pt;height:159.05pt" o:ole="">
            <v:imagedata r:id="rId9" o:title=""/>
          </v:shape>
          <o:OLEObject Type="Embed" ProgID="Visio.Drawing.15" ShapeID="_x0000_i1025" DrawAspect="Content" ObjectID="_1723905529" r:id="rId10"/>
        </w:object>
      </w:r>
      <w:r>
        <w:t xml:space="preserve">                      </w:t>
      </w:r>
      <w:r>
        <w:object w:dxaOrig="4248" w:dyaOrig="2638" w14:anchorId="552490A8">
          <v:shape id="_x0000_i1026" type="#_x0000_t75" alt="" style="width:212.4pt;height:131.9pt" o:ole="">
            <v:imagedata r:id="rId11" o:title=""/>
          </v:shape>
          <o:OLEObject Type="Embed" ProgID="Visio.Drawing.15" ShapeID="_x0000_i1026" DrawAspect="Content" ObjectID="_1723905530" r:id="rId12"/>
        </w:object>
      </w:r>
    </w:p>
    <w:p w14:paraId="63A5892B" w14:textId="77777777" w:rsidR="00AA7ED9" w:rsidRDefault="00697A2F">
      <w:pPr>
        <w:pStyle w:val="a0"/>
        <w:snapToGrid w:val="0"/>
        <w:spacing w:beforeLines="50" w:before="120"/>
        <w:ind w:left="1600"/>
      </w:pPr>
      <w:r>
        <w:t xml:space="preserve">(Case-A)                                                  </w:t>
      </w:r>
      <w:r>
        <w:rPr>
          <w:rFonts w:eastAsia="宋体" w:hint="eastAsia"/>
          <w:lang w:eastAsia="zh-CN"/>
        </w:rPr>
        <w:t xml:space="preserve"> </w:t>
      </w:r>
      <w:r>
        <w:t xml:space="preserve">                                        (Case-B)</w:t>
      </w:r>
    </w:p>
    <w:p w14:paraId="608C115C" w14:textId="77777777" w:rsidR="00AA7ED9" w:rsidRDefault="00697A2F">
      <w:pPr>
        <w:spacing w:beforeLines="50" w:before="120"/>
        <w:jc w:val="center"/>
        <w:rPr>
          <w:rFonts w:eastAsia="宋体"/>
          <w:b/>
          <w:szCs w:val="20"/>
          <w:lang w:val="fr-FR"/>
        </w:rPr>
      </w:pPr>
      <w:bookmarkStart w:id="3" w:name="_Ref83904475"/>
      <w:r>
        <w:rPr>
          <w:b/>
          <w:szCs w:val="20"/>
        </w:rPr>
        <w:t xml:space="preserve">Figure </w:t>
      </w:r>
      <w:r>
        <w:rPr>
          <w:b/>
          <w:szCs w:val="20"/>
        </w:rPr>
        <w:fldChar w:fldCharType="begin"/>
      </w:r>
      <w:r>
        <w:rPr>
          <w:b/>
          <w:szCs w:val="20"/>
        </w:rPr>
        <w:instrText xml:space="preserve"> SEQ Figure \* ARABIC </w:instrText>
      </w:r>
      <w:r>
        <w:rPr>
          <w:b/>
          <w:szCs w:val="20"/>
        </w:rPr>
        <w:fldChar w:fldCharType="separate"/>
      </w:r>
      <w:r>
        <w:rPr>
          <w:b/>
          <w:szCs w:val="20"/>
        </w:rPr>
        <w:t>1</w:t>
      </w:r>
      <w:r>
        <w:rPr>
          <w:b/>
          <w:szCs w:val="20"/>
        </w:rPr>
        <w:fldChar w:fldCharType="end"/>
      </w:r>
      <w:bookmarkEnd w:id="3"/>
      <w:r>
        <w:rPr>
          <w:b/>
          <w:szCs w:val="20"/>
        </w:rPr>
        <w:t>.</w:t>
      </w:r>
      <w:r>
        <w:rPr>
          <w:rFonts w:eastAsia="宋体"/>
          <w:b/>
          <w:szCs w:val="20"/>
          <w:lang w:val="fr-FR"/>
        </w:rPr>
        <w:t xml:space="preserve"> gNB</w:t>
      </w:r>
      <w:r>
        <w:rPr>
          <w:rFonts w:eastAsia="宋体"/>
          <w:b/>
          <w:szCs w:val="20"/>
          <w:lang w:val="fr-FR" w:eastAsia="zh-CN"/>
        </w:rPr>
        <w:t xml:space="preserve"> or </w:t>
      </w:r>
      <w:r>
        <w:rPr>
          <w:rFonts w:eastAsia="宋体"/>
          <w:b/>
          <w:szCs w:val="20"/>
          <w:lang w:val="fr-FR"/>
        </w:rPr>
        <w:t>UE used as reader in cellular passive IoT</w:t>
      </w:r>
    </w:p>
    <w:p w14:paraId="7882CEFC" w14:textId="77777777" w:rsidR="00AA7ED9" w:rsidRDefault="00697A2F">
      <w:pPr>
        <w:pStyle w:val="a0"/>
        <w:snapToGrid w:val="0"/>
        <w:spacing w:beforeLines="50" w:before="120"/>
      </w:pPr>
      <w:r>
        <w:object w:dxaOrig="4478" w:dyaOrig="3161" w14:anchorId="4473D5E6">
          <v:shape id="_x0000_i1027" type="#_x0000_t75" style="width:223.9pt;height:158.05pt" o:ole="">
            <v:imagedata r:id="rId13" o:title=""/>
          </v:shape>
          <o:OLEObject Type="Embed" ProgID="Visio.Drawing.15" ShapeID="_x0000_i1027" DrawAspect="Content" ObjectID="_1723905531" r:id="rId14"/>
        </w:object>
      </w:r>
      <w:r>
        <w:t xml:space="preserve">  </w:t>
      </w:r>
      <w:r>
        <w:object w:dxaOrig="4478" w:dyaOrig="3153" w14:anchorId="67A67C24">
          <v:shape id="_x0000_i1028" type="#_x0000_t75" style="width:223.9pt;height:157.65pt" o:ole="">
            <v:imagedata r:id="rId15" o:title=""/>
          </v:shape>
          <o:OLEObject Type="Embed" ProgID="Visio.Drawing.15" ShapeID="_x0000_i1028" DrawAspect="Content" ObjectID="_1723905532" r:id="rId16"/>
        </w:object>
      </w:r>
    </w:p>
    <w:p w14:paraId="7633A06F" w14:textId="77777777" w:rsidR="00AA7ED9" w:rsidRDefault="00697A2F">
      <w:pPr>
        <w:pStyle w:val="a0"/>
        <w:snapToGrid w:val="0"/>
        <w:spacing w:beforeLines="50" w:before="120"/>
        <w:ind w:left="1600"/>
      </w:pPr>
      <w:r>
        <w:t>(Case-C)                                                                                         (Case-D)</w:t>
      </w:r>
    </w:p>
    <w:p w14:paraId="359EC96C" w14:textId="77777777" w:rsidR="00AA7ED9" w:rsidRDefault="00697A2F">
      <w:pPr>
        <w:spacing w:beforeLines="50" w:before="120"/>
        <w:jc w:val="center"/>
        <w:rPr>
          <w:rFonts w:eastAsia="宋体"/>
          <w:b/>
          <w:szCs w:val="20"/>
          <w:lang w:val="fr-FR"/>
        </w:rPr>
      </w:pPr>
      <w:bookmarkStart w:id="4" w:name="_Ref104576022"/>
      <w:r>
        <w:rPr>
          <w:b/>
          <w:szCs w:val="20"/>
        </w:rPr>
        <w:t xml:space="preserve">Figure </w:t>
      </w:r>
      <w:r>
        <w:rPr>
          <w:b/>
          <w:szCs w:val="20"/>
        </w:rPr>
        <w:fldChar w:fldCharType="begin"/>
      </w:r>
      <w:r>
        <w:rPr>
          <w:b/>
          <w:szCs w:val="20"/>
        </w:rPr>
        <w:instrText xml:space="preserve"> SEQ Figure \* ARABIC </w:instrText>
      </w:r>
      <w:r>
        <w:rPr>
          <w:b/>
          <w:szCs w:val="20"/>
        </w:rPr>
        <w:fldChar w:fldCharType="separate"/>
      </w:r>
      <w:r>
        <w:rPr>
          <w:b/>
          <w:szCs w:val="20"/>
        </w:rPr>
        <w:t>2</w:t>
      </w:r>
      <w:r>
        <w:rPr>
          <w:b/>
          <w:szCs w:val="20"/>
        </w:rPr>
        <w:fldChar w:fldCharType="end"/>
      </w:r>
      <w:bookmarkEnd w:id="4"/>
      <w:r>
        <w:rPr>
          <w:b/>
          <w:szCs w:val="20"/>
        </w:rPr>
        <w:t>.</w:t>
      </w:r>
      <w:r>
        <w:rPr>
          <w:rFonts w:eastAsia="宋体"/>
          <w:b/>
          <w:szCs w:val="20"/>
          <w:lang w:val="fr-FR"/>
        </w:rPr>
        <w:t xml:space="preserve"> UE assisted cellular passive IoT deployment</w:t>
      </w:r>
    </w:p>
    <w:p w14:paraId="27A1FAE5" w14:textId="77777777" w:rsidR="00AA7ED9" w:rsidRDefault="00697A2F">
      <w:pPr>
        <w:pStyle w:val="a0"/>
        <w:numPr>
          <w:ilvl w:val="0"/>
          <w:numId w:val="11"/>
        </w:numPr>
        <w:snapToGrid w:val="0"/>
        <w:spacing w:beforeLines="50" w:before="120"/>
        <w:rPr>
          <w:rFonts w:eastAsia="宋体"/>
          <w:b/>
          <w:bCs/>
          <w:lang w:eastAsia="zh-CN"/>
        </w:rPr>
      </w:pPr>
      <w:r>
        <w:rPr>
          <w:rFonts w:eastAsia="宋体" w:hint="eastAsia"/>
          <w:b/>
          <w:bCs/>
          <w:lang w:eastAsia="zh-CN"/>
        </w:rPr>
        <w:t>C</w:t>
      </w:r>
      <w:r>
        <w:rPr>
          <w:rFonts w:eastAsia="宋体"/>
          <w:b/>
          <w:bCs/>
          <w:lang w:eastAsia="zh-CN"/>
        </w:rPr>
        <w:t xml:space="preserve">ase-A: </w:t>
      </w:r>
      <w:r>
        <w:rPr>
          <w:rFonts w:eastAsia="宋体"/>
          <w:b/>
          <w:szCs w:val="20"/>
          <w:lang w:val="fr-FR"/>
        </w:rPr>
        <w:t>Passive IoT device</w:t>
      </w:r>
      <w:r>
        <w:rPr>
          <w:rFonts w:eastAsia="宋体"/>
          <w:b/>
          <w:bCs/>
          <w:lang w:eastAsia="zh-CN"/>
        </w:rPr>
        <w:t xml:space="preserve"> communicates with </w:t>
      </w:r>
      <w:proofErr w:type="spellStart"/>
      <w:r>
        <w:rPr>
          <w:rFonts w:eastAsia="宋体"/>
          <w:b/>
          <w:bCs/>
          <w:lang w:eastAsia="zh-CN"/>
        </w:rPr>
        <w:t>gNB</w:t>
      </w:r>
      <w:proofErr w:type="spellEnd"/>
      <w:r>
        <w:rPr>
          <w:rFonts w:eastAsia="宋体"/>
          <w:b/>
          <w:bCs/>
          <w:lang w:eastAsia="zh-CN"/>
        </w:rPr>
        <w:t xml:space="preserve"> directly</w:t>
      </w:r>
    </w:p>
    <w:p w14:paraId="0C22E1AF" w14:textId="77777777" w:rsidR="00AA7ED9" w:rsidRDefault="00697A2F">
      <w:pPr>
        <w:pStyle w:val="a0"/>
        <w:snapToGrid w:val="0"/>
        <w:spacing w:beforeLines="50" w:before="120"/>
        <w:rPr>
          <w:rFonts w:eastAsia="宋体"/>
          <w:bCs/>
          <w:lang w:eastAsia="zh-CN"/>
        </w:rPr>
      </w:pPr>
      <w:r>
        <w:rPr>
          <w:rFonts w:eastAsia="宋体"/>
          <w:bCs/>
          <w:lang w:eastAsia="zh-CN"/>
        </w:rPr>
        <w:t xml:space="preserve">For deployment of passive </w:t>
      </w:r>
      <w:r>
        <w:rPr>
          <w:rFonts w:eastAsia="宋体" w:hint="eastAsia"/>
          <w:bCs/>
          <w:lang w:eastAsia="zh-CN"/>
        </w:rPr>
        <w:t>IoT</w:t>
      </w:r>
      <w:r>
        <w:rPr>
          <w:rFonts w:eastAsia="宋体"/>
          <w:bCs/>
          <w:lang w:eastAsia="zh-CN"/>
        </w:rPr>
        <w:t xml:space="preserve"> </w:t>
      </w:r>
      <w:r>
        <w:rPr>
          <w:rFonts w:eastAsia="宋体" w:hint="eastAsia"/>
          <w:bCs/>
          <w:lang w:eastAsia="zh-CN"/>
        </w:rPr>
        <w:t>in</w:t>
      </w:r>
      <w:r>
        <w:rPr>
          <w:rFonts w:eastAsia="宋体"/>
          <w:bCs/>
          <w:lang w:eastAsia="zh-CN"/>
        </w:rPr>
        <w:t xml:space="preserve"> cellular network, </w:t>
      </w:r>
      <w:proofErr w:type="spellStart"/>
      <w:r>
        <w:rPr>
          <w:rFonts w:eastAsia="宋体"/>
          <w:bCs/>
          <w:lang w:eastAsia="zh-CN"/>
        </w:rPr>
        <w:t>gNB</w:t>
      </w:r>
      <w:proofErr w:type="spellEnd"/>
      <w:r>
        <w:rPr>
          <w:rFonts w:eastAsia="宋体"/>
          <w:bCs/>
          <w:lang w:eastAsia="zh-CN"/>
        </w:rPr>
        <w:t xml:space="preserve"> can serve as the reader </w:t>
      </w:r>
      <w:proofErr w:type="gramStart"/>
      <w:r>
        <w:rPr>
          <w:rFonts w:eastAsia="宋体"/>
          <w:bCs/>
          <w:lang w:eastAsia="zh-CN"/>
        </w:rPr>
        <w:t>similar to</w:t>
      </w:r>
      <w:proofErr w:type="gramEnd"/>
      <w:r>
        <w:rPr>
          <w:rFonts w:eastAsia="宋体"/>
          <w:bCs/>
          <w:lang w:eastAsia="zh-CN"/>
        </w:rPr>
        <w:t xml:space="preserve"> the existing RFID reader, as shown in </w:t>
      </w:r>
      <w:r>
        <w:rPr>
          <w:rFonts w:eastAsia="宋体"/>
          <w:bCs/>
          <w:lang w:eastAsia="zh-CN"/>
        </w:rPr>
        <w:fldChar w:fldCharType="begin"/>
      </w:r>
      <w:r>
        <w:rPr>
          <w:rFonts w:eastAsia="宋体"/>
          <w:bCs/>
          <w:lang w:eastAsia="zh-CN"/>
        </w:rPr>
        <w:instrText xml:space="preserve"> REF _Ref83904475 \h  \* MERGEFORMAT </w:instrText>
      </w:r>
      <w:r>
        <w:rPr>
          <w:rFonts w:eastAsia="宋体"/>
          <w:bCs/>
          <w:lang w:eastAsia="zh-CN"/>
        </w:rPr>
      </w:r>
      <w:r>
        <w:rPr>
          <w:rFonts w:eastAsia="宋体"/>
          <w:bCs/>
          <w:lang w:eastAsia="zh-CN"/>
        </w:rPr>
        <w:fldChar w:fldCharType="separate"/>
      </w:r>
      <w:r>
        <w:rPr>
          <w:szCs w:val="20"/>
        </w:rPr>
        <w:t>Figure 1</w:t>
      </w:r>
      <w:r>
        <w:rPr>
          <w:rFonts w:eastAsia="宋体"/>
          <w:bCs/>
          <w:lang w:eastAsia="zh-CN"/>
        </w:rPr>
        <w:fldChar w:fldCharType="end"/>
      </w:r>
      <w:r>
        <w:rPr>
          <w:rFonts w:eastAsia="宋体"/>
          <w:bCs/>
          <w:lang w:eastAsia="zh-CN"/>
        </w:rPr>
        <w:t xml:space="preserve">. </w:t>
      </w:r>
      <w:proofErr w:type="spellStart"/>
      <w:r>
        <w:rPr>
          <w:rFonts w:eastAsia="宋体"/>
          <w:bCs/>
          <w:lang w:eastAsia="zh-CN"/>
        </w:rPr>
        <w:t>gNB</w:t>
      </w:r>
      <w:proofErr w:type="spellEnd"/>
      <w:r>
        <w:rPr>
          <w:rFonts w:eastAsia="宋体"/>
          <w:bCs/>
          <w:lang w:eastAsia="zh-CN"/>
        </w:rPr>
        <w:t xml:space="preserve"> provides the </w:t>
      </w:r>
      <w:r>
        <w:rPr>
          <w:rFonts w:eastAsia="宋体" w:hint="eastAsia"/>
          <w:bCs/>
          <w:lang w:eastAsia="zh-CN"/>
        </w:rPr>
        <w:t>carr</w:t>
      </w:r>
      <w:r>
        <w:rPr>
          <w:rFonts w:eastAsia="宋体"/>
          <w:bCs/>
          <w:lang w:eastAsia="zh-CN"/>
        </w:rPr>
        <w:t xml:space="preserve">ier wave (CW) as RF energy source and control signaling to passive IoT device, and passive IoT device transmits information to </w:t>
      </w:r>
      <w:proofErr w:type="spellStart"/>
      <w:r>
        <w:rPr>
          <w:rFonts w:eastAsia="宋体"/>
          <w:bCs/>
          <w:lang w:eastAsia="zh-CN"/>
        </w:rPr>
        <w:t>gNB</w:t>
      </w:r>
      <w:proofErr w:type="spellEnd"/>
      <w:r>
        <w:rPr>
          <w:rFonts w:eastAsia="宋体"/>
          <w:bCs/>
          <w:lang w:eastAsia="zh-CN"/>
        </w:rPr>
        <w:t xml:space="preserve"> via reflection of the carrier wave. In this deployment, passive IoT device can be supported without </w:t>
      </w:r>
      <w:r>
        <w:rPr>
          <w:rFonts w:eastAsia="宋体" w:hint="eastAsia"/>
          <w:bCs/>
          <w:lang w:eastAsia="zh-CN"/>
        </w:rPr>
        <w:t>UE</w:t>
      </w:r>
      <w:r>
        <w:rPr>
          <w:rFonts w:eastAsia="宋体"/>
          <w:bCs/>
          <w:lang w:eastAsia="zh-CN"/>
        </w:rPr>
        <w:t xml:space="preserve"> assistance.</w:t>
      </w:r>
      <w:r>
        <w:rPr>
          <w:rFonts w:eastAsia="宋体" w:hint="eastAsia"/>
          <w:bCs/>
          <w:lang w:eastAsia="zh-CN"/>
        </w:rPr>
        <w:t xml:space="preserve"> </w:t>
      </w:r>
      <w:r>
        <w:rPr>
          <w:rFonts w:eastAsia="宋体"/>
          <w:bCs/>
          <w:lang w:eastAsia="zh-CN"/>
        </w:rPr>
        <w:t xml:space="preserve">In this case, </w:t>
      </w:r>
      <w:proofErr w:type="spellStart"/>
      <w:r>
        <w:rPr>
          <w:rFonts w:eastAsia="宋体"/>
          <w:bCs/>
          <w:lang w:eastAsia="zh-CN"/>
        </w:rPr>
        <w:t>gNB</w:t>
      </w:r>
      <w:proofErr w:type="spellEnd"/>
      <w:r>
        <w:rPr>
          <w:rFonts w:eastAsia="宋体"/>
          <w:bCs/>
          <w:lang w:eastAsia="zh-CN"/>
        </w:rPr>
        <w:t xml:space="preserve"> has to support full duplex operation (transmitting CW and receiving reflected signal simultaneously). </w:t>
      </w:r>
    </w:p>
    <w:p w14:paraId="3138BCC9" w14:textId="77777777" w:rsidR="00AA7ED9" w:rsidRDefault="00697A2F">
      <w:pPr>
        <w:pStyle w:val="a0"/>
        <w:numPr>
          <w:ilvl w:val="0"/>
          <w:numId w:val="11"/>
        </w:numPr>
        <w:snapToGrid w:val="0"/>
        <w:spacing w:beforeLines="50" w:before="120"/>
        <w:rPr>
          <w:rFonts w:eastAsia="宋体"/>
          <w:b/>
          <w:bCs/>
          <w:lang w:eastAsia="zh-CN"/>
        </w:rPr>
      </w:pPr>
      <w:r>
        <w:rPr>
          <w:rFonts w:eastAsia="宋体" w:hint="eastAsia"/>
          <w:b/>
          <w:bCs/>
          <w:lang w:eastAsia="zh-CN"/>
        </w:rPr>
        <w:t>C</w:t>
      </w:r>
      <w:r>
        <w:rPr>
          <w:rFonts w:eastAsia="宋体"/>
          <w:b/>
          <w:bCs/>
          <w:lang w:eastAsia="zh-CN"/>
        </w:rPr>
        <w:t xml:space="preserve">ase-B: </w:t>
      </w:r>
      <w:r>
        <w:rPr>
          <w:rFonts w:eastAsia="宋体"/>
          <w:b/>
          <w:szCs w:val="20"/>
          <w:lang w:val="fr-FR"/>
        </w:rPr>
        <w:t>Passive IoT device</w:t>
      </w:r>
      <w:r>
        <w:rPr>
          <w:rFonts w:eastAsia="宋体"/>
          <w:b/>
          <w:bCs/>
          <w:lang w:eastAsia="zh-CN"/>
        </w:rPr>
        <w:t xml:space="preserve"> communicates with UE directly</w:t>
      </w:r>
    </w:p>
    <w:p w14:paraId="68AF2610" w14:textId="77777777" w:rsidR="00AA7ED9" w:rsidRDefault="00697A2F">
      <w:pPr>
        <w:pStyle w:val="a0"/>
        <w:snapToGrid w:val="0"/>
        <w:spacing w:beforeLines="50" w:before="120"/>
        <w:rPr>
          <w:rFonts w:eastAsiaTheme="minorEastAsia"/>
          <w:lang w:eastAsia="zh-CN"/>
        </w:rPr>
      </w:pPr>
      <w:r>
        <w:rPr>
          <w:rFonts w:eastAsia="宋体"/>
          <w:bCs/>
          <w:lang w:eastAsia="zh-CN"/>
        </w:rPr>
        <w:t xml:space="preserve">In some scenarios, </w:t>
      </w:r>
      <w:proofErr w:type="spellStart"/>
      <w:r>
        <w:rPr>
          <w:rFonts w:eastAsia="宋体"/>
          <w:bCs/>
          <w:lang w:eastAsia="zh-CN"/>
        </w:rPr>
        <w:t>gNB</w:t>
      </w:r>
      <w:proofErr w:type="spellEnd"/>
      <w:r>
        <w:rPr>
          <w:rFonts w:eastAsia="宋体"/>
          <w:bCs/>
          <w:lang w:eastAsia="zh-CN"/>
        </w:rPr>
        <w:t xml:space="preserve"> coverage is not always available, e.g., smart home use cases </w:t>
      </w:r>
      <w:r>
        <w:rPr>
          <w:rFonts w:eastAsia="宋体"/>
          <w:bCs/>
          <w:lang w:eastAsia="zh-CN"/>
        </w:rPr>
        <w:fldChar w:fldCharType="begin"/>
      </w:r>
      <w:r>
        <w:rPr>
          <w:rFonts w:eastAsia="宋体"/>
          <w:bCs/>
          <w:lang w:eastAsia="zh-CN"/>
        </w:rPr>
        <w:instrText xml:space="preserve"> REF _Ref104617569 \r \h </w:instrText>
      </w:r>
      <w:r>
        <w:rPr>
          <w:rFonts w:eastAsia="宋体"/>
          <w:bCs/>
          <w:lang w:eastAsia="zh-CN"/>
        </w:rPr>
      </w:r>
      <w:r>
        <w:rPr>
          <w:rFonts w:eastAsia="宋体"/>
          <w:bCs/>
          <w:lang w:eastAsia="zh-CN"/>
        </w:rPr>
        <w:fldChar w:fldCharType="separate"/>
      </w:r>
      <w:r>
        <w:rPr>
          <w:rFonts w:eastAsia="宋体"/>
          <w:bCs/>
          <w:lang w:eastAsia="zh-CN"/>
        </w:rPr>
        <w:t>[3]</w:t>
      </w:r>
      <w:r>
        <w:rPr>
          <w:rFonts w:eastAsia="宋体"/>
          <w:bCs/>
          <w:lang w:eastAsia="zh-CN"/>
        </w:rPr>
        <w:fldChar w:fldCharType="end"/>
      </w:r>
      <w:r>
        <w:rPr>
          <w:rFonts w:eastAsia="宋体"/>
          <w:bCs/>
          <w:lang w:eastAsia="zh-CN"/>
        </w:rPr>
        <w:t xml:space="preserve">. In these cases, UE can serve as the reader, which provides carrier wave and receives the reflected signal from passive IoT device, as shown in Case-B of </w:t>
      </w:r>
      <w:r>
        <w:rPr>
          <w:rFonts w:eastAsia="宋体"/>
          <w:bCs/>
          <w:lang w:eastAsia="zh-CN"/>
        </w:rPr>
        <w:fldChar w:fldCharType="begin"/>
      </w:r>
      <w:r>
        <w:rPr>
          <w:rFonts w:eastAsia="宋体"/>
          <w:bCs/>
          <w:lang w:eastAsia="zh-CN"/>
        </w:rPr>
        <w:instrText xml:space="preserve"> REF _Ref83904475 \h  \* MERGEFORMAT </w:instrText>
      </w:r>
      <w:r>
        <w:rPr>
          <w:rFonts w:eastAsia="宋体"/>
          <w:bCs/>
          <w:lang w:eastAsia="zh-CN"/>
        </w:rPr>
      </w:r>
      <w:r>
        <w:rPr>
          <w:rFonts w:eastAsia="宋体"/>
          <w:bCs/>
          <w:lang w:eastAsia="zh-CN"/>
        </w:rPr>
        <w:fldChar w:fldCharType="separate"/>
      </w:r>
      <w:r>
        <w:rPr>
          <w:szCs w:val="20"/>
        </w:rPr>
        <w:t>Figure 1</w:t>
      </w:r>
      <w:r>
        <w:rPr>
          <w:rFonts w:eastAsia="宋体"/>
          <w:bCs/>
          <w:lang w:eastAsia="zh-CN"/>
        </w:rPr>
        <w:fldChar w:fldCharType="end"/>
      </w:r>
      <w:r>
        <w:rPr>
          <w:rFonts w:eastAsia="宋体"/>
          <w:bCs/>
          <w:lang w:eastAsia="zh-CN"/>
        </w:rPr>
        <w:t xml:space="preserve">. Although passive IoT device is not directly linked to NW in Case-B, </w:t>
      </w:r>
      <w:r>
        <w:rPr>
          <w:rFonts w:eastAsiaTheme="minorEastAsia"/>
          <w:lang w:eastAsia="zh-CN"/>
        </w:rPr>
        <w:t xml:space="preserve">the UE may assist to relay the data obtained from passive IoT to NW, or to register the passive IoT devices in the 5GC if needed, as discussed in section 5. Thus, UE can be considered as a relay node between </w:t>
      </w:r>
      <w:proofErr w:type="spellStart"/>
      <w:r>
        <w:rPr>
          <w:rFonts w:eastAsiaTheme="minorEastAsia"/>
          <w:lang w:eastAsia="zh-CN"/>
        </w:rPr>
        <w:t>gNB</w:t>
      </w:r>
      <w:proofErr w:type="spellEnd"/>
      <w:r>
        <w:rPr>
          <w:rFonts w:eastAsiaTheme="minorEastAsia"/>
          <w:lang w:eastAsia="zh-CN"/>
        </w:rPr>
        <w:t xml:space="preserve"> and passive IoT device. In case-B, UE has to support full duplex operation </w:t>
      </w:r>
      <w:r>
        <w:rPr>
          <w:rFonts w:eastAsia="宋体"/>
          <w:bCs/>
          <w:lang w:eastAsia="zh-CN"/>
        </w:rPr>
        <w:t>(transmitting CW and receiving reflected signal simultaneously)</w:t>
      </w:r>
      <w:r>
        <w:rPr>
          <w:rFonts w:eastAsiaTheme="minorEastAsia"/>
          <w:lang w:eastAsia="zh-CN"/>
        </w:rPr>
        <w:t xml:space="preserve">. </w:t>
      </w:r>
    </w:p>
    <w:p w14:paraId="225412C0" w14:textId="77777777" w:rsidR="00AA7ED9" w:rsidRDefault="00697A2F">
      <w:pPr>
        <w:pStyle w:val="a0"/>
        <w:snapToGrid w:val="0"/>
        <w:spacing w:beforeLines="50" w:before="120"/>
        <w:rPr>
          <w:rFonts w:eastAsiaTheme="minorEastAsia"/>
          <w:lang w:eastAsia="zh-CN"/>
        </w:rPr>
      </w:pPr>
      <w:r>
        <w:rPr>
          <w:rFonts w:eastAsiaTheme="minorEastAsia"/>
          <w:lang w:eastAsia="zh-CN"/>
        </w:rPr>
        <w:t>Coverage between NW and passive Io</w:t>
      </w:r>
      <w:r>
        <w:rPr>
          <w:rFonts w:eastAsiaTheme="minorEastAsia" w:hint="eastAsia"/>
          <w:lang w:eastAsia="zh-CN"/>
        </w:rPr>
        <w:t>T</w:t>
      </w:r>
      <w:r>
        <w:rPr>
          <w:rFonts w:eastAsiaTheme="minorEastAsia"/>
          <w:lang w:eastAsia="zh-CN"/>
        </w:rPr>
        <w:t xml:space="preserve"> device in case-B, can be considered as coverage of NW to UE link, if passive IoT device is reachable to UE.</w:t>
      </w:r>
    </w:p>
    <w:p w14:paraId="0E60088D" w14:textId="77777777" w:rsidR="00AA7ED9" w:rsidRDefault="00697A2F">
      <w:pPr>
        <w:adjustRightInd w:val="0"/>
        <w:snapToGrid w:val="0"/>
        <w:spacing w:beforeLines="50" w:before="120" w:afterLines="50"/>
        <w:rPr>
          <w:rFonts w:eastAsia="等线"/>
          <w:b/>
          <w:lang w:val="fr-FR" w:eastAsia="zh-CN"/>
        </w:rPr>
      </w:pPr>
      <w:bookmarkStart w:id="5" w:name="OB2"/>
      <w:r>
        <w:rPr>
          <w:rFonts w:eastAsia="MS Mincho"/>
          <w:b/>
        </w:rPr>
        <w:t>Observation 2</w:t>
      </w:r>
      <w:r>
        <w:rPr>
          <w:rFonts w:eastAsia="等线"/>
          <w:b/>
          <w:lang w:val="fr-FR" w:eastAsia="zh-CN"/>
        </w:rPr>
        <w:t xml:space="preserve">: For some use cases, e.g., smart home where gNB coverage is not availble for passive IoT devices, UE can be used as reader, and </w:t>
      </w:r>
      <w:r>
        <w:rPr>
          <w:b/>
        </w:rPr>
        <w:t>assist to register passive IoT devices to 5GC if needed</w:t>
      </w:r>
      <w:r>
        <w:rPr>
          <w:rFonts w:eastAsia="等线"/>
          <w:b/>
          <w:lang w:val="fr-FR" w:eastAsia="zh-CN"/>
        </w:rPr>
        <w:t>.</w:t>
      </w:r>
    </w:p>
    <w:bookmarkEnd w:id="5"/>
    <w:p w14:paraId="1534B090" w14:textId="77777777" w:rsidR="00AA7ED9" w:rsidRDefault="00697A2F">
      <w:pPr>
        <w:pStyle w:val="a0"/>
        <w:numPr>
          <w:ilvl w:val="0"/>
          <w:numId w:val="11"/>
        </w:numPr>
        <w:snapToGrid w:val="0"/>
        <w:spacing w:beforeLines="50" w:before="120"/>
        <w:rPr>
          <w:rFonts w:eastAsia="宋体"/>
          <w:b/>
          <w:bCs/>
          <w:lang w:eastAsia="zh-CN"/>
        </w:rPr>
      </w:pPr>
      <w:r>
        <w:rPr>
          <w:rFonts w:eastAsia="宋体" w:hint="eastAsia"/>
          <w:b/>
          <w:bCs/>
          <w:lang w:eastAsia="zh-CN"/>
        </w:rPr>
        <w:t>C</w:t>
      </w:r>
      <w:r>
        <w:rPr>
          <w:rFonts w:eastAsia="宋体"/>
          <w:b/>
          <w:bCs/>
          <w:lang w:eastAsia="zh-CN"/>
        </w:rPr>
        <w:t xml:space="preserve">ase-C/D: </w:t>
      </w:r>
      <w:r>
        <w:rPr>
          <w:rFonts w:eastAsia="宋体"/>
          <w:b/>
          <w:szCs w:val="20"/>
          <w:lang w:val="fr-FR"/>
        </w:rPr>
        <w:t>UE assisted Passive IoT device</w:t>
      </w:r>
    </w:p>
    <w:p w14:paraId="216645A7" w14:textId="77777777" w:rsidR="00AA7ED9" w:rsidRDefault="00697A2F">
      <w:pPr>
        <w:pStyle w:val="a0"/>
        <w:snapToGrid w:val="0"/>
        <w:spacing w:beforeLines="50" w:before="120"/>
        <w:rPr>
          <w:rFonts w:eastAsia="宋体"/>
          <w:bCs/>
          <w:lang w:eastAsia="zh-CN"/>
        </w:rPr>
      </w:pPr>
      <w:r>
        <w:rPr>
          <w:rFonts w:eastAsia="宋体"/>
          <w:bCs/>
          <w:lang w:eastAsia="zh-CN"/>
        </w:rPr>
        <w:t xml:space="preserve">UE assisted passive IoT device usage is shown in </w:t>
      </w:r>
      <w:r>
        <w:rPr>
          <w:rFonts w:eastAsia="宋体"/>
          <w:bCs/>
          <w:lang w:eastAsia="zh-CN"/>
        </w:rPr>
        <w:fldChar w:fldCharType="begin"/>
      </w:r>
      <w:r>
        <w:rPr>
          <w:rFonts w:eastAsia="宋体"/>
          <w:bCs/>
          <w:lang w:eastAsia="zh-CN"/>
        </w:rPr>
        <w:instrText xml:space="preserve"> REF _Ref104576022 \h  \* MERGEFORMAT </w:instrText>
      </w:r>
      <w:r>
        <w:rPr>
          <w:rFonts w:eastAsia="宋体"/>
          <w:bCs/>
          <w:lang w:eastAsia="zh-CN"/>
        </w:rPr>
      </w:r>
      <w:r>
        <w:rPr>
          <w:rFonts w:eastAsia="宋体"/>
          <w:bCs/>
          <w:lang w:eastAsia="zh-CN"/>
        </w:rPr>
        <w:fldChar w:fldCharType="separate"/>
      </w:r>
      <w:r>
        <w:rPr>
          <w:szCs w:val="20"/>
        </w:rPr>
        <w:t>Figure 2</w:t>
      </w:r>
      <w:r>
        <w:rPr>
          <w:rFonts w:eastAsia="宋体"/>
          <w:bCs/>
          <w:lang w:eastAsia="zh-CN"/>
        </w:rPr>
        <w:fldChar w:fldCharType="end"/>
      </w:r>
      <w:r>
        <w:rPr>
          <w:rFonts w:eastAsia="宋体"/>
          <w:bCs/>
          <w:lang w:eastAsia="zh-CN"/>
        </w:rPr>
        <w:t xml:space="preserve"> as Case-C or Case-D, in which UE is introduced to assist the communication between passive IoT device and </w:t>
      </w:r>
      <w:proofErr w:type="spellStart"/>
      <w:r>
        <w:rPr>
          <w:rFonts w:eastAsia="宋体"/>
          <w:bCs/>
          <w:lang w:eastAsia="zh-CN"/>
        </w:rPr>
        <w:t>gNB</w:t>
      </w:r>
      <w:proofErr w:type="spellEnd"/>
      <w:r>
        <w:rPr>
          <w:rFonts w:eastAsia="宋体"/>
          <w:bCs/>
          <w:lang w:eastAsia="zh-CN"/>
        </w:rPr>
        <w:t xml:space="preserve">. In case-C, the UE obtains data from passive IoT device, and the data can be relayed to NW. Considering good coverage can be achieved through </w:t>
      </w:r>
      <w:proofErr w:type="spellStart"/>
      <w:r>
        <w:rPr>
          <w:rFonts w:eastAsia="宋体"/>
          <w:bCs/>
          <w:lang w:eastAsia="zh-CN"/>
        </w:rPr>
        <w:t>Uu</w:t>
      </w:r>
      <w:proofErr w:type="spellEnd"/>
      <w:r>
        <w:rPr>
          <w:rFonts w:eastAsia="宋体"/>
          <w:bCs/>
          <w:lang w:eastAsia="zh-CN"/>
        </w:rPr>
        <w:t xml:space="preserve"> link, </w:t>
      </w:r>
      <w:proofErr w:type="spellStart"/>
      <w:r>
        <w:rPr>
          <w:rFonts w:eastAsia="宋体"/>
          <w:bCs/>
          <w:lang w:eastAsia="zh-CN"/>
        </w:rPr>
        <w:t>gNB</w:t>
      </w:r>
      <w:proofErr w:type="spellEnd"/>
      <w:r>
        <w:rPr>
          <w:rFonts w:eastAsia="宋体"/>
          <w:bCs/>
          <w:lang w:eastAsia="zh-CN"/>
        </w:rPr>
        <w:t xml:space="preserve"> to passive IoT device link is bottleneck in case-C. Hence, coverage of </w:t>
      </w:r>
      <w:proofErr w:type="spellStart"/>
      <w:r>
        <w:rPr>
          <w:rFonts w:eastAsia="宋体"/>
          <w:bCs/>
          <w:lang w:eastAsia="zh-CN"/>
        </w:rPr>
        <w:t>gNB</w:t>
      </w:r>
      <w:proofErr w:type="spellEnd"/>
      <w:r>
        <w:rPr>
          <w:rFonts w:eastAsia="宋体"/>
          <w:bCs/>
          <w:lang w:eastAsia="zh-CN"/>
        </w:rPr>
        <w:t xml:space="preserve"> to passive IoT device link can be considered as the coverage of case-C deployment. In case-D, </w:t>
      </w:r>
      <w:proofErr w:type="spellStart"/>
      <w:r>
        <w:rPr>
          <w:rFonts w:eastAsia="宋体"/>
          <w:bCs/>
          <w:lang w:eastAsia="zh-CN"/>
        </w:rPr>
        <w:t>gNB</w:t>
      </w:r>
      <w:proofErr w:type="spellEnd"/>
      <w:r>
        <w:rPr>
          <w:rFonts w:eastAsia="宋体"/>
          <w:bCs/>
          <w:lang w:eastAsia="zh-CN"/>
        </w:rPr>
        <w:t xml:space="preserve"> can obtain data from passive IoT device with UE act as a nearby RF energy source. Similarly, coverage of passive IoT device to </w:t>
      </w:r>
      <w:proofErr w:type="spellStart"/>
      <w:r>
        <w:rPr>
          <w:rFonts w:eastAsia="宋体"/>
          <w:bCs/>
          <w:lang w:eastAsia="zh-CN"/>
        </w:rPr>
        <w:t>gNB</w:t>
      </w:r>
      <w:proofErr w:type="spellEnd"/>
      <w:r>
        <w:rPr>
          <w:rFonts w:eastAsia="宋体"/>
          <w:bCs/>
          <w:lang w:eastAsia="zh-CN"/>
        </w:rPr>
        <w:t xml:space="preserve"> link can be considered as the coverage in case-D deployment.</w:t>
      </w:r>
      <w:r>
        <w:rPr>
          <w:rFonts w:eastAsia="宋体" w:hint="eastAsia"/>
          <w:bCs/>
          <w:lang w:eastAsia="zh-CN"/>
        </w:rPr>
        <w:t xml:space="preserve"> </w:t>
      </w:r>
    </w:p>
    <w:p w14:paraId="39EC65C9" w14:textId="77777777" w:rsidR="00AA7ED9" w:rsidRDefault="00697A2F">
      <w:pPr>
        <w:pStyle w:val="a0"/>
        <w:snapToGrid w:val="0"/>
        <w:spacing w:beforeLines="50" w:before="120"/>
        <w:rPr>
          <w:rFonts w:eastAsia="宋体"/>
          <w:bCs/>
          <w:lang w:eastAsia="zh-CN"/>
        </w:rPr>
        <w:sectPr w:rsidR="00AA7ED9">
          <w:headerReference w:type="default" r:id="rId17"/>
          <w:pgSz w:w="11906" w:h="16838"/>
          <w:pgMar w:top="284" w:right="1418" w:bottom="1418" w:left="1418" w:header="709" w:footer="709" w:gutter="0"/>
          <w:cols w:space="708"/>
          <w:docGrid w:linePitch="360"/>
        </w:sectPr>
      </w:pPr>
      <w:r>
        <w:rPr>
          <w:rFonts w:eastAsia="宋体"/>
          <w:bCs/>
          <w:lang w:eastAsia="zh-CN"/>
        </w:rPr>
        <w:t>In these cases, UE</w:t>
      </w:r>
      <w:r>
        <w:rPr>
          <w:rFonts w:eastAsia="宋体" w:hint="eastAsia"/>
          <w:bCs/>
          <w:lang w:eastAsia="zh-CN"/>
        </w:rPr>
        <w:t>/</w:t>
      </w:r>
      <w:proofErr w:type="spellStart"/>
      <w:r>
        <w:rPr>
          <w:rFonts w:eastAsia="宋体"/>
          <w:bCs/>
          <w:lang w:eastAsia="zh-CN"/>
        </w:rPr>
        <w:t>gNB</w:t>
      </w:r>
      <w:proofErr w:type="spellEnd"/>
      <w:r>
        <w:rPr>
          <w:rFonts w:eastAsia="宋体"/>
          <w:bCs/>
          <w:lang w:eastAsia="zh-CN"/>
        </w:rPr>
        <w:t xml:space="preserve"> is served as transmitter for CW/command, or receiver of reflected signal from passive IoT device, but not both of them simultaneously. Therefore, full duplex operation is not required by either </w:t>
      </w:r>
      <w:proofErr w:type="spellStart"/>
      <w:r>
        <w:rPr>
          <w:rFonts w:eastAsia="宋体"/>
          <w:bCs/>
          <w:lang w:eastAsia="zh-CN"/>
        </w:rPr>
        <w:t>gNB</w:t>
      </w:r>
      <w:proofErr w:type="spellEnd"/>
      <w:r>
        <w:rPr>
          <w:rFonts w:eastAsia="宋体"/>
          <w:bCs/>
          <w:lang w:eastAsia="zh-CN"/>
        </w:rPr>
        <w:t xml:space="preserve"> or UE, thus the implementation complexity can be relaxed. </w:t>
      </w:r>
    </w:p>
    <w:p w14:paraId="3D099BB3" w14:textId="77777777" w:rsidR="00AA7ED9" w:rsidRDefault="00697A2F">
      <w:pPr>
        <w:pStyle w:val="a0"/>
        <w:snapToGrid w:val="0"/>
        <w:spacing w:beforeLines="50" w:before="120"/>
        <w:rPr>
          <w:rFonts w:eastAsia="宋体"/>
          <w:bCs/>
          <w:lang w:eastAsia="zh-CN"/>
        </w:rPr>
      </w:pPr>
      <w:r>
        <w:rPr>
          <w:rFonts w:eastAsia="宋体"/>
          <w:bCs/>
          <w:lang w:eastAsia="zh-CN"/>
        </w:rPr>
        <w:t xml:space="preserve">In addition to implementation complexity benefit, UE assistant passive IoT device communication can also provide coverage benefit. UE to passive IoT device distance is typically far shorter than the passive IoT device to </w:t>
      </w:r>
      <w:proofErr w:type="spellStart"/>
      <w:r>
        <w:rPr>
          <w:rFonts w:eastAsia="宋体"/>
          <w:bCs/>
          <w:lang w:eastAsia="zh-CN"/>
        </w:rPr>
        <w:t>gNB</w:t>
      </w:r>
      <w:proofErr w:type="spellEnd"/>
      <w:r>
        <w:rPr>
          <w:rFonts w:eastAsia="宋体"/>
          <w:bCs/>
          <w:lang w:eastAsia="zh-CN"/>
        </w:rPr>
        <w:t xml:space="preserve"> distance, the round trip pathloss (from carrier wave </w:t>
      </w:r>
      <w:r>
        <w:t>transmitter to reflection signal receiver</w:t>
      </w:r>
      <w:r>
        <w:rPr>
          <w:rFonts w:eastAsia="宋体"/>
          <w:bCs/>
          <w:lang w:eastAsia="zh-CN"/>
        </w:rPr>
        <w:t xml:space="preserve">) in Case-C and Case-D can be reduced compared to that in Case-A. Some data/signaling exchange between </w:t>
      </w:r>
      <w:proofErr w:type="spellStart"/>
      <w:r>
        <w:rPr>
          <w:rFonts w:eastAsia="宋体"/>
          <w:bCs/>
          <w:lang w:eastAsia="zh-CN"/>
        </w:rPr>
        <w:t>gNB</w:t>
      </w:r>
      <w:proofErr w:type="spellEnd"/>
      <w:r>
        <w:rPr>
          <w:rFonts w:eastAsia="宋体"/>
          <w:bCs/>
          <w:lang w:eastAsia="zh-CN"/>
        </w:rPr>
        <w:t xml:space="preserve"> and UE is necessary in Case-C and Case-D, and link between UE and </w:t>
      </w:r>
      <w:proofErr w:type="spellStart"/>
      <w:r>
        <w:rPr>
          <w:rFonts w:eastAsia="宋体"/>
          <w:bCs/>
          <w:lang w:eastAsia="zh-CN"/>
        </w:rPr>
        <w:t>gNB</w:t>
      </w:r>
      <w:proofErr w:type="spellEnd"/>
      <w:r>
        <w:rPr>
          <w:rFonts w:eastAsia="宋体"/>
          <w:bCs/>
          <w:lang w:eastAsia="zh-CN"/>
        </w:rPr>
        <w:t xml:space="preserve"> is more robust compared with passive IoT device to </w:t>
      </w:r>
      <w:proofErr w:type="spellStart"/>
      <w:r>
        <w:rPr>
          <w:rFonts w:eastAsia="宋体"/>
          <w:bCs/>
          <w:lang w:eastAsia="zh-CN"/>
        </w:rPr>
        <w:t>gNB</w:t>
      </w:r>
      <w:proofErr w:type="spellEnd"/>
      <w:r>
        <w:rPr>
          <w:rFonts w:eastAsia="宋体"/>
          <w:bCs/>
          <w:lang w:eastAsia="zh-CN"/>
        </w:rPr>
        <w:t xml:space="preserve"> link.</w:t>
      </w:r>
      <w:r>
        <w:rPr>
          <w:rFonts w:eastAsia="宋体" w:hint="eastAsia"/>
          <w:bCs/>
          <w:lang w:eastAsia="zh-CN"/>
        </w:rPr>
        <w:t xml:space="preserve"> </w:t>
      </w:r>
      <w:r>
        <w:rPr>
          <w:rFonts w:eastAsia="宋体"/>
          <w:bCs/>
          <w:lang w:eastAsia="zh-CN"/>
        </w:rPr>
        <w:t>Hence, better coverage can be expected with UE assistance.</w:t>
      </w:r>
      <w:r>
        <w:rPr>
          <w:rFonts w:eastAsia="宋体" w:hint="eastAsia"/>
          <w:bCs/>
          <w:lang w:eastAsia="zh-CN"/>
        </w:rPr>
        <w:t xml:space="preserve"> </w:t>
      </w:r>
    </w:p>
    <w:p w14:paraId="34A6F56C" w14:textId="77777777" w:rsidR="00AA7ED9" w:rsidRDefault="00697A2F">
      <w:pPr>
        <w:pStyle w:val="a0"/>
        <w:snapToGrid w:val="0"/>
        <w:spacing w:beforeLines="50" w:before="120" w:after="0"/>
        <w:rPr>
          <w:rFonts w:eastAsia="宋体"/>
          <w:bCs/>
          <w:lang w:eastAsia="zh-CN"/>
        </w:rPr>
      </w:pPr>
      <w:r>
        <w:rPr>
          <w:rFonts w:eastAsia="宋体"/>
          <w:bCs/>
          <w:lang w:eastAsia="zh-CN"/>
        </w:rPr>
        <w:t>We provide preliminary coverage comparison among different deployment cases in the following table. Note that, following details are assumed in the evaluation</w:t>
      </w:r>
      <w:r>
        <w:rPr>
          <w:rFonts w:eastAsia="宋体" w:hint="eastAsia"/>
          <w:bCs/>
          <w:lang w:eastAsia="zh-CN"/>
        </w:rPr>
        <w:t>,</w:t>
      </w:r>
    </w:p>
    <w:p w14:paraId="04221072" w14:textId="77777777" w:rsidR="00AA7ED9" w:rsidRDefault="00697A2F">
      <w:pPr>
        <w:pStyle w:val="a0"/>
        <w:numPr>
          <w:ilvl w:val="0"/>
          <w:numId w:val="12"/>
        </w:numPr>
        <w:adjustRightInd w:val="0"/>
        <w:snapToGrid w:val="0"/>
        <w:spacing w:after="0"/>
        <w:ind w:left="357" w:hanging="357"/>
        <w:rPr>
          <w:rFonts w:eastAsia="宋体"/>
          <w:bCs/>
          <w:szCs w:val="20"/>
          <w:lang w:eastAsia="zh-CN"/>
        </w:rPr>
      </w:pPr>
      <w:r>
        <w:rPr>
          <w:rFonts w:eastAsia="宋体"/>
          <w:bCs/>
          <w:szCs w:val="20"/>
          <w:lang w:eastAsia="zh-CN"/>
        </w:rPr>
        <w:t xml:space="preserve">-92dBm </w:t>
      </w:r>
      <w:r>
        <w:rPr>
          <w:rFonts w:eastAsia="宋体"/>
          <w:color w:val="000000"/>
          <w:szCs w:val="20"/>
          <w:lang w:eastAsia="zh-CN"/>
        </w:rPr>
        <w:t>Receiver sensitivity is assumed in each case;</w:t>
      </w:r>
    </w:p>
    <w:p w14:paraId="29DDA195" w14:textId="77777777" w:rsidR="00AA7ED9" w:rsidRDefault="00697A2F">
      <w:pPr>
        <w:pStyle w:val="a0"/>
        <w:numPr>
          <w:ilvl w:val="0"/>
          <w:numId w:val="12"/>
        </w:numPr>
        <w:adjustRightInd w:val="0"/>
        <w:snapToGrid w:val="0"/>
        <w:spacing w:after="0"/>
        <w:ind w:left="357" w:hanging="357"/>
        <w:rPr>
          <w:rFonts w:eastAsia="宋体"/>
          <w:bCs/>
          <w:szCs w:val="20"/>
          <w:lang w:eastAsia="zh-CN"/>
        </w:rPr>
      </w:pPr>
      <w:r>
        <w:rPr>
          <w:rFonts w:eastAsia="宋体"/>
          <w:bCs/>
          <w:szCs w:val="20"/>
          <w:lang w:eastAsia="zh-CN"/>
        </w:rPr>
        <w:t>In Case A’, additional 20dB reflection power amplifier in passive IoT device is assumed;</w:t>
      </w:r>
    </w:p>
    <w:p w14:paraId="368CA580" w14:textId="77777777" w:rsidR="00AA7ED9" w:rsidRDefault="00697A2F">
      <w:pPr>
        <w:pStyle w:val="a0"/>
        <w:numPr>
          <w:ilvl w:val="0"/>
          <w:numId w:val="12"/>
        </w:numPr>
        <w:adjustRightInd w:val="0"/>
        <w:snapToGrid w:val="0"/>
        <w:spacing w:after="0"/>
        <w:ind w:left="357" w:hanging="357"/>
        <w:rPr>
          <w:rFonts w:eastAsia="宋体"/>
          <w:bCs/>
          <w:szCs w:val="20"/>
          <w:lang w:eastAsia="zh-CN"/>
        </w:rPr>
      </w:pPr>
      <w:r>
        <w:rPr>
          <w:rFonts w:eastAsia="宋体"/>
          <w:bCs/>
          <w:lang w:eastAsia="zh-CN"/>
        </w:rPr>
        <w:t>The coverage of backscatter link is calculated assumi</w:t>
      </w:r>
      <w:r>
        <w:rPr>
          <w:rFonts w:eastAsia="宋体"/>
          <w:bCs/>
          <w:szCs w:val="20"/>
          <w:lang w:eastAsia="zh-CN"/>
        </w:rPr>
        <w:t xml:space="preserve">ng a fixed </w:t>
      </w:r>
      <w:r>
        <w:rPr>
          <w:rFonts w:eastAsia="宋体"/>
          <w:color w:val="000000"/>
          <w:szCs w:val="20"/>
          <w:lang w:eastAsia="zh-CN"/>
        </w:rPr>
        <w:t>RF energy source to Passive IoT device distance</w:t>
      </w:r>
    </w:p>
    <w:p w14:paraId="4CB5E735" w14:textId="77777777" w:rsidR="00AA7ED9" w:rsidRDefault="00697A2F">
      <w:pPr>
        <w:pStyle w:val="a0"/>
        <w:numPr>
          <w:ilvl w:val="1"/>
          <w:numId w:val="12"/>
        </w:numPr>
        <w:adjustRightInd w:val="0"/>
        <w:snapToGrid w:val="0"/>
        <w:spacing w:after="0"/>
        <w:rPr>
          <w:rFonts w:eastAsia="宋体"/>
          <w:bCs/>
          <w:lang w:eastAsia="zh-CN"/>
        </w:rPr>
      </w:pPr>
      <w:proofErr w:type="spellStart"/>
      <w:r>
        <w:rPr>
          <w:rFonts w:eastAsia="宋体" w:hint="eastAsia"/>
          <w:bCs/>
          <w:lang w:eastAsia="zh-CN"/>
        </w:rPr>
        <w:t>g</w:t>
      </w:r>
      <w:r>
        <w:rPr>
          <w:rFonts w:eastAsia="宋体"/>
          <w:bCs/>
          <w:lang w:eastAsia="zh-CN"/>
        </w:rPr>
        <w:t>NB</w:t>
      </w:r>
      <w:proofErr w:type="spellEnd"/>
      <w:r>
        <w:rPr>
          <w:rFonts w:eastAsia="宋体"/>
          <w:bCs/>
          <w:lang w:eastAsia="zh-CN"/>
        </w:rPr>
        <w:t xml:space="preserve"> to passive IoT device distance is assumed as 100 meters in Case-A/A’ and Case-C;</w:t>
      </w:r>
    </w:p>
    <w:p w14:paraId="7973AF92" w14:textId="77777777" w:rsidR="00AA7ED9" w:rsidRDefault="00697A2F">
      <w:pPr>
        <w:pStyle w:val="a0"/>
        <w:numPr>
          <w:ilvl w:val="1"/>
          <w:numId w:val="12"/>
        </w:numPr>
        <w:adjustRightInd w:val="0"/>
        <w:snapToGrid w:val="0"/>
        <w:spacing w:after="0"/>
        <w:rPr>
          <w:rFonts w:eastAsia="宋体"/>
          <w:bCs/>
          <w:lang w:eastAsia="zh-CN"/>
        </w:rPr>
      </w:pPr>
      <w:r>
        <w:rPr>
          <w:rFonts w:eastAsia="宋体"/>
          <w:bCs/>
          <w:lang w:eastAsia="zh-CN"/>
        </w:rPr>
        <w:t>UE to passive IoT device distance is assumed as 3 meters in Case-D;</w:t>
      </w:r>
    </w:p>
    <w:p w14:paraId="662373A4" w14:textId="77777777" w:rsidR="00AA7ED9" w:rsidRDefault="00697A2F">
      <w:pPr>
        <w:pStyle w:val="a0"/>
        <w:numPr>
          <w:ilvl w:val="0"/>
          <w:numId w:val="12"/>
        </w:numPr>
        <w:adjustRightInd w:val="0"/>
        <w:snapToGrid w:val="0"/>
        <w:spacing w:after="0"/>
        <w:ind w:left="357" w:hanging="357"/>
        <w:rPr>
          <w:rFonts w:eastAsia="宋体"/>
          <w:bCs/>
          <w:lang w:eastAsia="zh-CN"/>
        </w:rPr>
      </w:pPr>
      <w:r>
        <w:rPr>
          <w:rFonts w:eastAsia="宋体"/>
          <w:bCs/>
          <w:lang w:eastAsia="zh-CN"/>
        </w:rPr>
        <w:t>MCL is the allowed path loss in backscatter link (i.e. passive IoT device-to-</w:t>
      </w:r>
      <w:proofErr w:type="spellStart"/>
      <w:r>
        <w:rPr>
          <w:rFonts w:eastAsia="宋体"/>
          <w:bCs/>
          <w:lang w:eastAsia="zh-CN"/>
        </w:rPr>
        <w:t>gNB</w:t>
      </w:r>
      <w:proofErr w:type="spellEnd"/>
      <w:r>
        <w:rPr>
          <w:rFonts w:eastAsia="宋体"/>
          <w:bCs/>
          <w:lang w:eastAsia="zh-CN"/>
        </w:rPr>
        <w:t xml:space="preserve"> or passive IoT device-to-UE link).</w:t>
      </w:r>
    </w:p>
    <w:p w14:paraId="7918414D" w14:textId="77777777" w:rsidR="00AA7ED9" w:rsidRDefault="00697A2F">
      <w:pPr>
        <w:pStyle w:val="a0"/>
        <w:numPr>
          <w:ilvl w:val="0"/>
          <w:numId w:val="12"/>
        </w:numPr>
        <w:adjustRightInd w:val="0"/>
        <w:snapToGrid w:val="0"/>
        <w:spacing w:after="0"/>
        <w:ind w:left="357" w:hanging="357"/>
        <w:rPr>
          <w:rFonts w:eastAsia="宋体"/>
          <w:bCs/>
          <w:lang w:eastAsia="zh-CN"/>
        </w:rPr>
      </w:pPr>
      <w:r>
        <w:rPr>
          <w:rFonts w:eastAsia="宋体"/>
          <w:bCs/>
          <w:lang w:eastAsia="zh-CN"/>
        </w:rPr>
        <w:t xml:space="preserve">The coverage in meters is derived from MCL assuming </w:t>
      </w:r>
      <w:r>
        <w:rPr>
          <w:rFonts w:eastAsia="宋体" w:hint="eastAsia"/>
          <w:bCs/>
          <w:lang w:eastAsia="zh-CN"/>
        </w:rPr>
        <w:t>path</w:t>
      </w:r>
      <w:r>
        <w:rPr>
          <w:rFonts w:eastAsia="宋体"/>
          <w:bCs/>
          <w:lang w:eastAsia="zh-CN"/>
        </w:rPr>
        <w:t xml:space="preserve"> </w:t>
      </w:r>
      <w:r>
        <w:rPr>
          <w:rFonts w:eastAsia="宋体" w:hint="eastAsia"/>
          <w:bCs/>
          <w:lang w:eastAsia="zh-CN"/>
        </w:rPr>
        <w:t>loss</w:t>
      </w:r>
      <w:r>
        <w:rPr>
          <w:rFonts w:eastAsia="宋体"/>
          <w:bCs/>
          <w:lang w:eastAsia="zh-CN"/>
        </w:rPr>
        <w:t xml:space="preserve"> </w:t>
      </w:r>
      <w:r>
        <w:rPr>
          <w:rFonts w:eastAsia="宋体" w:hint="eastAsia"/>
          <w:bCs/>
          <w:lang w:eastAsia="zh-CN"/>
        </w:rPr>
        <w:t>in</w:t>
      </w:r>
      <w:r>
        <w:rPr>
          <w:rFonts w:eastAsia="宋体"/>
          <w:bCs/>
          <w:lang w:eastAsia="zh-CN"/>
        </w:rPr>
        <w:t xml:space="preserve"> free-space propagation.</w:t>
      </w:r>
    </w:p>
    <w:p w14:paraId="328E284D" w14:textId="77777777" w:rsidR="00AA7ED9" w:rsidRDefault="00697A2F">
      <w:pPr>
        <w:spacing w:beforeLines="50" w:before="120"/>
        <w:jc w:val="center"/>
        <w:rPr>
          <w:rFonts w:eastAsia="宋体"/>
          <w:b/>
          <w:szCs w:val="20"/>
        </w:rPr>
      </w:pPr>
      <w:bookmarkStart w:id="6" w:name="_Ref53480048"/>
      <w:r>
        <w:rPr>
          <w:rFonts w:eastAsia="宋体"/>
          <w:b/>
          <w:szCs w:val="20"/>
        </w:rPr>
        <w:t xml:space="preserve">Table </w:t>
      </w:r>
      <w:r>
        <w:rPr>
          <w:rFonts w:eastAsia="宋体"/>
          <w:b/>
          <w:szCs w:val="20"/>
        </w:rPr>
        <w:fldChar w:fldCharType="begin"/>
      </w:r>
      <w:r>
        <w:rPr>
          <w:rFonts w:eastAsia="宋体"/>
          <w:b/>
          <w:szCs w:val="20"/>
        </w:rPr>
        <w:instrText xml:space="preserve"> SEQ Table \* ARABIC </w:instrText>
      </w:r>
      <w:r>
        <w:rPr>
          <w:rFonts w:eastAsia="宋体"/>
          <w:b/>
          <w:szCs w:val="20"/>
        </w:rPr>
        <w:fldChar w:fldCharType="separate"/>
      </w:r>
      <w:r>
        <w:rPr>
          <w:rFonts w:eastAsia="宋体"/>
          <w:b/>
          <w:szCs w:val="20"/>
        </w:rPr>
        <w:t>1</w:t>
      </w:r>
      <w:r>
        <w:rPr>
          <w:rFonts w:eastAsia="宋体"/>
          <w:b/>
          <w:szCs w:val="20"/>
        </w:rPr>
        <w:fldChar w:fldCharType="end"/>
      </w:r>
      <w:bookmarkEnd w:id="6"/>
      <w:r>
        <w:rPr>
          <w:b/>
          <w:szCs w:val="20"/>
        </w:rPr>
        <w:t>.</w:t>
      </w:r>
      <w:r>
        <w:rPr>
          <w:rFonts w:eastAsia="宋体"/>
          <w:b/>
          <w:szCs w:val="20"/>
        </w:rPr>
        <w:t xml:space="preserve"> Comparison of coverage for different deployments</w:t>
      </w:r>
    </w:p>
    <w:tbl>
      <w:tblPr>
        <w:tblW w:w="0" w:type="auto"/>
        <w:jc w:val="center"/>
        <w:tblLook w:val="04A0" w:firstRow="1" w:lastRow="0" w:firstColumn="1" w:lastColumn="0" w:noHBand="0" w:noVBand="1"/>
      </w:tblPr>
      <w:tblGrid>
        <w:gridCol w:w="3198"/>
        <w:gridCol w:w="1488"/>
        <w:gridCol w:w="1388"/>
        <w:gridCol w:w="1488"/>
        <w:gridCol w:w="1488"/>
      </w:tblGrid>
      <w:tr w:rsidR="00AA7ED9" w14:paraId="18EE33C6" w14:textId="77777777" w:rsidTr="00DB36B1">
        <w:trPr>
          <w:trHeight w:val="35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000000" w:fill="92D050"/>
            <w:vAlign w:val="center"/>
          </w:tcPr>
          <w:p w14:paraId="12ACD93C" w14:textId="77777777" w:rsidR="00AA7ED9" w:rsidRDefault="00697A2F">
            <w:pPr>
              <w:jc w:val="left"/>
              <w:textAlignment w:val="center"/>
              <w:rPr>
                <w:rFonts w:eastAsia="宋体"/>
                <w:b/>
                <w:bCs/>
                <w:color w:val="000000"/>
                <w:szCs w:val="20"/>
              </w:rPr>
            </w:pPr>
            <w:r>
              <w:rPr>
                <w:rFonts w:eastAsia="宋体"/>
                <w:b/>
                <w:bCs/>
                <w:color w:val="000000"/>
                <w:szCs w:val="20"/>
                <w:lang w:eastAsia="zh-CN" w:bidi="ar"/>
              </w:rPr>
              <w:t>Tx Parameters/Assumptions</w:t>
            </w:r>
          </w:p>
        </w:tc>
        <w:tc>
          <w:tcPr>
            <w:tcW w:w="0" w:type="auto"/>
            <w:vMerge w:val="restart"/>
            <w:tcBorders>
              <w:top w:val="single" w:sz="8" w:space="0" w:color="000000"/>
              <w:left w:val="single" w:sz="8" w:space="0" w:color="000000"/>
              <w:bottom w:val="single" w:sz="8" w:space="0" w:color="000000"/>
              <w:right w:val="single" w:sz="8" w:space="0" w:color="000000"/>
            </w:tcBorders>
            <w:shd w:val="clear" w:color="000000" w:fill="92D050"/>
            <w:vAlign w:val="center"/>
          </w:tcPr>
          <w:p w14:paraId="0C167C50" w14:textId="77777777" w:rsidR="00AA7ED9" w:rsidRDefault="00697A2F">
            <w:pPr>
              <w:jc w:val="center"/>
              <w:textAlignment w:val="center"/>
              <w:rPr>
                <w:rFonts w:eastAsia="宋体"/>
                <w:b/>
                <w:bCs/>
                <w:color w:val="000000"/>
                <w:szCs w:val="20"/>
              </w:rPr>
            </w:pPr>
            <w:r>
              <w:rPr>
                <w:rFonts w:eastAsia="宋体"/>
                <w:b/>
                <w:bCs/>
                <w:color w:val="000000"/>
                <w:szCs w:val="20"/>
                <w:lang w:eastAsia="zh-CN" w:bidi="ar"/>
              </w:rPr>
              <w:t>Case-A</w:t>
            </w:r>
            <w:r>
              <w:rPr>
                <w:rFonts w:eastAsia="宋体"/>
                <w:b/>
                <w:bCs/>
                <w:color w:val="000000"/>
                <w:szCs w:val="20"/>
                <w:lang w:eastAsia="zh-CN" w:bidi="ar"/>
              </w:rPr>
              <w:br/>
              <w:t>(w/o amplifier)</w:t>
            </w:r>
          </w:p>
        </w:tc>
        <w:tc>
          <w:tcPr>
            <w:tcW w:w="0" w:type="auto"/>
            <w:vMerge w:val="restart"/>
            <w:tcBorders>
              <w:top w:val="single" w:sz="8" w:space="0" w:color="000000"/>
              <w:left w:val="single" w:sz="8" w:space="0" w:color="000000"/>
              <w:bottom w:val="single" w:sz="8" w:space="0" w:color="000000"/>
              <w:right w:val="single" w:sz="8" w:space="0" w:color="000000"/>
            </w:tcBorders>
            <w:shd w:val="clear" w:color="000000" w:fill="92D050"/>
            <w:vAlign w:val="center"/>
          </w:tcPr>
          <w:p w14:paraId="55ABAE4D" w14:textId="77777777" w:rsidR="00AA7ED9" w:rsidRDefault="00697A2F">
            <w:pPr>
              <w:jc w:val="center"/>
              <w:textAlignment w:val="center"/>
              <w:rPr>
                <w:rFonts w:eastAsia="宋体"/>
                <w:b/>
                <w:bCs/>
                <w:color w:val="000000"/>
                <w:szCs w:val="20"/>
              </w:rPr>
            </w:pPr>
            <w:r>
              <w:rPr>
                <w:rFonts w:eastAsia="宋体"/>
                <w:b/>
                <w:bCs/>
                <w:color w:val="000000"/>
                <w:szCs w:val="20"/>
                <w:lang w:eastAsia="zh-CN" w:bidi="ar"/>
              </w:rPr>
              <w:t>Case-A’</w:t>
            </w:r>
            <w:r>
              <w:rPr>
                <w:rFonts w:eastAsia="宋体"/>
                <w:b/>
                <w:bCs/>
                <w:color w:val="000000"/>
                <w:szCs w:val="20"/>
                <w:lang w:eastAsia="zh-CN" w:bidi="ar"/>
              </w:rPr>
              <w:br/>
              <w:t>(</w:t>
            </w:r>
            <w:r>
              <w:rPr>
                <w:rStyle w:val="font71"/>
                <w:rFonts w:eastAsia="宋体"/>
                <w:sz w:val="20"/>
                <w:szCs w:val="20"/>
                <w:lang w:eastAsia="zh-CN" w:bidi="ar"/>
              </w:rPr>
              <w:t>w/ </w:t>
            </w:r>
            <w:r>
              <w:rPr>
                <w:rStyle w:val="font61"/>
                <w:rFonts w:eastAsia="宋体"/>
                <w:sz w:val="20"/>
                <w:szCs w:val="20"/>
                <w:lang w:eastAsia="zh-CN" w:bidi="ar"/>
              </w:rPr>
              <w:t>amplifier)</w:t>
            </w:r>
          </w:p>
        </w:tc>
        <w:tc>
          <w:tcPr>
            <w:tcW w:w="0" w:type="auto"/>
            <w:vMerge w:val="restart"/>
            <w:tcBorders>
              <w:top w:val="single" w:sz="8" w:space="0" w:color="000000"/>
              <w:left w:val="single" w:sz="8" w:space="0" w:color="000000"/>
              <w:bottom w:val="single" w:sz="8" w:space="0" w:color="000000"/>
              <w:right w:val="single" w:sz="8" w:space="0" w:color="000000"/>
            </w:tcBorders>
            <w:shd w:val="clear" w:color="000000" w:fill="92D050"/>
            <w:vAlign w:val="center"/>
          </w:tcPr>
          <w:p w14:paraId="364AA461" w14:textId="77777777" w:rsidR="00AA7ED9" w:rsidRDefault="00697A2F">
            <w:pPr>
              <w:jc w:val="center"/>
              <w:textAlignment w:val="center"/>
              <w:rPr>
                <w:rFonts w:eastAsia="宋体"/>
                <w:b/>
                <w:bCs/>
                <w:color w:val="000000"/>
                <w:szCs w:val="20"/>
              </w:rPr>
            </w:pPr>
            <w:r>
              <w:rPr>
                <w:rFonts w:eastAsia="宋体"/>
                <w:b/>
                <w:bCs/>
                <w:color w:val="000000"/>
                <w:szCs w:val="20"/>
                <w:lang w:eastAsia="zh-CN" w:bidi="ar"/>
              </w:rPr>
              <w:t>Case-C</w:t>
            </w:r>
            <w:r>
              <w:rPr>
                <w:rFonts w:eastAsia="宋体"/>
                <w:b/>
                <w:bCs/>
                <w:color w:val="000000"/>
                <w:szCs w:val="20"/>
                <w:lang w:eastAsia="zh-CN" w:bidi="ar"/>
              </w:rPr>
              <w:br/>
              <w:t>(w/o amplifier)</w:t>
            </w:r>
          </w:p>
        </w:tc>
        <w:tc>
          <w:tcPr>
            <w:tcW w:w="0" w:type="auto"/>
            <w:vMerge w:val="restart"/>
            <w:tcBorders>
              <w:top w:val="single" w:sz="8" w:space="0" w:color="000000"/>
              <w:left w:val="single" w:sz="8" w:space="0" w:color="000000"/>
              <w:bottom w:val="single" w:sz="8" w:space="0" w:color="000000"/>
              <w:right w:val="single" w:sz="8" w:space="0" w:color="000000"/>
            </w:tcBorders>
            <w:shd w:val="clear" w:color="000000" w:fill="92D050"/>
            <w:vAlign w:val="center"/>
          </w:tcPr>
          <w:p w14:paraId="6890DFFF" w14:textId="77777777" w:rsidR="00AA7ED9" w:rsidRDefault="00697A2F">
            <w:pPr>
              <w:jc w:val="center"/>
              <w:textAlignment w:val="center"/>
              <w:rPr>
                <w:rFonts w:eastAsia="宋体"/>
                <w:b/>
                <w:bCs/>
                <w:color w:val="000000"/>
                <w:szCs w:val="20"/>
              </w:rPr>
            </w:pPr>
            <w:r>
              <w:rPr>
                <w:rFonts w:eastAsia="宋体"/>
                <w:b/>
                <w:bCs/>
                <w:color w:val="000000"/>
                <w:szCs w:val="20"/>
                <w:lang w:eastAsia="zh-CN" w:bidi="ar"/>
              </w:rPr>
              <w:t>Case-D</w:t>
            </w:r>
            <w:r>
              <w:rPr>
                <w:rFonts w:eastAsia="宋体"/>
                <w:b/>
                <w:bCs/>
                <w:color w:val="000000"/>
                <w:szCs w:val="20"/>
                <w:lang w:eastAsia="zh-CN" w:bidi="ar"/>
              </w:rPr>
              <w:br/>
              <w:t>(w/o amplifier)</w:t>
            </w:r>
          </w:p>
        </w:tc>
      </w:tr>
      <w:tr w:rsidR="00AA7ED9" w14:paraId="193791BC" w14:textId="77777777" w:rsidTr="00DB36B1">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shd w:val="clear" w:color="000000" w:fill="92D050"/>
            <w:vAlign w:val="center"/>
          </w:tcPr>
          <w:p w14:paraId="0544E942" w14:textId="77777777" w:rsidR="00AA7ED9" w:rsidRDefault="00AA7ED9">
            <w:pPr>
              <w:jc w:val="left"/>
              <w:rPr>
                <w:rFonts w:eastAsia="宋体"/>
                <w:b/>
                <w:bCs/>
                <w:color w:val="000000"/>
                <w:sz w:val="22"/>
                <w:szCs w:val="22"/>
              </w:rPr>
            </w:pPr>
          </w:p>
        </w:tc>
        <w:tc>
          <w:tcPr>
            <w:tcW w:w="0" w:type="auto"/>
            <w:vMerge/>
            <w:tcBorders>
              <w:top w:val="single" w:sz="8" w:space="0" w:color="000000"/>
              <w:left w:val="single" w:sz="8" w:space="0" w:color="000000"/>
              <w:bottom w:val="single" w:sz="8" w:space="0" w:color="000000"/>
              <w:right w:val="single" w:sz="8" w:space="0" w:color="000000"/>
            </w:tcBorders>
            <w:shd w:val="clear" w:color="000000" w:fill="92D050"/>
            <w:vAlign w:val="center"/>
          </w:tcPr>
          <w:p w14:paraId="3FB5308A" w14:textId="77777777" w:rsidR="00AA7ED9" w:rsidRDefault="00AA7ED9">
            <w:pPr>
              <w:jc w:val="center"/>
              <w:rPr>
                <w:rFonts w:eastAsia="宋体"/>
                <w:b/>
                <w:bCs/>
                <w:color w:val="000000"/>
                <w:sz w:val="22"/>
                <w:szCs w:val="22"/>
              </w:rPr>
            </w:pPr>
          </w:p>
        </w:tc>
        <w:tc>
          <w:tcPr>
            <w:tcW w:w="0" w:type="auto"/>
            <w:vMerge/>
            <w:tcBorders>
              <w:top w:val="single" w:sz="8" w:space="0" w:color="000000"/>
              <w:left w:val="single" w:sz="8" w:space="0" w:color="000000"/>
              <w:bottom w:val="single" w:sz="8" w:space="0" w:color="000000"/>
              <w:right w:val="single" w:sz="8" w:space="0" w:color="000000"/>
            </w:tcBorders>
            <w:shd w:val="clear" w:color="000000" w:fill="92D050"/>
            <w:vAlign w:val="center"/>
          </w:tcPr>
          <w:p w14:paraId="2513F461" w14:textId="77777777" w:rsidR="00AA7ED9" w:rsidRDefault="00AA7ED9">
            <w:pPr>
              <w:jc w:val="center"/>
              <w:rPr>
                <w:rFonts w:eastAsia="宋体"/>
                <w:b/>
                <w:bCs/>
                <w:color w:val="000000"/>
                <w:sz w:val="22"/>
                <w:szCs w:val="22"/>
              </w:rPr>
            </w:pPr>
          </w:p>
        </w:tc>
        <w:tc>
          <w:tcPr>
            <w:tcW w:w="0" w:type="auto"/>
            <w:vMerge/>
            <w:tcBorders>
              <w:top w:val="single" w:sz="8" w:space="0" w:color="000000"/>
              <w:left w:val="single" w:sz="8" w:space="0" w:color="000000"/>
              <w:bottom w:val="single" w:sz="8" w:space="0" w:color="000000"/>
              <w:right w:val="single" w:sz="8" w:space="0" w:color="000000"/>
            </w:tcBorders>
            <w:shd w:val="clear" w:color="000000" w:fill="92D050"/>
            <w:vAlign w:val="center"/>
          </w:tcPr>
          <w:p w14:paraId="0992E357" w14:textId="77777777" w:rsidR="00AA7ED9" w:rsidRDefault="00AA7ED9">
            <w:pPr>
              <w:jc w:val="center"/>
              <w:rPr>
                <w:rFonts w:eastAsia="宋体"/>
                <w:b/>
                <w:bCs/>
                <w:color w:val="000000"/>
                <w:sz w:val="22"/>
                <w:szCs w:val="22"/>
              </w:rPr>
            </w:pPr>
          </w:p>
        </w:tc>
        <w:tc>
          <w:tcPr>
            <w:tcW w:w="0" w:type="auto"/>
            <w:vMerge/>
            <w:tcBorders>
              <w:top w:val="single" w:sz="8" w:space="0" w:color="000000"/>
              <w:left w:val="single" w:sz="8" w:space="0" w:color="000000"/>
              <w:bottom w:val="single" w:sz="8" w:space="0" w:color="000000"/>
              <w:right w:val="single" w:sz="8" w:space="0" w:color="000000"/>
            </w:tcBorders>
            <w:shd w:val="clear" w:color="000000" w:fill="92D050"/>
            <w:vAlign w:val="center"/>
          </w:tcPr>
          <w:p w14:paraId="632839A0" w14:textId="77777777" w:rsidR="00AA7ED9" w:rsidRDefault="00AA7ED9">
            <w:pPr>
              <w:jc w:val="center"/>
              <w:rPr>
                <w:rFonts w:eastAsia="宋体"/>
                <w:b/>
                <w:bCs/>
                <w:color w:val="000000"/>
                <w:sz w:val="22"/>
                <w:szCs w:val="22"/>
              </w:rPr>
            </w:pPr>
          </w:p>
        </w:tc>
      </w:tr>
      <w:tr w:rsidR="00AA7ED9" w14:paraId="7E56EA6F" w14:textId="77777777" w:rsidTr="00DB36B1">
        <w:trPr>
          <w:trHeight w:val="399"/>
          <w:jc w:val="center"/>
        </w:trPr>
        <w:tc>
          <w:tcPr>
            <w:tcW w:w="0" w:type="auto"/>
            <w:tcBorders>
              <w:top w:val="nil"/>
              <w:left w:val="single" w:sz="8" w:space="0" w:color="000000"/>
              <w:bottom w:val="single" w:sz="8" w:space="0" w:color="000000"/>
              <w:right w:val="single" w:sz="8" w:space="0" w:color="000000"/>
            </w:tcBorders>
            <w:shd w:val="clear" w:color="auto" w:fill="auto"/>
            <w:vAlign w:val="center"/>
          </w:tcPr>
          <w:p w14:paraId="03DE8E46" w14:textId="77777777" w:rsidR="00AA7ED9" w:rsidRPr="00DB36B1" w:rsidRDefault="00697A2F" w:rsidP="00DB36B1">
            <w:pPr>
              <w:adjustRightInd w:val="0"/>
              <w:snapToGrid w:val="0"/>
              <w:spacing w:after="0"/>
              <w:jc w:val="left"/>
              <w:textAlignment w:val="center"/>
              <w:rPr>
                <w:rFonts w:eastAsia="宋体"/>
                <w:b/>
                <w:bCs/>
                <w:color w:val="000000"/>
                <w:sz w:val="18"/>
                <w:szCs w:val="18"/>
              </w:rPr>
            </w:pPr>
            <w:r w:rsidRPr="00DB36B1">
              <w:rPr>
                <w:rFonts w:eastAsia="宋体"/>
                <w:b/>
                <w:bCs/>
                <w:color w:val="000000"/>
                <w:sz w:val="18"/>
                <w:szCs w:val="18"/>
                <w:lang w:eastAsia="zh-CN" w:bidi="ar"/>
              </w:rPr>
              <w:t>Carrier frequency(GHz)</w:t>
            </w:r>
          </w:p>
        </w:tc>
        <w:tc>
          <w:tcPr>
            <w:tcW w:w="0" w:type="auto"/>
            <w:tcBorders>
              <w:top w:val="nil"/>
              <w:left w:val="nil"/>
              <w:bottom w:val="single" w:sz="8" w:space="0" w:color="000000"/>
              <w:right w:val="single" w:sz="8" w:space="0" w:color="000000"/>
            </w:tcBorders>
            <w:shd w:val="clear" w:color="auto" w:fill="auto"/>
            <w:vAlign w:val="center"/>
          </w:tcPr>
          <w:p w14:paraId="0C04D705"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0.9</w:t>
            </w:r>
          </w:p>
        </w:tc>
        <w:tc>
          <w:tcPr>
            <w:tcW w:w="0" w:type="auto"/>
            <w:tcBorders>
              <w:top w:val="nil"/>
              <w:left w:val="nil"/>
              <w:bottom w:val="single" w:sz="8" w:space="0" w:color="000000"/>
              <w:right w:val="single" w:sz="8" w:space="0" w:color="000000"/>
            </w:tcBorders>
            <w:shd w:val="clear" w:color="auto" w:fill="auto"/>
            <w:vAlign w:val="center"/>
          </w:tcPr>
          <w:p w14:paraId="30B98826"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0.9</w:t>
            </w:r>
          </w:p>
        </w:tc>
        <w:tc>
          <w:tcPr>
            <w:tcW w:w="0" w:type="auto"/>
            <w:tcBorders>
              <w:top w:val="nil"/>
              <w:left w:val="nil"/>
              <w:bottom w:val="single" w:sz="8" w:space="0" w:color="000000"/>
              <w:right w:val="single" w:sz="8" w:space="0" w:color="000000"/>
            </w:tcBorders>
            <w:shd w:val="clear" w:color="auto" w:fill="auto"/>
            <w:vAlign w:val="center"/>
          </w:tcPr>
          <w:p w14:paraId="58A8EF85"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0.9</w:t>
            </w:r>
          </w:p>
        </w:tc>
        <w:tc>
          <w:tcPr>
            <w:tcW w:w="0" w:type="auto"/>
            <w:tcBorders>
              <w:top w:val="nil"/>
              <w:left w:val="nil"/>
              <w:bottom w:val="single" w:sz="8" w:space="0" w:color="000000"/>
              <w:right w:val="single" w:sz="8" w:space="0" w:color="000000"/>
            </w:tcBorders>
            <w:shd w:val="clear" w:color="auto" w:fill="auto"/>
            <w:vAlign w:val="center"/>
          </w:tcPr>
          <w:p w14:paraId="63F9B9B9"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0.9</w:t>
            </w:r>
          </w:p>
        </w:tc>
      </w:tr>
      <w:tr w:rsidR="00AA7ED9" w14:paraId="37EA8F8E" w14:textId="77777777" w:rsidTr="00DB36B1">
        <w:trPr>
          <w:trHeight w:val="399"/>
          <w:jc w:val="center"/>
        </w:trPr>
        <w:tc>
          <w:tcPr>
            <w:tcW w:w="0" w:type="auto"/>
            <w:tcBorders>
              <w:top w:val="nil"/>
              <w:left w:val="single" w:sz="8" w:space="0" w:color="000000"/>
              <w:bottom w:val="single" w:sz="8" w:space="0" w:color="000000"/>
              <w:right w:val="single" w:sz="8" w:space="0" w:color="000000"/>
            </w:tcBorders>
            <w:shd w:val="clear" w:color="auto" w:fill="auto"/>
            <w:vAlign w:val="center"/>
          </w:tcPr>
          <w:p w14:paraId="676CAAAB" w14:textId="1F6B355E" w:rsidR="00AA7ED9" w:rsidRPr="00DB36B1" w:rsidRDefault="00697A2F" w:rsidP="00DB36B1">
            <w:pPr>
              <w:adjustRightInd w:val="0"/>
              <w:snapToGrid w:val="0"/>
              <w:spacing w:after="0"/>
              <w:jc w:val="left"/>
              <w:textAlignment w:val="center"/>
              <w:rPr>
                <w:rFonts w:eastAsia="宋体"/>
                <w:color w:val="000000"/>
                <w:sz w:val="18"/>
                <w:szCs w:val="18"/>
              </w:rPr>
            </w:pPr>
            <w:r w:rsidRPr="00DB36B1">
              <w:rPr>
                <w:rFonts w:eastAsia="宋体"/>
                <w:color w:val="000000"/>
                <w:sz w:val="18"/>
                <w:szCs w:val="18"/>
                <w:lang w:eastAsia="zh-CN" w:bidi="ar"/>
              </w:rPr>
              <w:t>Tx power (dBm)</w:t>
            </w:r>
          </w:p>
        </w:tc>
        <w:tc>
          <w:tcPr>
            <w:tcW w:w="0" w:type="auto"/>
            <w:tcBorders>
              <w:top w:val="nil"/>
              <w:left w:val="nil"/>
              <w:bottom w:val="single" w:sz="8" w:space="0" w:color="000000"/>
              <w:right w:val="single" w:sz="8" w:space="0" w:color="000000"/>
            </w:tcBorders>
            <w:shd w:val="clear" w:color="auto" w:fill="auto"/>
            <w:vAlign w:val="center"/>
          </w:tcPr>
          <w:p w14:paraId="4EDC562F"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36</w:t>
            </w:r>
          </w:p>
        </w:tc>
        <w:tc>
          <w:tcPr>
            <w:tcW w:w="0" w:type="auto"/>
            <w:tcBorders>
              <w:top w:val="nil"/>
              <w:left w:val="nil"/>
              <w:bottom w:val="single" w:sz="8" w:space="0" w:color="000000"/>
              <w:right w:val="single" w:sz="8" w:space="0" w:color="000000"/>
            </w:tcBorders>
            <w:shd w:val="clear" w:color="auto" w:fill="auto"/>
            <w:vAlign w:val="center"/>
          </w:tcPr>
          <w:p w14:paraId="75E330C6"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36</w:t>
            </w:r>
          </w:p>
        </w:tc>
        <w:tc>
          <w:tcPr>
            <w:tcW w:w="0" w:type="auto"/>
            <w:tcBorders>
              <w:top w:val="nil"/>
              <w:left w:val="nil"/>
              <w:bottom w:val="single" w:sz="8" w:space="0" w:color="000000"/>
              <w:right w:val="single" w:sz="8" w:space="0" w:color="000000"/>
            </w:tcBorders>
            <w:shd w:val="clear" w:color="auto" w:fill="auto"/>
            <w:vAlign w:val="center"/>
          </w:tcPr>
          <w:p w14:paraId="27D304C2"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36</w:t>
            </w:r>
          </w:p>
        </w:tc>
        <w:tc>
          <w:tcPr>
            <w:tcW w:w="0" w:type="auto"/>
            <w:tcBorders>
              <w:top w:val="nil"/>
              <w:left w:val="nil"/>
              <w:bottom w:val="single" w:sz="8" w:space="0" w:color="000000"/>
              <w:right w:val="single" w:sz="8" w:space="0" w:color="000000"/>
            </w:tcBorders>
            <w:shd w:val="clear" w:color="auto" w:fill="auto"/>
            <w:vAlign w:val="center"/>
          </w:tcPr>
          <w:p w14:paraId="656A3E72"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23</w:t>
            </w:r>
          </w:p>
        </w:tc>
      </w:tr>
      <w:tr w:rsidR="00AA7ED9" w14:paraId="1935C1CF" w14:textId="77777777" w:rsidTr="00DB36B1">
        <w:trPr>
          <w:trHeight w:val="399"/>
          <w:jc w:val="center"/>
        </w:trPr>
        <w:tc>
          <w:tcPr>
            <w:tcW w:w="0" w:type="auto"/>
            <w:tcBorders>
              <w:top w:val="nil"/>
              <w:left w:val="single" w:sz="8" w:space="0" w:color="000000"/>
              <w:bottom w:val="single" w:sz="8" w:space="0" w:color="000000"/>
              <w:right w:val="single" w:sz="8" w:space="0" w:color="000000"/>
            </w:tcBorders>
            <w:shd w:val="clear" w:color="auto" w:fill="auto"/>
            <w:vAlign w:val="center"/>
          </w:tcPr>
          <w:p w14:paraId="3C9202E4" w14:textId="4A14AD05" w:rsidR="00AA7ED9" w:rsidRPr="00DB36B1" w:rsidRDefault="00697A2F" w:rsidP="00DB36B1">
            <w:pPr>
              <w:adjustRightInd w:val="0"/>
              <w:snapToGrid w:val="0"/>
              <w:spacing w:after="0"/>
              <w:jc w:val="left"/>
              <w:textAlignment w:val="center"/>
              <w:rPr>
                <w:rFonts w:eastAsia="宋体"/>
                <w:color w:val="000000"/>
                <w:sz w:val="18"/>
                <w:szCs w:val="18"/>
              </w:rPr>
            </w:pPr>
            <w:r w:rsidRPr="00DB36B1">
              <w:rPr>
                <w:rFonts w:eastAsia="宋体"/>
                <w:color w:val="000000"/>
                <w:sz w:val="18"/>
                <w:szCs w:val="18"/>
                <w:lang w:eastAsia="zh-CN" w:bidi="ar"/>
              </w:rPr>
              <w:t xml:space="preserve">RF </w:t>
            </w:r>
            <w:r>
              <w:rPr>
                <w:rFonts w:eastAsia="宋体"/>
                <w:color w:val="000000"/>
                <w:sz w:val="18"/>
                <w:szCs w:val="18"/>
                <w:lang w:eastAsia="zh-CN" w:bidi="ar"/>
              </w:rPr>
              <w:t>source</w:t>
            </w:r>
            <w:r w:rsidRPr="00DB36B1">
              <w:rPr>
                <w:rFonts w:eastAsia="宋体"/>
                <w:color w:val="000000"/>
                <w:sz w:val="18"/>
                <w:szCs w:val="18"/>
                <w:lang w:eastAsia="zh-CN" w:bidi="ar"/>
              </w:rPr>
              <w:t>-&gt;IoT device Distance (meters) </w:t>
            </w:r>
          </w:p>
        </w:tc>
        <w:tc>
          <w:tcPr>
            <w:tcW w:w="0" w:type="auto"/>
            <w:tcBorders>
              <w:top w:val="nil"/>
              <w:left w:val="nil"/>
              <w:bottom w:val="single" w:sz="8" w:space="0" w:color="000000"/>
              <w:right w:val="single" w:sz="8" w:space="0" w:color="000000"/>
            </w:tcBorders>
            <w:shd w:val="clear" w:color="auto" w:fill="auto"/>
            <w:vAlign w:val="center"/>
          </w:tcPr>
          <w:p w14:paraId="4885C988"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100</w:t>
            </w:r>
          </w:p>
        </w:tc>
        <w:tc>
          <w:tcPr>
            <w:tcW w:w="0" w:type="auto"/>
            <w:tcBorders>
              <w:top w:val="nil"/>
              <w:left w:val="nil"/>
              <w:bottom w:val="single" w:sz="8" w:space="0" w:color="000000"/>
              <w:right w:val="single" w:sz="8" w:space="0" w:color="000000"/>
            </w:tcBorders>
            <w:shd w:val="clear" w:color="auto" w:fill="auto"/>
            <w:vAlign w:val="center"/>
          </w:tcPr>
          <w:p w14:paraId="4F91450A"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100</w:t>
            </w:r>
          </w:p>
        </w:tc>
        <w:tc>
          <w:tcPr>
            <w:tcW w:w="0" w:type="auto"/>
            <w:tcBorders>
              <w:top w:val="nil"/>
              <w:left w:val="nil"/>
              <w:bottom w:val="single" w:sz="8" w:space="0" w:color="000000"/>
              <w:right w:val="single" w:sz="8" w:space="0" w:color="000000"/>
            </w:tcBorders>
            <w:shd w:val="clear" w:color="auto" w:fill="auto"/>
            <w:vAlign w:val="center"/>
          </w:tcPr>
          <w:p w14:paraId="13127A49" w14:textId="77777777" w:rsidR="00AA7ED9" w:rsidRPr="00DB36B1" w:rsidRDefault="00697A2F" w:rsidP="00DB36B1">
            <w:pPr>
              <w:adjustRightInd w:val="0"/>
              <w:snapToGrid w:val="0"/>
              <w:spacing w:after="0"/>
              <w:jc w:val="center"/>
              <w:textAlignment w:val="center"/>
              <w:rPr>
                <w:rFonts w:eastAsia="宋体"/>
                <w:b/>
                <w:bCs/>
                <w:color w:val="FF0000"/>
                <w:sz w:val="18"/>
                <w:szCs w:val="18"/>
              </w:rPr>
            </w:pPr>
            <w:r w:rsidRPr="00DB36B1">
              <w:rPr>
                <w:rFonts w:eastAsia="宋体"/>
                <w:b/>
                <w:bCs/>
                <w:color w:val="FF0000"/>
                <w:sz w:val="18"/>
                <w:szCs w:val="18"/>
                <w:lang w:eastAsia="zh-CN" w:bidi="ar"/>
              </w:rPr>
              <w:t>100</w:t>
            </w:r>
          </w:p>
        </w:tc>
        <w:tc>
          <w:tcPr>
            <w:tcW w:w="0" w:type="auto"/>
            <w:tcBorders>
              <w:top w:val="nil"/>
              <w:left w:val="nil"/>
              <w:bottom w:val="single" w:sz="8" w:space="0" w:color="000000"/>
              <w:right w:val="single" w:sz="8" w:space="0" w:color="000000"/>
            </w:tcBorders>
            <w:shd w:val="clear" w:color="auto" w:fill="auto"/>
            <w:vAlign w:val="center"/>
          </w:tcPr>
          <w:p w14:paraId="46E9FA57" w14:textId="77777777" w:rsidR="00AA7ED9" w:rsidRPr="00DB36B1" w:rsidRDefault="00697A2F" w:rsidP="00DB36B1">
            <w:pPr>
              <w:adjustRightInd w:val="0"/>
              <w:snapToGrid w:val="0"/>
              <w:spacing w:after="0"/>
              <w:jc w:val="center"/>
              <w:textAlignment w:val="center"/>
              <w:rPr>
                <w:rFonts w:eastAsia="宋体"/>
                <w:b/>
                <w:bCs/>
                <w:color w:val="FF0000"/>
                <w:sz w:val="18"/>
                <w:szCs w:val="18"/>
              </w:rPr>
            </w:pPr>
            <w:r w:rsidRPr="00DB36B1">
              <w:rPr>
                <w:rFonts w:eastAsia="宋体"/>
                <w:b/>
                <w:bCs/>
                <w:color w:val="FF0000"/>
                <w:sz w:val="18"/>
                <w:szCs w:val="18"/>
                <w:lang w:eastAsia="zh-CN" w:bidi="ar"/>
              </w:rPr>
              <w:t>3</w:t>
            </w:r>
          </w:p>
        </w:tc>
      </w:tr>
      <w:tr w:rsidR="00AA7ED9" w14:paraId="245EA3C2" w14:textId="77777777" w:rsidTr="00DB36B1">
        <w:trPr>
          <w:trHeight w:val="399"/>
          <w:jc w:val="center"/>
        </w:trPr>
        <w:tc>
          <w:tcPr>
            <w:tcW w:w="0" w:type="auto"/>
            <w:tcBorders>
              <w:top w:val="nil"/>
              <w:left w:val="single" w:sz="8" w:space="0" w:color="000000"/>
              <w:bottom w:val="single" w:sz="8" w:space="0" w:color="000000"/>
              <w:right w:val="single" w:sz="8" w:space="0" w:color="000000"/>
            </w:tcBorders>
            <w:shd w:val="clear" w:color="auto" w:fill="auto"/>
            <w:vAlign w:val="center"/>
          </w:tcPr>
          <w:p w14:paraId="3E58F2BF" w14:textId="163E7FD8" w:rsidR="00AA7ED9" w:rsidRPr="00DB36B1" w:rsidRDefault="00697A2F" w:rsidP="00DB36B1">
            <w:pPr>
              <w:adjustRightInd w:val="0"/>
              <w:snapToGrid w:val="0"/>
              <w:spacing w:after="0"/>
              <w:jc w:val="left"/>
              <w:textAlignment w:val="center"/>
              <w:rPr>
                <w:rFonts w:eastAsia="宋体"/>
                <w:color w:val="000000"/>
                <w:sz w:val="18"/>
                <w:szCs w:val="18"/>
              </w:rPr>
            </w:pPr>
            <w:r w:rsidRPr="00DB36B1">
              <w:rPr>
                <w:rFonts w:eastAsia="宋体"/>
                <w:color w:val="000000"/>
                <w:sz w:val="18"/>
                <w:szCs w:val="18"/>
                <w:lang w:eastAsia="zh-CN" w:bidi="ar"/>
              </w:rPr>
              <w:t>path loss (dB)</w:t>
            </w:r>
          </w:p>
        </w:tc>
        <w:tc>
          <w:tcPr>
            <w:tcW w:w="0" w:type="auto"/>
            <w:tcBorders>
              <w:top w:val="nil"/>
              <w:left w:val="nil"/>
              <w:bottom w:val="single" w:sz="8" w:space="0" w:color="000000"/>
              <w:right w:val="single" w:sz="8" w:space="0" w:color="000000"/>
            </w:tcBorders>
            <w:shd w:val="clear" w:color="auto" w:fill="auto"/>
            <w:vAlign w:val="center"/>
          </w:tcPr>
          <w:p w14:paraId="75656D57"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71.48</w:t>
            </w:r>
          </w:p>
        </w:tc>
        <w:tc>
          <w:tcPr>
            <w:tcW w:w="0" w:type="auto"/>
            <w:tcBorders>
              <w:top w:val="nil"/>
              <w:left w:val="nil"/>
              <w:bottom w:val="single" w:sz="8" w:space="0" w:color="000000"/>
              <w:right w:val="single" w:sz="8" w:space="0" w:color="000000"/>
            </w:tcBorders>
            <w:shd w:val="clear" w:color="auto" w:fill="auto"/>
            <w:vAlign w:val="center"/>
          </w:tcPr>
          <w:p w14:paraId="4F208848"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71.48</w:t>
            </w:r>
          </w:p>
        </w:tc>
        <w:tc>
          <w:tcPr>
            <w:tcW w:w="0" w:type="auto"/>
            <w:tcBorders>
              <w:top w:val="nil"/>
              <w:left w:val="nil"/>
              <w:bottom w:val="single" w:sz="8" w:space="0" w:color="000000"/>
              <w:right w:val="single" w:sz="8" w:space="0" w:color="000000"/>
            </w:tcBorders>
            <w:shd w:val="clear" w:color="auto" w:fill="auto"/>
            <w:vAlign w:val="center"/>
          </w:tcPr>
          <w:p w14:paraId="2E191EBB"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71.48</w:t>
            </w:r>
          </w:p>
        </w:tc>
        <w:tc>
          <w:tcPr>
            <w:tcW w:w="0" w:type="auto"/>
            <w:tcBorders>
              <w:top w:val="nil"/>
              <w:left w:val="nil"/>
              <w:bottom w:val="single" w:sz="8" w:space="0" w:color="000000"/>
              <w:right w:val="single" w:sz="8" w:space="0" w:color="000000"/>
            </w:tcBorders>
            <w:shd w:val="clear" w:color="auto" w:fill="auto"/>
            <w:vAlign w:val="center"/>
          </w:tcPr>
          <w:p w14:paraId="14BCA6FB"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41.03</w:t>
            </w:r>
          </w:p>
        </w:tc>
      </w:tr>
      <w:tr w:rsidR="00AA7ED9" w14:paraId="370D0522" w14:textId="77777777" w:rsidTr="00DB36B1">
        <w:trPr>
          <w:trHeight w:val="399"/>
          <w:jc w:val="center"/>
        </w:trPr>
        <w:tc>
          <w:tcPr>
            <w:tcW w:w="0" w:type="auto"/>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5DBD0245" w14:textId="77777777" w:rsidR="00AA7ED9" w:rsidRPr="00DB36B1" w:rsidRDefault="00697A2F" w:rsidP="00DB36B1">
            <w:pPr>
              <w:adjustRightInd w:val="0"/>
              <w:snapToGrid w:val="0"/>
              <w:spacing w:after="0"/>
              <w:jc w:val="left"/>
              <w:textAlignment w:val="center"/>
              <w:rPr>
                <w:rFonts w:eastAsia="宋体"/>
                <w:b/>
                <w:bCs/>
                <w:color w:val="000000"/>
                <w:sz w:val="16"/>
                <w:szCs w:val="16"/>
              </w:rPr>
            </w:pPr>
            <w:r w:rsidRPr="00DB36B1">
              <w:rPr>
                <w:rFonts w:eastAsia="宋体"/>
                <w:b/>
                <w:bCs/>
                <w:color w:val="000000"/>
                <w:sz w:val="18"/>
                <w:szCs w:val="18"/>
                <w:lang w:eastAsia="zh-CN" w:bidi="ar"/>
              </w:rPr>
              <w:t>Amplify/Loss At Tag (dB)</w:t>
            </w:r>
          </w:p>
        </w:tc>
      </w:tr>
      <w:tr w:rsidR="00AA7ED9" w14:paraId="3BD93A6D" w14:textId="77777777" w:rsidTr="00DB36B1">
        <w:trPr>
          <w:trHeight w:val="399"/>
          <w:jc w:val="center"/>
        </w:trPr>
        <w:tc>
          <w:tcPr>
            <w:tcW w:w="0" w:type="auto"/>
            <w:tcBorders>
              <w:top w:val="nil"/>
              <w:left w:val="single" w:sz="8" w:space="0" w:color="000000"/>
              <w:bottom w:val="single" w:sz="8" w:space="0" w:color="000000"/>
              <w:right w:val="single" w:sz="8" w:space="0" w:color="000000"/>
            </w:tcBorders>
            <w:shd w:val="clear" w:color="auto" w:fill="auto"/>
            <w:vAlign w:val="center"/>
          </w:tcPr>
          <w:p w14:paraId="098AAAB1" w14:textId="76BB51F0" w:rsidR="00AA7ED9" w:rsidRPr="00DB36B1" w:rsidRDefault="00697A2F" w:rsidP="00DB36B1">
            <w:pPr>
              <w:adjustRightInd w:val="0"/>
              <w:snapToGrid w:val="0"/>
              <w:spacing w:after="0"/>
              <w:jc w:val="left"/>
              <w:textAlignment w:val="center"/>
              <w:rPr>
                <w:rFonts w:eastAsia="宋体"/>
                <w:color w:val="000000"/>
                <w:sz w:val="18"/>
                <w:szCs w:val="18"/>
              </w:rPr>
            </w:pPr>
            <w:r w:rsidRPr="00DB36B1">
              <w:rPr>
                <w:rFonts w:eastAsia="宋体"/>
                <w:color w:val="000000"/>
                <w:sz w:val="18"/>
                <w:szCs w:val="18"/>
                <w:lang w:eastAsia="zh-CN" w:bidi="ar"/>
              </w:rPr>
              <w:t>Reflection Amplifier </w:t>
            </w:r>
          </w:p>
        </w:tc>
        <w:tc>
          <w:tcPr>
            <w:tcW w:w="0" w:type="auto"/>
            <w:tcBorders>
              <w:top w:val="nil"/>
              <w:left w:val="nil"/>
              <w:bottom w:val="single" w:sz="8" w:space="0" w:color="000000"/>
              <w:right w:val="single" w:sz="8" w:space="0" w:color="000000"/>
            </w:tcBorders>
            <w:shd w:val="clear" w:color="auto" w:fill="auto"/>
            <w:vAlign w:val="center"/>
          </w:tcPr>
          <w:p w14:paraId="27C30AC4"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0</w:t>
            </w:r>
          </w:p>
        </w:tc>
        <w:tc>
          <w:tcPr>
            <w:tcW w:w="0" w:type="auto"/>
            <w:tcBorders>
              <w:top w:val="nil"/>
              <w:left w:val="nil"/>
              <w:bottom w:val="single" w:sz="8" w:space="0" w:color="000000"/>
              <w:right w:val="single" w:sz="8" w:space="0" w:color="000000"/>
            </w:tcBorders>
            <w:shd w:val="clear" w:color="auto" w:fill="auto"/>
            <w:vAlign w:val="center"/>
          </w:tcPr>
          <w:p w14:paraId="0080B91B" w14:textId="77777777" w:rsidR="00AA7ED9" w:rsidRPr="00DB36B1" w:rsidRDefault="00697A2F" w:rsidP="00DB36B1">
            <w:pPr>
              <w:adjustRightInd w:val="0"/>
              <w:snapToGrid w:val="0"/>
              <w:spacing w:after="0"/>
              <w:jc w:val="center"/>
              <w:textAlignment w:val="center"/>
              <w:rPr>
                <w:rFonts w:eastAsia="宋体"/>
                <w:b/>
                <w:bCs/>
                <w:color w:val="FF0000"/>
                <w:sz w:val="18"/>
                <w:szCs w:val="18"/>
              </w:rPr>
            </w:pPr>
            <w:r w:rsidRPr="00DB36B1">
              <w:rPr>
                <w:rFonts w:eastAsia="宋体"/>
                <w:b/>
                <w:bCs/>
                <w:color w:val="FF0000"/>
                <w:sz w:val="18"/>
                <w:szCs w:val="18"/>
                <w:lang w:eastAsia="zh-CN" w:bidi="ar"/>
              </w:rPr>
              <w:t>20</w:t>
            </w:r>
          </w:p>
        </w:tc>
        <w:tc>
          <w:tcPr>
            <w:tcW w:w="0" w:type="auto"/>
            <w:tcBorders>
              <w:top w:val="nil"/>
              <w:left w:val="nil"/>
              <w:bottom w:val="single" w:sz="8" w:space="0" w:color="000000"/>
              <w:right w:val="single" w:sz="8" w:space="0" w:color="000000"/>
            </w:tcBorders>
            <w:shd w:val="clear" w:color="auto" w:fill="auto"/>
            <w:vAlign w:val="center"/>
          </w:tcPr>
          <w:p w14:paraId="6549E140"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0</w:t>
            </w:r>
          </w:p>
        </w:tc>
        <w:tc>
          <w:tcPr>
            <w:tcW w:w="0" w:type="auto"/>
            <w:tcBorders>
              <w:top w:val="nil"/>
              <w:left w:val="nil"/>
              <w:bottom w:val="single" w:sz="8" w:space="0" w:color="000000"/>
              <w:right w:val="single" w:sz="8" w:space="0" w:color="000000"/>
            </w:tcBorders>
            <w:shd w:val="clear" w:color="auto" w:fill="auto"/>
            <w:vAlign w:val="center"/>
          </w:tcPr>
          <w:p w14:paraId="5E53470A"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0</w:t>
            </w:r>
          </w:p>
        </w:tc>
      </w:tr>
      <w:tr w:rsidR="00AA7ED9" w14:paraId="1D8D3F36" w14:textId="77777777" w:rsidTr="00DB36B1">
        <w:trPr>
          <w:trHeight w:val="399"/>
          <w:jc w:val="center"/>
        </w:trPr>
        <w:tc>
          <w:tcPr>
            <w:tcW w:w="0" w:type="auto"/>
            <w:tcBorders>
              <w:top w:val="nil"/>
              <w:left w:val="single" w:sz="8" w:space="0" w:color="000000"/>
              <w:bottom w:val="single" w:sz="8" w:space="0" w:color="000000"/>
              <w:right w:val="single" w:sz="8" w:space="0" w:color="000000"/>
            </w:tcBorders>
            <w:shd w:val="clear" w:color="auto" w:fill="auto"/>
            <w:vAlign w:val="center"/>
          </w:tcPr>
          <w:p w14:paraId="17A341BD" w14:textId="0B43678A" w:rsidR="00AA7ED9" w:rsidRPr="00DB36B1" w:rsidRDefault="00697A2F" w:rsidP="00DB36B1">
            <w:pPr>
              <w:adjustRightInd w:val="0"/>
              <w:snapToGrid w:val="0"/>
              <w:spacing w:after="0"/>
              <w:jc w:val="left"/>
              <w:textAlignment w:val="center"/>
              <w:rPr>
                <w:rFonts w:eastAsia="宋体"/>
                <w:color w:val="000000"/>
                <w:sz w:val="18"/>
                <w:szCs w:val="18"/>
              </w:rPr>
            </w:pPr>
            <w:r w:rsidRPr="00DB36B1">
              <w:rPr>
                <w:rFonts w:eastAsia="宋体"/>
                <w:color w:val="000000"/>
                <w:sz w:val="18"/>
                <w:szCs w:val="18"/>
                <w:lang w:eastAsia="zh-CN" w:bidi="ar"/>
              </w:rPr>
              <w:t>Return loss</w:t>
            </w:r>
          </w:p>
        </w:tc>
        <w:tc>
          <w:tcPr>
            <w:tcW w:w="0" w:type="auto"/>
            <w:tcBorders>
              <w:top w:val="nil"/>
              <w:left w:val="nil"/>
              <w:bottom w:val="single" w:sz="8" w:space="0" w:color="000000"/>
              <w:right w:val="single" w:sz="8" w:space="0" w:color="000000"/>
            </w:tcBorders>
            <w:shd w:val="clear" w:color="auto" w:fill="auto"/>
            <w:vAlign w:val="center"/>
          </w:tcPr>
          <w:p w14:paraId="6D1DB6D7"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8</w:t>
            </w:r>
          </w:p>
        </w:tc>
        <w:tc>
          <w:tcPr>
            <w:tcW w:w="0" w:type="auto"/>
            <w:tcBorders>
              <w:top w:val="nil"/>
              <w:left w:val="nil"/>
              <w:bottom w:val="single" w:sz="8" w:space="0" w:color="000000"/>
              <w:right w:val="single" w:sz="8" w:space="0" w:color="000000"/>
            </w:tcBorders>
            <w:shd w:val="clear" w:color="auto" w:fill="auto"/>
            <w:vAlign w:val="center"/>
          </w:tcPr>
          <w:p w14:paraId="27FC4560"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8</w:t>
            </w:r>
          </w:p>
        </w:tc>
        <w:tc>
          <w:tcPr>
            <w:tcW w:w="0" w:type="auto"/>
            <w:tcBorders>
              <w:top w:val="nil"/>
              <w:left w:val="nil"/>
              <w:bottom w:val="single" w:sz="8" w:space="0" w:color="000000"/>
              <w:right w:val="single" w:sz="8" w:space="0" w:color="000000"/>
            </w:tcBorders>
            <w:shd w:val="clear" w:color="auto" w:fill="auto"/>
            <w:vAlign w:val="center"/>
          </w:tcPr>
          <w:p w14:paraId="13FE43AD"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8</w:t>
            </w:r>
          </w:p>
        </w:tc>
        <w:tc>
          <w:tcPr>
            <w:tcW w:w="0" w:type="auto"/>
            <w:tcBorders>
              <w:top w:val="nil"/>
              <w:left w:val="nil"/>
              <w:bottom w:val="single" w:sz="8" w:space="0" w:color="000000"/>
              <w:right w:val="single" w:sz="8" w:space="0" w:color="000000"/>
            </w:tcBorders>
            <w:shd w:val="clear" w:color="auto" w:fill="auto"/>
            <w:vAlign w:val="center"/>
          </w:tcPr>
          <w:p w14:paraId="1C77087C"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8</w:t>
            </w:r>
          </w:p>
        </w:tc>
      </w:tr>
      <w:tr w:rsidR="00AA7ED9" w14:paraId="7F8AC39A" w14:textId="77777777" w:rsidTr="00DB36B1">
        <w:trPr>
          <w:trHeight w:val="399"/>
          <w:jc w:val="center"/>
        </w:trPr>
        <w:tc>
          <w:tcPr>
            <w:tcW w:w="0" w:type="auto"/>
            <w:tcBorders>
              <w:top w:val="nil"/>
              <w:left w:val="single" w:sz="8" w:space="0" w:color="000000"/>
              <w:bottom w:val="single" w:sz="8" w:space="0" w:color="000000"/>
              <w:right w:val="single" w:sz="8" w:space="0" w:color="000000"/>
            </w:tcBorders>
            <w:shd w:val="clear" w:color="auto" w:fill="auto"/>
            <w:vAlign w:val="center"/>
          </w:tcPr>
          <w:p w14:paraId="4EBEBD01" w14:textId="33E7DCA5" w:rsidR="00AA7ED9" w:rsidRPr="00DB36B1" w:rsidRDefault="00697A2F" w:rsidP="00DB36B1">
            <w:pPr>
              <w:adjustRightInd w:val="0"/>
              <w:snapToGrid w:val="0"/>
              <w:spacing w:after="0"/>
              <w:jc w:val="left"/>
              <w:textAlignment w:val="center"/>
              <w:rPr>
                <w:rFonts w:eastAsia="宋体"/>
                <w:color w:val="000000"/>
                <w:sz w:val="18"/>
                <w:szCs w:val="18"/>
              </w:rPr>
            </w:pPr>
            <w:r w:rsidRPr="00DB36B1">
              <w:rPr>
                <w:rFonts w:eastAsia="宋体"/>
                <w:color w:val="000000"/>
                <w:sz w:val="18"/>
                <w:szCs w:val="18"/>
                <w:lang w:eastAsia="zh-CN" w:bidi="ar"/>
              </w:rPr>
              <w:t>Passive IoT device Ant Gain</w:t>
            </w:r>
          </w:p>
        </w:tc>
        <w:tc>
          <w:tcPr>
            <w:tcW w:w="0" w:type="auto"/>
            <w:tcBorders>
              <w:top w:val="nil"/>
              <w:left w:val="nil"/>
              <w:bottom w:val="single" w:sz="8" w:space="0" w:color="000000"/>
              <w:right w:val="single" w:sz="8" w:space="0" w:color="000000"/>
            </w:tcBorders>
            <w:shd w:val="clear" w:color="auto" w:fill="auto"/>
            <w:vAlign w:val="center"/>
          </w:tcPr>
          <w:p w14:paraId="0665A6A9"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0</w:t>
            </w:r>
          </w:p>
        </w:tc>
        <w:tc>
          <w:tcPr>
            <w:tcW w:w="0" w:type="auto"/>
            <w:tcBorders>
              <w:top w:val="nil"/>
              <w:left w:val="nil"/>
              <w:bottom w:val="single" w:sz="8" w:space="0" w:color="000000"/>
              <w:right w:val="single" w:sz="8" w:space="0" w:color="000000"/>
            </w:tcBorders>
            <w:shd w:val="clear" w:color="auto" w:fill="auto"/>
            <w:vAlign w:val="center"/>
          </w:tcPr>
          <w:p w14:paraId="04B745F7"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0</w:t>
            </w:r>
          </w:p>
        </w:tc>
        <w:tc>
          <w:tcPr>
            <w:tcW w:w="0" w:type="auto"/>
            <w:tcBorders>
              <w:top w:val="nil"/>
              <w:left w:val="nil"/>
              <w:bottom w:val="single" w:sz="8" w:space="0" w:color="000000"/>
              <w:right w:val="single" w:sz="8" w:space="0" w:color="000000"/>
            </w:tcBorders>
            <w:shd w:val="clear" w:color="auto" w:fill="auto"/>
            <w:vAlign w:val="center"/>
          </w:tcPr>
          <w:p w14:paraId="0603BA6C"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0</w:t>
            </w:r>
          </w:p>
        </w:tc>
        <w:tc>
          <w:tcPr>
            <w:tcW w:w="0" w:type="auto"/>
            <w:tcBorders>
              <w:top w:val="nil"/>
              <w:left w:val="nil"/>
              <w:bottom w:val="single" w:sz="8" w:space="0" w:color="000000"/>
              <w:right w:val="single" w:sz="8" w:space="0" w:color="000000"/>
            </w:tcBorders>
            <w:shd w:val="clear" w:color="auto" w:fill="auto"/>
            <w:vAlign w:val="center"/>
          </w:tcPr>
          <w:p w14:paraId="581382B8"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0</w:t>
            </w:r>
          </w:p>
        </w:tc>
      </w:tr>
      <w:tr w:rsidR="00AA7ED9" w14:paraId="6A003AF4" w14:textId="77777777" w:rsidTr="00DB36B1">
        <w:trPr>
          <w:trHeight w:val="399"/>
          <w:jc w:val="center"/>
        </w:trPr>
        <w:tc>
          <w:tcPr>
            <w:tcW w:w="0" w:type="auto"/>
            <w:tcBorders>
              <w:top w:val="nil"/>
              <w:left w:val="single" w:sz="8" w:space="0" w:color="000000"/>
              <w:bottom w:val="single" w:sz="8" w:space="0" w:color="000000"/>
              <w:right w:val="single" w:sz="8" w:space="0" w:color="000000"/>
            </w:tcBorders>
            <w:shd w:val="clear" w:color="auto" w:fill="auto"/>
            <w:vAlign w:val="center"/>
          </w:tcPr>
          <w:p w14:paraId="097EE754" w14:textId="610872AB" w:rsidR="00AA7ED9" w:rsidRPr="00DB36B1" w:rsidRDefault="00697A2F" w:rsidP="00DB36B1">
            <w:pPr>
              <w:adjustRightInd w:val="0"/>
              <w:snapToGrid w:val="0"/>
              <w:spacing w:after="0"/>
              <w:jc w:val="left"/>
              <w:textAlignment w:val="center"/>
              <w:rPr>
                <w:rFonts w:eastAsia="宋体"/>
                <w:color w:val="000000"/>
                <w:sz w:val="18"/>
                <w:szCs w:val="18"/>
              </w:rPr>
            </w:pPr>
            <w:r w:rsidRPr="00DB36B1">
              <w:rPr>
                <w:rFonts w:eastAsia="宋体"/>
                <w:color w:val="000000"/>
                <w:sz w:val="18"/>
                <w:szCs w:val="18"/>
                <w:lang w:eastAsia="zh-CN" w:bidi="ar"/>
              </w:rPr>
              <w:t>Passive IoT device Tx EIRP (dBm)</w:t>
            </w:r>
          </w:p>
        </w:tc>
        <w:tc>
          <w:tcPr>
            <w:tcW w:w="0" w:type="auto"/>
            <w:tcBorders>
              <w:top w:val="nil"/>
              <w:left w:val="nil"/>
              <w:bottom w:val="single" w:sz="8" w:space="0" w:color="000000"/>
              <w:right w:val="single" w:sz="8" w:space="0" w:color="000000"/>
            </w:tcBorders>
            <w:shd w:val="clear" w:color="auto" w:fill="auto"/>
            <w:vAlign w:val="center"/>
          </w:tcPr>
          <w:p w14:paraId="647D4912"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-43.48</w:t>
            </w:r>
          </w:p>
        </w:tc>
        <w:tc>
          <w:tcPr>
            <w:tcW w:w="0" w:type="auto"/>
            <w:tcBorders>
              <w:top w:val="nil"/>
              <w:left w:val="nil"/>
              <w:bottom w:val="single" w:sz="8" w:space="0" w:color="000000"/>
              <w:right w:val="single" w:sz="8" w:space="0" w:color="000000"/>
            </w:tcBorders>
            <w:shd w:val="clear" w:color="auto" w:fill="auto"/>
            <w:vAlign w:val="center"/>
          </w:tcPr>
          <w:p w14:paraId="35692349"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-23.48</w:t>
            </w:r>
          </w:p>
        </w:tc>
        <w:tc>
          <w:tcPr>
            <w:tcW w:w="0" w:type="auto"/>
            <w:tcBorders>
              <w:top w:val="nil"/>
              <w:left w:val="nil"/>
              <w:bottom w:val="single" w:sz="8" w:space="0" w:color="000000"/>
              <w:right w:val="single" w:sz="8" w:space="0" w:color="000000"/>
            </w:tcBorders>
            <w:shd w:val="clear" w:color="auto" w:fill="auto"/>
            <w:vAlign w:val="center"/>
          </w:tcPr>
          <w:p w14:paraId="1D7B8901"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-43.48</w:t>
            </w:r>
          </w:p>
        </w:tc>
        <w:tc>
          <w:tcPr>
            <w:tcW w:w="0" w:type="auto"/>
            <w:tcBorders>
              <w:top w:val="nil"/>
              <w:left w:val="nil"/>
              <w:bottom w:val="single" w:sz="8" w:space="0" w:color="000000"/>
              <w:right w:val="single" w:sz="8" w:space="0" w:color="000000"/>
            </w:tcBorders>
            <w:shd w:val="clear" w:color="auto" w:fill="auto"/>
            <w:vAlign w:val="center"/>
          </w:tcPr>
          <w:p w14:paraId="2743AAE8"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-26.03</w:t>
            </w:r>
          </w:p>
        </w:tc>
      </w:tr>
      <w:tr w:rsidR="00AA7ED9" w14:paraId="00CABE73" w14:textId="77777777" w:rsidTr="00DB36B1">
        <w:trPr>
          <w:trHeight w:val="399"/>
          <w:jc w:val="center"/>
        </w:trPr>
        <w:tc>
          <w:tcPr>
            <w:tcW w:w="0" w:type="auto"/>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5E29715" w14:textId="77777777" w:rsidR="00AA7ED9" w:rsidRPr="00DB36B1" w:rsidRDefault="00697A2F" w:rsidP="00DB36B1">
            <w:pPr>
              <w:adjustRightInd w:val="0"/>
              <w:snapToGrid w:val="0"/>
              <w:spacing w:after="0"/>
              <w:jc w:val="left"/>
              <w:textAlignment w:val="center"/>
              <w:rPr>
                <w:rFonts w:eastAsia="宋体"/>
                <w:b/>
                <w:bCs/>
                <w:color w:val="000000"/>
                <w:sz w:val="16"/>
                <w:szCs w:val="16"/>
              </w:rPr>
            </w:pPr>
            <w:r w:rsidRPr="00DB36B1">
              <w:rPr>
                <w:rFonts w:eastAsia="宋体"/>
                <w:b/>
                <w:bCs/>
                <w:color w:val="000000"/>
                <w:sz w:val="18"/>
                <w:szCs w:val="18"/>
                <w:lang w:eastAsia="zh-CN" w:bidi="ar"/>
              </w:rPr>
              <w:t>Reader Parameters/Assumptions</w:t>
            </w:r>
          </w:p>
        </w:tc>
      </w:tr>
      <w:tr w:rsidR="00AA7ED9" w14:paraId="4EA61D84" w14:textId="77777777" w:rsidTr="00DB36B1">
        <w:trPr>
          <w:trHeight w:val="399"/>
          <w:jc w:val="center"/>
        </w:trPr>
        <w:tc>
          <w:tcPr>
            <w:tcW w:w="0" w:type="auto"/>
            <w:tcBorders>
              <w:top w:val="nil"/>
              <w:left w:val="single" w:sz="8" w:space="0" w:color="000000"/>
              <w:bottom w:val="single" w:sz="8" w:space="0" w:color="000000"/>
              <w:right w:val="single" w:sz="8" w:space="0" w:color="000000"/>
            </w:tcBorders>
            <w:shd w:val="clear" w:color="auto" w:fill="auto"/>
            <w:vAlign w:val="center"/>
          </w:tcPr>
          <w:p w14:paraId="7CF8EFA1" w14:textId="1C23E3F6" w:rsidR="00AA7ED9" w:rsidRPr="00DB36B1" w:rsidRDefault="00697A2F" w:rsidP="00DB36B1">
            <w:pPr>
              <w:adjustRightInd w:val="0"/>
              <w:snapToGrid w:val="0"/>
              <w:spacing w:after="0"/>
              <w:jc w:val="left"/>
              <w:textAlignment w:val="center"/>
              <w:rPr>
                <w:rFonts w:eastAsia="宋体"/>
                <w:color w:val="000000"/>
                <w:sz w:val="18"/>
                <w:szCs w:val="18"/>
              </w:rPr>
            </w:pPr>
            <w:r w:rsidRPr="00DB36B1">
              <w:rPr>
                <w:rFonts w:eastAsia="宋体"/>
                <w:color w:val="000000"/>
                <w:sz w:val="18"/>
                <w:szCs w:val="18"/>
                <w:lang w:eastAsia="zh-CN" w:bidi="ar"/>
              </w:rPr>
              <w:t>Reader Ant gain (dB)</w:t>
            </w:r>
          </w:p>
        </w:tc>
        <w:tc>
          <w:tcPr>
            <w:tcW w:w="0" w:type="auto"/>
            <w:tcBorders>
              <w:top w:val="nil"/>
              <w:left w:val="nil"/>
              <w:bottom w:val="single" w:sz="8" w:space="0" w:color="000000"/>
              <w:right w:val="single" w:sz="8" w:space="0" w:color="000000"/>
            </w:tcBorders>
            <w:shd w:val="clear" w:color="auto" w:fill="auto"/>
            <w:vAlign w:val="center"/>
          </w:tcPr>
          <w:p w14:paraId="750DF9FC"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6</w:t>
            </w:r>
          </w:p>
        </w:tc>
        <w:tc>
          <w:tcPr>
            <w:tcW w:w="0" w:type="auto"/>
            <w:tcBorders>
              <w:top w:val="nil"/>
              <w:left w:val="nil"/>
              <w:bottom w:val="single" w:sz="8" w:space="0" w:color="000000"/>
              <w:right w:val="single" w:sz="8" w:space="0" w:color="000000"/>
            </w:tcBorders>
            <w:shd w:val="clear" w:color="auto" w:fill="auto"/>
            <w:vAlign w:val="center"/>
          </w:tcPr>
          <w:p w14:paraId="343C1FB9"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6</w:t>
            </w:r>
          </w:p>
        </w:tc>
        <w:tc>
          <w:tcPr>
            <w:tcW w:w="0" w:type="auto"/>
            <w:tcBorders>
              <w:top w:val="nil"/>
              <w:left w:val="nil"/>
              <w:bottom w:val="single" w:sz="8" w:space="0" w:color="000000"/>
              <w:right w:val="single" w:sz="8" w:space="0" w:color="000000"/>
            </w:tcBorders>
            <w:shd w:val="clear" w:color="auto" w:fill="auto"/>
            <w:vAlign w:val="center"/>
          </w:tcPr>
          <w:p w14:paraId="0199DAB2"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0</w:t>
            </w:r>
          </w:p>
        </w:tc>
        <w:tc>
          <w:tcPr>
            <w:tcW w:w="0" w:type="auto"/>
            <w:tcBorders>
              <w:top w:val="nil"/>
              <w:left w:val="nil"/>
              <w:bottom w:val="single" w:sz="8" w:space="0" w:color="000000"/>
              <w:right w:val="single" w:sz="8" w:space="0" w:color="000000"/>
            </w:tcBorders>
            <w:shd w:val="clear" w:color="auto" w:fill="auto"/>
            <w:vAlign w:val="center"/>
          </w:tcPr>
          <w:p w14:paraId="06679404"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6</w:t>
            </w:r>
          </w:p>
        </w:tc>
      </w:tr>
      <w:tr w:rsidR="00AA7ED9" w14:paraId="07F00692" w14:textId="77777777" w:rsidTr="00DB36B1">
        <w:trPr>
          <w:trHeight w:val="399"/>
          <w:jc w:val="center"/>
        </w:trPr>
        <w:tc>
          <w:tcPr>
            <w:tcW w:w="0" w:type="auto"/>
            <w:tcBorders>
              <w:top w:val="nil"/>
              <w:left w:val="single" w:sz="8" w:space="0" w:color="000000"/>
              <w:bottom w:val="single" w:sz="8" w:space="0" w:color="000000"/>
              <w:right w:val="single" w:sz="8" w:space="0" w:color="000000"/>
            </w:tcBorders>
            <w:shd w:val="clear" w:color="auto" w:fill="auto"/>
            <w:vAlign w:val="center"/>
          </w:tcPr>
          <w:p w14:paraId="55C741E7" w14:textId="27ED260A" w:rsidR="00AA7ED9" w:rsidRPr="00DB36B1" w:rsidRDefault="00697A2F" w:rsidP="00DB36B1">
            <w:pPr>
              <w:adjustRightInd w:val="0"/>
              <w:snapToGrid w:val="0"/>
              <w:spacing w:after="0"/>
              <w:jc w:val="left"/>
              <w:textAlignment w:val="center"/>
              <w:rPr>
                <w:rFonts w:eastAsia="宋体"/>
                <w:color w:val="000000"/>
                <w:sz w:val="18"/>
                <w:szCs w:val="18"/>
              </w:rPr>
            </w:pPr>
            <w:r w:rsidRPr="00DB36B1">
              <w:rPr>
                <w:rFonts w:eastAsia="宋体"/>
                <w:color w:val="000000"/>
                <w:sz w:val="18"/>
                <w:szCs w:val="18"/>
                <w:lang w:eastAsia="zh-CN" w:bidi="ar"/>
              </w:rPr>
              <w:t>Receiver sensitivity (dBm)</w:t>
            </w:r>
          </w:p>
        </w:tc>
        <w:tc>
          <w:tcPr>
            <w:tcW w:w="0" w:type="auto"/>
            <w:tcBorders>
              <w:top w:val="nil"/>
              <w:left w:val="nil"/>
              <w:bottom w:val="single" w:sz="8" w:space="0" w:color="000000"/>
              <w:right w:val="single" w:sz="8" w:space="0" w:color="000000"/>
            </w:tcBorders>
            <w:shd w:val="clear" w:color="auto" w:fill="auto"/>
            <w:vAlign w:val="center"/>
          </w:tcPr>
          <w:p w14:paraId="5838198D"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-92</w:t>
            </w:r>
          </w:p>
        </w:tc>
        <w:tc>
          <w:tcPr>
            <w:tcW w:w="0" w:type="auto"/>
            <w:tcBorders>
              <w:top w:val="nil"/>
              <w:left w:val="nil"/>
              <w:bottom w:val="single" w:sz="8" w:space="0" w:color="000000"/>
              <w:right w:val="single" w:sz="8" w:space="0" w:color="000000"/>
            </w:tcBorders>
            <w:shd w:val="clear" w:color="auto" w:fill="auto"/>
            <w:vAlign w:val="center"/>
          </w:tcPr>
          <w:p w14:paraId="7B391FDE"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-92</w:t>
            </w:r>
          </w:p>
        </w:tc>
        <w:tc>
          <w:tcPr>
            <w:tcW w:w="0" w:type="auto"/>
            <w:tcBorders>
              <w:top w:val="nil"/>
              <w:left w:val="nil"/>
              <w:bottom w:val="single" w:sz="8" w:space="0" w:color="000000"/>
              <w:right w:val="single" w:sz="8" w:space="0" w:color="000000"/>
            </w:tcBorders>
            <w:shd w:val="clear" w:color="auto" w:fill="auto"/>
            <w:vAlign w:val="center"/>
          </w:tcPr>
          <w:p w14:paraId="59888C32"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-92</w:t>
            </w:r>
          </w:p>
        </w:tc>
        <w:tc>
          <w:tcPr>
            <w:tcW w:w="0" w:type="auto"/>
            <w:tcBorders>
              <w:top w:val="nil"/>
              <w:left w:val="nil"/>
              <w:bottom w:val="single" w:sz="8" w:space="0" w:color="000000"/>
              <w:right w:val="single" w:sz="8" w:space="0" w:color="000000"/>
            </w:tcBorders>
            <w:shd w:val="clear" w:color="auto" w:fill="auto"/>
            <w:vAlign w:val="center"/>
          </w:tcPr>
          <w:p w14:paraId="66774070"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-92</w:t>
            </w:r>
          </w:p>
        </w:tc>
      </w:tr>
      <w:tr w:rsidR="00AA7ED9" w14:paraId="03710948" w14:textId="77777777" w:rsidTr="00DB36B1">
        <w:trPr>
          <w:trHeight w:val="399"/>
          <w:jc w:val="center"/>
        </w:trPr>
        <w:tc>
          <w:tcPr>
            <w:tcW w:w="0" w:type="auto"/>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1E38C883" w14:textId="77777777" w:rsidR="00AA7ED9" w:rsidRPr="00DB36B1" w:rsidRDefault="00697A2F" w:rsidP="00DB36B1">
            <w:pPr>
              <w:adjustRightInd w:val="0"/>
              <w:snapToGrid w:val="0"/>
              <w:spacing w:after="0"/>
              <w:jc w:val="left"/>
              <w:textAlignment w:val="center"/>
              <w:rPr>
                <w:rFonts w:eastAsia="宋体"/>
                <w:b/>
                <w:bCs/>
                <w:color w:val="000000"/>
                <w:sz w:val="16"/>
                <w:szCs w:val="16"/>
              </w:rPr>
            </w:pPr>
            <w:r w:rsidRPr="00DB36B1">
              <w:rPr>
                <w:rFonts w:eastAsia="宋体"/>
                <w:b/>
                <w:bCs/>
                <w:color w:val="000000"/>
                <w:sz w:val="18"/>
                <w:szCs w:val="18"/>
                <w:lang w:eastAsia="zh-CN" w:bidi="ar"/>
              </w:rPr>
              <w:t>MCL/Coverage For Backscatter Link</w:t>
            </w:r>
          </w:p>
        </w:tc>
      </w:tr>
      <w:tr w:rsidR="00AA7ED9" w14:paraId="3384E815" w14:textId="77777777" w:rsidTr="00DB36B1">
        <w:trPr>
          <w:trHeight w:val="399"/>
          <w:jc w:val="center"/>
        </w:trPr>
        <w:tc>
          <w:tcPr>
            <w:tcW w:w="0" w:type="auto"/>
            <w:tcBorders>
              <w:top w:val="nil"/>
              <w:left w:val="single" w:sz="8" w:space="0" w:color="000000"/>
              <w:bottom w:val="single" w:sz="8" w:space="0" w:color="000000"/>
              <w:right w:val="single" w:sz="8" w:space="0" w:color="000000"/>
            </w:tcBorders>
            <w:shd w:val="clear" w:color="auto" w:fill="auto"/>
            <w:vAlign w:val="center"/>
          </w:tcPr>
          <w:p w14:paraId="227DD1C5" w14:textId="4FD92706" w:rsidR="00AA7ED9" w:rsidRPr="00DB36B1" w:rsidRDefault="00697A2F" w:rsidP="00DB36B1">
            <w:pPr>
              <w:adjustRightInd w:val="0"/>
              <w:snapToGrid w:val="0"/>
              <w:spacing w:after="0"/>
              <w:jc w:val="left"/>
              <w:textAlignment w:val="center"/>
              <w:rPr>
                <w:rFonts w:eastAsia="宋体"/>
                <w:color w:val="000000"/>
                <w:sz w:val="18"/>
                <w:szCs w:val="18"/>
              </w:rPr>
            </w:pPr>
            <w:r w:rsidRPr="00DB36B1">
              <w:rPr>
                <w:rFonts w:eastAsia="宋体"/>
                <w:color w:val="000000"/>
                <w:sz w:val="18"/>
                <w:szCs w:val="18"/>
                <w:lang w:eastAsia="zh-CN" w:bidi="ar"/>
              </w:rPr>
              <w:t>MCL (backscatter link (dB))</w:t>
            </w:r>
          </w:p>
        </w:tc>
        <w:tc>
          <w:tcPr>
            <w:tcW w:w="0" w:type="auto"/>
            <w:tcBorders>
              <w:top w:val="nil"/>
              <w:left w:val="nil"/>
              <w:bottom w:val="single" w:sz="8" w:space="0" w:color="000000"/>
              <w:right w:val="single" w:sz="8" w:space="0" w:color="000000"/>
            </w:tcBorders>
            <w:shd w:val="clear" w:color="auto" w:fill="auto"/>
            <w:vAlign w:val="center"/>
          </w:tcPr>
          <w:p w14:paraId="4FE53866"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54.52</w:t>
            </w:r>
          </w:p>
        </w:tc>
        <w:tc>
          <w:tcPr>
            <w:tcW w:w="0" w:type="auto"/>
            <w:tcBorders>
              <w:top w:val="nil"/>
              <w:left w:val="nil"/>
              <w:bottom w:val="single" w:sz="8" w:space="0" w:color="000000"/>
              <w:right w:val="single" w:sz="8" w:space="0" w:color="000000"/>
            </w:tcBorders>
            <w:shd w:val="clear" w:color="auto" w:fill="auto"/>
            <w:vAlign w:val="center"/>
          </w:tcPr>
          <w:p w14:paraId="27B185FC"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74.52</w:t>
            </w:r>
          </w:p>
        </w:tc>
        <w:tc>
          <w:tcPr>
            <w:tcW w:w="0" w:type="auto"/>
            <w:tcBorders>
              <w:top w:val="nil"/>
              <w:left w:val="nil"/>
              <w:bottom w:val="single" w:sz="8" w:space="0" w:color="000000"/>
              <w:right w:val="single" w:sz="8" w:space="0" w:color="000000"/>
            </w:tcBorders>
            <w:shd w:val="clear" w:color="auto" w:fill="auto"/>
            <w:vAlign w:val="center"/>
          </w:tcPr>
          <w:p w14:paraId="606DE1B9"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48.52</w:t>
            </w:r>
          </w:p>
        </w:tc>
        <w:tc>
          <w:tcPr>
            <w:tcW w:w="0" w:type="auto"/>
            <w:tcBorders>
              <w:top w:val="nil"/>
              <w:left w:val="nil"/>
              <w:bottom w:val="single" w:sz="8" w:space="0" w:color="000000"/>
              <w:right w:val="single" w:sz="8" w:space="0" w:color="000000"/>
            </w:tcBorders>
            <w:shd w:val="clear" w:color="auto" w:fill="auto"/>
            <w:vAlign w:val="center"/>
          </w:tcPr>
          <w:p w14:paraId="7279537D" w14:textId="77777777" w:rsidR="00AA7ED9" w:rsidRPr="00DB36B1" w:rsidRDefault="00697A2F" w:rsidP="00DB36B1">
            <w:pPr>
              <w:adjustRightInd w:val="0"/>
              <w:snapToGrid w:val="0"/>
              <w:spacing w:after="0"/>
              <w:jc w:val="center"/>
              <w:textAlignment w:val="center"/>
              <w:rPr>
                <w:rFonts w:eastAsia="宋体"/>
                <w:b/>
                <w:bCs/>
                <w:color w:val="000000"/>
                <w:sz w:val="18"/>
                <w:szCs w:val="18"/>
              </w:rPr>
            </w:pPr>
            <w:r w:rsidRPr="00DB36B1">
              <w:rPr>
                <w:rFonts w:eastAsia="宋体"/>
                <w:b/>
                <w:bCs/>
                <w:color w:val="000000"/>
                <w:sz w:val="18"/>
                <w:szCs w:val="18"/>
                <w:lang w:eastAsia="zh-CN" w:bidi="ar"/>
              </w:rPr>
              <w:t>71.97</w:t>
            </w:r>
          </w:p>
        </w:tc>
      </w:tr>
      <w:tr w:rsidR="00AA7ED9" w14:paraId="0AAEEEBF" w14:textId="77777777" w:rsidTr="00DB36B1">
        <w:trPr>
          <w:trHeight w:val="399"/>
          <w:jc w:val="center"/>
        </w:trPr>
        <w:tc>
          <w:tcPr>
            <w:tcW w:w="0" w:type="auto"/>
            <w:tcBorders>
              <w:top w:val="nil"/>
              <w:left w:val="single" w:sz="8" w:space="0" w:color="000000"/>
              <w:bottom w:val="single" w:sz="8" w:space="0" w:color="000000"/>
              <w:right w:val="single" w:sz="8" w:space="0" w:color="000000"/>
            </w:tcBorders>
            <w:shd w:val="clear" w:color="auto" w:fill="auto"/>
            <w:vAlign w:val="center"/>
          </w:tcPr>
          <w:p w14:paraId="0CC84945" w14:textId="5436C466" w:rsidR="00AA7ED9" w:rsidRPr="00DB36B1" w:rsidRDefault="00697A2F" w:rsidP="00DB36B1">
            <w:pPr>
              <w:adjustRightInd w:val="0"/>
              <w:snapToGrid w:val="0"/>
              <w:spacing w:after="0"/>
              <w:jc w:val="left"/>
              <w:textAlignment w:val="center"/>
              <w:rPr>
                <w:rFonts w:eastAsia="宋体"/>
                <w:color w:val="000000"/>
                <w:sz w:val="18"/>
                <w:szCs w:val="18"/>
              </w:rPr>
            </w:pPr>
            <w:proofErr w:type="gramStart"/>
            <w:r w:rsidRPr="00DB36B1">
              <w:rPr>
                <w:rFonts w:eastAsia="宋体"/>
                <w:color w:val="000000"/>
                <w:sz w:val="18"/>
                <w:szCs w:val="18"/>
                <w:lang w:eastAsia="zh-CN" w:bidi="ar"/>
              </w:rPr>
              <w:t>Coverage(</w:t>
            </w:r>
            <w:proofErr w:type="gramEnd"/>
            <w:r w:rsidRPr="00DB36B1">
              <w:rPr>
                <w:rFonts w:eastAsia="宋体"/>
                <w:color w:val="000000"/>
                <w:sz w:val="18"/>
                <w:szCs w:val="18"/>
                <w:lang w:eastAsia="zh-CN" w:bidi="ar"/>
              </w:rPr>
              <w:t>backscatter link (meters))</w:t>
            </w:r>
          </w:p>
        </w:tc>
        <w:tc>
          <w:tcPr>
            <w:tcW w:w="0" w:type="auto"/>
            <w:tcBorders>
              <w:top w:val="nil"/>
              <w:left w:val="nil"/>
              <w:bottom w:val="single" w:sz="8" w:space="0" w:color="000000"/>
              <w:right w:val="single" w:sz="8" w:space="0" w:color="000000"/>
            </w:tcBorders>
            <w:shd w:val="clear" w:color="auto" w:fill="auto"/>
            <w:vAlign w:val="center"/>
          </w:tcPr>
          <w:p w14:paraId="7AAF9529" w14:textId="77777777" w:rsidR="00AA7ED9" w:rsidRPr="00DB36B1" w:rsidRDefault="00697A2F" w:rsidP="00DB36B1">
            <w:pPr>
              <w:adjustRightInd w:val="0"/>
              <w:snapToGrid w:val="0"/>
              <w:spacing w:after="0"/>
              <w:jc w:val="center"/>
              <w:textAlignment w:val="center"/>
              <w:rPr>
                <w:rFonts w:eastAsia="宋体"/>
                <w:b/>
                <w:bCs/>
                <w:color w:val="FF0000"/>
                <w:sz w:val="18"/>
                <w:szCs w:val="18"/>
              </w:rPr>
            </w:pPr>
            <w:r w:rsidRPr="00DB36B1">
              <w:rPr>
                <w:rFonts w:eastAsia="宋体"/>
                <w:b/>
                <w:bCs/>
                <w:color w:val="FF0000"/>
                <w:sz w:val="18"/>
                <w:szCs w:val="18"/>
                <w:lang w:eastAsia="zh-CN" w:bidi="ar"/>
              </w:rPr>
              <w:t>14.17</w:t>
            </w:r>
          </w:p>
        </w:tc>
        <w:tc>
          <w:tcPr>
            <w:tcW w:w="0" w:type="auto"/>
            <w:tcBorders>
              <w:top w:val="nil"/>
              <w:left w:val="nil"/>
              <w:bottom w:val="single" w:sz="8" w:space="0" w:color="000000"/>
              <w:right w:val="single" w:sz="8" w:space="0" w:color="000000"/>
            </w:tcBorders>
            <w:shd w:val="clear" w:color="auto" w:fill="auto"/>
            <w:vAlign w:val="center"/>
          </w:tcPr>
          <w:p w14:paraId="3CFA2F78" w14:textId="77777777" w:rsidR="00AA7ED9" w:rsidRPr="00DB36B1" w:rsidRDefault="00697A2F" w:rsidP="00DB36B1">
            <w:pPr>
              <w:adjustRightInd w:val="0"/>
              <w:snapToGrid w:val="0"/>
              <w:spacing w:after="0"/>
              <w:jc w:val="center"/>
              <w:textAlignment w:val="center"/>
              <w:rPr>
                <w:rFonts w:eastAsia="宋体"/>
                <w:b/>
                <w:bCs/>
                <w:color w:val="00B050"/>
                <w:sz w:val="18"/>
                <w:szCs w:val="18"/>
              </w:rPr>
            </w:pPr>
            <w:r w:rsidRPr="00DB36B1">
              <w:rPr>
                <w:rFonts w:eastAsia="宋体"/>
                <w:b/>
                <w:bCs/>
                <w:color w:val="00B050"/>
                <w:sz w:val="18"/>
                <w:szCs w:val="18"/>
                <w:lang w:eastAsia="zh-CN" w:bidi="ar"/>
              </w:rPr>
              <w:t>141.75</w:t>
            </w:r>
          </w:p>
        </w:tc>
        <w:tc>
          <w:tcPr>
            <w:tcW w:w="0" w:type="auto"/>
            <w:tcBorders>
              <w:top w:val="nil"/>
              <w:left w:val="nil"/>
              <w:bottom w:val="single" w:sz="8" w:space="0" w:color="000000"/>
              <w:right w:val="single" w:sz="8" w:space="0" w:color="000000"/>
            </w:tcBorders>
            <w:shd w:val="clear" w:color="auto" w:fill="auto"/>
            <w:vAlign w:val="center"/>
          </w:tcPr>
          <w:p w14:paraId="64FBE5E2" w14:textId="77777777" w:rsidR="00AA7ED9" w:rsidRPr="00DB36B1" w:rsidRDefault="00697A2F" w:rsidP="00DB36B1">
            <w:pPr>
              <w:adjustRightInd w:val="0"/>
              <w:snapToGrid w:val="0"/>
              <w:spacing w:after="0"/>
              <w:jc w:val="center"/>
              <w:textAlignment w:val="center"/>
              <w:rPr>
                <w:rFonts w:eastAsia="宋体"/>
                <w:b/>
                <w:bCs/>
                <w:color w:val="00B050"/>
                <w:sz w:val="18"/>
                <w:szCs w:val="18"/>
              </w:rPr>
            </w:pPr>
            <w:r w:rsidRPr="00DB36B1">
              <w:rPr>
                <w:rFonts w:eastAsia="宋体"/>
                <w:b/>
                <w:bCs/>
                <w:color w:val="00B050"/>
                <w:sz w:val="18"/>
                <w:szCs w:val="18"/>
                <w:lang w:eastAsia="zh-CN" w:bidi="ar"/>
              </w:rPr>
              <w:t>7.1</w:t>
            </w:r>
          </w:p>
        </w:tc>
        <w:tc>
          <w:tcPr>
            <w:tcW w:w="0" w:type="auto"/>
            <w:tcBorders>
              <w:top w:val="nil"/>
              <w:left w:val="nil"/>
              <w:bottom w:val="single" w:sz="8" w:space="0" w:color="000000"/>
              <w:right w:val="single" w:sz="8" w:space="0" w:color="000000"/>
            </w:tcBorders>
            <w:shd w:val="clear" w:color="auto" w:fill="auto"/>
            <w:vAlign w:val="center"/>
          </w:tcPr>
          <w:p w14:paraId="2EAF0065" w14:textId="77777777" w:rsidR="00AA7ED9" w:rsidRPr="00DB36B1" w:rsidRDefault="00697A2F" w:rsidP="00DB36B1">
            <w:pPr>
              <w:adjustRightInd w:val="0"/>
              <w:snapToGrid w:val="0"/>
              <w:spacing w:after="0"/>
              <w:jc w:val="center"/>
              <w:textAlignment w:val="center"/>
              <w:rPr>
                <w:rFonts w:eastAsia="宋体"/>
                <w:b/>
                <w:bCs/>
                <w:color w:val="00B050"/>
                <w:sz w:val="18"/>
                <w:szCs w:val="18"/>
              </w:rPr>
            </w:pPr>
            <w:r w:rsidRPr="00DB36B1">
              <w:rPr>
                <w:rFonts w:eastAsia="宋体"/>
                <w:b/>
                <w:bCs/>
                <w:color w:val="00B050"/>
                <w:sz w:val="18"/>
                <w:szCs w:val="18"/>
                <w:lang w:eastAsia="zh-CN" w:bidi="ar"/>
              </w:rPr>
              <w:t>105.78</w:t>
            </w:r>
          </w:p>
        </w:tc>
      </w:tr>
    </w:tbl>
    <w:p w14:paraId="38851FC6" w14:textId="77777777" w:rsidR="00AA7ED9" w:rsidRDefault="00697A2F">
      <w:pPr>
        <w:adjustRightInd w:val="0"/>
        <w:snapToGrid w:val="0"/>
        <w:spacing w:beforeLines="50" w:before="120" w:after="0"/>
        <w:rPr>
          <w:bCs/>
          <w:iCs/>
        </w:rPr>
      </w:pPr>
      <w:r>
        <w:rPr>
          <w:bCs/>
          <w:iCs/>
        </w:rPr>
        <w:t>As shown in above table, for cases without UE assistance,</w:t>
      </w:r>
    </w:p>
    <w:p w14:paraId="6620C505" w14:textId="77777777" w:rsidR="00AA7ED9" w:rsidRDefault="00697A2F">
      <w:pPr>
        <w:pStyle w:val="af6"/>
        <w:numPr>
          <w:ilvl w:val="0"/>
          <w:numId w:val="12"/>
        </w:numPr>
        <w:adjustRightInd w:val="0"/>
        <w:snapToGrid w:val="0"/>
        <w:spacing w:beforeLines="50" w:before="120" w:after="0"/>
        <w:ind w:firstLineChars="0"/>
        <w:rPr>
          <w:rFonts w:ascii="Times New Roman" w:hAnsi="Times New Roman"/>
          <w:bCs/>
          <w:iCs/>
        </w:rPr>
      </w:pPr>
      <w:r>
        <w:rPr>
          <w:rFonts w:ascii="Times New Roman" w:hAnsi="Times New Roman"/>
          <w:bCs/>
          <w:iCs/>
        </w:rPr>
        <w:t>For Case-A, no reflection amplifier is assumed at passive IoT device, if the NW to passive IoT device distance is 100 meters, the available coverage for backscatter link is only about 14 meters.</w:t>
      </w:r>
    </w:p>
    <w:p w14:paraId="123345B5" w14:textId="77777777" w:rsidR="00AA7ED9" w:rsidRDefault="00697A2F">
      <w:pPr>
        <w:pStyle w:val="af6"/>
        <w:numPr>
          <w:ilvl w:val="0"/>
          <w:numId w:val="12"/>
        </w:numPr>
        <w:adjustRightInd w:val="0"/>
        <w:snapToGrid w:val="0"/>
        <w:spacing w:beforeLines="50" w:before="120" w:after="0"/>
        <w:ind w:firstLineChars="0"/>
        <w:rPr>
          <w:rFonts w:ascii="Times New Roman" w:hAnsi="Times New Roman"/>
          <w:bCs/>
          <w:iCs/>
        </w:rPr>
      </w:pPr>
      <w:r>
        <w:rPr>
          <w:rFonts w:ascii="Times New Roman" w:hAnsi="Times New Roman"/>
          <w:bCs/>
          <w:iCs/>
        </w:rPr>
        <w:t xml:space="preserve">For Case-A’, the available coverage for backscatter link is about 140 meters under the same assumption, if 20dB reflection amplifier is assumed in passive IoT device. </w:t>
      </w:r>
    </w:p>
    <w:p w14:paraId="5405F204" w14:textId="77777777" w:rsidR="00AA7ED9" w:rsidRDefault="00697A2F">
      <w:pPr>
        <w:adjustRightInd w:val="0"/>
        <w:snapToGrid w:val="0"/>
        <w:spacing w:beforeLines="50" w:before="120" w:after="0"/>
        <w:rPr>
          <w:bCs/>
          <w:iCs/>
        </w:rPr>
      </w:pPr>
      <w:r>
        <w:rPr>
          <w:bCs/>
          <w:iCs/>
        </w:rPr>
        <w:t xml:space="preserve">Hence, better coverage can be achieved by introducing reflection amplifier in passive IoT device leading to increased passive IoT device cost, complexity and power consumption. However, the power consumption of a reflection amplifier could be several hundred micro-watts </w:t>
      </w:r>
      <w:r>
        <w:rPr>
          <w:bCs/>
          <w:iCs/>
        </w:rPr>
        <w:fldChar w:fldCharType="begin"/>
      </w:r>
      <w:r>
        <w:rPr>
          <w:bCs/>
          <w:iCs/>
        </w:rPr>
        <w:instrText xml:space="preserve"> REF _Ref104792888 \r \h </w:instrText>
      </w:r>
      <w:r>
        <w:rPr>
          <w:bCs/>
          <w:iCs/>
        </w:rPr>
      </w:r>
      <w:r>
        <w:rPr>
          <w:bCs/>
          <w:iCs/>
        </w:rPr>
        <w:fldChar w:fldCharType="separate"/>
      </w:r>
      <w:r>
        <w:rPr>
          <w:bCs/>
          <w:iCs/>
        </w:rPr>
        <w:t>[4]</w:t>
      </w:r>
      <w:r>
        <w:rPr>
          <w:bCs/>
          <w:iCs/>
        </w:rPr>
        <w:fldChar w:fldCharType="end"/>
      </w:r>
      <w:r>
        <w:rPr>
          <w:bCs/>
          <w:iCs/>
        </w:rPr>
        <w:t>, which may exceed the typical power supply from energy harvesting, meaning that battery-less may not be achievable for a Passive IoT device with power amplifier.</w:t>
      </w:r>
    </w:p>
    <w:p w14:paraId="03226550" w14:textId="77777777" w:rsidR="00AA7ED9" w:rsidRDefault="00697A2F">
      <w:pPr>
        <w:adjustRightInd w:val="0"/>
        <w:snapToGrid w:val="0"/>
        <w:spacing w:beforeLines="50" w:before="120" w:after="0"/>
        <w:rPr>
          <w:bCs/>
          <w:iCs/>
        </w:rPr>
      </w:pPr>
      <w:r>
        <w:rPr>
          <w:bCs/>
          <w:iCs/>
        </w:rPr>
        <w:t xml:space="preserve">For cases with UE assistance, </w:t>
      </w:r>
    </w:p>
    <w:p w14:paraId="59956A14" w14:textId="77777777" w:rsidR="00AA7ED9" w:rsidRDefault="00697A2F">
      <w:pPr>
        <w:pStyle w:val="af6"/>
        <w:numPr>
          <w:ilvl w:val="0"/>
          <w:numId w:val="12"/>
        </w:numPr>
        <w:adjustRightInd w:val="0"/>
        <w:snapToGrid w:val="0"/>
        <w:spacing w:beforeLines="50" w:before="120" w:after="0"/>
        <w:ind w:firstLineChars="0"/>
        <w:rPr>
          <w:rFonts w:ascii="Times New Roman" w:hAnsi="Times New Roman"/>
          <w:bCs/>
          <w:iCs/>
          <w:sz w:val="20"/>
          <w:szCs w:val="20"/>
        </w:rPr>
      </w:pPr>
      <w:r>
        <w:rPr>
          <w:rFonts w:ascii="Times New Roman" w:hAnsi="Times New Roman"/>
          <w:bCs/>
          <w:iCs/>
          <w:sz w:val="20"/>
          <w:szCs w:val="20"/>
        </w:rPr>
        <w:t xml:space="preserve">For Case-C, up to 7 meters coverage can be achieved for passive IoT device-to-UE link, assuming the distance between </w:t>
      </w:r>
      <w:proofErr w:type="spellStart"/>
      <w:r>
        <w:rPr>
          <w:rFonts w:ascii="Times New Roman" w:hAnsi="Times New Roman"/>
          <w:bCs/>
          <w:iCs/>
          <w:sz w:val="20"/>
          <w:szCs w:val="20"/>
        </w:rPr>
        <w:t>gNB</w:t>
      </w:r>
      <w:proofErr w:type="spellEnd"/>
      <w:r>
        <w:rPr>
          <w:rFonts w:ascii="Times New Roman" w:hAnsi="Times New Roman"/>
          <w:bCs/>
          <w:iCs/>
          <w:sz w:val="20"/>
          <w:szCs w:val="20"/>
        </w:rPr>
        <w:t xml:space="preserve"> and passive IoT device is fixed as 100 meters. </w:t>
      </w:r>
    </w:p>
    <w:p w14:paraId="54136E10" w14:textId="77777777" w:rsidR="00AA7ED9" w:rsidRDefault="00697A2F">
      <w:pPr>
        <w:pStyle w:val="af6"/>
        <w:numPr>
          <w:ilvl w:val="0"/>
          <w:numId w:val="12"/>
        </w:numPr>
        <w:adjustRightInd w:val="0"/>
        <w:snapToGrid w:val="0"/>
        <w:spacing w:beforeLines="50" w:before="120" w:after="0"/>
        <w:ind w:firstLineChars="0"/>
        <w:rPr>
          <w:rFonts w:ascii="Times New Roman" w:hAnsi="Times New Roman"/>
          <w:bCs/>
          <w:iCs/>
          <w:sz w:val="20"/>
          <w:szCs w:val="20"/>
        </w:rPr>
      </w:pPr>
      <w:r>
        <w:rPr>
          <w:rFonts w:ascii="Times New Roman" w:hAnsi="Times New Roman"/>
          <w:bCs/>
          <w:iCs/>
          <w:sz w:val="20"/>
          <w:szCs w:val="20"/>
        </w:rPr>
        <w:t>For Case-D, more than 100 meters coverage can be achieved for passive IoT device-to-</w:t>
      </w:r>
      <w:proofErr w:type="spellStart"/>
      <w:r>
        <w:rPr>
          <w:rFonts w:ascii="Times New Roman" w:hAnsi="Times New Roman"/>
          <w:bCs/>
          <w:iCs/>
          <w:sz w:val="20"/>
          <w:szCs w:val="20"/>
        </w:rPr>
        <w:t>gNB</w:t>
      </w:r>
      <w:proofErr w:type="spellEnd"/>
      <w:r>
        <w:rPr>
          <w:rFonts w:ascii="Times New Roman" w:hAnsi="Times New Roman"/>
          <w:bCs/>
          <w:iCs/>
          <w:sz w:val="20"/>
          <w:szCs w:val="20"/>
        </w:rPr>
        <w:t xml:space="preserve"> link, if UE to passive IoT device distance is fixed 3 meters.</w:t>
      </w:r>
    </w:p>
    <w:p w14:paraId="087242C5" w14:textId="77777777" w:rsidR="00AA7ED9" w:rsidRDefault="00697A2F">
      <w:pPr>
        <w:adjustRightInd w:val="0"/>
        <w:snapToGrid w:val="0"/>
        <w:spacing w:beforeLines="50" w:before="120" w:after="0"/>
        <w:rPr>
          <w:rFonts w:eastAsiaTheme="minorEastAsia"/>
          <w:bCs/>
          <w:iCs/>
          <w:lang w:eastAsia="zh-CN"/>
        </w:rPr>
      </w:pPr>
      <w:r>
        <w:rPr>
          <w:rFonts w:eastAsiaTheme="minorEastAsia"/>
          <w:bCs/>
          <w:iCs/>
          <w:lang w:eastAsia="zh-CN"/>
        </w:rPr>
        <w:t>S</w:t>
      </w:r>
      <w:r>
        <w:rPr>
          <w:rFonts w:eastAsiaTheme="minorEastAsia" w:hint="eastAsia"/>
          <w:bCs/>
          <w:iCs/>
          <w:lang w:eastAsia="zh-CN"/>
        </w:rPr>
        <w:t>ince</w:t>
      </w:r>
      <w:r>
        <w:rPr>
          <w:rFonts w:eastAsiaTheme="minorEastAsia"/>
          <w:bCs/>
          <w:iCs/>
          <w:lang w:eastAsia="zh-CN"/>
        </w:rPr>
        <w:t xml:space="preserve"> the coverage between NW and UE in Case-C and Case-D is expected to have better coverage than Passive IoT device</w:t>
      </w:r>
      <w:r>
        <w:rPr>
          <w:rFonts w:eastAsiaTheme="minorEastAsia" w:hint="eastAsia"/>
          <w:bCs/>
          <w:iCs/>
          <w:lang w:eastAsia="zh-CN"/>
        </w:rPr>
        <w:t xml:space="preserve"> to</w:t>
      </w:r>
      <w:r>
        <w:rPr>
          <w:rFonts w:eastAsiaTheme="minorEastAsia"/>
          <w:bCs/>
          <w:iCs/>
          <w:lang w:eastAsia="zh-CN"/>
        </w:rPr>
        <w:t xml:space="preserve"> NW link or NW to Passive IoT device link, coverage of NW to Passive IoT device link can be considered as coverage of case-C, and coverage of passive IoT device to NW link can be considered as coverage of case-D.</w:t>
      </w:r>
      <w:r>
        <w:rPr>
          <w:rFonts w:eastAsiaTheme="minorEastAsia" w:hint="eastAsia"/>
          <w:bCs/>
          <w:iCs/>
          <w:lang w:eastAsia="zh-CN"/>
        </w:rPr>
        <w:t xml:space="preserve"> </w:t>
      </w:r>
      <w:r>
        <w:rPr>
          <w:rFonts w:eastAsiaTheme="minorEastAsia"/>
          <w:bCs/>
          <w:iCs/>
        </w:rPr>
        <w:t>Compared with Case-A’</w:t>
      </w:r>
      <w:r>
        <w:rPr>
          <w:rFonts w:eastAsiaTheme="minorEastAsia" w:hint="eastAsia"/>
          <w:bCs/>
          <w:iCs/>
          <w:lang w:eastAsia="zh-CN"/>
        </w:rPr>
        <w:t>,</w:t>
      </w:r>
      <w:r>
        <w:rPr>
          <w:rFonts w:eastAsiaTheme="minorEastAsia"/>
          <w:bCs/>
          <w:iCs/>
          <w:lang w:eastAsia="zh-CN"/>
        </w:rPr>
        <w:t xml:space="preserve"> more than 100 meters coverage can be achieved (between Passive IoT device and NW) with UE assistance in Case-C/D without requiring reflection amplifier in passive IoT device. In other words, to achieve the same coverage, requirements on complexity/cost/power consumption of passive IoT device can be reduced with UE assistant Passive IoT deployments. </w:t>
      </w:r>
    </w:p>
    <w:p w14:paraId="227822B6" w14:textId="77777777" w:rsidR="00AA7ED9" w:rsidRDefault="00697A2F">
      <w:pPr>
        <w:adjustRightInd w:val="0"/>
        <w:snapToGrid w:val="0"/>
        <w:spacing w:beforeLines="50" w:before="120" w:after="0"/>
        <w:rPr>
          <w:rFonts w:eastAsiaTheme="minorEastAsia"/>
          <w:bCs/>
          <w:iCs/>
          <w:lang w:eastAsia="zh-CN"/>
        </w:rPr>
      </w:pPr>
      <w:r>
        <w:rPr>
          <w:rFonts w:eastAsiaTheme="minorEastAsia"/>
          <w:bCs/>
          <w:iCs/>
          <w:lang w:eastAsia="zh-CN"/>
        </w:rPr>
        <w:t>Furthermore, the UE assisted Passive IoT deployment, full duplex is not required at the UE side, which is a clear advantage to Case B, i.e. passive IoT device communicates with UE directly.</w:t>
      </w:r>
    </w:p>
    <w:p w14:paraId="75D85ADC" w14:textId="77777777" w:rsidR="00AA7ED9" w:rsidRDefault="00697A2F">
      <w:pPr>
        <w:adjustRightInd w:val="0"/>
        <w:snapToGrid w:val="0"/>
        <w:spacing w:beforeLines="50" w:before="120" w:afterLines="50"/>
        <w:rPr>
          <w:rFonts w:eastAsiaTheme="minorEastAsia"/>
          <w:b/>
          <w:bCs/>
          <w:iCs/>
          <w:lang w:eastAsia="zh-CN"/>
        </w:rPr>
      </w:pPr>
      <w:bookmarkStart w:id="7" w:name="OB3"/>
      <w:r>
        <w:rPr>
          <w:rFonts w:eastAsia="MS Mincho"/>
          <w:b/>
        </w:rPr>
        <w:t>Observation 3</w:t>
      </w:r>
      <w:r>
        <w:rPr>
          <w:rFonts w:eastAsia="等线"/>
          <w:b/>
          <w:lang w:val="fr-FR" w:eastAsia="zh-CN"/>
        </w:rPr>
        <w:t xml:space="preserve">: </w:t>
      </w:r>
      <w:r>
        <w:rPr>
          <w:rFonts w:eastAsiaTheme="minorEastAsia"/>
          <w:b/>
          <w:bCs/>
          <w:iCs/>
          <w:lang w:eastAsia="zh-CN"/>
        </w:rPr>
        <w:t>Better coverage can be achieved</w:t>
      </w:r>
      <w:r>
        <w:rPr>
          <w:rFonts w:eastAsia="等线" w:hint="eastAsia"/>
          <w:b/>
          <w:lang w:val="fr-FR" w:eastAsia="zh-CN"/>
        </w:rPr>
        <w:t xml:space="preserve"> </w:t>
      </w:r>
      <w:r>
        <w:rPr>
          <w:rFonts w:eastAsiaTheme="minorEastAsia"/>
          <w:b/>
          <w:bCs/>
          <w:iCs/>
          <w:lang w:eastAsia="zh-CN"/>
        </w:rPr>
        <w:t xml:space="preserve">by UE assistant Passive IoT deployments while keeping the complexity/cost/power consumption of passive IoT device and UE as low as possible. </w:t>
      </w:r>
    </w:p>
    <w:bookmarkEnd w:id="7"/>
    <w:p w14:paraId="0822935A" w14:textId="77777777" w:rsidR="00AA7ED9" w:rsidRDefault="00697A2F">
      <w:pPr>
        <w:adjustRightInd w:val="0"/>
        <w:snapToGrid w:val="0"/>
        <w:spacing w:beforeLines="50" w:before="120" w:afterLines="50"/>
        <w:rPr>
          <w:rFonts w:eastAsiaTheme="minorEastAsia"/>
          <w:bCs/>
          <w:iCs/>
          <w:lang w:eastAsia="zh-CN"/>
        </w:rPr>
      </w:pPr>
      <w:r>
        <w:rPr>
          <w:rFonts w:eastAsiaTheme="minorEastAsia"/>
          <w:bCs/>
          <w:iCs/>
          <w:lang w:eastAsia="zh-CN"/>
        </w:rPr>
        <w:t xml:space="preserve">The data flow may be different in different deployments as shown in </w:t>
      </w:r>
      <w:r>
        <w:rPr>
          <w:rFonts w:eastAsiaTheme="minorEastAsia"/>
          <w:bCs/>
          <w:iCs/>
          <w:lang w:eastAsia="zh-CN"/>
        </w:rPr>
        <w:fldChar w:fldCharType="begin"/>
      </w:r>
      <w:r>
        <w:rPr>
          <w:rFonts w:eastAsiaTheme="minorEastAsia"/>
          <w:bCs/>
          <w:iCs/>
          <w:lang w:eastAsia="zh-CN"/>
        </w:rPr>
        <w:instrText xml:space="preserve"> REF _Ref83904475 \h  \* MERGEFORMAT </w:instrText>
      </w:r>
      <w:r>
        <w:rPr>
          <w:rFonts w:eastAsiaTheme="minorEastAsia"/>
          <w:bCs/>
          <w:iCs/>
          <w:lang w:eastAsia="zh-CN"/>
        </w:rPr>
      </w:r>
      <w:r>
        <w:rPr>
          <w:rFonts w:eastAsiaTheme="minorEastAsia"/>
          <w:bCs/>
          <w:iCs/>
          <w:lang w:eastAsia="zh-CN"/>
        </w:rPr>
        <w:fldChar w:fldCharType="separate"/>
      </w:r>
      <w:r>
        <w:rPr>
          <w:szCs w:val="20"/>
        </w:rPr>
        <w:t>Figure 1</w:t>
      </w:r>
      <w:r>
        <w:rPr>
          <w:rFonts w:eastAsiaTheme="minorEastAsia"/>
          <w:bCs/>
          <w:iCs/>
          <w:lang w:eastAsia="zh-CN"/>
        </w:rPr>
        <w:fldChar w:fldCharType="end"/>
      </w:r>
      <w:r>
        <w:rPr>
          <w:rFonts w:eastAsiaTheme="minorEastAsia"/>
          <w:bCs/>
          <w:iCs/>
          <w:lang w:eastAsia="zh-CN"/>
        </w:rPr>
        <w:t xml:space="preserve">, whether </w:t>
      </w:r>
      <w:proofErr w:type="spellStart"/>
      <w:r>
        <w:rPr>
          <w:rFonts w:eastAsiaTheme="minorEastAsia"/>
          <w:bCs/>
          <w:iCs/>
          <w:lang w:eastAsia="zh-CN"/>
        </w:rPr>
        <w:t>gNB</w:t>
      </w:r>
      <w:proofErr w:type="spellEnd"/>
      <w:r>
        <w:rPr>
          <w:rFonts w:eastAsiaTheme="minorEastAsia"/>
          <w:bCs/>
          <w:iCs/>
          <w:lang w:eastAsia="zh-CN"/>
        </w:rPr>
        <w:t xml:space="preserve"> or UE can read</w:t>
      </w:r>
      <w:r>
        <w:rPr>
          <w:rFonts w:eastAsiaTheme="minorEastAsia" w:hint="eastAsia"/>
          <w:bCs/>
          <w:iCs/>
          <w:lang w:eastAsia="zh-CN"/>
        </w:rPr>
        <w:t>/</w:t>
      </w:r>
      <w:r>
        <w:rPr>
          <w:rFonts w:eastAsiaTheme="minorEastAsia"/>
          <w:bCs/>
          <w:iCs/>
          <w:lang w:eastAsia="zh-CN"/>
        </w:rPr>
        <w:t>parse the data obtained from Passive IoT device can be further studied.</w:t>
      </w:r>
    </w:p>
    <w:p w14:paraId="317B86B0" w14:textId="77777777" w:rsidR="00AA7ED9" w:rsidRDefault="00697A2F">
      <w:pPr>
        <w:adjustRightInd w:val="0"/>
        <w:snapToGrid w:val="0"/>
        <w:spacing w:beforeLines="50" w:before="120" w:afterLines="50"/>
        <w:rPr>
          <w:rFonts w:eastAsiaTheme="minorEastAsia"/>
          <w:bCs/>
          <w:iCs/>
          <w:lang w:eastAsia="zh-CN"/>
        </w:rPr>
      </w:pPr>
      <w:r>
        <w:rPr>
          <w:rFonts w:eastAsiaTheme="minorEastAsia"/>
          <w:bCs/>
          <w:iCs/>
          <w:lang w:eastAsia="zh-CN"/>
        </w:rPr>
        <w:t>Based on above analysis, we have the following proposal for cellular passive IoT deployment options in the RAN study item.</w:t>
      </w:r>
    </w:p>
    <w:p w14:paraId="6AEAE11B" w14:textId="77777777" w:rsidR="00AA7ED9" w:rsidRDefault="00697A2F">
      <w:pPr>
        <w:adjustRightInd w:val="0"/>
        <w:snapToGrid w:val="0"/>
        <w:spacing w:beforeLines="50" w:before="120" w:after="0"/>
        <w:rPr>
          <w:b/>
          <w:szCs w:val="20"/>
          <w:lang w:val="en-GB"/>
        </w:rPr>
      </w:pPr>
      <w:bookmarkStart w:id="8" w:name="PP2"/>
      <w:r>
        <w:rPr>
          <w:b/>
          <w:bCs/>
          <w:iCs/>
          <w:szCs w:val="20"/>
        </w:rPr>
        <w:t>Proposal 2:</w:t>
      </w:r>
      <w:r>
        <w:rPr>
          <w:b/>
          <w:szCs w:val="20"/>
          <w:lang w:val="en-GB"/>
        </w:rPr>
        <w:t xml:space="preserve"> Following cellular passive IoT deployments should be included in the study.</w:t>
      </w:r>
    </w:p>
    <w:p w14:paraId="4FCABA79" w14:textId="77777777" w:rsidR="00AA7ED9" w:rsidRDefault="00697A2F">
      <w:pPr>
        <w:pStyle w:val="af6"/>
        <w:numPr>
          <w:ilvl w:val="0"/>
          <w:numId w:val="12"/>
        </w:numPr>
        <w:adjustRightInd w:val="0"/>
        <w:snapToGrid w:val="0"/>
        <w:spacing w:after="0"/>
        <w:ind w:left="357" w:firstLineChars="0" w:hanging="357"/>
        <w:rPr>
          <w:rFonts w:ascii="Times New Roman" w:hAnsi="Times New Roman"/>
          <w:b/>
          <w:bCs/>
          <w:iCs/>
          <w:sz w:val="20"/>
          <w:szCs w:val="20"/>
          <w:lang w:val="en-GB"/>
        </w:rPr>
      </w:pPr>
      <w:r>
        <w:rPr>
          <w:rFonts w:ascii="Times New Roman" w:hAnsi="Times New Roman"/>
          <w:b/>
          <w:bCs/>
          <w:sz w:val="20"/>
          <w:szCs w:val="20"/>
        </w:rPr>
        <w:t xml:space="preserve">Case-A: </w:t>
      </w:r>
      <w:r>
        <w:rPr>
          <w:rFonts w:ascii="Times New Roman" w:hAnsi="Times New Roman"/>
          <w:b/>
          <w:sz w:val="20"/>
          <w:szCs w:val="20"/>
          <w:lang w:val="fr-FR"/>
        </w:rPr>
        <w:t>Passive IoT device</w:t>
      </w:r>
      <w:r>
        <w:rPr>
          <w:rFonts w:ascii="Times New Roman" w:hAnsi="Times New Roman"/>
          <w:b/>
          <w:bCs/>
          <w:sz w:val="20"/>
          <w:szCs w:val="20"/>
        </w:rPr>
        <w:t xml:space="preserve"> communicates with </w:t>
      </w:r>
      <w:proofErr w:type="spellStart"/>
      <w:r>
        <w:rPr>
          <w:rFonts w:ascii="Times New Roman" w:hAnsi="Times New Roman"/>
          <w:b/>
          <w:bCs/>
          <w:sz w:val="20"/>
          <w:szCs w:val="20"/>
        </w:rPr>
        <w:t>gNB</w:t>
      </w:r>
      <w:proofErr w:type="spellEnd"/>
      <w:r>
        <w:rPr>
          <w:rFonts w:ascii="Times New Roman" w:hAnsi="Times New Roman"/>
          <w:b/>
          <w:bCs/>
          <w:sz w:val="20"/>
          <w:szCs w:val="20"/>
        </w:rPr>
        <w:t xml:space="preserve"> directly.</w:t>
      </w:r>
    </w:p>
    <w:p w14:paraId="2F60A2ED" w14:textId="77777777" w:rsidR="00AA7ED9" w:rsidRDefault="00697A2F">
      <w:pPr>
        <w:pStyle w:val="af6"/>
        <w:numPr>
          <w:ilvl w:val="0"/>
          <w:numId w:val="12"/>
        </w:numPr>
        <w:adjustRightInd w:val="0"/>
        <w:snapToGrid w:val="0"/>
        <w:spacing w:after="0"/>
        <w:ind w:left="357" w:firstLineChars="0" w:hanging="357"/>
        <w:rPr>
          <w:rFonts w:ascii="Times New Roman" w:hAnsi="Times New Roman"/>
          <w:b/>
          <w:bCs/>
          <w:iCs/>
          <w:sz w:val="20"/>
          <w:szCs w:val="20"/>
          <w:lang w:val="en-GB"/>
        </w:rPr>
      </w:pPr>
      <w:r>
        <w:rPr>
          <w:rFonts w:ascii="Times New Roman" w:hAnsi="Times New Roman"/>
          <w:b/>
          <w:bCs/>
          <w:sz w:val="20"/>
          <w:szCs w:val="20"/>
        </w:rPr>
        <w:t xml:space="preserve">Case-B: </w:t>
      </w:r>
      <w:r>
        <w:rPr>
          <w:rFonts w:ascii="Times New Roman" w:hAnsi="Times New Roman"/>
          <w:b/>
          <w:sz w:val="20"/>
          <w:szCs w:val="20"/>
          <w:lang w:val="fr-FR"/>
        </w:rPr>
        <w:t>Passive IoT device</w:t>
      </w:r>
      <w:r>
        <w:rPr>
          <w:rFonts w:ascii="Times New Roman" w:hAnsi="Times New Roman"/>
          <w:b/>
          <w:bCs/>
          <w:sz w:val="20"/>
          <w:szCs w:val="20"/>
        </w:rPr>
        <w:t xml:space="preserve"> communicates with UE directly.</w:t>
      </w:r>
    </w:p>
    <w:p w14:paraId="29573850" w14:textId="77777777" w:rsidR="00AA7ED9" w:rsidRDefault="00697A2F">
      <w:pPr>
        <w:pStyle w:val="af6"/>
        <w:numPr>
          <w:ilvl w:val="0"/>
          <w:numId w:val="12"/>
        </w:numPr>
        <w:adjustRightInd w:val="0"/>
        <w:snapToGrid w:val="0"/>
        <w:spacing w:afterLines="50"/>
        <w:ind w:left="357" w:firstLineChars="0" w:hanging="357"/>
        <w:rPr>
          <w:rFonts w:ascii="Times New Roman" w:hAnsi="Times New Roman"/>
          <w:b/>
          <w:bCs/>
          <w:iCs/>
          <w:sz w:val="20"/>
          <w:szCs w:val="20"/>
          <w:lang w:val="en-GB"/>
        </w:rPr>
      </w:pPr>
      <w:r>
        <w:rPr>
          <w:rFonts w:ascii="Times New Roman" w:hAnsi="Times New Roman"/>
          <w:b/>
          <w:bCs/>
          <w:iCs/>
          <w:sz w:val="20"/>
          <w:szCs w:val="20"/>
          <w:lang w:val="en-GB"/>
        </w:rPr>
        <w:t xml:space="preserve">Case-C/D: </w:t>
      </w:r>
      <w:r>
        <w:rPr>
          <w:rFonts w:ascii="Times New Roman" w:hAnsi="Times New Roman"/>
          <w:b/>
          <w:sz w:val="20"/>
          <w:szCs w:val="20"/>
          <w:lang w:val="fr-FR"/>
        </w:rPr>
        <w:t>UE assisted Passive IoT device, where UE is served as either CW/command transmitter, or relection signal receiver</w:t>
      </w:r>
      <w:r>
        <w:rPr>
          <w:rFonts w:ascii="Times New Roman" w:hAnsi="Times New Roman"/>
          <w:b/>
          <w:bCs/>
          <w:sz w:val="20"/>
          <w:szCs w:val="20"/>
        </w:rPr>
        <w:t>.</w:t>
      </w:r>
    </w:p>
    <w:bookmarkEnd w:id="8"/>
    <w:p w14:paraId="12182337" w14:textId="77777777" w:rsidR="00AA7ED9" w:rsidRDefault="00AA7ED9">
      <w:pPr>
        <w:adjustRightInd w:val="0"/>
        <w:snapToGrid w:val="0"/>
        <w:spacing w:beforeLines="50" w:before="120"/>
        <w:rPr>
          <w:b/>
          <w:bCs/>
          <w:iCs/>
          <w:lang w:val="en-GB"/>
        </w:rPr>
      </w:pPr>
    </w:p>
    <w:p w14:paraId="430BB9C4" w14:textId="77777777" w:rsidR="00AA7ED9" w:rsidRDefault="00697A2F">
      <w:pPr>
        <w:pStyle w:val="title1"/>
      </w:pPr>
      <w:r>
        <w:rPr>
          <w:rFonts w:hint="eastAsia"/>
        </w:rPr>
        <w:t>Types</w:t>
      </w:r>
      <w:r>
        <w:t xml:space="preserve"> </w:t>
      </w:r>
      <w:r>
        <w:rPr>
          <w:rFonts w:hint="eastAsia"/>
        </w:rPr>
        <w:t>of</w:t>
      </w:r>
      <w:r>
        <w:t xml:space="preserve"> </w:t>
      </w:r>
      <w:r>
        <w:rPr>
          <w:rFonts w:hint="eastAsia"/>
        </w:rPr>
        <w:t>passive</w:t>
      </w:r>
      <w:r>
        <w:t xml:space="preserve"> </w:t>
      </w:r>
      <w:r>
        <w:rPr>
          <w:rFonts w:hint="eastAsia"/>
        </w:rPr>
        <w:t>IoT</w:t>
      </w:r>
      <w:r>
        <w:t xml:space="preserve"> D</w:t>
      </w:r>
      <w:r>
        <w:rPr>
          <w:rFonts w:hint="eastAsia"/>
        </w:rPr>
        <w:t>evices</w:t>
      </w:r>
    </w:p>
    <w:p w14:paraId="33E2644D" w14:textId="77777777" w:rsidR="00AA7ED9" w:rsidRDefault="00697A2F">
      <w:pPr>
        <w:adjustRightInd w:val="0"/>
        <w:snapToGrid w:val="0"/>
        <w:spacing w:beforeLines="50" w:before="120" w:after="0"/>
        <w:rPr>
          <w:rFonts w:eastAsiaTheme="minorEastAsia"/>
          <w:bCs/>
          <w:iCs/>
        </w:rPr>
      </w:pPr>
      <w:r>
        <w:rPr>
          <w:rFonts w:eastAsiaTheme="minorEastAsia"/>
          <w:bCs/>
          <w:iCs/>
        </w:rPr>
        <w:t xml:space="preserve">The passive IoT study aims for an IoT segment that provides significantly lower power consumption and lower complexity compared to existing 3GPP IoT technologies. Battery less passive IoT device has advantages in reducing power consumption, device cost and maintenance cost. </w:t>
      </w:r>
    </w:p>
    <w:p w14:paraId="0F2EBE7C" w14:textId="77777777" w:rsidR="00AA7ED9" w:rsidRDefault="00697A2F">
      <w:pPr>
        <w:adjustRightInd w:val="0"/>
        <w:snapToGrid w:val="0"/>
        <w:spacing w:beforeLines="50" w:before="120" w:after="0"/>
        <w:rPr>
          <w:rFonts w:eastAsiaTheme="minorEastAsia"/>
          <w:bCs/>
          <w:iCs/>
        </w:rPr>
      </w:pPr>
      <w:r>
        <w:rPr>
          <w:rFonts w:eastAsiaTheme="minorEastAsia"/>
          <w:bCs/>
          <w:iCs/>
        </w:rPr>
        <w:t xml:space="preserve">However, there would be different use cases for passive IoT, and KPIs on data rates, coverage, etc., would be varied in different use case. Larger coverage or higher data rate may be required in some use cases, which would mean higher device power consumption. For example, reflection amplifier may be required in passive IoT device to achieve better coverage, as discussed in section 3, which leads to higher power consumption, e.g., several hundred </w:t>
      </w:r>
      <w:r>
        <w:rPr>
          <w:bCs/>
          <w:iCs/>
        </w:rPr>
        <w:t>micro-watts</w:t>
      </w:r>
      <w:r>
        <w:rPr>
          <w:rFonts w:eastAsiaTheme="minorEastAsia"/>
          <w:bCs/>
          <w:iCs/>
        </w:rPr>
        <w:t xml:space="preserve">. While the energy harvested from ambient may not be </w:t>
      </w:r>
      <w:proofErr w:type="gramStart"/>
      <w:r>
        <w:rPr>
          <w:rFonts w:eastAsiaTheme="minorEastAsia"/>
          <w:bCs/>
          <w:iCs/>
        </w:rPr>
        <w:t>sufficient</w:t>
      </w:r>
      <w:proofErr w:type="gramEnd"/>
      <w:r>
        <w:rPr>
          <w:rFonts w:eastAsiaTheme="minorEastAsia"/>
          <w:bCs/>
          <w:iCs/>
        </w:rPr>
        <w:t xml:space="preserve"> for some harvesting methods </w:t>
      </w:r>
      <w:r>
        <w:rPr>
          <w:rFonts w:eastAsiaTheme="minorEastAsia"/>
          <w:bCs/>
          <w:iCs/>
        </w:rPr>
        <w:fldChar w:fldCharType="begin"/>
      </w:r>
      <w:r>
        <w:rPr>
          <w:rFonts w:eastAsiaTheme="minorEastAsia"/>
          <w:bCs/>
          <w:iCs/>
        </w:rPr>
        <w:instrText xml:space="preserve"> REF _Ref104816662 \r \h </w:instrText>
      </w:r>
      <w:r>
        <w:rPr>
          <w:rFonts w:eastAsiaTheme="minorEastAsia"/>
          <w:bCs/>
          <w:iCs/>
        </w:rPr>
      </w:r>
      <w:r>
        <w:rPr>
          <w:rFonts w:eastAsiaTheme="minorEastAsia"/>
          <w:bCs/>
          <w:iCs/>
        </w:rPr>
        <w:fldChar w:fldCharType="separate"/>
      </w:r>
      <w:r>
        <w:rPr>
          <w:rFonts w:eastAsiaTheme="minorEastAsia"/>
          <w:bCs/>
          <w:iCs/>
        </w:rPr>
        <w:t>[5]</w:t>
      </w:r>
      <w:r>
        <w:rPr>
          <w:rFonts w:eastAsiaTheme="minorEastAsia"/>
          <w:bCs/>
          <w:iCs/>
        </w:rPr>
        <w:fldChar w:fldCharType="end"/>
      </w:r>
      <w:r>
        <w:rPr>
          <w:rFonts w:eastAsiaTheme="minorEastAsia"/>
          <w:bCs/>
          <w:iCs/>
        </w:rPr>
        <w:t xml:space="preserve">, </w:t>
      </w:r>
      <w:proofErr w:type="spellStart"/>
      <w:r>
        <w:rPr>
          <w:rFonts w:eastAsiaTheme="minorEastAsia"/>
          <w:bCs/>
          <w:iCs/>
        </w:rPr>
        <w:t>i</w:t>
      </w:r>
      <w:proofErr w:type="spellEnd"/>
      <w:r>
        <w:rPr>
          <w:rFonts w:eastAsia="宋体"/>
          <w:szCs w:val="20"/>
          <w:lang w:val="en-GB" w:eastAsia="zh-CN"/>
        </w:rPr>
        <w:t>t would be very useful from reduced maintenance cost perspective</w:t>
      </w:r>
      <w:r>
        <w:rPr>
          <w:rFonts w:eastAsiaTheme="minorEastAsia"/>
          <w:bCs/>
          <w:iCs/>
        </w:rPr>
        <w:t xml:space="preserve">, if </w:t>
      </w:r>
      <w:r>
        <w:rPr>
          <w:rFonts w:eastAsia="宋体"/>
          <w:szCs w:val="20"/>
          <w:lang w:eastAsia="zh-CN"/>
        </w:rPr>
        <w:t>a</w:t>
      </w:r>
      <w:r>
        <w:rPr>
          <w:rFonts w:eastAsia="宋体"/>
          <w:szCs w:val="20"/>
          <w:lang w:val="en-GB" w:eastAsia="zh-CN"/>
        </w:rPr>
        <w:t xml:space="preserve"> coin battery can be used to support such IoT device to stand several years. Hence, the study should include both battery-less devices and </w:t>
      </w:r>
      <w:r>
        <w:rPr>
          <w:szCs w:val="20"/>
        </w:rPr>
        <w:t>devices with energy storage capability. Classification on types of passive IoT devices based on power consumption and cost can be further discussed in the SI.</w:t>
      </w:r>
    </w:p>
    <w:p w14:paraId="0F4E4CBA" w14:textId="77777777" w:rsidR="00AA7ED9" w:rsidRDefault="00697A2F">
      <w:pPr>
        <w:adjustRightInd w:val="0"/>
        <w:snapToGrid w:val="0"/>
        <w:spacing w:beforeLines="50" w:before="120" w:after="0"/>
        <w:rPr>
          <w:rFonts w:eastAsiaTheme="minorEastAsia"/>
          <w:bCs/>
          <w:iCs/>
        </w:rPr>
      </w:pPr>
      <w:bookmarkStart w:id="9" w:name="PP3"/>
      <w:r>
        <w:rPr>
          <w:b/>
          <w:bCs/>
          <w:iCs/>
          <w:szCs w:val="20"/>
        </w:rPr>
        <w:t>Proposal 3:</w:t>
      </w:r>
      <w:r>
        <w:rPr>
          <w:b/>
          <w:szCs w:val="20"/>
          <w:lang w:val="en-GB"/>
        </w:rPr>
        <w:t xml:space="preserve"> T</w:t>
      </w:r>
      <w:r>
        <w:rPr>
          <w:rFonts w:eastAsia="宋体"/>
          <w:b/>
          <w:szCs w:val="20"/>
          <w:lang w:val="en-GB" w:eastAsia="zh-CN"/>
        </w:rPr>
        <w:t xml:space="preserve">he Passive IoT study should include both battery-less devices and </w:t>
      </w:r>
      <w:r>
        <w:rPr>
          <w:b/>
          <w:szCs w:val="20"/>
        </w:rPr>
        <w:t>devices with energy storage capability. Classification on types of passive IoT devices based on power consumption and cost can be further discussed in the SI.</w:t>
      </w:r>
    </w:p>
    <w:bookmarkEnd w:id="9"/>
    <w:p w14:paraId="49E23F74" w14:textId="77777777" w:rsidR="00AA7ED9" w:rsidRDefault="00AA7ED9">
      <w:pPr>
        <w:rPr>
          <w:b/>
          <w:bCs/>
          <w:iCs/>
          <w:szCs w:val="20"/>
        </w:rPr>
      </w:pPr>
    </w:p>
    <w:p w14:paraId="07A934B6" w14:textId="77777777" w:rsidR="00AA7ED9" w:rsidRDefault="00697A2F">
      <w:pPr>
        <w:pStyle w:val="title1"/>
      </w:pPr>
      <w:r>
        <w:rPr>
          <w:rFonts w:hint="eastAsia"/>
        </w:rPr>
        <w:t>Access</w:t>
      </w:r>
      <w:r>
        <w:t xml:space="preserve"> to Core Network with UE assisted Architecture</w:t>
      </w:r>
    </w:p>
    <w:p w14:paraId="0157EF5B" w14:textId="77777777" w:rsidR="00AA7ED9" w:rsidRDefault="00697A2F">
      <w:pPr>
        <w:rPr>
          <w:rFonts w:eastAsiaTheme="minorEastAsia"/>
          <w:lang w:eastAsia="zh-CN"/>
        </w:rPr>
      </w:pPr>
      <w:r>
        <w:rPr>
          <w:rFonts w:eastAsiaTheme="minorEastAsia"/>
          <w:lang w:eastAsia="zh-CN"/>
        </w:rPr>
        <w:t>As one option, the 5GS provides data transfer between the Passive IoT device and the Passive IoT App.</w:t>
      </w:r>
      <w:r>
        <w:rPr>
          <w:rFonts w:eastAsiaTheme="minorEastAsia" w:hint="eastAsia"/>
          <w:lang w:eastAsia="zh-CN"/>
        </w:rPr>
        <w:t xml:space="preserve"> T</w:t>
      </w:r>
      <w:r>
        <w:rPr>
          <w:rFonts w:eastAsiaTheme="minorEastAsia"/>
          <w:lang w:eastAsia="zh-CN"/>
        </w:rPr>
        <w:t>he Passive IoT App records the reader (i.e. a UE or a RAN) which transfer data for the Passive IoT device. When the reader is changed (e.g. when the Passive IoT device is moving), the Passive IoT App is updated with the new reader. In this option, it is not necessary for a Passive IoT device to access to 5G core network. It is an easier option for 5GS to quickly support Passive IoT service.</w:t>
      </w:r>
    </w:p>
    <w:p w14:paraId="2586233E" w14:textId="77777777" w:rsidR="00AA7ED9" w:rsidRDefault="00697A2F">
      <w:pPr>
        <w:rPr>
          <w:rFonts w:eastAsiaTheme="minorEastAsia"/>
          <w:lang w:eastAsia="zh-CN"/>
        </w:rPr>
      </w:pPr>
      <w:r>
        <w:rPr>
          <w:rFonts w:eastAsiaTheme="minorEastAsia" w:hint="eastAsia"/>
          <w:lang w:eastAsia="zh-CN"/>
        </w:rPr>
        <w:t>As</w:t>
      </w:r>
      <w:r>
        <w:rPr>
          <w:rFonts w:eastAsiaTheme="minorEastAsia"/>
          <w:lang w:eastAsia="zh-CN"/>
        </w:rPr>
        <w:t xml:space="preserve"> another option, UE or RAN helps a Passive IoT device to access to 5G core network, e.g. register to the AMF. A Passive IoT device does not need to support NAS protocol stack. It is helpful to </w:t>
      </w:r>
      <w:r>
        <w:t>support</w:t>
      </w:r>
      <w:r>
        <w:rPr>
          <w:lang w:eastAsia="zh-CN"/>
        </w:rPr>
        <w:t xml:space="preserve"> ultra-low cost and ultra-low power Passive IoT devices. Moreover, </w:t>
      </w:r>
      <w:r>
        <w:rPr>
          <w:rFonts w:eastAsiaTheme="minorEastAsia"/>
          <w:lang w:eastAsia="zh-CN"/>
        </w:rPr>
        <w:t>the AMF can</w:t>
      </w:r>
      <w:r>
        <w:rPr>
          <w:lang w:eastAsia="zh-CN"/>
        </w:rPr>
        <w:t xml:space="preserve"> easily manage the corresponding reader to a Passive IoT device and</w:t>
      </w:r>
      <w:r>
        <w:rPr>
          <w:rFonts w:eastAsiaTheme="minorEastAsia"/>
          <w:lang w:eastAsia="zh-CN"/>
        </w:rPr>
        <w:t xml:space="preserve"> does not need to support separated NAS connections with each Passive IoT device</w:t>
      </w:r>
      <w:r>
        <w:rPr>
          <w:lang w:eastAsia="zh-CN"/>
        </w:rPr>
        <w:t>. In this option, t</w:t>
      </w:r>
      <w:r>
        <w:rPr>
          <w:rFonts w:eastAsiaTheme="minorEastAsia"/>
          <w:lang w:eastAsia="zh-CN"/>
        </w:rPr>
        <w:t xml:space="preserve">he 5G core network can support finer Passive IoT service. For example, the 5G core network can help to authenticate a Passive IoT device, perform mobility management to the Passive IoT device (e.g. provides location information of Passive IoT device), manage the readers within the operator’s network, and select the reader to help establishing communication with the Passive IoT device to avoid interference among readers. The Passive IoT App is easier to be implemented and can request corresponding functionalities from the 5GS.  </w:t>
      </w:r>
    </w:p>
    <w:p w14:paraId="2602C94F" w14:textId="77777777" w:rsidR="00AA7ED9" w:rsidRDefault="00AA7ED9">
      <w:pPr>
        <w:jc w:val="center"/>
      </w:pPr>
    </w:p>
    <w:p w14:paraId="53F19B20" w14:textId="77777777" w:rsidR="00AA7ED9" w:rsidRDefault="00697A2F">
      <w:pPr>
        <w:jc w:val="center"/>
      </w:pPr>
      <w:r>
        <w:object w:dxaOrig="8355" w:dyaOrig="630" w14:anchorId="10CBF504">
          <v:shape id="_x0000_i1029" type="#_x0000_t75" style="width:417.75pt;height:31.5pt" o:ole="">
            <v:imagedata r:id="rId18" o:title=""/>
          </v:shape>
          <o:OLEObject Type="Embed" ProgID="Visio.Drawing.15" ShapeID="_x0000_i1029" DrawAspect="Content" ObjectID="_1723905533" r:id="rId19"/>
        </w:object>
      </w:r>
    </w:p>
    <w:p w14:paraId="76D2FAD2" w14:textId="77777777" w:rsidR="00AA7ED9" w:rsidRDefault="00697A2F">
      <w:pPr>
        <w:jc w:val="center"/>
        <w:rPr>
          <w:rFonts w:eastAsiaTheme="minorEastAsia"/>
          <w:lang w:eastAsia="zh-CN"/>
        </w:rPr>
      </w:pPr>
      <w:r>
        <w:rPr>
          <w:rFonts w:eastAsiaTheme="minorEastAsia" w:hint="eastAsia"/>
          <w:lang w:eastAsia="zh-CN"/>
        </w:rPr>
        <w:t>F</w:t>
      </w:r>
      <w:r>
        <w:rPr>
          <w:rFonts w:eastAsiaTheme="minorEastAsia"/>
          <w:lang w:eastAsia="zh-CN"/>
        </w:rPr>
        <w:t>igure 5-1 UE transfers data between Passive IoT device and App</w:t>
      </w:r>
    </w:p>
    <w:p w14:paraId="16ED3FB4" w14:textId="77777777" w:rsidR="00AA7ED9" w:rsidRDefault="00AA7ED9">
      <w:pPr>
        <w:jc w:val="center"/>
      </w:pPr>
    </w:p>
    <w:p w14:paraId="26B1A825" w14:textId="77777777" w:rsidR="00AA7ED9" w:rsidRDefault="00697A2F">
      <w:pPr>
        <w:jc w:val="center"/>
      </w:pPr>
      <w:r>
        <w:object w:dxaOrig="7167" w:dyaOrig="610" w14:anchorId="5DB5DB4A">
          <v:shape id="_x0000_i1030" type="#_x0000_t75" style="width:358.35pt;height:30.5pt" o:ole="">
            <v:imagedata r:id="rId20" o:title=""/>
          </v:shape>
          <o:OLEObject Type="Embed" ProgID="Visio.Drawing.15" ShapeID="_x0000_i1030" DrawAspect="Content" ObjectID="_1723905534" r:id="rId21"/>
        </w:object>
      </w:r>
    </w:p>
    <w:p w14:paraId="3D03C198" w14:textId="77777777" w:rsidR="00AA7ED9" w:rsidRDefault="00697A2F">
      <w:pPr>
        <w:jc w:val="center"/>
        <w:rPr>
          <w:rFonts w:eastAsiaTheme="minorEastAsia"/>
          <w:lang w:eastAsia="zh-CN"/>
        </w:rPr>
      </w:pPr>
      <w:r>
        <w:rPr>
          <w:rFonts w:eastAsiaTheme="minorEastAsia" w:hint="eastAsia"/>
          <w:lang w:eastAsia="zh-CN"/>
        </w:rPr>
        <w:t>F</w:t>
      </w:r>
      <w:r>
        <w:rPr>
          <w:rFonts w:eastAsiaTheme="minorEastAsia"/>
          <w:lang w:eastAsia="zh-CN"/>
        </w:rPr>
        <w:t>igure 5-2 RAN transfers data between Passive IoT device and App</w:t>
      </w:r>
    </w:p>
    <w:p w14:paraId="5426B5BD" w14:textId="77777777" w:rsidR="00AA7ED9" w:rsidRDefault="00697A2F">
      <w:pPr>
        <w:rPr>
          <w:rFonts w:eastAsiaTheme="minorEastAsia"/>
          <w:lang w:eastAsia="zh-CN"/>
        </w:rPr>
      </w:pPr>
      <w:r>
        <w:rPr>
          <w:rFonts w:eastAsiaTheme="minorEastAsia"/>
          <w:lang w:eastAsia="zh-CN"/>
        </w:rPr>
        <w:t>As shown in Figure 5-1, in UE assisted Passive IoT, the UE is able to transfer data for a Passive IoT device between the device and the Passive IoT App.  The UE may register the Passive IoT device in the 5GC if needed.</w:t>
      </w:r>
    </w:p>
    <w:p w14:paraId="6C170579" w14:textId="77777777" w:rsidR="00AA7ED9" w:rsidRDefault="00697A2F">
      <w:pPr>
        <w:rPr>
          <w:rFonts w:eastAsiaTheme="minorEastAsia"/>
          <w:lang w:eastAsia="zh-CN"/>
        </w:rPr>
      </w:pPr>
      <w:r>
        <w:rPr>
          <w:rFonts w:eastAsiaTheme="minorEastAsia"/>
          <w:lang w:eastAsia="zh-CN"/>
        </w:rPr>
        <w:t xml:space="preserve">As shown in Figure 5-2, in case Passive IoT device communicates with </w:t>
      </w:r>
      <w:proofErr w:type="spellStart"/>
      <w:r>
        <w:rPr>
          <w:rFonts w:eastAsiaTheme="minorEastAsia"/>
          <w:lang w:eastAsia="zh-CN"/>
        </w:rPr>
        <w:t>gNB</w:t>
      </w:r>
      <w:proofErr w:type="spellEnd"/>
      <w:r>
        <w:rPr>
          <w:rFonts w:eastAsiaTheme="minorEastAsia"/>
          <w:lang w:eastAsia="zh-CN"/>
        </w:rPr>
        <w:t xml:space="preserve"> directly, the RAN is able to transfer data for a Passive IoT device between the device and the Passive IoT App.  The RAN may register the Passive IoT device in the 5GC if needed.</w:t>
      </w:r>
    </w:p>
    <w:p w14:paraId="4A39EFCA" w14:textId="77777777" w:rsidR="00AA7ED9" w:rsidRDefault="00697A2F">
      <w:pPr>
        <w:rPr>
          <w:lang w:eastAsia="zh-CN"/>
        </w:rPr>
      </w:pPr>
      <w:r>
        <w:rPr>
          <w:lang w:eastAsia="zh-CN"/>
        </w:rPr>
        <w:t xml:space="preserve">In the two figures, when the UE or the RAN receives MT data from the Passive IoT App, the UE or the RAN can generate the carrier wave to activate the </w:t>
      </w:r>
      <w:r>
        <w:rPr>
          <w:rFonts w:eastAsiaTheme="minorEastAsia"/>
          <w:lang w:eastAsia="zh-CN"/>
        </w:rPr>
        <w:t>Passive IoT</w:t>
      </w:r>
      <w:r>
        <w:rPr>
          <w:lang w:eastAsia="zh-CN"/>
        </w:rPr>
        <w:t xml:space="preserve"> device in order to establish communication with the Passive IoT device.</w:t>
      </w:r>
    </w:p>
    <w:p w14:paraId="2BB0E38A" w14:textId="77777777" w:rsidR="00AA7ED9" w:rsidRDefault="00697A2F">
      <w:pPr>
        <w:rPr>
          <w:rFonts w:eastAsiaTheme="minorEastAsia"/>
          <w:lang w:eastAsia="zh-CN"/>
        </w:rPr>
      </w:pPr>
      <w:r>
        <w:rPr>
          <w:rFonts w:eastAsiaTheme="minorEastAsia"/>
          <w:lang w:eastAsia="zh-CN"/>
        </w:rPr>
        <w:t xml:space="preserve">The </w:t>
      </w:r>
      <w:r>
        <w:rPr>
          <w:rFonts w:eastAsia="宋体"/>
          <w:szCs w:val="16"/>
          <w:lang w:val="en-GB"/>
        </w:rPr>
        <w:t>design options for passive IoT devices with or without CN connection can be discussed in SA, and RAN can coordinate with SA in the study</w:t>
      </w:r>
      <w:r>
        <w:rPr>
          <w:rFonts w:eastAsia="宋体" w:hint="eastAsia"/>
          <w:szCs w:val="16"/>
          <w:lang w:val="en-GB" w:eastAsia="zh-CN"/>
        </w:rPr>
        <w:t>.</w:t>
      </w:r>
    </w:p>
    <w:p w14:paraId="3C15DFBA" w14:textId="77777777" w:rsidR="00AA7ED9" w:rsidRDefault="00697A2F">
      <w:pPr>
        <w:rPr>
          <w:rFonts w:eastAsiaTheme="minorEastAsia"/>
          <w:b/>
          <w:lang w:eastAsia="zh-CN"/>
        </w:rPr>
      </w:pPr>
      <w:bookmarkStart w:id="10" w:name="PP4"/>
      <w:r>
        <w:rPr>
          <w:b/>
          <w:bCs/>
          <w:iCs/>
        </w:rPr>
        <w:t>Proposal 4:</w:t>
      </w:r>
      <w:r>
        <w:rPr>
          <w:rFonts w:eastAsiaTheme="minorEastAsia" w:hint="eastAsia"/>
          <w:b/>
          <w:bCs/>
          <w:iCs/>
          <w:lang w:eastAsia="zh-CN"/>
        </w:rPr>
        <w:t xml:space="preserve"> </w:t>
      </w:r>
      <w:r>
        <w:rPr>
          <w:rFonts w:eastAsiaTheme="minorEastAsia"/>
          <w:b/>
          <w:lang w:eastAsia="zh-CN"/>
        </w:rPr>
        <w:t xml:space="preserve">The </w:t>
      </w:r>
      <w:r>
        <w:rPr>
          <w:rFonts w:eastAsia="宋体"/>
          <w:b/>
          <w:szCs w:val="16"/>
          <w:lang w:val="en-GB"/>
        </w:rPr>
        <w:t>design options for passive IoT devices with or without CN connection can be discussed in SA, and RAN can coordinate with SA in the study</w:t>
      </w:r>
      <w:r>
        <w:rPr>
          <w:rFonts w:eastAsia="宋体" w:hint="eastAsia"/>
          <w:b/>
          <w:szCs w:val="16"/>
          <w:lang w:val="en-GB" w:eastAsia="zh-CN"/>
        </w:rPr>
        <w:t>.</w:t>
      </w:r>
    </w:p>
    <w:bookmarkEnd w:id="10"/>
    <w:p w14:paraId="2E34BE0F" w14:textId="77777777" w:rsidR="00AA7ED9" w:rsidRDefault="00AA7ED9">
      <w:pPr>
        <w:pStyle w:val="a0"/>
        <w:snapToGrid w:val="0"/>
        <w:spacing w:beforeLines="50" w:before="120"/>
        <w:rPr>
          <w:rFonts w:eastAsia="宋体"/>
          <w:lang w:eastAsia="zh-CN"/>
        </w:rPr>
      </w:pPr>
    </w:p>
    <w:p w14:paraId="386C16F9" w14:textId="77777777" w:rsidR="00AA7ED9" w:rsidRDefault="00697A2F">
      <w:pPr>
        <w:pStyle w:val="title1"/>
      </w:pPr>
      <w:bookmarkStart w:id="11" w:name="OLE_LINK14"/>
      <w:bookmarkStart w:id="12" w:name="OLE_LINK13"/>
      <w:r>
        <w:t>Conclusions</w:t>
      </w:r>
    </w:p>
    <w:p w14:paraId="25BA19E9" w14:textId="77777777" w:rsidR="00AA7ED9" w:rsidRDefault="00697A2F">
      <w:pPr>
        <w:rPr>
          <w:rFonts w:eastAsia="宋体"/>
          <w:lang w:eastAsia="zh-CN"/>
        </w:rPr>
      </w:pPr>
      <w:r>
        <w:rPr>
          <w:rFonts w:eastAsia="宋体"/>
          <w:lang w:eastAsia="zh-CN"/>
        </w:rPr>
        <w:t>In this paper, we discussed several aspects on passive IoT study, and we have the following conclusions.</w:t>
      </w:r>
    </w:p>
    <w:p w14:paraId="3CA2E18A" w14:textId="7CC26835" w:rsidR="00AA7ED9" w:rsidRDefault="00697A2F">
      <w:pPr>
        <w:rPr>
          <w:rFonts w:eastAsia="宋体"/>
          <w:b/>
          <w:bCs/>
          <w:kern w:val="2"/>
          <w:szCs w:val="20"/>
          <w:lang w:val="en-GB" w:eastAsia="zh-CN"/>
        </w:rPr>
      </w:pPr>
      <w:r>
        <w:rPr>
          <w:rFonts w:eastAsia="宋体"/>
          <w:b/>
          <w:bCs/>
          <w:kern w:val="2"/>
          <w:szCs w:val="20"/>
          <w:lang w:val="en-GB" w:eastAsia="zh-CN"/>
        </w:rPr>
        <w:fldChar w:fldCharType="begin"/>
      </w:r>
      <w:r>
        <w:rPr>
          <w:rFonts w:eastAsia="宋体"/>
          <w:b/>
          <w:bCs/>
          <w:kern w:val="2"/>
          <w:szCs w:val="20"/>
          <w:lang w:val="en-GB" w:eastAsia="zh-CN"/>
        </w:rPr>
        <w:instrText xml:space="preserve"> </w:instrText>
      </w:r>
      <w:r>
        <w:rPr>
          <w:rFonts w:eastAsia="宋体" w:hint="eastAsia"/>
          <w:b/>
          <w:bCs/>
          <w:kern w:val="2"/>
          <w:szCs w:val="20"/>
          <w:lang w:val="en-GB" w:eastAsia="zh-CN"/>
        </w:rPr>
        <w:instrText>REF OB1 \h</w:instrText>
      </w:r>
      <w:r>
        <w:rPr>
          <w:rFonts w:eastAsia="宋体"/>
          <w:b/>
          <w:bCs/>
          <w:kern w:val="2"/>
          <w:szCs w:val="20"/>
          <w:lang w:val="en-GB" w:eastAsia="zh-CN"/>
        </w:rPr>
        <w:instrText xml:space="preserve"> </w:instrText>
      </w:r>
      <w:r>
        <w:rPr>
          <w:rFonts w:eastAsia="宋体"/>
          <w:b/>
          <w:bCs/>
          <w:kern w:val="2"/>
          <w:szCs w:val="20"/>
          <w:lang w:val="en-GB" w:eastAsia="zh-CN"/>
        </w:rPr>
      </w:r>
      <w:r>
        <w:rPr>
          <w:rFonts w:eastAsia="宋体"/>
          <w:b/>
          <w:bCs/>
          <w:kern w:val="2"/>
          <w:szCs w:val="20"/>
          <w:lang w:val="en-GB" w:eastAsia="zh-CN"/>
        </w:rPr>
        <w:fldChar w:fldCharType="separate"/>
      </w:r>
      <w:r w:rsidR="007A6A91">
        <w:rPr>
          <w:rFonts w:eastAsia="MS Mincho"/>
          <w:b/>
        </w:rPr>
        <w:t>Observation 1</w:t>
      </w:r>
      <w:r w:rsidR="007A6A91">
        <w:rPr>
          <w:rFonts w:eastAsia="等线"/>
          <w:b/>
          <w:lang w:val="fr-FR" w:eastAsia="zh-CN"/>
        </w:rPr>
        <w:t>:</w:t>
      </w:r>
      <w:r w:rsidR="007A6A91">
        <w:rPr>
          <w:b/>
          <w:bCs/>
          <w:iCs/>
        </w:rPr>
        <w:t xml:space="preserve"> RAN study on Passive IoT is necessary to reach better understanding on the potential deployment and the corresponding technical feasible design targets (including power consumption, data rate, coverage/sensitivity, etc</w:t>
      </w:r>
      <w:r w:rsidR="007A6A91">
        <w:rPr>
          <w:rFonts w:ascii="宋体" w:eastAsia="宋体" w:hAnsi="宋体" w:cs="宋体" w:hint="eastAsia"/>
          <w:b/>
          <w:bCs/>
          <w:iCs/>
          <w:lang w:eastAsia="zh-CN"/>
        </w:rPr>
        <w:t>.</w:t>
      </w:r>
      <w:r w:rsidR="007A6A91">
        <w:rPr>
          <w:b/>
          <w:bCs/>
          <w:iCs/>
        </w:rPr>
        <w:t>)</w:t>
      </w:r>
      <w:r w:rsidR="007A6A91">
        <w:rPr>
          <w:rFonts w:eastAsia="宋体" w:hint="eastAsia"/>
          <w:b/>
          <w:bCs/>
          <w:iCs/>
          <w:lang w:eastAsia="zh-CN"/>
        </w:rPr>
        <w:t xml:space="preserve"> for related use cases</w:t>
      </w:r>
      <w:r w:rsidR="007A6A91">
        <w:rPr>
          <w:b/>
          <w:bCs/>
          <w:iCs/>
        </w:rPr>
        <w:t xml:space="preserve">. </w:t>
      </w:r>
      <w:r>
        <w:rPr>
          <w:rFonts w:eastAsia="宋体"/>
          <w:b/>
          <w:bCs/>
          <w:kern w:val="2"/>
          <w:szCs w:val="20"/>
          <w:lang w:val="en-GB" w:eastAsia="zh-CN"/>
        </w:rPr>
        <w:fldChar w:fldCharType="end"/>
      </w:r>
    </w:p>
    <w:p w14:paraId="4FB33E3A" w14:textId="77777777" w:rsidR="00AA7ED9" w:rsidRDefault="00697A2F">
      <w:pPr>
        <w:rPr>
          <w:b/>
          <w:bCs/>
          <w:iCs/>
        </w:rPr>
      </w:pPr>
      <w:r>
        <w:rPr>
          <w:rFonts w:eastAsia="宋体"/>
          <w:b/>
          <w:bCs/>
          <w:kern w:val="2"/>
          <w:szCs w:val="20"/>
          <w:lang w:val="en-GB" w:eastAsia="zh-CN"/>
        </w:rPr>
        <w:fldChar w:fldCharType="begin"/>
      </w:r>
      <w:r>
        <w:rPr>
          <w:rFonts w:eastAsia="宋体"/>
          <w:b/>
          <w:bCs/>
          <w:kern w:val="2"/>
          <w:szCs w:val="20"/>
          <w:lang w:val="en-GB" w:eastAsia="zh-CN"/>
        </w:rPr>
        <w:instrText xml:space="preserve"> </w:instrText>
      </w:r>
      <w:r>
        <w:rPr>
          <w:rFonts w:eastAsia="宋体" w:hint="eastAsia"/>
          <w:b/>
          <w:bCs/>
          <w:kern w:val="2"/>
          <w:szCs w:val="20"/>
          <w:lang w:val="en-GB" w:eastAsia="zh-CN"/>
        </w:rPr>
        <w:instrText>REF PP1 \h</w:instrText>
      </w:r>
      <w:r>
        <w:rPr>
          <w:rFonts w:eastAsia="宋体"/>
          <w:b/>
          <w:bCs/>
          <w:kern w:val="2"/>
          <w:szCs w:val="20"/>
          <w:lang w:val="en-GB" w:eastAsia="zh-CN"/>
        </w:rPr>
        <w:instrText xml:space="preserve"> </w:instrText>
      </w:r>
      <w:r>
        <w:rPr>
          <w:rFonts w:eastAsia="宋体"/>
          <w:b/>
          <w:bCs/>
          <w:kern w:val="2"/>
          <w:szCs w:val="20"/>
          <w:lang w:val="en-GB" w:eastAsia="zh-CN"/>
        </w:rPr>
      </w:r>
      <w:r>
        <w:rPr>
          <w:rFonts w:eastAsia="宋体"/>
          <w:b/>
          <w:bCs/>
          <w:kern w:val="2"/>
          <w:szCs w:val="20"/>
          <w:lang w:val="en-GB" w:eastAsia="zh-CN"/>
        </w:rPr>
        <w:fldChar w:fldCharType="separate"/>
      </w:r>
      <w:r>
        <w:rPr>
          <w:b/>
          <w:bCs/>
          <w:iCs/>
        </w:rPr>
        <w:t xml:space="preserve">Proposal 1: </w:t>
      </w:r>
      <w:r>
        <w:rPr>
          <w:rFonts w:hint="eastAsia"/>
          <w:b/>
          <w:szCs w:val="16"/>
          <w:lang w:val="en-GB"/>
        </w:rPr>
        <w:t>T</w:t>
      </w:r>
      <w:r>
        <w:rPr>
          <w:b/>
          <w:szCs w:val="16"/>
          <w:lang w:val="en-GB"/>
        </w:rPr>
        <w:t>he study on passive IoT should include the use cases of asset identification</w:t>
      </w:r>
      <w:r>
        <w:rPr>
          <w:rFonts w:hint="eastAsia"/>
          <w:b/>
          <w:szCs w:val="16"/>
          <w:lang w:val="en-GB"/>
        </w:rPr>
        <w:t>/</w:t>
      </w:r>
      <w:r>
        <w:rPr>
          <w:b/>
          <w:szCs w:val="16"/>
          <w:lang w:val="en-GB"/>
        </w:rPr>
        <w:t>tracking, sensors, and actuators (or controllers).</w:t>
      </w:r>
    </w:p>
    <w:p w14:paraId="2A6721C5" w14:textId="77777777" w:rsidR="00AA7ED9" w:rsidRDefault="00697A2F">
      <w:pPr>
        <w:adjustRightInd w:val="0"/>
        <w:snapToGrid w:val="0"/>
        <w:spacing w:beforeLines="50" w:before="120" w:afterLines="50"/>
        <w:rPr>
          <w:rFonts w:eastAsia="等线"/>
          <w:b/>
          <w:lang w:val="fr-FR" w:eastAsia="zh-CN"/>
        </w:rPr>
      </w:pPr>
      <w:r>
        <w:rPr>
          <w:rFonts w:eastAsia="宋体"/>
          <w:b/>
          <w:bCs/>
          <w:kern w:val="2"/>
          <w:szCs w:val="20"/>
          <w:lang w:val="en-GB" w:eastAsia="zh-CN"/>
        </w:rPr>
        <w:fldChar w:fldCharType="end"/>
      </w:r>
      <w:r>
        <w:rPr>
          <w:rFonts w:eastAsia="宋体"/>
          <w:b/>
          <w:bCs/>
          <w:kern w:val="2"/>
          <w:szCs w:val="20"/>
          <w:lang w:val="en-GB" w:eastAsia="zh-CN"/>
        </w:rPr>
        <w:fldChar w:fldCharType="begin"/>
      </w:r>
      <w:r>
        <w:rPr>
          <w:rFonts w:eastAsia="宋体"/>
          <w:b/>
          <w:bCs/>
          <w:kern w:val="2"/>
          <w:szCs w:val="20"/>
          <w:lang w:val="en-GB" w:eastAsia="zh-CN"/>
        </w:rPr>
        <w:instrText xml:space="preserve"> </w:instrText>
      </w:r>
      <w:r>
        <w:rPr>
          <w:rFonts w:eastAsia="宋体" w:hint="eastAsia"/>
          <w:b/>
          <w:bCs/>
          <w:kern w:val="2"/>
          <w:szCs w:val="20"/>
          <w:lang w:val="en-GB" w:eastAsia="zh-CN"/>
        </w:rPr>
        <w:instrText>REF OB2 \h</w:instrText>
      </w:r>
      <w:r>
        <w:rPr>
          <w:rFonts w:eastAsia="宋体"/>
          <w:b/>
          <w:bCs/>
          <w:kern w:val="2"/>
          <w:szCs w:val="20"/>
          <w:lang w:val="en-GB" w:eastAsia="zh-CN"/>
        </w:rPr>
        <w:instrText xml:space="preserve"> </w:instrText>
      </w:r>
      <w:r>
        <w:rPr>
          <w:rFonts w:eastAsia="宋体"/>
          <w:b/>
          <w:bCs/>
          <w:kern w:val="2"/>
          <w:szCs w:val="20"/>
          <w:lang w:val="en-GB" w:eastAsia="zh-CN"/>
        </w:rPr>
      </w:r>
      <w:r>
        <w:rPr>
          <w:rFonts w:eastAsia="宋体"/>
          <w:b/>
          <w:bCs/>
          <w:kern w:val="2"/>
          <w:szCs w:val="20"/>
          <w:lang w:val="en-GB" w:eastAsia="zh-CN"/>
        </w:rPr>
        <w:fldChar w:fldCharType="separate"/>
      </w:r>
      <w:r>
        <w:rPr>
          <w:rFonts w:eastAsia="MS Mincho"/>
          <w:b/>
        </w:rPr>
        <w:t>Observation 2</w:t>
      </w:r>
      <w:r>
        <w:rPr>
          <w:rFonts w:eastAsia="等线"/>
          <w:b/>
          <w:lang w:val="fr-FR" w:eastAsia="zh-CN"/>
        </w:rPr>
        <w:t xml:space="preserve">: For some use cases, e.g., smart home where gNB coverage is not availble for passive IoT devices, UE can be used as reader, and </w:t>
      </w:r>
      <w:r>
        <w:rPr>
          <w:b/>
        </w:rPr>
        <w:t>assist to register passive IoT devices to 5GC if needed</w:t>
      </w:r>
      <w:r>
        <w:rPr>
          <w:rFonts w:eastAsia="等线"/>
          <w:b/>
          <w:lang w:val="fr-FR" w:eastAsia="zh-CN"/>
        </w:rPr>
        <w:t>.</w:t>
      </w:r>
    </w:p>
    <w:p w14:paraId="51874F38" w14:textId="77777777" w:rsidR="00AA7ED9" w:rsidRDefault="00697A2F">
      <w:pPr>
        <w:adjustRightInd w:val="0"/>
        <w:snapToGrid w:val="0"/>
        <w:spacing w:beforeLines="50" w:before="120" w:afterLines="50"/>
        <w:rPr>
          <w:rFonts w:eastAsiaTheme="minorEastAsia"/>
          <w:b/>
          <w:bCs/>
          <w:iCs/>
          <w:lang w:eastAsia="zh-CN"/>
        </w:rPr>
      </w:pPr>
      <w:r>
        <w:rPr>
          <w:rFonts w:eastAsia="宋体"/>
          <w:b/>
          <w:bCs/>
          <w:kern w:val="2"/>
          <w:szCs w:val="20"/>
          <w:lang w:val="en-GB" w:eastAsia="zh-CN"/>
        </w:rPr>
        <w:fldChar w:fldCharType="end"/>
      </w:r>
      <w:r>
        <w:rPr>
          <w:rFonts w:eastAsia="宋体"/>
          <w:b/>
          <w:bCs/>
          <w:kern w:val="2"/>
          <w:szCs w:val="20"/>
          <w:lang w:val="en-GB" w:eastAsia="zh-CN"/>
        </w:rPr>
        <w:fldChar w:fldCharType="begin"/>
      </w:r>
      <w:r>
        <w:rPr>
          <w:rFonts w:eastAsia="宋体"/>
          <w:b/>
          <w:bCs/>
          <w:kern w:val="2"/>
          <w:szCs w:val="20"/>
          <w:lang w:val="en-GB" w:eastAsia="zh-CN"/>
        </w:rPr>
        <w:instrText xml:space="preserve"> </w:instrText>
      </w:r>
      <w:r>
        <w:rPr>
          <w:rFonts w:eastAsia="宋体" w:hint="eastAsia"/>
          <w:b/>
          <w:bCs/>
          <w:kern w:val="2"/>
          <w:szCs w:val="20"/>
          <w:lang w:val="en-GB" w:eastAsia="zh-CN"/>
        </w:rPr>
        <w:instrText>REF OB3 \h</w:instrText>
      </w:r>
      <w:r>
        <w:rPr>
          <w:rFonts w:eastAsia="宋体"/>
          <w:b/>
          <w:bCs/>
          <w:kern w:val="2"/>
          <w:szCs w:val="20"/>
          <w:lang w:val="en-GB" w:eastAsia="zh-CN"/>
        </w:rPr>
        <w:instrText xml:space="preserve"> </w:instrText>
      </w:r>
      <w:r>
        <w:rPr>
          <w:rFonts w:eastAsia="宋体"/>
          <w:b/>
          <w:bCs/>
          <w:kern w:val="2"/>
          <w:szCs w:val="20"/>
          <w:lang w:val="en-GB" w:eastAsia="zh-CN"/>
        </w:rPr>
      </w:r>
      <w:r>
        <w:rPr>
          <w:rFonts w:eastAsia="宋体"/>
          <w:b/>
          <w:bCs/>
          <w:kern w:val="2"/>
          <w:szCs w:val="20"/>
          <w:lang w:val="en-GB" w:eastAsia="zh-CN"/>
        </w:rPr>
        <w:fldChar w:fldCharType="separate"/>
      </w:r>
      <w:r>
        <w:rPr>
          <w:rFonts w:eastAsia="MS Mincho"/>
          <w:b/>
        </w:rPr>
        <w:t>Observation 3</w:t>
      </w:r>
      <w:r>
        <w:rPr>
          <w:rFonts w:eastAsia="等线"/>
          <w:b/>
          <w:lang w:val="fr-FR" w:eastAsia="zh-CN"/>
        </w:rPr>
        <w:t xml:space="preserve">: </w:t>
      </w:r>
      <w:r>
        <w:rPr>
          <w:rFonts w:eastAsiaTheme="minorEastAsia"/>
          <w:b/>
          <w:bCs/>
          <w:iCs/>
          <w:lang w:eastAsia="zh-CN"/>
        </w:rPr>
        <w:t>Better coverage can be achieved</w:t>
      </w:r>
      <w:r>
        <w:rPr>
          <w:rFonts w:eastAsia="等线" w:hint="eastAsia"/>
          <w:b/>
          <w:lang w:val="fr-FR" w:eastAsia="zh-CN"/>
        </w:rPr>
        <w:t xml:space="preserve"> </w:t>
      </w:r>
      <w:r>
        <w:rPr>
          <w:rFonts w:eastAsiaTheme="minorEastAsia"/>
          <w:b/>
          <w:bCs/>
          <w:iCs/>
          <w:lang w:eastAsia="zh-CN"/>
        </w:rPr>
        <w:t xml:space="preserve">by UE assistant Passive IoT deployments while keeping the complexity/cost/power consumption of passive IoT device and UE as low as possible. </w:t>
      </w:r>
    </w:p>
    <w:p w14:paraId="4EF6EA37" w14:textId="77777777" w:rsidR="00AA7ED9" w:rsidRDefault="00697A2F">
      <w:pPr>
        <w:adjustRightInd w:val="0"/>
        <w:snapToGrid w:val="0"/>
        <w:spacing w:beforeLines="50" w:before="120" w:after="0"/>
        <w:rPr>
          <w:b/>
          <w:szCs w:val="20"/>
          <w:lang w:val="en-GB"/>
        </w:rPr>
      </w:pPr>
      <w:r>
        <w:rPr>
          <w:rFonts w:eastAsia="宋体"/>
          <w:b/>
          <w:bCs/>
          <w:kern w:val="2"/>
          <w:szCs w:val="20"/>
          <w:lang w:val="en-GB" w:eastAsia="zh-CN"/>
        </w:rPr>
        <w:fldChar w:fldCharType="end"/>
      </w:r>
      <w:r>
        <w:rPr>
          <w:rFonts w:eastAsia="宋体"/>
          <w:b/>
          <w:bCs/>
          <w:kern w:val="2"/>
          <w:szCs w:val="20"/>
          <w:lang w:val="en-GB" w:eastAsia="zh-CN"/>
        </w:rPr>
        <w:fldChar w:fldCharType="begin"/>
      </w:r>
      <w:r>
        <w:rPr>
          <w:rFonts w:eastAsia="宋体"/>
          <w:b/>
          <w:bCs/>
          <w:kern w:val="2"/>
          <w:szCs w:val="20"/>
          <w:lang w:val="en-GB" w:eastAsia="zh-CN"/>
        </w:rPr>
        <w:instrText xml:space="preserve"> </w:instrText>
      </w:r>
      <w:r>
        <w:rPr>
          <w:rFonts w:eastAsia="宋体" w:hint="eastAsia"/>
          <w:b/>
          <w:bCs/>
          <w:kern w:val="2"/>
          <w:szCs w:val="20"/>
          <w:lang w:val="en-GB" w:eastAsia="zh-CN"/>
        </w:rPr>
        <w:instrText>REF PP2 \h</w:instrText>
      </w:r>
      <w:r>
        <w:rPr>
          <w:rFonts w:eastAsia="宋体"/>
          <w:b/>
          <w:bCs/>
          <w:kern w:val="2"/>
          <w:szCs w:val="20"/>
          <w:lang w:val="en-GB" w:eastAsia="zh-CN"/>
        </w:rPr>
        <w:instrText xml:space="preserve"> </w:instrText>
      </w:r>
      <w:r>
        <w:rPr>
          <w:rFonts w:eastAsia="宋体"/>
          <w:b/>
          <w:bCs/>
          <w:kern w:val="2"/>
          <w:szCs w:val="20"/>
          <w:lang w:val="en-GB" w:eastAsia="zh-CN"/>
        </w:rPr>
      </w:r>
      <w:r>
        <w:rPr>
          <w:rFonts w:eastAsia="宋体"/>
          <w:b/>
          <w:bCs/>
          <w:kern w:val="2"/>
          <w:szCs w:val="20"/>
          <w:lang w:val="en-GB" w:eastAsia="zh-CN"/>
        </w:rPr>
        <w:fldChar w:fldCharType="separate"/>
      </w:r>
      <w:r>
        <w:rPr>
          <w:b/>
          <w:bCs/>
          <w:iCs/>
          <w:szCs w:val="20"/>
        </w:rPr>
        <w:t>Proposal 2:</w:t>
      </w:r>
      <w:r>
        <w:rPr>
          <w:b/>
          <w:szCs w:val="20"/>
          <w:lang w:val="en-GB"/>
        </w:rPr>
        <w:t xml:space="preserve"> Following cellular passive IoT deployments should be included in the study.</w:t>
      </w:r>
    </w:p>
    <w:p w14:paraId="718415C5" w14:textId="77777777" w:rsidR="00AA7ED9" w:rsidRDefault="00697A2F">
      <w:pPr>
        <w:pStyle w:val="af6"/>
        <w:numPr>
          <w:ilvl w:val="0"/>
          <w:numId w:val="12"/>
        </w:numPr>
        <w:adjustRightInd w:val="0"/>
        <w:snapToGrid w:val="0"/>
        <w:spacing w:after="0"/>
        <w:ind w:left="357" w:firstLineChars="0" w:hanging="357"/>
        <w:rPr>
          <w:rFonts w:ascii="Times New Roman" w:hAnsi="Times New Roman"/>
          <w:b/>
          <w:bCs/>
          <w:iCs/>
          <w:sz w:val="20"/>
          <w:szCs w:val="20"/>
          <w:lang w:val="en-GB"/>
        </w:rPr>
      </w:pPr>
      <w:r>
        <w:rPr>
          <w:rFonts w:ascii="Times New Roman" w:hAnsi="Times New Roman"/>
          <w:b/>
          <w:bCs/>
          <w:sz w:val="20"/>
          <w:szCs w:val="20"/>
        </w:rPr>
        <w:t xml:space="preserve">Case-A: </w:t>
      </w:r>
      <w:r>
        <w:rPr>
          <w:rFonts w:ascii="Times New Roman" w:hAnsi="Times New Roman"/>
          <w:b/>
          <w:sz w:val="20"/>
          <w:szCs w:val="20"/>
          <w:lang w:val="fr-FR"/>
        </w:rPr>
        <w:t>Passive IoT device</w:t>
      </w:r>
      <w:r>
        <w:rPr>
          <w:rFonts w:ascii="Times New Roman" w:hAnsi="Times New Roman"/>
          <w:b/>
          <w:bCs/>
          <w:sz w:val="20"/>
          <w:szCs w:val="20"/>
        </w:rPr>
        <w:t xml:space="preserve"> communicates with </w:t>
      </w:r>
      <w:proofErr w:type="spellStart"/>
      <w:r>
        <w:rPr>
          <w:rFonts w:ascii="Times New Roman" w:hAnsi="Times New Roman"/>
          <w:b/>
          <w:bCs/>
          <w:sz w:val="20"/>
          <w:szCs w:val="20"/>
        </w:rPr>
        <w:t>gNB</w:t>
      </w:r>
      <w:proofErr w:type="spellEnd"/>
      <w:r>
        <w:rPr>
          <w:rFonts w:ascii="Times New Roman" w:hAnsi="Times New Roman"/>
          <w:b/>
          <w:bCs/>
          <w:sz w:val="20"/>
          <w:szCs w:val="20"/>
        </w:rPr>
        <w:t xml:space="preserve"> directly.</w:t>
      </w:r>
    </w:p>
    <w:p w14:paraId="734425F1" w14:textId="77777777" w:rsidR="00AA7ED9" w:rsidRDefault="00697A2F">
      <w:pPr>
        <w:pStyle w:val="af6"/>
        <w:numPr>
          <w:ilvl w:val="0"/>
          <w:numId w:val="12"/>
        </w:numPr>
        <w:adjustRightInd w:val="0"/>
        <w:snapToGrid w:val="0"/>
        <w:spacing w:after="0"/>
        <w:ind w:left="357" w:firstLineChars="0" w:hanging="357"/>
        <w:rPr>
          <w:rFonts w:ascii="Times New Roman" w:hAnsi="Times New Roman"/>
          <w:b/>
          <w:bCs/>
          <w:iCs/>
          <w:sz w:val="20"/>
          <w:szCs w:val="20"/>
          <w:lang w:val="en-GB"/>
        </w:rPr>
      </w:pPr>
      <w:r>
        <w:rPr>
          <w:rFonts w:ascii="Times New Roman" w:hAnsi="Times New Roman"/>
          <w:b/>
          <w:bCs/>
          <w:sz w:val="20"/>
          <w:szCs w:val="20"/>
        </w:rPr>
        <w:t xml:space="preserve">Case-B: </w:t>
      </w:r>
      <w:r>
        <w:rPr>
          <w:rFonts w:ascii="Times New Roman" w:hAnsi="Times New Roman"/>
          <w:b/>
          <w:sz w:val="20"/>
          <w:szCs w:val="20"/>
          <w:lang w:val="fr-FR"/>
        </w:rPr>
        <w:t>Passive IoT device</w:t>
      </w:r>
      <w:r>
        <w:rPr>
          <w:rFonts w:ascii="Times New Roman" w:hAnsi="Times New Roman"/>
          <w:b/>
          <w:bCs/>
          <w:sz w:val="20"/>
          <w:szCs w:val="20"/>
        </w:rPr>
        <w:t xml:space="preserve"> communicates with UE directly.</w:t>
      </w:r>
    </w:p>
    <w:p w14:paraId="187086AA" w14:textId="77777777" w:rsidR="00AA7ED9" w:rsidRDefault="00697A2F">
      <w:pPr>
        <w:pStyle w:val="af6"/>
        <w:numPr>
          <w:ilvl w:val="0"/>
          <w:numId w:val="12"/>
        </w:numPr>
        <w:adjustRightInd w:val="0"/>
        <w:snapToGrid w:val="0"/>
        <w:spacing w:afterLines="50"/>
        <w:ind w:left="357" w:firstLineChars="0" w:hanging="357"/>
        <w:rPr>
          <w:rFonts w:ascii="Times New Roman" w:hAnsi="Times New Roman"/>
          <w:b/>
          <w:bCs/>
          <w:iCs/>
          <w:sz w:val="20"/>
          <w:szCs w:val="20"/>
          <w:lang w:val="en-GB"/>
        </w:rPr>
      </w:pPr>
      <w:r>
        <w:rPr>
          <w:rFonts w:ascii="Times New Roman" w:hAnsi="Times New Roman"/>
          <w:b/>
          <w:bCs/>
          <w:iCs/>
          <w:sz w:val="20"/>
          <w:szCs w:val="20"/>
          <w:lang w:val="en-GB"/>
        </w:rPr>
        <w:t xml:space="preserve">Case-C/D: </w:t>
      </w:r>
      <w:r>
        <w:rPr>
          <w:rFonts w:ascii="Times New Roman" w:hAnsi="Times New Roman"/>
          <w:b/>
          <w:sz w:val="20"/>
          <w:szCs w:val="20"/>
          <w:lang w:val="fr-FR"/>
        </w:rPr>
        <w:t>UE assisted Passive IoT device, where UE is served as either CW/command transmitter, or relection signal receiver</w:t>
      </w:r>
      <w:r>
        <w:rPr>
          <w:rFonts w:ascii="Times New Roman" w:hAnsi="Times New Roman"/>
          <w:b/>
          <w:bCs/>
          <w:sz w:val="20"/>
          <w:szCs w:val="20"/>
        </w:rPr>
        <w:t>.</w:t>
      </w:r>
    </w:p>
    <w:p w14:paraId="2FEAE1D4" w14:textId="77777777" w:rsidR="00AA7ED9" w:rsidRDefault="00697A2F">
      <w:pPr>
        <w:rPr>
          <w:rFonts w:eastAsiaTheme="minorEastAsia"/>
          <w:bCs/>
          <w:iCs/>
        </w:rPr>
      </w:pPr>
      <w:r>
        <w:rPr>
          <w:rFonts w:eastAsia="宋体"/>
          <w:b/>
          <w:bCs/>
          <w:kern w:val="2"/>
          <w:szCs w:val="20"/>
          <w:lang w:val="en-GB" w:eastAsia="zh-CN"/>
        </w:rPr>
        <w:fldChar w:fldCharType="end"/>
      </w:r>
      <w:r>
        <w:rPr>
          <w:rFonts w:eastAsia="宋体"/>
          <w:b/>
          <w:bCs/>
          <w:kern w:val="2"/>
          <w:szCs w:val="20"/>
          <w:lang w:val="en-GB" w:eastAsia="zh-CN"/>
        </w:rPr>
        <w:fldChar w:fldCharType="begin"/>
      </w:r>
      <w:r>
        <w:rPr>
          <w:rFonts w:eastAsia="宋体"/>
          <w:b/>
          <w:bCs/>
          <w:kern w:val="2"/>
          <w:szCs w:val="20"/>
          <w:lang w:val="en-GB" w:eastAsia="zh-CN"/>
        </w:rPr>
        <w:instrText xml:space="preserve"> </w:instrText>
      </w:r>
      <w:r>
        <w:rPr>
          <w:rFonts w:eastAsia="宋体" w:hint="eastAsia"/>
          <w:b/>
          <w:bCs/>
          <w:kern w:val="2"/>
          <w:szCs w:val="20"/>
          <w:lang w:val="en-GB" w:eastAsia="zh-CN"/>
        </w:rPr>
        <w:instrText>REF PP3 \h</w:instrText>
      </w:r>
      <w:r>
        <w:rPr>
          <w:rFonts w:eastAsia="宋体"/>
          <w:b/>
          <w:bCs/>
          <w:kern w:val="2"/>
          <w:szCs w:val="20"/>
          <w:lang w:val="en-GB" w:eastAsia="zh-CN"/>
        </w:rPr>
        <w:instrText xml:space="preserve"> </w:instrText>
      </w:r>
      <w:r>
        <w:rPr>
          <w:rFonts w:eastAsia="宋体"/>
          <w:b/>
          <w:bCs/>
          <w:kern w:val="2"/>
          <w:szCs w:val="20"/>
          <w:lang w:val="en-GB" w:eastAsia="zh-CN"/>
        </w:rPr>
      </w:r>
      <w:r>
        <w:rPr>
          <w:rFonts w:eastAsia="宋体"/>
          <w:b/>
          <w:bCs/>
          <w:kern w:val="2"/>
          <w:szCs w:val="20"/>
          <w:lang w:val="en-GB" w:eastAsia="zh-CN"/>
        </w:rPr>
        <w:fldChar w:fldCharType="separate"/>
      </w:r>
      <w:r>
        <w:rPr>
          <w:b/>
          <w:bCs/>
          <w:iCs/>
          <w:szCs w:val="20"/>
        </w:rPr>
        <w:t>Proposal 3:</w:t>
      </w:r>
      <w:r>
        <w:rPr>
          <w:b/>
          <w:szCs w:val="20"/>
          <w:lang w:val="en-GB"/>
        </w:rPr>
        <w:t xml:space="preserve"> T</w:t>
      </w:r>
      <w:r>
        <w:rPr>
          <w:rFonts w:eastAsia="宋体"/>
          <w:b/>
          <w:szCs w:val="20"/>
          <w:lang w:val="en-GB" w:eastAsia="zh-CN"/>
        </w:rPr>
        <w:t xml:space="preserve">he Passive IoT study should include both battery-less devices and </w:t>
      </w:r>
      <w:r>
        <w:rPr>
          <w:b/>
          <w:szCs w:val="20"/>
        </w:rPr>
        <w:t>devices with energy storage capability. Classification on types of passive IoT devices based on power consumption and cost can be further discussed in the SI.</w:t>
      </w:r>
    </w:p>
    <w:p w14:paraId="60E65316" w14:textId="77777777" w:rsidR="00AA7ED9" w:rsidRDefault="00697A2F">
      <w:pPr>
        <w:rPr>
          <w:rFonts w:eastAsiaTheme="minorEastAsia"/>
          <w:b/>
          <w:lang w:eastAsia="zh-CN"/>
        </w:rPr>
      </w:pPr>
      <w:r>
        <w:rPr>
          <w:rFonts w:eastAsia="宋体"/>
          <w:b/>
          <w:bCs/>
          <w:kern w:val="2"/>
          <w:szCs w:val="20"/>
          <w:lang w:val="en-GB" w:eastAsia="zh-CN"/>
        </w:rPr>
        <w:fldChar w:fldCharType="end"/>
      </w:r>
      <w:r>
        <w:rPr>
          <w:rFonts w:eastAsia="宋体"/>
          <w:lang w:eastAsia="zh-CN"/>
        </w:rPr>
        <w:fldChar w:fldCharType="begin"/>
      </w:r>
      <w:r>
        <w:rPr>
          <w:rFonts w:eastAsia="宋体"/>
          <w:lang w:eastAsia="zh-CN"/>
        </w:rPr>
        <w:instrText xml:space="preserve"> </w:instrText>
      </w:r>
      <w:r>
        <w:rPr>
          <w:rFonts w:eastAsia="宋体" w:hint="eastAsia"/>
          <w:lang w:eastAsia="zh-CN"/>
        </w:rPr>
        <w:instrText>REF PP4 \h</w:instrText>
      </w:r>
      <w:r>
        <w:rPr>
          <w:rFonts w:eastAsia="宋体"/>
          <w:lang w:eastAsia="zh-CN"/>
        </w:rPr>
        <w:instrText xml:space="preserve"> </w:instrText>
      </w:r>
      <w:r>
        <w:rPr>
          <w:rFonts w:eastAsia="宋体"/>
          <w:lang w:eastAsia="zh-CN"/>
        </w:rPr>
      </w:r>
      <w:r>
        <w:rPr>
          <w:rFonts w:eastAsia="宋体"/>
          <w:lang w:eastAsia="zh-CN"/>
        </w:rPr>
        <w:fldChar w:fldCharType="separate"/>
      </w:r>
      <w:r>
        <w:rPr>
          <w:b/>
          <w:bCs/>
          <w:iCs/>
        </w:rPr>
        <w:t>Proposal 4:</w:t>
      </w:r>
      <w:r>
        <w:rPr>
          <w:rFonts w:eastAsiaTheme="minorEastAsia" w:hint="eastAsia"/>
          <w:b/>
          <w:bCs/>
          <w:iCs/>
          <w:lang w:eastAsia="zh-CN"/>
        </w:rPr>
        <w:t xml:space="preserve"> </w:t>
      </w:r>
      <w:r>
        <w:rPr>
          <w:rFonts w:eastAsiaTheme="minorEastAsia"/>
          <w:b/>
          <w:lang w:eastAsia="zh-CN"/>
        </w:rPr>
        <w:t xml:space="preserve">The </w:t>
      </w:r>
      <w:r>
        <w:rPr>
          <w:rFonts w:eastAsia="宋体"/>
          <w:b/>
          <w:szCs w:val="16"/>
          <w:lang w:val="en-GB"/>
        </w:rPr>
        <w:t>design options for passive IoT devices with or without CN connection can be discussed in SA, and RAN can coordinate with SA in the study</w:t>
      </w:r>
      <w:r>
        <w:rPr>
          <w:rFonts w:eastAsia="宋体" w:hint="eastAsia"/>
          <w:b/>
          <w:szCs w:val="16"/>
          <w:lang w:val="en-GB" w:eastAsia="zh-CN"/>
        </w:rPr>
        <w:t>.</w:t>
      </w:r>
    </w:p>
    <w:p w14:paraId="7F0E615C" w14:textId="77777777" w:rsidR="00AA7ED9" w:rsidRDefault="00697A2F">
      <w:pPr>
        <w:pStyle w:val="a0"/>
        <w:snapToGrid w:val="0"/>
        <w:spacing w:beforeLines="50" w:before="120"/>
        <w:rPr>
          <w:rFonts w:eastAsia="宋体"/>
          <w:lang w:eastAsia="zh-CN"/>
        </w:rPr>
      </w:pPr>
      <w:r>
        <w:rPr>
          <w:rFonts w:eastAsia="宋体"/>
          <w:lang w:eastAsia="zh-CN"/>
        </w:rPr>
        <w:fldChar w:fldCharType="end"/>
      </w:r>
    </w:p>
    <w:p w14:paraId="65B9F59D" w14:textId="77777777" w:rsidR="00AA7ED9" w:rsidRDefault="00697A2F">
      <w:pPr>
        <w:pStyle w:val="title1"/>
        <w:numPr>
          <w:ilvl w:val="0"/>
          <w:numId w:val="0"/>
        </w:numPr>
        <w:ind w:left="425" w:hanging="425"/>
      </w:pPr>
      <w:r>
        <w:t>References</w:t>
      </w:r>
    </w:p>
    <w:p w14:paraId="2A107728" w14:textId="77777777" w:rsidR="00AA7ED9" w:rsidRDefault="00697A2F">
      <w:pPr>
        <w:widowControl w:val="0"/>
        <w:numPr>
          <w:ilvl w:val="0"/>
          <w:numId w:val="13"/>
        </w:numPr>
        <w:snapToGrid w:val="0"/>
        <w:spacing w:after="0" w:line="320" w:lineRule="exact"/>
        <w:jc w:val="left"/>
        <w:rPr>
          <w:rFonts w:eastAsia="宋体"/>
          <w:szCs w:val="20"/>
          <w:lang w:eastAsia="zh-CN"/>
        </w:rPr>
      </w:pPr>
      <w:bookmarkStart w:id="13" w:name="_Ref104557841"/>
      <w:r>
        <w:rPr>
          <w:szCs w:val="20"/>
          <w:lang w:eastAsia="zh-CN"/>
        </w:rPr>
        <w:t>RP-212688, Moderator</w:t>
      </w:r>
      <w:r>
        <w:rPr>
          <w:rFonts w:hint="eastAsia"/>
          <w:szCs w:val="20"/>
          <w:lang w:eastAsia="zh-CN"/>
        </w:rPr>
        <w:t>’</w:t>
      </w:r>
      <w:r>
        <w:rPr>
          <w:szCs w:val="20"/>
          <w:lang w:eastAsia="zh-CN"/>
        </w:rPr>
        <w:t>s summary of Discussion [RAN94e-R18Prep-28] Passive IoT.</w:t>
      </w:r>
      <w:bookmarkEnd w:id="13"/>
    </w:p>
    <w:p w14:paraId="54B7FB51" w14:textId="77777777" w:rsidR="00AA7ED9" w:rsidRDefault="00697A2F">
      <w:pPr>
        <w:widowControl w:val="0"/>
        <w:numPr>
          <w:ilvl w:val="0"/>
          <w:numId w:val="13"/>
        </w:numPr>
        <w:snapToGrid w:val="0"/>
        <w:spacing w:after="0" w:line="320" w:lineRule="exact"/>
        <w:jc w:val="left"/>
        <w:rPr>
          <w:szCs w:val="20"/>
          <w:lang w:eastAsia="zh-CN"/>
        </w:rPr>
      </w:pPr>
      <w:bookmarkStart w:id="14" w:name="_Ref104557956"/>
      <w:bookmarkEnd w:id="11"/>
      <w:bookmarkEnd w:id="12"/>
      <w:r>
        <w:rPr>
          <w:szCs w:val="20"/>
          <w:lang w:eastAsia="zh-CN"/>
        </w:rPr>
        <w:t>S1-220192</w:t>
      </w:r>
      <w:r>
        <w:rPr>
          <w:rFonts w:ascii="宋体" w:eastAsia="宋体" w:hAnsi="宋体" w:cs="宋体"/>
          <w:szCs w:val="20"/>
          <w:lang w:eastAsia="zh-CN"/>
        </w:rPr>
        <w:t>,</w:t>
      </w:r>
      <w:r>
        <w:rPr>
          <w:szCs w:val="20"/>
          <w:lang w:eastAsia="zh-CN"/>
        </w:rPr>
        <w:t xml:space="preserve"> New SID: Study on Ambient power-enabled Internet of Things.</w:t>
      </w:r>
      <w:bookmarkEnd w:id="14"/>
    </w:p>
    <w:p w14:paraId="31313EB3" w14:textId="77777777" w:rsidR="00AA7ED9" w:rsidRDefault="00697A2F">
      <w:pPr>
        <w:widowControl w:val="0"/>
        <w:numPr>
          <w:ilvl w:val="0"/>
          <w:numId w:val="13"/>
        </w:numPr>
        <w:snapToGrid w:val="0"/>
        <w:spacing w:after="0" w:line="320" w:lineRule="exact"/>
        <w:jc w:val="left"/>
        <w:rPr>
          <w:rFonts w:eastAsiaTheme="minorEastAsia"/>
          <w:szCs w:val="20"/>
          <w:lang w:eastAsia="zh-CN"/>
        </w:rPr>
      </w:pPr>
      <w:bookmarkStart w:id="15" w:name="_Ref104617569"/>
      <w:r>
        <w:rPr>
          <w:rFonts w:eastAsiaTheme="minorEastAsia"/>
          <w:szCs w:val="20"/>
          <w:lang w:eastAsia="zh-CN"/>
        </w:rPr>
        <w:t xml:space="preserve">S1-221053r10, New use case: </w:t>
      </w:r>
      <w:proofErr w:type="spellStart"/>
      <w:r>
        <w:rPr>
          <w:rFonts w:eastAsiaTheme="minorEastAsia"/>
          <w:szCs w:val="20"/>
          <w:lang w:eastAsia="zh-CN"/>
        </w:rPr>
        <w:t>Ambient_IoT</w:t>
      </w:r>
      <w:proofErr w:type="spellEnd"/>
      <w:r>
        <w:rPr>
          <w:rFonts w:eastAsiaTheme="minorEastAsia"/>
          <w:szCs w:val="20"/>
          <w:lang w:eastAsia="zh-CN"/>
        </w:rPr>
        <w:t xml:space="preserve"> in personal belongings finding.</w:t>
      </w:r>
      <w:bookmarkEnd w:id="15"/>
    </w:p>
    <w:p w14:paraId="493F1E90" w14:textId="77777777" w:rsidR="00AA7ED9" w:rsidRDefault="00697A2F">
      <w:pPr>
        <w:widowControl w:val="0"/>
        <w:numPr>
          <w:ilvl w:val="0"/>
          <w:numId w:val="13"/>
        </w:numPr>
        <w:snapToGrid w:val="0"/>
        <w:spacing w:after="0" w:line="320" w:lineRule="exact"/>
        <w:jc w:val="left"/>
        <w:rPr>
          <w:rFonts w:eastAsiaTheme="minorEastAsia"/>
          <w:szCs w:val="20"/>
          <w:lang w:eastAsia="zh-CN"/>
        </w:rPr>
      </w:pPr>
      <w:bookmarkStart w:id="16" w:name="_Ref104792888"/>
      <w:proofErr w:type="spellStart"/>
      <w:r>
        <w:rPr>
          <w:rFonts w:eastAsiaTheme="minorEastAsia"/>
          <w:szCs w:val="20"/>
          <w:lang w:eastAsia="zh-CN"/>
        </w:rPr>
        <w:t>Kimionis</w:t>
      </w:r>
      <w:proofErr w:type="spellEnd"/>
      <w:r>
        <w:rPr>
          <w:rFonts w:eastAsiaTheme="minorEastAsia"/>
          <w:szCs w:val="20"/>
          <w:lang w:eastAsia="zh-CN"/>
        </w:rPr>
        <w:t xml:space="preserve">, J., Georgiadis, A., </w:t>
      </w:r>
      <w:proofErr w:type="spellStart"/>
      <w:r>
        <w:rPr>
          <w:rFonts w:eastAsiaTheme="minorEastAsia"/>
          <w:szCs w:val="20"/>
          <w:lang w:eastAsia="zh-CN"/>
        </w:rPr>
        <w:t>Collado</w:t>
      </w:r>
      <w:proofErr w:type="spellEnd"/>
      <w:r>
        <w:rPr>
          <w:rFonts w:eastAsiaTheme="minorEastAsia"/>
          <w:szCs w:val="20"/>
          <w:lang w:eastAsia="zh-CN"/>
        </w:rPr>
        <w:t xml:space="preserve">, A., &amp; </w:t>
      </w:r>
      <w:proofErr w:type="spellStart"/>
      <w:r>
        <w:rPr>
          <w:rFonts w:eastAsiaTheme="minorEastAsia"/>
          <w:szCs w:val="20"/>
          <w:lang w:eastAsia="zh-CN"/>
        </w:rPr>
        <w:t>Tentzeris</w:t>
      </w:r>
      <w:proofErr w:type="spellEnd"/>
      <w:r>
        <w:rPr>
          <w:rFonts w:eastAsiaTheme="minorEastAsia"/>
          <w:szCs w:val="20"/>
          <w:lang w:eastAsia="zh-CN"/>
        </w:rPr>
        <w:t>, M. M. (2014). Enhancement of RF Passive IoT device Backscatter Efficiency With Low-Power Reflection Amplifiers. IEEE Transactions on Microwave Theory and Techniques, 62(12), 3562–3571.</w:t>
      </w:r>
      <w:bookmarkEnd w:id="16"/>
    </w:p>
    <w:p w14:paraId="1584435F" w14:textId="77777777" w:rsidR="00AA7ED9" w:rsidRDefault="00697A2F">
      <w:pPr>
        <w:widowControl w:val="0"/>
        <w:numPr>
          <w:ilvl w:val="0"/>
          <w:numId w:val="13"/>
        </w:numPr>
        <w:snapToGrid w:val="0"/>
        <w:spacing w:after="0" w:line="320" w:lineRule="exact"/>
        <w:jc w:val="left"/>
        <w:rPr>
          <w:rFonts w:eastAsiaTheme="minorEastAsia"/>
          <w:szCs w:val="20"/>
          <w:lang w:eastAsia="zh-CN"/>
        </w:rPr>
      </w:pPr>
      <w:bookmarkStart w:id="17" w:name="_Ref104816662"/>
      <w:r>
        <w:rPr>
          <w:rFonts w:eastAsiaTheme="minorEastAsia"/>
          <w:szCs w:val="20"/>
          <w:lang w:eastAsia="zh-CN"/>
        </w:rPr>
        <w:t>He, Y., Cheng, X., Peng, W., &amp; Stuber, G. L. (2015). A survey of energy harvesting communications: models and offline optimal policies. IEEE Communications Magazine, 53(6), 79–85.</w:t>
      </w:r>
      <w:bookmarkEnd w:id="17"/>
    </w:p>
    <w:p w14:paraId="0E194AD0" w14:textId="77777777" w:rsidR="00AA7ED9" w:rsidRDefault="00AA7ED9">
      <w:pPr>
        <w:rPr>
          <w:rFonts w:eastAsia="宋体"/>
          <w:lang w:eastAsia="zh-CN"/>
        </w:rPr>
      </w:pPr>
    </w:p>
    <w:sectPr w:rsidR="00AA7ED9">
      <w:type w:val="continuous"/>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C813E" w14:textId="77777777" w:rsidR="00706BF7" w:rsidRDefault="00706BF7">
      <w:pPr>
        <w:spacing w:after="0"/>
      </w:pPr>
      <w:r>
        <w:separator/>
      </w:r>
    </w:p>
  </w:endnote>
  <w:endnote w:type="continuationSeparator" w:id="0">
    <w:p w14:paraId="49CB8D46" w14:textId="77777777" w:rsidR="00706BF7" w:rsidRDefault="00706B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70209" w14:textId="77777777" w:rsidR="00706BF7" w:rsidRDefault="00706BF7">
      <w:pPr>
        <w:spacing w:after="0"/>
      </w:pPr>
      <w:r>
        <w:separator/>
      </w:r>
    </w:p>
  </w:footnote>
  <w:footnote w:type="continuationSeparator" w:id="0">
    <w:p w14:paraId="4215C5D3" w14:textId="77777777" w:rsidR="00706BF7" w:rsidRDefault="00706B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78DED" w14:textId="77777777" w:rsidR="00AA7ED9" w:rsidRDefault="00AA7ED9">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ECC3EC2"/>
    <w:multiLevelType w:val="multilevel"/>
    <w:tmpl w:val="1ECC3E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481E27"/>
    <w:multiLevelType w:val="multilevel"/>
    <w:tmpl w:val="36481E27"/>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2"/>
  </w:num>
  <w:num w:numId="2">
    <w:abstractNumId w:val="7"/>
  </w:num>
  <w:num w:numId="3">
    <w:abstractNumId w:val="11"/>
  </w:num>
  <w:num w:numId="4">
    <w:abstractNumId w:val="8"/>
  </w:num>
  <w:num w:numId="5">
    <w:abstractNumId w:val="10"/>
  </w:num>
  <w:num w:numId="6">
    <w:abstractNumId w:val="6"/>
  </w:num>
  <w:num w:numId="7">
    <w:abstractNumId w:val="9"/>
  </w:num>
  <w:num w:numId="8">
    <w:abstractNumId w:val="3"/>
  </w:num>
  <w:num w:numId="9">
    <w:abstractNumId w:val="0"/>
  </w:num>
  <w:num w:numId="10">
    <w:abstractNumId w:val="5"/>
  </w:num>
  <w:num w:numId="11">
    <w:abstractNumId w:val="1"/>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0A93"/>
    <w:rsid w:val="00001101"/>
    <w:rsid w:val="000012F9"/>
    <w:rsid w:val="00002134"/>
    <w:rsid w:val="0000242B"/>
    <w:rsid w:val="000024CB"/>
    <w:rsid w:val="000025D5"/>
    <w:rsid w:val="000027E0"/>
    <w:rsid w:val="0000314A"/>
    <w:rsid w:val="00003886"/>
    <w:rsid w:val="0000410D"/>
    <w:rsid w:val="0000460A"/>
    <w:rsid w:val="00004F59"/>
    <w:rsid w:val="00005012"/>
    <w:rsid w:val="0000538E"/>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C7"/>
    <w:rsid w:val="00011FFB"/>
    <w:rsid w:val="000120AA"/>
    <w:rsid w:val="00012414"/>
    <w:rsid w:val="000124C4"/>
    <w:rsid w:val="000126F3"/>
    <w:rsid w:val="000137AA"/>
    <w:rsid w:val="0001397F"/>
    <w:rsid w:val="00013BB7"/>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10B"/>
    <w:rsid w:val="000307AC"/>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4B"/>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DA1"/>
    <w:rsid w:val="00041E6C"/>
    <w:rsid w:val="000421F2"/>
    <w:rsid w:val="00042528"/>
    <w:rsid w:val="00042718"/>
    <w:rsid w:val="00042725"/>
    <w:rsid w:val="00042955"/>
    <w:rsid w:val="00042AB0"/>
    <w:rsid w:val="00042E02"/>
    <w:rsid w:val="00043047"/>
    <w:rsid w:val="00043767"/>
    <w:rsid w:val="000437C3"/>
    <w:rsid w:val="000439E7"/>
    <w:rsid w:val="00043F7C"/>
    <w:rsid w:val="00044165"/>
    <w:rsid w:val="00044275"/>
    <w:rsid w:val="00044623"/>
    <w:rsid w:val="00044DAA"/>
    <w:rsid w:val="00045071"/>
    <w:rsid w:val="000458FF"/>
    <w:rsid w:val="00046195"/>
    <w:rsid w:val="00046517"/>
    <w:rsid w:val="00046C1C"/>
    <w:rsid w:val="00046F1E"/>
    <w:rsid w:val="000470E3"/>
    <w:rsid w:val="000471CE"/>
    <w:rsid w:val="00047398"/>
    <w:rsid w:val="000473DB"/>
    <w:rsid w:val="00047423"/>
    <w:rsid w:val="00047D75"/>
    <w:rsid w:val="00050715"/>
    <w:rsid w:val="00050F12"/>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6FF5"/>
    <w:rsid w:val="0005702C"/>
    <w:rsid w:val="00057693"/>
    <w:rsid w:val="00057BFD"/>
    <w:rsid w:val="00060564"/>
    <w:rsid w:val="00060CE4"/>
    <w:rsid w:val="00061307"/>
    <w:rsid w:val="000613E6"/>
    <w:rsid w:val="00061C10"/>
    <w:rsid w:val="00062BA8"/>
    <w:rsid w:val="000636F6"/>
    <w:rsid w:val="00063781"/>
    <w:rsid w:val="00063A49"/>
    <w:rsid w:val="00063DA7"/>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4C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1F6A"/>
    <w:rsid w:val="0008210E"/>
    <w:rsid w:val="00082927"/>
    <w:rsid w:val="00082AB1"/>
    <w:rsid w:val="00082F6F"/>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A37"/>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A7877"/>
    <w:rsid w:val="000A7E7E"/>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924"/>
    <w:rsid w:val="000B5A94"/>
    <w:rsid w:val="000B5F99"/>
    <w:rsid w:val="000B6824"/>
    <w:rsid w:val="000B6BB0"/>
    <w:rsid w:val="000B6BBD"/>
    <w:rsid w:val="000C0172"/>
    <w:rsid w:val="000C034A"/>
    <w:rsid w:val="000C0645"/>
    <w:rsid w:val="000C06A6"/>
    <w:rsid w:val="000C0875"/>
    <w:rsid w:val="000C0DE3"/>
    <w:rsid w:val="000C0E0A"/>
    <w:rsid w:val="000C1001"/>
    <w:rsid w:val="000C1B5F"/>
    <w:rsid w:val="000C2208"/>
    <w:rsid w:val="000C31B8"/>
    <w:rsid w:val="000C3E89"/>
    <w:rsid w:val="000C3FC8"/>
    <w:rsid w:val="000C4389"/>
    <w:rsid w:val="000C48FF"/>
    <w:rsid w:val="000C4D73"/>
    <w:rsid w:val="000C515A"/>
    <w:rsid w:val="000C5A1A"/>
    <w:rsid w:val="000C5B12"/>
    <w:rsid w:val="000C6826"/>
    <w:rsid w:val="000C69BE"/>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4A0D"/>
    <w:rsid w:val="000D5391"/>
    <w:rsid w:val="000D5894"/>
    <w:rsid w:val="000D5FEF"/>
    <w:rsid w:val="000D62F8"/>
    <w:rsid w:val="000D665E"/>
    <w:rsid w:val="000D6AF2"/>
    <w:rsid w:val="000D6B9F"/>
    <w:rsid w:val="000D6E29"/>
    <w:rsid w:val="000D71B3"/>
    <w:rsid w:val="000E0081"/>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AD7"/>
    <w:rsid w:val="00117296"/>
    <w:rsid w:val="0011734D"/>
    <w:rsid w:val="00117423"/>
    <w:rsid w:val="00117454"/>
    <w:rsid w:val="001174AC"/>
    <w:rsid w:val="0011759E"/>
    <w:rsid w:val="00117917"/>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9C2"/>
    <w:rsid w:val="00124BE6"/>
    <w:rsid w:val="00125C01"/>
    <w:rsid w:val="00125CA4"/>
    <w:rsid w:val="00125D22"/>
    <w:rsid w:val="00125ED7"/>
    <w:rsid w:val="00125F5D"/>
    <w:rsid w:val="00126884"/>
    <w:rsid w:val="00126A1D"/>
    <w:rsid w:val="00126BA4"/>
    <w:rsid w:val="00126ECB"/>
    <w:rsid w:val="00126EE4"/>
    <w:rsid w:val="00127206"/>
    <w:rsid w:val="001279D0"/>
    <w:rsid w:val="00127C9B"/>
    <w:rsid w:val="00127EA2"/>
    <w:rsid w:val="00130753"/>
    <w:rsid w:val="00130A9A"/>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5E55"/>
    <w:rsid w:val="00145FB3"/>
    <w:rsid w:val="00146069"/>
    <w:rsid w:val="00146445"/>
    <w:rsid w:val="001465B0"/>
    <w:rsid w:val="00146649"/>
    <w:rsid w:val="00146D60"/>
    <w:rsid w:val="0014784D"/>
    <w:rsid w:val="00147A3C"/>
    <w:rsid w:val="00147F44"/>
    <w:rsid w:val="0015097A"/>
    <w:rsid w:val="00150D84"/>
    <w:rsid w:val="001511AD"/>
    <w:rsid w:val="0015172E"/>
    <w:rsid w:val="00151BB2"/>
    <w:rsid w:val="00152139"/>
    <w:rsid w:val="00153000"/>
    <w:rsid w:val="0015312D"/>
    <w:rsid w:val="001532B4"/>
    <w:rsid w:val="00153307"/>
    <w:rsid w:val="0015339D"/>
    <w:rsid w:val="00153B22"/>
    <w:rsid w:val="00153BA9"/>
    <w:rsid w:val="00153DFF"/>
    <w:rsid w:val="0015441E"/>
    <w:rsid w:val="001544C3"/>
    <w:rsid w:val="00154789"/>
    <w:rsid w:val="00154B20"/>
    <w:rsid w:val="00154F45"/>
    <w:rsid w:val="001552A1"/>
    <w:rsid w:val="001553C7"/>
    <w:rsid w:val="00155876"/>
    <w:rsid w:val="00155B12"/>
    <w:rsid w:val="00155CD9"/>
    <w:rsid w:val="00156CB1"/>
    <w:rsid w:val="00156CCB"/>
    <w:rsid w:val="00156EF4"/>
    <w:rsid w:val="00157187"/>
    <w:rsid w:val="00157398"/>
    <w:rsid w:val="0015780E"/>
    <w:rsid w:val="00157A72"/>
    <w:rsid w:val="00157A8E"/>
    <w:rsid w:val="00157BD9"/>
    <w:rsid w:val="00157E43"/>
    <w:rsid w:val="001607B3"/>
    <w:rsid w:val="001607D9"/>
    <w:rsid w:val="00160C79"/>
    <w:rsid w:val="00161189"/>
    <w:rsid w:val="001615A6"/>
    <w:rsid w:val="0016167A"/>
    <w:rsid w:val="00161DC1"/>
    <w:rsid w:val="00161E41"/>
    <w:rsid w:val="001631C7"/>
    <w:rsid w:val="0016331D"/>
    <w:rsid w:val="00163436"/>
    <w:rsid w:val="00163AE9"/>
    <w:rsid w:val="00163CE3"/>
    <w:rsid w:val="00164139"/>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B43"/>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400"/>
    <w:rsid w:val="00183510"/>
    <w:rsid w:val="0018370D"/>
    <w:rsid w:val="00183C8D"/>
    <w:rsid w:val="00184249"/>
    <w:rsid w:val="00184286"/>
    <w:rsid w:val="00184A2F"/>
    <w:rsid w:val="0018573F"/>
    <w:rsid w:val="00185B10"/>
    <w:rsid w:val="00185B5F"/>
    <w:rsid w:val="00186CBE"/>
    <w:rsid w:val="00186DEA"/>
    <w:rsid w:val="00186F27"/>
    <w:rsid w:val="0018741E"/>
    <w:rsid w:val="0018786A"/>
    <w:rsid w:val="00187B90"/>
    <w:rsid w:val="00187BD7"/>
    <w:rsid w:val="00187CC4"/>
    <w:rsid w:val="00187F78"/>
    <w:rsid w:val="00187FAC"/>
    <w:rsid w:val="001907C4"/>
    <w:rsid w:val="00191EA1"/>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7B1"/>
    <w:rsid w:val="00195D82"/>
    <w:rsid w:val="00196863"/>
    <w:rsid w:val="00196AB7"/>
    <w:rsid w:val="00196DC5"/>
    <w:rsid w:val="00196EB9"/>
    <w:rsid w:val="00196F6F"/>
    <w:rsid w:val="001970DE"/>
    <w:rsid w:val="00197B2C"/>
    <w:rsid w:val="001A0275"/>
    <w:rsid w:val="001A0308"/>
    <w:rsid w:val="001A0463"/>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64CB"/>
    <w:rsid w:val="001A6D28"/>
    <w:rsid w:val="001A727B"/>
    <w:rsid w:val="001A7D4F"/>
    <w:rsid w:val="001B037F"/>
    <w:rsid w:val="001B03B7"/>
    <w:rsid w:val="001B041E"/>
    <w:rsid w:val="001B0425"/>
    <w:rsid w:val="001B09AD"/>
    <w:rsid w:val="001B0B19"/>
    <w:rsid w:val="001B12DF"/>
    <w:rsid w:val="001B1A87"/>
    <w:rsid w:val="001B1D92"/>
    <w:rsid w:val="001B1FAA"/>
    <w:rsid w:val="001B211C"/>
    <w:rsid w:val="001B275B"/>
    <w:rsid w:val="001B2958"/>
    <w:rsid w:val="001B3566"/>
    <w:rsid w:val="001B37F4"/>
    <w:rsid w:val="001B3934"/>
    <w:rsid w:val="001B39EB"/>
    <w:rsid w:val="001B3B5D"/>
    <w:rsid w:val="001B3C54"/>
    <w:rsid w:val="001B4D92"/>
    <w:rsid w:val="001B5F0C"/>
    <w:rsid w:val="001B5F15"/>
    <w:rsid w:val="001B6227"/>
    <w:rsid w:val="001B6669"/>
    <w:rsid w:val="001B6684"/>
    <w:rsid w:val="001B677D"/>
    <w:rsid w:val="001B6D16"/>
    <w:rsid w:val="001B6E62"/>
    <w:rsid w:val="001B6F9F"/>
    <w:rsid w:val="001B7010"/>
    <w:rsid w:val="001B7323"/>
    <w:rsid w:val="001B7370"/>
    <w:rsid w:val="001B7378"/>
    <w:rsid w:val="001B749D"/>
    <w:rsid w:val="001B7596"/>
    <w:rsid w:val="001B759A"/>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0D7"/>
    <w:rsid w:val="001D243B"/>
    <w:rsid w:val="001D2CE6"/>
    <w:rsid w:val="001D2DA4"/>
    <w:rsid w:val="001D3507"/>
    <w:rsid w:val="001D363E"/>
    <w:rsid w:val="001D39EB"/>
    <w:rsid w:val="001D3CC4"/>
    <w:rsid w:val="001D4A66"/>
    <w:rsid w:val="001D5C94"/>
    <w:rsid w:val="001D6C0F"/>
    <w:rsid w:val="001D6C50"/>
    <w:rsid w:val="001D6C5E"/>
    <w:rsid w:val="001D6E2D"/>
    <w:rsid w:val="001D74FE"/>
    <w:rsid w:val="001D75C7"/>
    <w:rsid w:val="001D76CC"/>
    <w:rsid w:val="001D7F13"/>
    <w:rsid w:val="001E04C9"/>
    <w:rsid w:val="001E0653"/>
    <w:rsid w:val="001E085D"/>
    <w:rsid w:val="001E1051"/>
    <w:rsid w:val="001E1F07"/>
    <w:rsid w:val="001E20C5"/>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A36"/>
    <w:rsid w:val="001E5AED"/>
    <w:rsid w:val="001E5B4B"/>
    <w:rsid w:val="001E5C5B"/>
    <w:rsid w:val="001E5DE6"/>
    <w:rsid w:val="001E66B1"/>
    <w:rsid w:val="001E7352"/>
    <w:rsid w:val="001E78C0"/>
    <w:rsid w:val="001E7E2B"/>
    <w:rsid w:val="001F00A4"/>
    <w:rsid w:val="001F01BF"/>
    <w:rsid w:val="001F02FA"/>
    <w:rsid w:val="001F06AE"/>
    <w:rsid w:val="001F06FA"/>
    <w:rsid w:val="001F0AAC"/>
    <w:rsid w:val="001F12E4"/>
    <w:rsid w:val="001F14C1"/>
    <w:rsid w:val="001F16CB"/>
    <w:rsid w:val="001F1704"/>
    <w:rsid w:val="001F1CA5"/>
    <w:rsid w:val="001F1CAC"/>
    <w:rsid w:val="001F1F19"/>
    <w:rsid w:val="001F1F7A"/>
    <w:rsid w:val="001F3411"/>
    <w:rsid w:val="001F3C10"/>
    <w:rsid w:val="001F3FCA"/>
    <w:rsid w:val="001F47EF"/>
    <w:rsid w:val="001F4893"/>
    <w:rsid w:val="001F4991"/>
    <w:rsid w:val="001F4D40"/>
    <w:rsid w:val="001F5280"/>
    <w:rsid w:val="001F52ED"/>
    <w:rsid w:val="001F575D"/>
    <w:rsid w:val="001F5949"/>
    <w:rsid w:val="001F6239"/>
    <w:rsid w:val="001F66D0"/>
    <w:rsid w:val="001F6CC8"/>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0EC"/>
    <w:rsid w:val="0020540C"/>
    <w:rsid w:val="00205CC9"/>
    <w:rsid w:val="0020655B"/>
    <w:rsid w:val="0020677C"/>
    <w:rsid w:val="00206CB7"/>
    <w:rsid w:val="00206F01"/>
    <w:rsid w:val="00207136"/>
    <w:rsid w:val="00207641"/>
    <w:rsid w:val="0020769D"/>
    <w:rsid w:val="002077D6"/>
    <w:rsid w:val="00207C49"/>
    <w:rsid w:val="002104DC"/>
    <w:rsid w:val="00210610"/>
    <w:rsid w:val="002109AC"/>
    <w:rsid w:val="00210CD7"/>
    <w:rsid w:val="002112DA"/>
    <w:rsid w:val="00211BE0"/>
    <w:rsid w:val="0021211A"/>
    <w:rsid w:val="00212651"/>
    <w:rsid w:val="0021268F"/>
    <w:rsid w:val="0021294F"/>
    <w:rsid w:val="0021297D"/>
    <w:rsid w:val="00212A92"/>
    <w:rsid w:val="00212ADD"/>
    <w:rsid w:val="00212B22"/>
    <w:rsid w:val="00212C47"/>
    <w:rsid w:val="00213022"/>
    <w:rsid w:val="002138FA"/>
    <w:rsid w:val="00213B48"/>
    <w:rsid w:val="00213C81"/>
    <w:rsid w:val="00213E13"/>
    <w:rsid w:val="002140A6"/>
    <w:rsid w:val="002146A8"/>
    <w:rsid w:val="00214C34"/>
    <w:rsid w:val="002151C8"/>
    <w:rsid w:val="002154B3"/>
    <w:rsid w:val="002157BD"/>
    <w:rsid w:val="00215939"/>
    <w:rsid w:val="00216096"/>
    <w:rsid w:val="00216200"/>
    <w:rsid w:val="0021641A"/>
    <w:rsid w:val="0021696C"/>
    <w:rsid w:val="002171C6"/>
    <w:rsid w:val="002173EF"/>
    <w:rsid w:val="002179B9"/>
    <w:rsid w:val="002179E1"/>
    <w:rsid w:val="00217AE5"/>
    <w:rsid w:val="00217D17"/>
    <w:rsid w:val="002207CB"/>
    <w:rsid w:val="00220DAD"/>
    <w:rsid w:val="002210AD"/>
    <w:rsid w:val="002214C5"/>
    <w:rsid w:val="00221A59"/>
    <w:rsid w:val="00221D1E"/>
    <w:rsid w:val="00221F3B"/>
    <w:rsid w:val="00222215"/>
    <w:rsid w:val="00222AEC"/>
    <w:rsid w:val="00222B25"/>
    <w:rsid w:val="00222F65"/>
    <w:rsid w:val="002230CF"/>
    <w:rsid w:val="002238CC"/>
    <w:rsid w:val="00223B21"/>
    <w:rsid w:val="00224A0B"/>
    <w:rsid w:val="00225551"/>
    <w:rsid w:val="00225BE0"/>
    <w:rsid w:val="002263E3"/>
    <w:rsid w:val="002267CA"/>
    <w:rsid w:val="00226865"/>
    <w:rsid w:val="00226BB0"/>
    <w:rsid w:val="00226F56"/>
    <w:rsid w:val="0022746C"/>
    <w:rsid w:val="00227688"/>
    <w:rsid w:val="002302DB"/>
    <w:rsid w:val="00230EF1"/>
    <w:rsid w:val="00231935"/>
    <w:rsid w:val="00231E3A"/>
    <w:rsid w:val="0023222B"/>
    <w:rsid w:val="002323EB"/>
    <w:rsid w:val="0023247D"/>
    <w:rsid w:val="00232584"/>
    <w:rsid w:val="00232958"/>
    <w:rsid w:val="00232D09"/>
    <w:rsid w:val="00233396"/>
    <w:rsid w:val="00233818"/>
    <w:rsid w:val="00234001"/>
    <w:rsid w:val="0023406D"/>
    <w:rsid w:val="002342DD"/>
    <w:rsid w:val="002344A0"/>
    <w:rsid w:val="00234B22"/>
    <w:rsid w:val="00234CF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2F6"/>
    <w:rsid w:val="00241336"/>
    <w:rsid w:val="00241C61"/>
    <w:rsid w:val="00241EA1"/>
    <w:rsid w:val="0024201D"/>
    <w:rsid w:val="002421B4"/>
    <w:rsid w:val="002434DF"/>
    <w:rsid w:val="00243F28"/>
    <w:rsid w:val="00244250"/>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C7E"/>
    <w:rsid w:val="00251EA9"/>
    <w:rsid w:val="002521C5"/>
    <w:rsid w:val="002522BE"/>
    <w:rsid w:val="0025230A"/>
    <w:rsid w:val="00252753"/>
    <w:rsid w:val="0025337F"/>
    <w:rsid w:val="002534E6"/>
    <w:rsid w:val="0025351C"/>
    <w:rsid w:val="002538D9"/>
    <w:rsid w:val="002549AB"/>
    <w:rsid w:val="00254C8E"/>
    <w:rsid w:val="002552C6"/>
    <w:rsid w:val="0025591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C9D"/>
    <w:rsid w:val="00267DBA"/>
    <w:rsid w:val="002701A0"/>
    <w:rsid w:val="00271179"/>
    <w:rsid w:val="0027121D"/>
    <w:rsid w:val="002717A3"/>
    <w:rsid w:val="00271B90"/>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CB6"/>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AE0"/>
    <w:rsid w:val="00291BBE"/>
    <w:rsid w:val="00291CDB"/>
    <w:rsid w:val="0029239F"/>
    <w:rsid w:val="00292409"/>
    <w:rsid w:val="002929C2"/>
    <w:rsid w:val="00292C9D"/>
    <w:rsid w:val="00292F50"/>
    <w:rsid w:val="00293328"/>
    <w:rsid w:val="002934FF"/>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581"/>
    <w:rsid w:val="002A3ABA"/>
    <w:rsid w:val="002A3FAE"/>
    <w:rsid w:val="002A44E2"/>
    <w:rsid w:val="002A45D8"/>
    <w:rsid w:val="002A4B57"/>
    <w:rsid w:val="002A5019"/>
    <w:rsid w:val="002A51B7"/>
    <w:rsid w:val="002A5812"/>
    <w:rsid w:val="002A5BD5"/>
    <w:rsid w:val="002A5E4E"/>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4E46"/>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300"/>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427"/>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118"/>
    <w:rsid w:val="002E02E8"/>
    <w:rsid w:val="002E0347"/>
    <w:rsid w:val="002E093C"/>
    <w:rsid w:val="002E0975"/>
    <w:rsid w:val="002E16C0"/>
    <w:rsid w:val="002E1B11"/>
    <w:rsid w:val="002E210F"/>
    <w:rsid w:val="002E2C4F"/>
    <w:rsid w:val="002E37FA"/>
    <w:rsid w:val="002E3B5F"/>
    <w:rsid w:val="002E42FD"/>
    <w:rsid w:val="002E4442"/>
    <w:rsid w:val="002E4D1F"/>
    <w:rsid w:val="002E508A"/>
    <w:rsid w:val="002E56EC"/>
    <w:rsid w:val="002E5771"/>
    <w:rsid w:val="002E5874"/>
    <w:rsid w:val="002E5A80"/>
    <w:rsid w:val="002E5B8B"/>
    <w:rsid w:val="002E5DDA"/>
    <w:rsid w:val="002E5DE9"/>
    <w:rsid w:val="002E5F63"/>
    <w:rsid w:val="002E6F39"/>
    <w:rsid w:val="002E7426"/>
    <w:rsid w:val="002E7578"/>
    <w:rsid w:val="002E76E2"/>
    <w:rsid w:val="002E7870"/>
    <w:rsid w:val="002E78B0"/>
    <w:rsid w:val="002E78FC"/>
    <w:rsid w:val="002E79C0"/>
    <w:rsid w:val="002E7D5F"/>
    <w:rsid w:val="002F052A"/>
    <w:rsid w:val="002F1255"/>
    <w:rsid w:val="002F170A"/>
    <w:rsid w:val="002F1AD9"/>
    <w:rsid w:val="002F1CC2"/>
    <w:rsid w:val="002F1DC3"/>
    <w:rsid w:val="002F1E6C"/>
    <w:rsid w:val="002F1F7C"/>
    <w:rsid w:val="002F214C"/>
    <w:rsid w:val="002F22CC"/>
    <w:rsid w:val="002F233A"/>
    <w:rsid w:val="002F3228"/>
    <w:rsid w:val="002F3961"/>
    <w:rsid w:val="002F4476"/>
    <w:rsid w:val="002F48D6"/>
    <w:rsid w:val="002F4C5D"/>
    <w:rsid w:val="002F4CC1"/>
    <w:rsid w:val="002F4CCB"/>
    <w:rsid w:val="002F59E1"/>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3D4E"/>
    <w:rsid w:val="003049E1"/>
    <w:rsid w:val="00304D2C"/>
    <w:rsid w:val="00304E2C"/>
    <w:rsid w:val="0030542F"/>
    <w:rsid w:val="00305899"/>
    <w:rsid w:val="00305A1A"/>
    <w:rsid w:val="00305A8C"/>
    <w:rsid w:val="00305BF6"/>
    <w:rsid w:val="00306252"/>
    <w:rsid w:val="00306521"/>
    <w:rsid w:val="0030680B"/>
    <w:rsid w:val="00306BAC"/>
    <w:rsid w:val="003076DA"/>
    <w:rsid w:val="00307C54"/>
    <w:rsid w:val="00307C82"/>
    <w:rsid w:val="00310151"/>
    <w:rsid w:val="0031039C"/>
    <w:rsid w:val="003103F0"/>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7AB"/>
    <w:rsid w:val="003178FD"/>
    <w:rsid w:val="00317AF2"/>
    <w:rsid w:val="00317BD7"/>
    <w:rsid w:val="00317DEF"/>
    <w:rsid w:val="00317F6E"/>
    <w:rsid w:val="0032067E"/>
    <w:rsid w:val="0032084E"/>
    <w:rsid w:val="00320C13"/>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A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40A"/>
    <w:rsid w:val="00333502"/>
    <w:rsid w:val="0033364B"/>
    <w:rsid w:val="003339EC"/>
    <w:rsid w:val="00333FCF"/>
    <w:rsid w:val="003342AC"/>
    <w:rsid w:val="00334844"/>
    <w:rsid w:val="003350D4"/>
    <w:rsid w:val="00335909"/>
    <w:rsid w:val="003359D0"/>
    <w:rsid w:val="00335D9C"/>
    <w:rsid w:val="00335FD9"/>
    <w:rsid w:val="00336409"/>
    <w:rsid w:val="003364B0"/>
    <w:rsid w:val="00336A20"/>
    <w:rsid w:val="00337044"/>
    <w:rsid w:val="003370D1"/>
    <w:rsid w:val="0033752C"/>
    <w:rsid w:val="0033790D"/>
    <w:rsid w:val="00337F9C"/>
    <w:rsid w:val="0034028C"/>
    <w:rsid w:val="00341731"/>
    <w:rsid w:val="003417BB"/>
    <w:rsid w:val="0034291E"/>
    <w:rsid w:val="00342C19"/>
    <w:rsid w:val="00343224"/>
    <w:rsid w:val="00343F46"/>
    <w:rsid w:val="003445BF"/>
    <w:rsid w:val="00344855"/>
    <w:rsid w:val="00344E46"/>
    <w:rsid w:val="00344ECB"/>
    <w:rsid w:val="003451C7"/>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A0A"/>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495"/>
    <w:rsid w:val="0036154D"/>
    <w:rsid w:val="00361918"/>
    <w:rsid w:val="00361A29"/>
    <w:rsid w:val="00361C59"/>
    <w:rsid w:val="00361E49"/>
    <w:rsid w:val="00361E8B"/>
    <w:rsid w:val="00361F7A"/>
    <w:rsid w:val="003626FA"/>
    <w:rsid w:val="0036283C"/>
    <w:rsid w:val="00363552"/>
    <w:rsid w:val="00363A13"/>
    <w:rsid w:val="00363D6C"/>
    <w:rsid w:val="00364103"/>
    <w:rsid w:val="003641C6"/>
    <w:rsid w:val="003647DD"/>
    <w:rsid w:val="0036569E"/>
    <w:rsid w:val="00366435"/>
    <w:rsid w:val="003665AD"/>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3F20"/>
    <w:rsid w:val="00374478"/>
    <w:rsid w:val="0037540A"/>
    <w:rsid w:val="003759CE"/>
    <w:rsid w:val="003763EF"/>
    <w:rsid w:val="003766FD"/>
    <w:rsid w:val="0037711F"/>
    <w:rsid w:val="003771A5"/>
    <w:rsid w:val="00377325"/>
    <w:rsid w:val="00377417"/>
    <w:rsid w:val="0037779A"/>
    <w:rsid w:val="00377CDF"/>
    <w:rsid w:val="003803BE"/>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87FA5"/>
    <w:rsid w:val="00390494"/>
    <w:rsid w:val="00390C9F"/>
    <w:rsid w:val="00390D20"/>
    <w:rsid w:val="00391502"/>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73C"/>
    <w:rsid w:val="003968C1"/>
    <w:rsid w:val="00396C26"/>
    <w:rsid w:val="0039790C"/>
    <w:rsid w:val="00397A79"/>
    <w:rsid w:val="00397C67"/>
    <w:rsid w:val="00397ECA"/>
    <w:rsid w:val="003A021F"/>
    <w:rsid w:val="003A0B7F"/>
    <w:rsid w:val="003A0CBC"/>
    <w:rsid w:val="003A1027"/>
    <w:rsid w:val="003A1B3F"/>
    <w:rsid w:val="003A1BD2"/>
    <w:rsid w:val="003A1DA5"/>
    <w:rsid w:val="003A2A70"/>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5DE5"/>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1FC2"/>
    <w:rsid w:val="003C3267"/>
    <w:rsid w:val="003C3953"/>
    <w:rsid w:val="003C3983"/>
    <w:rsid w:val="003C39CD"/>
    <w:rsid w:val="003C3D71"/>
    <w:rsid w:val="003C3ECB"/>
    <w:rsid w:val="003C3F11"/>
    <w:rsid w:val="003C478D"/>
    <w:rsid w:val="003C5004"/>
    <w:rsid w:val="003C5322"/>
    <w:rsid w:val="003C5336"/>
    <w:rsid w:val="003C570C"/>
    <w:rsid w:val="003C6153"/>
    <w:rsid w:val="003C6257"/>
    <w:rsid w:val="003C65FB"/>
    <w:rsid w:val="003C6907"/>
    <w:rsid w:val="003C6E8C"/>
    <w:rsid w:val="003C71FE"/>
    <w:rsid w:val="003C7764"/>
    <w:rsid w:val="003C7ED7"/>
    <w:rsid w:val="003D084E"/>
    <w:rsid w:val="003D0A0C"/>
    <w:rsid w:val="003D0BB5"/>
    <w:rsid w:val="003D1345"/>
    <w:rsid w:val="003D1374"/>
    <w:rsid w:val="003D19EF"/>
    <w:rsid w:val="003D2438"/>
    <w:rsid w:val="003D25F9"/>
    <w:rsid w:val="003D262F"/>
    <w:rsid w:val="003D2926"/>
    <w:rsid w:val="003D3665"/>
    <w:rsid w:val="003D3672"/>
    <w:rsid w:val="003D36FE"/>
    <w:rsid w:val="003D3B4F"/>
    <w:rsid w:val="003D3B57"/>
    <w:rsid w:val="003D3BBE"/>
    <w:rsid w:val="003D40AE"/>
    <w:rsid w:val="003D41F4"/>
    <w:rsid w:val="003D4221"/>
    <w:rsid w:val="003D45F8"/>
    <w:rsid w:val="003D485D"/>
    <w:rsid w:val="003D4C51"/>
    <w:rsid w:val="003D4E63"/>
    <w:rsid w:val="003D536E"/>
    <w:rsid w:val="003D5423"/>
    <w:rsid w:val="003D561E"/>
    <w:rsid w:val="003D5735"/>
    <w:rsid w:val="003D5B2D"/>
    <w:rsid w:val="003D6067"/>
    <w:rsid w:val="003D68BB"/>
    <w:rsid w:val="003D6E9F"/>
    <w:rsid w:val="003D7269"/>
    <w:rsid w:val="003D72CC"/>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0E01"/>
    <w:rsid w:val="003F1091"/>
    <w:rsid w:val="003F1327"/>
    <w:rsid w:val="003F1B04"/>
    <w:rsid w:val="003F1DB6"/>
    <w:rsid w:val="003F23E8"/>
    <w:rsid w:val="003F29E3"/>
    <w:rsid w:val="003F2BAF"/>
    <w:rsid w:val="003F2E13"/>
    <w:rsid w:val="003F3219"/>
    <w:rsid w:val="003F33E9"/>
    <w:rsid w:val="003F3493"/>
    <w:rsid w:val="003F34A7"/>
    <w:rsid w:val="003F3801"/>
    <w:rsid w:val="003F3CD7"/>
    <w:rsid w:val="003F3F98"/>
    <w:rsid w:val="003F3FB6"/>
    <w:rsid w:val="003F43E2"/>
    <w:rsid w:val="003F4BF9"/>
    <w:rsid w:val="003F5318"/>
    <w:rsid w:val="003F5371"/>
    <w:rsid w:val="003F56D4"/>
    <w:rsid w:val="003F5A2F"/>
    <w:rsid w:val="003F5B55"/>
    <w:rsid w:val="003F60E2"/>
    <w:rsid w:val="003F6514"/>
    <w:rsid w:val="003F6648"/>
    <w:rsid w:val="003F6750"/>
    <w:rsid w:val="003F6809"/>
    <w:rsid w:val="003F6C92"/>
    <w:rsid w:val="003F6E56"/>
    <w:rsid w:val="003F6ED2"/>
    <w:rsid w:val="003F76BC"/>
    <w:rsid w:val="003F7C3A"/>
    <w:rsid w:val="00400744"/>
    <w:rsid w:val="00400C31"/>
    <w:rsid w:val="00401756"/>
    <w:rsid w:val="00403540"/>
    <w:rsid w:val="00403E6E"/>
    <w:rsid w:val="00403F19"/>
    <w:rsid w:val="00404061"/>
    <w:rsid w:val="00404D63"/>
    <w:rsid w:val="00405E3B"/>
    <w:rsid w:val="00405E94"/>
    <w:rsid w:val="00405FC6"/>
    <w:rsid w:val="00406A66"/>
    <w:rsid w:val="00406C82"/>
    <w:rsid w:val="0040734D"/>
    <w:rsid w:val="004074AB"/>
    <w:rsid w:val="00407B38"/>
    <w:rsid w:val="00407C5B"/>
    <w:rsid w:val="00407E50"/>
    <w:rsid w:val="0041051A"/>
    <w:rsid w:val="00410AF7"/>
    <w:rsid w:val="0041126A"/>
    <w:rsid w:val="00412A5D"/>
    <w:rsid w:val="00412FDE"/>
    <w:rsid w:val="00413096"/>
    <w:rsid w:val="0041344F"/>
    <w:rsid w:val="004139E9"/>
    <w:rsid w:val="00413DAD"/>
    <w:rsid w:val="00413E9E"/>
    <w:rsid w:val="004143FC"/>
    <w:rsid w:val="0041458B"/>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EEE"/>
    <w:rsid w:val="00417FBC"/>
    <w:rsid w:val="0042035D"/>
    <w:rsid w:val="004209B9"/>
    <w:rsid w:val="00421071"/>
    <w:rsid w:val="004213CE"/>
    <w:rsid w:val="004213DA"/>
    <w:rsid w:val="00421F83"/>
    <w:rsid w:val="004223DF"/>
    <w:rsid w:val="00422A68"/>
    <w:rsid w:val="00423437"/>
    <w:rsid w:val="00423AB9"/>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6B2"/>
    <w:rsid w:val="00432AE5"/>
    <w:rsid w:val="00432FD0"/>
    <w:rsid w:val="00433186"/>
    <w:rsid w:val="004339DA"/>
    <w:rsid w:val="00433E00"/>
    <w:rsid w:val="00433EA4"/>
    <w:rsid w:val="004347C7"/>
    <w:rsid w:val="004348BC"/>
    <w:rsid w:val="004348BF"/>
    <w:rsid w:val="004352A7"/>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5C5"/>
    <w:rsid w:val="00461668"/>
    <w:rsid w:val="00461F1F"/>
    <w:rsid w:val="004628E0"/>
    <w:rsid w:val="004630AB"/>
    <w:rsid w:val="0046320C"/>
    <w:rsid w:val="00463511"/>
    <w:rsid w:val="00463A16"/>
    <w:rsid w:val="00463AF1"/>
    <w:rsid w:val="00463E63"/>
    <w:rsid w:val="004646C3"/>
    <w:rsid w:val="0046493B"/>
    <w:rsid w:val="00464C7A"/>
    <w:rsid w:val="00465E8A"/>
    <w:rsid w:val="00466693"/>
    <w:rsid w:val="004667A3"/>
    <w:rsid w:val="0046692B"/>
    <w:rsid w:val="00466C97"/>
    <w:rsid w:val="00467241"/>
    <w:rsid w:val="00467438"/>
    <w:rsid w:val="004701D3"/>
    <w:rsid w:val="00470954"/>
    <w:rsid w:val="004709B8"/>
    <w:rsid w:val="00471059"/>
    <w:rsid w:val="00471A1B"/>
    <w:rsid w:val="00471A74"/>
    <w:rsid w:val="00471D02"/>
    <w:rsid w:val="00471D06"/>
    <w:rsid w:val="0047237D"/>
    <w:rsid w:val="004724C4"/>
    <w:rsid w:val="0047272A"/>
    <w:rsid w:val="00472927"/>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2BD"/>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B88"/>
    <w:rsid w:val="00487C92"/>
    <w:rsid w:val="004900BE"/>
    <w:rsid w:val="004905FC"/>
    <w:rsid w:val="00490991"/>
    <w:rsid w:val="00490C33"/>
    <w:rsid w:val="00490E27"/>
    <w:rsid w:val="00491267"/>
    <w:rsid w:val="004913E5"/>
    <w:rsid w:val="004915C9"/>
    <w:rsid w:val="004915D5"/>
    <w:rsid w:val="00491ADE"/>
    <w:rsid w:val="00491AF0"/>
    <w:rsid w:val="00491C08"/>
    <w:rsid w:val="00491D73"/>
    <w:rsid w:val="00492323"/>
    <w:rsid w:val="00492649"/>
    <w:rsid w:val="004927F0"/>
    <w:rsid w:val="00492A8E"/>
    <w:rsid w:val="0049307B"/>
    <w:rsid w:val="00493133"/>
    <w:rsid w:val="0049350A"/>
    <w:rsid w:val="004935FE"/>
    <w:rsid w:val="00493624"/>
    <w:rsid w:val="00493AF9"/>
    <w:rsid w:val="0049411A"/>
    <w:rsid w:val="00494422"/>
    <w:rsid w:val="004945E1"/>
    <w:rsid w:val="0049485B"/>
    <w:rsid w:val="004948B3"/>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25E"/>
    <w:rsid w:val="0049759D"/>
    <w:rsid w:val="0049776D"/>
    <w:rsid w:val="00497823"/>
    <w:rsid w:val="004A0233"/>
    <w:rsid w:val="004A05EE"/>
    <w:rsid w:val="004A10FE"/>
    <w:rsid w:val="004A1455"/>
    <w:rsid w:val="004A150D"/>
    <w:rsid w:val="004A1629"/>
    <w:rsid w:val="004A1F7D"/>
    <w:rsid w:val="004A259A"/>
    <w:rsid w:val="004A2673"/>
    <w:rsid w:val="004A2CA4"/>
    <w:rsid w:val="004A2FB5"/>
    <w:rsid w:val="004A3181"/>
    <w:rsid w:val="004A326C"/>
    <w:rsid w:val="004A337B"/>
    <w:rsid w:val="004A3809"/>
    <w:rsid w:val="004A3856"/>
    <w:rsid w:val="004A3E5D"/>
    <w:rsid w:val="004A3F5F"/>
    <w:rsid w:val="004A3FF5"/>
    <w:rsid w:val="004A49D0"/>
    <w:rsid w:val="004A4C23"/>
    <w:rsid w:val="004A4E75"/>
    <w:rsid w:val="004A5340"/>
    <w:rsid w:val="004A5363"/>
    <w:rsid w:val="004A6B97"/>
    <w:rsid w:val="004A736A"/>
    <w:rsid w:val="004A7402"/>
    <w:rsid w:val="004A7625"/>
    <w:rsid w:val="004B0586"/>
    <w:rsid w:val="004B13FE"/>
    <w:rsid w:val="004B1B97"/>
    <w:rsid w:val="004B1FE6"/>
    <w:rsid w:val="004B23E0"/>
    <w:rsid w:val="004B2409"/>
    <w:rsid w:val="004B251B"/>
    <w:rsid w:val="004B296B"/>
    <w:rsid w:val="004B30E9"/>
    <w:rsid w:val="004B3124"/>
    <w:rsid w:val="004B31D0"/>
    <w:rsid w:val="004B4069"/>
    <w:rsid w:val="004B4230"/>
    <w:rsid w:val="004B4D09"/>
    <w:rsid w:val="004B5D95"/>
    <w:rsid w:val="004B65DA"/>
    <w:rsid w:val="004B69DC"/>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8D"/>
    <w:rsid w:val="004C40CC"/>
    <w:rsid w:val="004C438D"/>
    <w:rsid w:val="004C4907"/>
    <w:rsid w:val="004C4EA2"/>
    <w:rsid w:val="004C4FAE"/>
    <w:rsid w:val="004C5163"/>
    <w:rsid w:val="004C54C0"/>
    <w:rsid w:val="004C54D3"/>
    <w:rsid w:val="004C55A1"/>
    <w:rsid w:val="004C616D"/>
    <w:rsid w:val="004C6243"/>
    <w:rsid w:val="004C654C"/>
    <w:rsid w:val="004C69F7"/>
    <w:rsid w:val="004C6D16"/>
    <w:rsid w:val="004C75DA"/>
    <w:rsid w:val="004C7AEE"/>
    <w:rsid w:val="004D013C"/>
    <w:rsid w:val="004D02BD"/>
    <w:rsid w:val="004D0C46"/>
    <w:rsid w:val="004D10F7"/>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BE4"/>
    <w:rsid w:val="004E3DDD"/>
    <w:rsid w:val="004E3E57"/>
    <w:rsid w:val="004E40AF"/>
    <w:rsid w:val="004E4320"/>
    <w:rsid w:val="004E451E"/>
    <w:rsid w:val="004E4845"/>
    <w:rsid w:val="004E5851"/>
    <w:rsid w:val="004E6072"/>
    <w:rsid w:val="004E6648"/>
    <w:rsid w:val="004E6836"/>
    <w:rsid w:val="004E68AB"/>
    <w:rsid w:val="004E6C49"/>
    <w:rsid w:val="004E7364"/>
    <w:rsid w:val="004E7752"/>
    <w:rsid w:val="004E7A5B"/>
    <w:rsid w:val="004E7B7C"/>
    <w:rsid w:val="004E7CB4"/>
    <w:rsid w:val="004E7CFE"/>
    <w:rsid w:val="004F0889"/>
    <w:rsid w:val="004F0B10"/>
    <w:rsid w:val="004F0EE8"/>
    <w:rsid w:val="004F1063"/>
    <w:rsid w:val="004F1797"/>
    <w:rsid w:val="004F1AD4"/>
    <w:rsid w:val="004F1B75"/>
    <w:rsid w:val="004F1BD0"/>
    <w:rsid w:val="004F1D8B"/>
    <w:rsid w:val="004F24B3"/>
    <w:rsid w:val="004F25F4"/>
    <w:rsid w:val="004F2EF2"/>
    <w:rsid w:val="004F3085"/>
    <w:rsid w:val="004F3248"/>
    <w:rsid w:val="004F3626"/>
    <w:rsid w:val="004F43A3"/>
    <w:rsid w:val="004F45ED"/>
    <w:rsid w:val="004F48E8"/>
    <w:rsid w:val="004F592B"/>
    <w:rsid w:val="004F5F62"/>
    <w:rsid w:val="004F62D8"/>
    <w:rsid w:val="004F63D6"/>
    <w:rsid w:val="004F6759"/>
    <w:rsid w:val="004F7427"/>
    <w:rsid w:val="004F753A"/>
    <w:rsid w:val="004F7635"/>
    <w:rsid w:val="004F7919"/>
    <w:rsid w:val="004F7B14"/>
    <w:rsid w:val="004F7E8E"/>
    <w:rsid w:val="00500580"/>
    <w:rsid w:val="00500CC0"/>
    <w:rsid w:val="0050169A"/>
    <w:rsid w:val="00501E9B"/>
    <w:rsid w:val="005023BB"/>
    <w:rsid w:val="005024F1"/>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0BC4"/>
    <w:rsid w:val="00511013"/>
    <w:rsid w:val="0051128D"/>
    <w:rsid w:val="00511417"/>
    <w:rsid w:val="00511462"/>
    <w:rsid w:val="00511483"/>
    <w:rsid w:val="00512580"/>
    <w:rsid w:val="005126E3"/>
    <w:rsid w:val="00512995"/>
    <w:rsid w:val="00512E1C"/>
    <w:rsid w:val="0051312D"/>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2C3E"/>
    <w:rsid w:val="0052304D"/>
    <w:rsid w:val="00523251"/>
    <w:rsid w:val="00523757"/>
    <w:rsid w:val="005239C2"/>
    <w:rsid w:val="00523F7A"/>
    <w:rsid w:val="0052429C"/>
    <w:rsid w:val="00524359"/>
    <w:rsid w:val="005245BE"/>
    <w:rsid w:val="00524CBD"/>
    <w:rsid w:val="00524D6F"/>
    <w:rsid w:val="00525CCE"/>
    <w:rsid w:val="00525DB8"/>
    <w:rsid w:val="0052608E"/>
    <w:rsid w:val="00526220"/>
    <w:rsid w:val="005264DA"/>
    <w:rsid w:val="00526A86"/>
    <w:rsid w:val="00526B0A"/>
    <w:rsid w:val="00526B25"/>
    <w:rsid w:val="00526DD2"/>
    <w:rsid w:val="005270AA"/>
    <w:rsid w:val="0052721C"/>
    <w:rsid w:val="0052758B"/>
    <w:rsid w:val="00527F4E"/>
    <w:rsid w:val="005308F8"/>
    <w:rsid w:val="00530B12"/>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1B6"/>
    <w:rsid w:val="00536B5C"/>
    <w:rsid w:val="00536D5A"/>
    <w:rsid w:val="00537131"/>
    <w:rsid w:val="005371F4"/>
    <w:rsid w:val="0053739D"/>
    <w:rsid w:val="00537A86"/>
    <w:rsid w:val="00537D44"/>
    <w:rsid w:val="005402E2"/>
    <w:rsid w:val="0054083E"/>
    <w:rsid w:val="00540C91"/>
    <w:rsid w:val="00540DDE"/>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0A2"/>
    <w:rsid w:val="00544F2D"/>
    <w:rsid w:val="005450AA"/>
    <w:rsid w:val="00545115"/>
    <w:rsid w:val="005452F5"/>
    <w:rsid w:val="00545EC5"/>
    <w:rsid w:val="0054670D"/>
    <w:rsid w:val="005471BF"/>
    <w:rsid w:val="00547AB8"/>
    <w:rsid w:val="00547D10"/>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B8A"/>
    <w:rsid w:val="00554430"/>
    <w:rsid w:val="0055469D"/>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69A"/>
    <w:rsid w:val="0056088B"/>
    <w:rsid w:val="00560DD2"/>
    <w:rsid w:val="0056110C"/>
    <w:rsid w:val="005611BD"/>
    <w:rsid w:val="0056138E"/>
    <w:rsid w:val="0056141C"/>
    <w:rsid w:val="00562157"/>
    <w:rsid w:val="0056251F"/>
    <w:rsid w:val="0056254F"/>
    <w:rsid w:val="00562C30"/>
    <w:rsid w:val="0056487E"/>
    <w:rsid w:val="00564A33"/>
    <w:rsid w:val="00565134"/>
    <w:rsid w:val="0056580C"/>
    <w:rsid w:val="00565923"/>
    <w:rsid w:val="00566422"/>
    <w:rsid w:val="0056642D"/>
    <w:rsid w:val="00566568"/>
    <w:rsid w:val="0056684E"/>
    <w:rsid w:val="00566D6D"/>
    <w:rsid w:val="00567164"/>
    <w:rsid w:val="00567B60"/>
    <w:rsid w:val="00567BA3"/>
    <w:rsid w:val="00567C5B"/>
    <w:rsid w:val="005704F4"/>
    <w:rsid w:val="005708CE"/>
    <w:rsid w:val="00570918"/>
    <w:rsid w:val="00570B78"/>
    <w:rsid w:val="005712F8"/>
    <w:rsid w:val="005715A0"/>
    <w:rsid w:val="005719E1"/>
    <w:rsid w:val="0057209C"/>
    <w:rsid w:val="005725EA"/>
    <w:rsid w:val="005726A3"/>
    <w:rsid w:val="00572AA3"/>
    <w:rsid w:val="005736E0"/>
    <w:rsid w:val="00574007"/>
    <w:rsid w:val="0057465B"/>
    <w:rsid w:val="005753C6"/>
    <w:rsid w:val="00575674"/>
    <w:rsid w:val="005758EB"/>
    <w:rsid w:val="00575C56"/>
    <w:rsid w:val="00576644"/>
    <w:rsid w:val="005766EC"/>
    <w:rsid w:val="005767D9"/>
    <w:rsid w:val="005769A9"/>
    <w:rsid w:val="00576F76"/>
    <w:rsid w:val="00577146"/>
    <w:rsid w:val="005773A0"/>
    <w:rsid w:val="0057765B"/>
    <w:rsid w:val="005800F8"/>
    <w:rsid w:val="005801AA"/>
    <w:rsid w:val="0058026D"/>
    <w:rsid w:val="005803E6"/>
    <w:rsid w:val="00580A07"/>
    <w:rsid w:val="00580C35"/>
    <w:rsid w:val="0058107E"/>
    <w:rsid w:val="0058156A"/>
    <w:rsid w:val="00581674"/>
    <w:rsid w:val="00581789"/>
    <w:rsid w:val="00581869"/>
    <w:rsid w:val="00581BD2"/>
    <w:rsid w:val="00581E0B"/>
    <w:rsid w:val="00582002"/>
    <w:rsid w:val="00582159"/>
    <w:rsid w:val="00582689"/>
    <w:rsid w:val="00582ADE"/>
    <w:rsid w:val="00582DBD"/>
    <w:rsid w:val="00582ECB"/>
    <w:rsid w:val="005832A2"/>
    <w:rsid w:val="00583689"/>
    <w:rsid w:val="00583C58"/>
    <w:rsid w:val="00584050"/>
    <w:rsid w:val="005843D8"/>
    <w:rsid w:val="00584CF3"/>
    <w:rsid w:val="00584FAA"/>
    <w:rsid w:val="0058501F"/>
    <w:rsid w:val="005853B6"/>
    <w:rsid w:val="00585525"/>
    <w:rsid w:val="00585538"/>
    <w:rsid w:val="0058570E"/>
    <w:rsid w:val="00585B4B"/>
    <w:rsid w:val="005860CF"/>
    <w:rsid w:val="005861E2"/>
    <w:rsid w:val="00586D72"/>
    <w:rsid w:val="005905B1"/>
    <w:rsid w:val="00590CA8"/>
    <w:rsid w:val="00590E36"/>
    <w:rsid w:val="00590F2D"/>
    <w:rsid w:val="00590F71"/>
    <w:rsid w:val="00592518"/>
    <w:rsid w:val="00592632"/>
    <w:rsid w:val="00592A3C"/>
    <w:rsid w:val="00592C32"/>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0FC5"/>
    <w:rsid w:val="005A11AC"/>
    <w:rsid w:val="005A12E0"/>
    <w:rsid w:val="005A17B8"/>
    <w:rsid w:val="005A1C35"/>
    <w:rsid w:val="005A1F58"/>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24"/>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B7DE8"/>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33D"/>
    <w:rsid w:val="005D772C"/>
    <w:rsid w:val="005D7B0E"/>
    <w:rsid w:val="005E03B6"/>
    <w:rsid w:val="005E0719"/>
    <w:rsid w:val="005E1333"/>
    <w:rsid w:val="005E146D"/>
    <w:rsid w:val="005E1D55"/>
    <w:rsid w:val="005E2970"/>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2A0"/>
    <w:rsid w:val="005F12DD"/>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3D8"/>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3B3"/>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9E5"/>
    <w:rsid w:val="00617EE0"/>
    <w:rsid w:val="006201F3"/>
    <w:rsid w:val="00620A2B"/>
    <w:rsid w:val="00620B76"/>
    <w:rsid w:val="00620EA7"/>
    <w:rsid w:val="006224BC"/>
    <w:rsid w:val="006227A8"/>
    <w:rsid w:val="006234BC"/>
    <w:rsid w:val="00623670"/>
    <w:rsid w:val="006238AF"/>
    <w:rsid w:val="006245F8"/>
    <w:rsid w:val="00624D92"/>
    <w:rsid w:val="00624E2A"/>
    <w:rsid w:val="0062522C"/>
    <w:rsid w:val="0062523B"/>
    <w:rsid w:val="006256B8"/>
    <w:rsid w:val="00625996"/>
    <w:rsid w:val="00625ECE"/>
    <w:rsid w:val="006260D0"/>
    <w:rsid w:val="00626712"/>
    <w:rsid w:val="00626BC5"/>
    <w:rsid w:val="00626E43"/>
    <w:rsid w:val="00627D3D"/>
    <w:rsid w:val="00630156"/>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5D7"/>
    <w:rsid w:val="00645CFC"/>
    <w:rsid w:val="0064661D"/>
    <w:rsid w:val="00647274"/>
    <w:rsid w:val="00647F19"/>
    <w:rsid w:val="00650280"/>
    <w:rsid w:val="0065044F"/>
    <w:rsid w:val="00650A2C"/>
    <w:rsid w:val="00650DD2"/>
    <w:rsid w:val="0065146B"/>
    <w:rsid w:val="00651481"/>
    <w:rsid w:val="00651696"/>
    <w:rsid w:val="0065172D"/>
    <w:rsid w:val="00651C67"/>
    <w:rsid w:val="006524B0"/>
    <w:rsid w:val="00652B97"/>
    <w:rsid w:val="0065330E"/>
    <w:rsid w:val="006533DC"/>
    <w:rsid w:val="006533F9"/>
    <w:rsid w:val="00653561"/>
    <w:rsid w:val="00653578"/>
    <w:rsid w:val="006538DD"/>
    <w:rsid w:val="006539E6"/>
    <w:rsid w:val="00653DB6"/>
    <w:rsid w:val="00654111"/>
    <w:rsid w:val="0065498F"/>
    <w:rsid w:val="00654D45"/>
    <w:rsid w:val="0065508A"/>
    <w:rsid w:val="00655C7F"/>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0B0"/>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1C1"/>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878C3"/>
    <w:rsid w:val="0069050E"/>
    <w:rsid w:val="00690FEB"/>
    <w:rsid w:val="0069117F"/>
    <w:rsid w:val="00691688"/>
    <w:rsid w:val="006916D0"/>
    <w:rsid w:val="00691E52"/>
    <w:rsid w:val="006920E6"/>
    <w:rsid w:val="00692557"/>
    <w:rsid w:val="006926B1"/>
    <w:rsid w:val="00692B83"/>
    <w:rsid w:val="00693ED3"/>
    <w:rsid w:val="00693FF2"/>
    <w:rsid w:val="00694CB2"/>
    <w:rsid w:val="00694F03"/>
    <w:rsid w:val="00694F8C"/>
    <w:rsid w:val="0069501D"/>
    <w:rsid w:val="006950D7"/>
    <w:rsid w:val="00695C73"/>
    <w:rsid w:val="006960F5"/>
    <w:rsid w:val="0069641C"/>
    <w:rsid w:val="00696A75"/>
    <w:rsid w:val="00696C45"/>
    <w:rsid w:val="00696E31"/>
    <w:rsid w:val="0069712C"/>
    <w:rsid w:val="006971C8"/>
    <w:rsid w:val="00697704"/>
    <w:rsid w:val="00697980"/>
    <w:rsid w:val="00697A12"/>
    <w:rsid w:val="00697A2F"/>
    <w:rsid w:val="00697E9B"/>
    <w:rsid w:val="006A049C"/>
    <w:rsid w:val="006A0558"/>
    <w:rsid w:val="006A0845"/>
    <w:rsid w:val="006A1116"/>
    <w:rsid w:val="006A14C0"/>
    <w:rsid w:val="006A1903"/>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0EA6"/>
    <w:rsid w:val="006B1695"/>
    <w:rsid w:val="006B28B1"/>
    <w:rsid w:val="006B2B1E"/>
    <w:rsid w:val="006B2B65"/>
    <w:rsid w:val="006B2BD9"/>
    <w:rsid w:val="006B2D8D"/>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167"/>
    <w:rsid w:val="006C53D0"/>
    <w:rsid w:val="006C6038"/>
    <w:rsid w:val="006C61FD"/>
    <w:rsid w:val="006C65E2"/>
    <w:rsid w:val="006C703C"/>
    <w:rsid w:val="006C7560"/>
    <w:rsid w:val="006C7B04"/>
    <w:rsid w:val="006C7E2A"/>
    <w:rsid w:val="006C7F83"/>
    <w:rsid w:val="006D1C39"/>
    <w:rsid w:val="006D1E06"/>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83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4C8F"/>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D57"/>
    <w:rsid w:val="00703E0E"/>
    <w:rsid w:val="0070418B"/>
    <w:rsid w:val="00704FAF"/>
    <w:rsid w:val="00705211"/>
    <w:rsid w:val="00705524"/>
    <w:rsid w:val="00705C86"/>
    <w:rsid w:val="007060DC"/>
    <w:rsid w:val="00706135"/>
    <w:rsid w:val="00706AA0"/>
    <w:rsid w:val="00706BAA"/>
    <w:rsid w:val="00706BF7"/>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339"/>
    <w:rsid w:val="0072380B"/>
    <w:rsid w:val="0072391A"/>
    <w:rsid w:val="00723DAE"/>
    <w:rsid w:val="00723E3D"/>
    <w:rsid w:val="00724049"/>
    <w:rsid w:val="0072438F"/>
    <w:rsid w:val="007246E9"/>
    <w:rsid w:val="00724A52"/>
    <w:rsid w:val="00724CBA"/>
    <w:rsid w:val="007253FC"/>
    <w:rsid w:val="00725667"/>
    <w:rsid w:val="00725A15"/>
    <w:rsid w:val="00725E2A"/>
    <w:rsid w:val="00725F7E"/>
    <w:rsid w:val="00725F82"/>
    <w:rsid w:val="00725F92"/>
    <w:rsid w:val="00726066"/>
    <w:rsid w:val="00726807"/>
    <w:rsid w:val="007271E1"/>
    <w:rsid w:val="00730000"/>
    <w:rsid w:val="007302DA"/>
    <w:rsid w:val="00730491"/>
    <w:rsid w:val="00730A00"/>
    <w:rsid w:val="00730CDA"/>
    <w:rsid w:val="00730E14"/>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6E0"/>
    <w:rsid w:val="00734B6D"/>
    <w:rsid w:val="00734DD2"/>
    <w:rsid w:val="00735171"/>
    <w:rsid w:val="00735255"/>
    <w:rsid w:val="00735A01"/>
    <w:rsid w:val="00735FE8"/>
    <w:rsid w:val="00736193"/>
    <w:rsid w:val="0073626D"/>
    <w:rsid w:val="00736443"/>
    <w:rsid w:val="00736445"/>
    <w:rsid w:val="00736884"/>
    <w:rsid w:val="00736A84"/>
    <w:rsid w:val="00736B84"/>
    <w:rsid w:val="007373F0"/>
    <w:rsid w:val="007379F3"/>
    <w:rsid w:val="00737CB1"/>
    <w:rsid w:val="00740426"/>
    <w:rsid w:val="0074067C"/>
    <w:rsid w:val="007407AF"/>
    <w:rsid w:val="00740932"/>
    <w:rsid w:val="00740D27"/>
    <w:rsid w:val="0074192E"/>
    <w:rsid w:val="007419AF"/>
    <w:rsid w:val="00741F43"/>
    <w:rsid w:val="00742095"/>
    <w:rsid w:val="007421C9"/>
    <w:rsid w:val="00742462"/>
    <w:rsid w:val="00742B3F"/>
    <w:rsid w:val="00742FC5"/>
    <w:rsid w:val="00742FD9"/>
    <w:rsid w:val="00744372"/>
    <w:rsid w:val="007452F4"/>
    <w:rsid w:val="00745983"/>
    <w:rsid w:val="00745C55"/>
    <w:rsid w:val="00745D99"/>
    <w:rsid w:val="00746757"/>
    <w:rsid w:val="007469D2"/>
    <w:rsid w:val="00746B1D"/>
    <w:rsid w:val="007470BB"/>
    <w:rsid w:val="00747588"/>
    <w:rsid w:val="00747816"/>
    <w:rsid w:val="00747B3E"/>
    <w:rsid w:val="007500F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C5A"/>
    <w:rsid w:val="00753E22"/>
    <w:rsid w:val="00754588"/>
    <w:rsid w:val="0075512B"/>
    <w:rsid w:val="0075536E"/>
    <w:rsid w:val="00755381"/>
    <w:rsid w:val="007557C1"/>
    <w:rsid w:val="00755832"/>
    <w:rsid w:val="00755B50"/>
    <w:rsid w:val="00755D9F"/>
    <w:rsid w:val="00756513"/>
    <w:rsid w:val="00756D2B"/>
    <w:rsid w:val="00756EFE"/>
    <w:rsid w:val="0075743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984"/>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67AE4"/>
    <w:rsid w:val="007700D9"/>
    <w:rsid w:val="007702BB"/>
    <w:rsid w:val="007703CC"/>
    <w:rsid w:val="00770886"/>
    <w:rsid w:val="00770A12"/>
    <w:rsid w:val="00770B1A"/>
    <w:rsid w:val="00770CEA"/>
    <w:rsid w:val="00770D50"/>
    <w:rsid w:val="0077130D"/>
    <w:rsid w:val="007714C5"/>
    <w:rsid w:val="00771987"/>
    <w:rsid w:val="00771A9D"/>
    <w:rsid w:val="00771F1C"/>
    <w:rsid w:val="007727B5"/>
    <w:rsid w:val="00772BB0"/>
    <w:rsid w:val="00772C65"/>
    <w:rsid w:val="00772FE5"/>
    <w:rsid w:val="00773499"/>
    <w:rsid w:val="007734CD"/>
    <w:rsid w:val="00773773"/>
    <w:rsid w:val="00773C74"/>
    <w:rsid w:val="00774593"/>
    <w:rsid w:val="00775395"/>
    <w:rsid w:val="0077541F"/>
    <w:rsid w:val="00775BFF"/>
    <w:rsid w:val="00775DDB"/>
    <w:rsid w:val="00776269"/>
    <w:rsid w:val="00776CF8"/>
    <w:rsid w:val="00776D50"/>
    <w:rsid w:val="007770CA"/>
    <w:rsid w:val="0077783D"/>
    <w:rsid w:val="00777C3C"/>
    <w:rsid w:val="00777E67"/>
    <w:rsid w:val="00777EFF"/>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803"/>
    <w:rsid w:val="00783816"/>
    <w:rsid w:val="00783AC2"/>
    <w:rsid w:val="00784463"/>
    <w:rsid w:val="00784790"/>
    <w:rsid w:val="00784B69"/>
    <w:rsid w:val="00784D84"/>
    <w:rsid w:val="007860F3"/>
    <w:rsid w:val="007878D3"/>
    <w:rsid w:val="0079036A"/>
    <w:rsid w:val="0079038F"/>
    <w:rsid w:val="0079060C"/>
    <w:rsid w:val="00790A12"/>
    <w:rsid w:val="00790AFD"/>
    <w:rsid w:val="00790B19"/>
    <w:rsid w:val="00790BE7"/>
    <w:rsid w:val="00790F90"/>
    <w:rsid w:val="00791787"/>
    <w:rsid w:val="0079190A"/>
    <w:rsid w:val="00792092"/>
    <w:rsid w:val="007939DA"/>
    <w:rsid w:val="0079416C"/>
    <w:rsid w:val="007942DD"/>
    <w:rsid w:val="00794598"/>
    <w:rsid w:val="0079473C"/>
    <w:rsid w:val="00794C81"/>
    <w:rsid w:val="00794D6E"/>
    <w:rsid w:val="007956D0"/>
    <w:rsid w:val="00795CCC"/>
    <w:rsid w:val="0079642D"/>
    <w:rsid w:val="007966C7"/>
    <w:rsid w:val="0079672B"/>
    <w:rsid w:val="00796F2E"/>
    <w:rsid w:val="00797220"/>
    <w:rsid w:val="00797502"/>
    <w:rsid w:val="00797722"/>
    <w:rsid w:val="00797F5D"/>
    <w:rsid w:val="007A07AD"/>
    <w:rsid w:val="007A0B87"/>
    <w:rsid w:val="007A12AD"/>
    <w:rsid w:val="007A12FE"/>
    <w:rsid w:val="007A1EEE"/>
    <w:rsid w:val="007A1EFD"/>
    <w:rsid w:val="007A214E"/>
    <w:rsid w:val="007A2B21"/>
    <w:rsid w:val="007A2F9F"/>
    <w:rsid w:val="007A3734"/>
    <w:rsid w:val="007A43CE"/>
    <w:rsid w:val="007A4558"/>
    <w:rsid w:val="007A4593"/>
    <w:rsid w:val="007A45D6"/>
    <w:rsid w:val="007A4CA0"/>
    <w:rsid w:val="007A4F52"/>
    <w:rsid w:val="007A4FE9"/>
    <w:rsid w:val="007A4FF6"/>
    <w:rsid w:val="007A5341"/>
    <w:rsid w:val="007A5468"/>
    <w:rsid w:val="007A57ED"/>
    <w:rsid w:val="007A58E5"/>
    <w:rsid w:val="007A5C2E"/>
    <w:rsid w:val="007A5C72"/>
    <w:rsid w:val="007A5CDB"/>
    <w:rsid w:val="007A5E28"/>
    <w:rsid w:val="007A5E6E"/>
    <w:rsid w:val="007A61C4"/>
    <w:rsid w:val="007A669E"/>
    <w:rsid w:val="007A6A91"/>
    <w:rsid w:val="007A6B75"/>
    <w:rsid w:val="007A7C7C"/>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B96"/>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1C31"/>
    <w:rsid w:val="007D25B7"/>
    <w:rsid w:val="007D25BA"/>
    <w:rsid w:val="007D2B83"/>
    <w:rsid w:val="007D2C72"/>
    <w:rsid w:val="007D3749"/>
    <w:rsid w:val="007D3B0C"/>
    <w:rsid w:val="007D4739"/>
    <w:rsid w:val="007D49DA"/>
    <w:rsid w:val="007D4BA0"/>
    <w:rsid w:val="007D4D57"/>
    <w:rsid w:val="007D4EB4"/>
    <w:rsid w:val="007D501C"/>
    <w:rsid w:val="007D5194"/>
    <w:rsid w:val="007D63C3"/>
    <w:rsid w:val="007D640D"/>
    <w:rsid w:val="007D66F3"/>
    <w:rsid w:val="007D69A5"/>
    <w:rsid w:val="007D712C"/>
    <w:rsid w:val="007D7AF8"/>
    <w:rsid w:val="007E011E"/>
    <w:rsid w:val="007E0290"/>
    <w:rsid w:val="007E0708"/>
    <w:rsid w:val="007E0EEC"/>
    <w:rsid w:val="007E1398"/>
    <w:rsid w:val="007E16C8"/>
    <w:rsid w:val="007E18AB"/>
    <w:rsid w:val="007E19E3"/>
    <w:rsid w:val="007E1A5B"/>
    <w:rsid w:val="007E22BF"/>
    <w:rsid w:val="007E24C9"/>
    <w:rsid w:val="007E289E"/>
    <w:rsid w:val="007E290B"/>
    <w:rsid w:val="007E2AC1"/>
    <w:rsid w:val="007E2D26"/>
    <w:rsid w:val="007E3553"/>
    <w:rsid w:val="007E3A95"/>
    <w:rsid w:val="007E3AD9"/>
    <w:rsid w:val="007E3BCD"/>
    <w:rsid w:val="007E3FB4"/>
    <w:rsid w:val="007E4071"/>
    <w:rsid w:val="007E44BD"/>
    <w:rsid w:val="007E4A7D"/>
    <w:rsid w:val="007E4ABF"/>
    <w:rsid w:val="007E4C21"/>
    <w:rsid w:val="007E5B7A"/>
    <w:rsid w:val="007E6BDF"/>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510"/>
    <w:rsid w:val="007F3744"/>
    <w:rsid w:val="007F39CE"/>
    <w:rsid w:val="007F3ACC"/>
    <w:rsid w:val="007F3DC9"/>
    <w:rsid w:val="007F45B1"/>
    <w:rsid w:val="007F4A4B"/>
    <w:rsid w:val="007F4B39"/>
    <w:rsid w:val="007F5999"/>
    <w:rsid w:val="007F5A92"/>
    <w:rsid w:val="007F5CE5"/>
    <w:rsid w:val="007F5CF3"/>
    <w:rsid w:val="007F5E32"/>
    <w:rsid w:val="007F6028"/>
    <w:rsid w:val="007F6705"/>
    <w:rsid w:val="007F6D53"/>
    <w:rsid w:val="007F6E98"/>
    <w:rsid w:val="007F70AB"/>
    <w:rsid w:val="007F70DA"/>
    <w:rsid w:val="007F7149"/>
    <w:rsid w:val="007F7296"/>
    <w:rsid w:val="007F744C"/>
    <w:rsid w:val="007F7AE2"/>
    <w:rsid w:val="007F7F1A"/>
    <w:rsid w:val="007F7FC6"/>
    <w:rsid w:val="00800D77"/>
    <w:rsid w:val="00800D8A"/>
    <w:rsid w:val="00800FFA"/>
    <w:rsid w:val="0080147F"/>
    <w:rsid w:val="00801582"/>
    <w:rsid w:val="00801939"/>
    <w:rsid w:val="0080243C"/>
    <w:rsid w:val="008024B9"/>
    <w:rsid w:val="008028DD"/>
    <w:rsid w:val="00802E9C"/>
    <w:rsid w:val="00803CF1"/>
    <w:rsid w:val="00804011"/>
    <w:rsid w:val="0080432C"/>
    <w:rsid w:val="00804440"/>
    <w:rsid w:val="00804F00"/>
    <w:rsid w:val="008051D0"/>
    <w:rsid w:val="00805EB6"/>
    <w:rsid w:val="008062B3"/>
    <w:rsid w:val="008065FB"/>
    <w:rsid w:val="00806636"/>
    <w:rsid w:val="0080680B"/>
    <w:rsid w:val="00806FAB"/>
    <w:rsid w:val="00807393"/>
    <w:rsid w:val="008073D5"/>
    <w:rsid w:val="008075C1"/>
    <w:rsid w:val="00807B5B"/>
    <w:rsid w:val="00807B71"/>
    <w:rsid w:val="008102DD"/>
    <w:rsid w:val="0081101D"/>
    <w:rsid w:val="0081104D"/>
    <w:rsid w:val="008110E5"/>
    <w:rsid w:val="0081113E"/>
    <w:rsid w:val="00811690"/>
    <w:rsid w:val="00811752"/>
    <w:rsid w:val="008117D5"/>
    <w:rsid w:val="00811BF2"/>
    <w:rsid w:val="00812640"/>
    <w:rsid w:val="008126ED"/>
    <w:rsid w:val="00812940"/>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41F"/>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7D0"/>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36"/>
    <w:rsid w:val="00840C52"/>
    <w:rsid w:val="00840D6F"/>
    <w:rsid w:val="00840E26"/>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5C4C"/>
    <w:rsid w:val="008563D7"/>
    <w:rsid w:val="008569BD"/>
    <w:rsid w:val="00856CCB"/>
    <w:rsid w:val="00856D9A"/>
    <w:rsid w:val="008573A2"/>
    <w:rsid w:val="00857D01"/>
    <w:rsid w:val="00860D46"/>
    <w:rsid w:val="0086117F"/>
    <w:rsid w:val="008611CD"/>
    <w:rsid w:val="0086125F"/>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3D5D"/>
    <w:rsid w:val="008743DE"/>
    <w:rsid w:val="008746DE"/>
    <w:rsid w:val="008749FA"/>
    <w:rsid w:val="00875141"/>
    <w:rsid w:val="008751E6"/>
    <w:rsid w:val="00875D58"/>
    <w:rsid w:val="00875FCA"/>
    <w:rsid w:val="0087618A"/>
    <w:rsid w:val="00876599"/>
    <w:rsid w:val="00876B1D"/>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71B"/>
    <w:rsid w:val="00886AE4"/>
    <w:rsid w:val="00886C1E"/>
    <w:rsid w:val="00887200"/>
    <w:rsid w:val="0088728A"/>
    <w:rsid w:val="008900EB"/>
    <w:rsid w:val="008900F7"/>
    <w:rsid w:val="00890253"/>
    <w:rsid w:val="00890304"/>
    <w:rsid w:val="00890444"/>
    <w:rsid w:val="008909D6"/>
    <w:rsid w:val="00890AB0"/>
    <w:rsid w:val="0089106B"/>
    <w:rsid w:val="00891487"/>
    <w:rsid w:val="00891B06"/>
    <w:rsid w:val="00891F54"/>
    <w:rsid w:val="008920F6"/>
    <w:rsid w:val="008927D9"/>
    <w:rsid w:val="008928CD"/>
    <w:rsid w:val="00892C3E"/>
    <w:rsid w:val="00892F75"/>
    <w:rsid w:val="0089355D"/>
    <w:rsid w:val="008935EE"/>
    <w:rsid w:val="00893E9F"/>
    <w:rsid w:val="00894548"/>
    <w:rsid w:val="00895078"/>
    <w:rsid w:val="0089534A"/>
    <w:rsid w:val="00895389"/>
    <w:rsid w:val="00895803"/>
    <w:rsid w:val="00895CD6"/>
    <w:rsid w:val="00896415"/>
    <w:rsid w:val="00896D68"/>
    <w:rsid w:val="00896D9D"/>
    <w:rsid w:val="00896F84"/>
    <w:rsid w:val="00897033"/>
    <w:rsid w:val="008974C9"/>
    <w:rsid w:val="00897754"/>
    <w:rsid w:val="0089794D"/>
    <w:rsid w:val="00897BA0"/>
    <w:rsid w:val="00897D1E"/>
    <w:rsid w:val="008A0071"/>
    <w:rsid w:val="008A02AD"/>
    <w:rsid w:val="008A02DA"/>
    <w:rsid w:val="008A088B"/>
    <w:rsid w:val="008A2C2B"/>
    <w:rsid w:val="008A2FBA"/>
    <w:rsid w:val="008A2FEA"/>
    <w:rsid w:val="008A3493"/>
    <w:rsid w:val="008A3614"/>
    <w:rsid w:val="008A3632"/>
    <w:rsid w:val="008A3666"/>
    <w:rsid w:val="008A4040"/>
    <w:rsid w:val="008A41C4"/>
    <w:rsid w:val="008A494F"/>
    <w:rsid w:val="008A49D2"/>
    <w:rsid w:val="008A4B2C"/>
    <w:rsid w:val="008A4C04"/>
    <w:rsid w:val="008A4CFB"/>
    <w:rsid w:val="008A4D18"/>
    <w:rsid w:val="008A5102"/>
    <w:rsid w:val="008A5838"/>
    <w:rsid w:val="008A5AF7"/>
    <w:rsid w:val="008A6219"/>
    <w:rsid w:val="008A622F"/>
    <w:rsid w:val="008A6369"/>
    <w:rsid w:val="008A6731"/>
    <w:rsid w:val="008A6A4C"/>
    <w:rsid w:val="008A6B71"/>
    <w:rsid w:val="008A7739"/>
    <w:rsid w:val="008A789A"/>
    <w:rsid w:val="008A797F"/>
    <w:rsid w:val="008A7DBB"/>
    <w:rsid w:val="008A7F6F"/>
    <w:rsid w:val="008B047F"/>
    <w:rsid w:val="008B071C"/>
    <w:rsid w:val="008B09EE"/>
    <w:rsid w:val="008B1043"/>
    <w:rsid w:val="008B18CE"/>
    <w:rsid w:val="008B1B90"/>
    <w:rsid w:val="008B1CD6"/>
    <w:rsid w:val="008B20B2"/>
    <w:rsid w:val="008B2509"/>
    <w:rsid w:val="008B269F"/>
    <w:rsid w:val="008B3934"/>
    <w:rsid w:val="008B397D"/>
    <w:rsid w:val="008B3B1C"/>
    <w:rsid w:val="008B3BEB"/>
    <w:rsid w:val="008B3CF0"/>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3A"/>
    <w:rsid w:val="008C5868"/>
    <w:rsid w:val="008C5BFC"/>
    <w:rsid w:val="008C6058"/>
    <w:rsid w:val="008C612B"/>
    <w:rsid w:val="008C6AA1"/>
    <w:rsid w:val="008C6B69"/>
    <w:rsid w:val="008C70AD"/>
    <w:rsid w:val="008C7405"/>
    <w:rsid w:val="008C78DF"/>
    <w:rsid w:val="008C7D55"/>
    <w:rsid w:val="008C7F10"/>
    <w:rsid w:val="008C7F4D"/>
    <w:rsid w:val="008D00EA"/>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5EF4"/>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06"/>
    <w:rsid w:val="008E6CB7"/>
    <w:rsid w:val="008E793F"/>
    <w:rsid w:val="008E7A74"/>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1"/>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60D"/>
    <w:rsid w:val="0092177A"/>
    <w:rsid w:val="00921BE7"/>
    <w:rsid w:val="00921F56"/>
    <w:rsid w:val="009228DD"/>
    <w:rsid w:val="00922F09"/>
    <w:rsid w:val="00923172"/>
    <w:rsid w:val="009231C2"/>
    <w:rsid w:val="00923245"/>
    <w:rsid w:val="0092445C"/>
    <w:rsid w:val="00924A8A"/>
    <w:rsid w:val="0092560D"/>
    <w:rsid w:val="00925757"/>
    <w:rsid w:val="00925867"/>
    <w:rsid w:val="00925DD5"/>
    <w:rsid w:val="0092649C"/>
    <w:rsid w:val="009268A8"/>
    <w:rsid w:val="0092752C"/>
    <w:rsid w:val="009277CC"/>
    <w:rsid w:val="00927C73"/>
    <w:rsid w:val="00927DDF"/>
    <w:rsid w:val="00927E27"/>
    <w:rsid w:val="00927F34"/>
    <w:rsid w:val="00930216"/>
    <w:rsid w:val="00930A51"/>
    <w:rsid w:val="00930D5D"/>
    <w:rsid w:val="00930F3B"/>
    <w:rsid w:val="00931588"/>
    <w:rsid w:val="00931A98"/>
    <w:rsid w:val="00931DDE"/>
    <w:rsid w:val="009321E6"/>
    <w:rsid w:val="0093234D"/>
    <w:rsid w:val="0093336C"/>
    <w:rsid w:val="009335CA"/>
    <w:rsid w:val="00933951"/>
    <w:rsid w:val="00934469"/>
    <w:rsid w:val="00934643"/>
    <w:rsid w:val="00934780"/>
    <w:rsid w:val="009348A1"/>
    <w:rsid w:val="00934991"/>
    <w:rsid w:val="00934ED1"/>
    <w:rsid w:val="00935493"/>
    <w:rsid w:val="009356A2"/>
    <w:rsid w:val="009358C7"/>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1E3"/>
    <w:rsid w:val="009509FD"/>
    <w:rsid w:val="00950A09"/>
    <w:rsid w:val="00950CE7"/>
    <w:rsid w:val="009517C4"/>
    <w:rsid w:val="00951AE4"/>
    <w:rsid w:val="00952885"/>
    <w:rsid w:val="00953349"/>
    <w:rsid w:val="009547A7"/>
    <w:rsid w:val="00954A06"/>
    <w:rsid w:val="00954B9B"/>
    <w:rsid w:val="00955481"/>
    <w:rsid w:val="00955679"/>
    <w:rsid w:val="00955916"/>
    <w:rsid w:val="009567F9"/>
    <w:rsid w:val="0095681A"/>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D2B"/>
    <w:rsid w:val="009659B5"/>
    <w:rsid w:val="00965AE9"/>
    <w:rsid w:val="00965E56"/>
    <w:rsid w:val="00965F20"/>
    <w:rsid w:val="00966232"/>
    <w:rsid w:val="009664C7"/>
    <w:rsid w:val="009665E0"/>
    <w:rsid w:val="009667B6"/>
    <w:rsid w:val="009671CC"/>
    <w:rsid w:val="00967978"/>
    <w:rsid w:val="0097016F"/>
    <w:rsid w:val="0097047F"/>
    <w:rsid w:val="009704CF"/>
    <w:rsid w:val="00970970"/>
    <w:rsid w:val="00970BD6"/>
    <w:rsid w:val="00970ECC"/>
    <w:rsid w:val="00970F83"/>
    <w:rsid w:val="00971DB8"/>
    <w:rsid w:val="009721D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DFC"/>
    <w:rsid w:val="00985E11"/>
    <w:rsid w:val="00986A54"/>
    <w:rsid w:val="00986AB1"/>
    <w:rsid w:val="00986BDD"/>
    <w:rsid w:val="00986D96"/>
    <w:rsid w:val="009900C7"/>
    <w:rsid w:val="009903AF"/>
    <w:rsid w:val="0099046B"/>
    <w:rsid w:val="00991116"/>
    <w:rsid w:val="00991C21"/>
    <w:rsid w:val="00991F6F"/>
    <w:rsid w:val="00992524"/>
    <w:rsid w:val="0099281C"/>
    <w:rsid w:val="00992AEB"/>
    <w:rsid w:val="00992B64"/>
    <w:rsid w:val="00992ECB"/>
    <w:rsid w:val="0099305B"/>
    <w:rsid w:val="00993870"/>
    <w:rsid w:val="009939D8"/>
    <w:rsid w:val="00993E62"/>
    <w:rsid w:val="00993EA9"/>
    <w:rsid w:val="009940AC"/>
    <w:rsid w:val="00994642"/>
    <w:rsid w:val="00994811"/>
    <w:rsid w:val="00995826"/>
    <w:rsid w:val="00996360"/>
    <w:rsid w:val="009966DC"/>
    <w:rsid w:val="00997327"/>
    <w:rsid w:val="00997536"/>
    <w:rsid w:val="009977B7"/>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658"/>
    <w:rsid w:val="009A4750"/>
    <w:rsid w:val="009A4884"/>
    <w:rsid w:val="009A4B7B"/>
    <w:rsid w:val="009A4F7F"/>
    <w:rsid w:val="009A4FB1"/>
    <w:rsid w:val="009A519B"/>
    <w:rsid w:val="009A5411"/>
    <w:rsid w:val="009A57A9"/>
    <w:rsid w:val="009A6087"/>
    <w:rsid w:val="009A6129"/>
    <w:rsid w:val="009A6CD0"/>
    <w:rsid w:val="009A6E18"/>
    <w:rsid w:val="009A72E2"/>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28FC"/>
    <w:rsid w:val="009B3697"/>
    <w:rsid w:val="009B3CA9"/>
    <w:rsid w:val="009B3DD0"/>
    <w:rsid w:val="009B420C"/>
    <w:rsid w:val="009B4CB4"/>
    <w:rsid w:val="009B51C7"/>
    <w:rsid w:val="009B5328"/>
    <w:rsid w:val="009B5413"/>
    <w:rsid w:val="009B5A77"/>
    <w:rsid w:val="009B671E"/>
    <w:rsid w:val="009B6CD8"/>
    <w:rsid w:val="009B7D33"/>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77A"/>
    <w:rsid w:val="009C58B4"/>
    <w:rsid w:val="009C5957"/>
    <w:rsid w:val="009C5A97"/>
    <w:rsid w:val="009C5F02"/>
    <w:rsid w:val="009C5F89"/>
    <w:rsid w:val="009C6665"/>
    <w:rsid w:val="009C6A3A"/>
    <w:rsid w:val="009C7250"/>
    <w:rsid w:val="009C7691"/>
    <w:rsid w:val="009C76FD"/>
    <w:rsid w:val="009C7C9B"/>
    <w:rsid w:val="009C7CE7"/>
    <w:rsid w:val="009D01BF"/>
    <w:rsid w:val="009D05A5"/>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950"/>
    <w:rsid w:val="009D4E77"/>
    <w:rsid w:val="009D51CD"/>
    <w:rsid w:val="009D5453"/>
    <w:rsid w:val="009D5B40"/>
    <w:rsid w:val="009D5B7E"/>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28E"/>
    <w:rsid w:val="009E75C1"/>
    <w:rsid w:val="009E775E"/>
    <w:rsid w:val="009E7D43"/>
    <w:rsid w:val="009E7E61"/>
    <w:rsid w:val="009F0423"/>
    <w:rsid w:val="009F08AD"/>
    <w:rsid w:val="009F0961"/>
    <w:rsid w:val="009F0A92"/>
    <w:rsid w:val="009F13EE"/>
    <w:rsid w:val="009F15B7"/>
    <w:rsid w:val="009F1A8A"/>
    <w:rsid w:val="009F2287"/>
    <w:rsid w:val="009F26B9"/>
    <w:rsid w:val="009F2A87"/>
    <w:rsid w:val="009F36C9"/>
    <w:rsid w:val="009F3991"/>
    <w:rsid w:val="009F3FBC"/>
    <w:rsid w:val="009F474D"/>
    <w:rsid w:val="009F4D6C"/>
    <w:rsid w:val="009F4DD5"/>
    <w:rsid w:val="009F505E"/>
    <w:rsid w:val="009F5A2A"/>
    <w:rsid w:val="009F66A0"/>
    <w:rsid w:val="009F690C"/>
    <w:rsid w:val="009F6FED"/>
    <w:rsid w:val="00A00164"/>
    <w:rsid w:val="00A009FA"/>
    <w:rsid w:val="00A00CE6"/>
    <w:rsid w:val="00A00E1C"/>
    <w:rsid w:val="00A0148E"/>
    <w:rsid w:val="00A01552"/>
    <w:rsid w:val="00A01658"/>
    <w:rsid w:val="00A0170C"/>
    <w:rsid w:val="00A01862"/>
    <w:rsid w:val="00A01A77"/>
    <w:rsid w:val="00A0219F"/>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865"/>
    <w:rsid w:val="00A11E96"/>
    <w:rsid w:val="00A12497"/>
    <w:rsid w:val="00A12539"/>
    <w:rsid w:val="00A1320E"/>
    <w:rsid w:val="00A137F2"/>
    <w:rsid w:val="00A13E05"/>
    <w:rsid w:val="00A14182"/>
    <w:rsid w:val="00A144FC"/>
    <w:rsid w:val="00A14792"/>
    <w:rsid w:val="00A14842"/>
    <w:rsid w:val="00A14DD4"/>
    <w:rsid w:val="00A15910"/>
    <w:rsid w:val="00A16B35"/>
    <w:rsid w:val="00A16DA1"/>
    <w:rsid w:val="00A17453"/>
    <w:rsid w:val="00A17A17"/>
    <w:rsid w:val="00A17AE6"/>
    <w:rsid w:val="00A17B55"/>
    <w:rsid w:val="00A17BC5"/>
    <w:rsid w:val="00A17CA2"/>
    <w:rsid w:val="00A17D8B"/>
    <w:rsid w:val="00A17D93"/>
    <w:rsid w:val="00A20003"/>
    <w:rsid w:val="00A20177"/>
    <w:rsid w:val="00A210B6"/>
    <w:rsid w:val="00A21EF6"/>
    <w:rsid w:val="00A226BC"/>
    <w:rsid w:val="00A231B6"/>
    <w:rsid w:val="00A23221"/>
    <w:rsid w:val="00A2359B"/>
    <w:rsid w:val="00A2389A"/>
    <w:rsid w:val="00A23BAD"/>
    <w:rsid w:val="00A23D48"/>
    <w:rsid w:val="00A2400F"/>
    <w:rsid w:val="00A240EB"/>
    <w:rsid w:val="00A2435B"/>
    <w:rsid w:val="00A243D5"/>
    <w:rsid w:val="00A25DF8"/>
    <w:rsid w:val="00A26006"/>
    <w:rsid w:val="00A2677B"/>
    <w:rsid w:val="00A26789"/>
    <w:rsid w:val="00A27144"/>
    <w:rsid w:val="00A272EF"/>
    <w:rsid w:val="00A2757A"/>
    <w:rsid w:val="00A27858"/>
    <w:rsid w:val="00A27B91"/>
    <w:rsid w:val="00A301A4"/>
    <w:rsid w:val="00A30851"/>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4F43"/>
    <w:rsid w:val="00A352DC"/>
    <w:rsid w:val="00A35520"/>
    <w:rsid w:val="00A35737"/>
    <w:rsid w:val="00A36189"/>
    <w:rsid w:val="00A36EF2"/>
    <w:rsid w:val="00A400EE"/>
    <w:rsid w:val="00A4058D"/>
    <w:rsid w:val="00A406D8"/>
    <w:rsid w:val="00A40C5B"/>
    <w:rsid w:val="00A40F96"/>
    <w:rsid w:val="00A4155F"/>
    <w:rsid w:val="00A4161C"/>
    <w:rsid w:val="00A41EFC"/>
    <w:rsid w:val="00A42105"/>
    <w:rsid w:val="00A43184"/>
    <w:rsid w:val="00A43212"/>
    <w:rsid w:val="00A432EA"/>
    <w:rsid w:val="00A43558"/>
    <w:rsid w:val="00A4360D"/>
    <w:rsid w:val="00A43B30"/>
    <w:rsid w:val="00A44980"/>
    <w:rsid w:val="00A44993"/>
    <w:rsid w:val="00A4532D"/>
    <w:rsid w:val="00A4537B"/>
    <w:rsid w:val="00A45D21"/>
    <w:rsid w:val="00A46578"/>
    <w:rsid w:val="00A466FB"/>
    <w:rsid w:val="00A46765"/>
    <w:rsid w:val="00A4711E"/>
    <w:rsid w:val="00A473A4"/>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3D80"/>
    <w:rsid w:val="00A540E1"/>
    <w:rsid w:val="00A549C9"/>
    <w:rsid w:val="00A54AA0"/>
    <w:rsid w:val="00A54E7B"/>
    <w:rsid w:val="00A5638B"/>
    <w:rsid w:val="00A5656D"/>
    <w:rsid w:val="00A56DDC"/>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759"/>
    <w:rsid w:val="00A62A3E"/>
    <w:rsid w:val="00A62C6C"/>
    <w:rsid w:val="00A631D8"/>
    <w:rsid w:val="00A6356C"/>
    <w:rsid w:val="00A63DD3"/>
    <w:rsid w:val="00A63E70"/>
    <w:rsid w:val="00A644F3"/>
    <w:rsid w:val="00A64B26"/>
    <w:rsid w:val="00A65713"/>
    <w:rsid w:val="00A658CE"/>
    <w:rsid w:val="00A65BAF"/>
    <w:rsid w:val="00A6608B"/>
    <w:rsid w:val="00A664B7"/>
    <w:rsid w:val="00A671C5"/>
    <w:rsid w:val="00A67246"/>
    <w:rsid w:val="00A67256"/>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77FF3"/>
    <w:rsid w:val="00A8052D"/>
    <w:rsid w:val="00A805AD"/>
    <w:rsid w:val="00A80624"/>
    <w:rsid w:val="00A80DB4"/>
    <w:rsid w:val="00A80F2B"/>
    <w:rsid w:val="00A8107C"/>
    <w:rsid w:val="00A812A0"/>
    <w:rsid w:val="00A812F5"/>
    <w:rsid w:val="00A81570"/>
    <w:rsid w:val="00A816EF"/>
    <w:rsid w:val="00A81A07"/>
    <w:rsid w:val="00A81A84"/>
    <w:rsid w:val="00A81DA6"/>
    <w:rsid w:val="00A82B59"/>
    <w:rsid w:val="00A82BDB"/>
    <w:rsid w:val="00A83806"/>
    <w:rsid w:val="00A83831"/>
    <w:rsid w:val="00A83B1B"/>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336"/>
    <w:rsid w:val="00A93446"/>
    <w:rsid w:val="00A935B9"/>
    <w:rsid w:val="00A942EF"/>
    <w:rsid w:val="00A94796"/>
    <w:rsid w:val="00A94820"/>
    <w:rsid w:val="00A95113"/>
    <w:rsid w:val="00A95933"/>
    <w:rsid w:val="00A95C89"/>
    <w:rsid w:val="00A960DD"/>
    <w:rsid w:val="00A96694"/>
    <w:rsid w:val="00A9676C"/>
    <w:rsid w:val="00A96D2D"/>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488"/>
    <w:rsid w:val="00AA671E"/>
    <w:rsid w:val="00AA6941"/>
    <w:rsid w:val="00AA74E6"/>
    <w:rsid w:val="00AA752A"/>
    <w:rsid w:val="00AA77D4"/>
    <w:rsid w:val="00AA7B67"/>
    <w:rsid w:val="00AA7B94"/>
    <w:rsid w:val="00AA7D71"/>
    <w:rsid w:val="00AA7ED9"/>
    <w:rsid w:val="00AA7EFA"/>
    <w:rsid w:val="00AA7FEB"/>
    <w:rsid w:val="00AB0FCC"/>
    <w:rsid w:val="00AB126C"/>
    <w:rsid w:val="00AB17C8"/>
    <w:rsid w:val="00AB185C"/>
    <w:rsid w:val="00AB1943"/>
    <w:rsid w:val="00AB1BF5"/>
    <w:rsid w:val="00AB2045"/>
    <w:rsid w:val="00AB2134"/>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B7D7A"/>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4DEF"/>
    <w:rsid w:val="00AC53C8"/>
    <w:rsid w:val="00AC5535"/>
    <w:rsid w:val="00AC5D47"/>
    <w:rsid w:val="00AC5DE1"/>
    <w:rsid w:val="00AC5EB2"/>
    <w:rsid w:val="00AC6094"/>
    <w:rsid w:val="00AC62E4"/>
    <w:rsid w:val="00AC6D33"/>
    <w:rsid w:val="00AD02BF"/>
    <w:rsid w:val="00AD04E0"/>
    <w:rsid w:val="00AD0812"/>
    <w:rsid w:val="00AD1109"/>
    <w:rsid w:val="00AD1197"/>
    <w:rsid w:val="00AD1681"/>
    <w:rsid w:val="00AD20D0"/>
    <w:rsid w:val="00AD2B53"/>
    <w:rsid w:val="00AD300B"/>
    <w:rsid w:val="00AD3268"/>
    <w:rsid w:val="00AD378F"/>
    <w:rsid w:val="00AD3982"/>
    <w:rsid w:val="00AD4E60"/>
    <w:rsid w:val="00AD545D"/>
    <w:rsid w:val="00AD558D"/>
    <w:rsid w:val="00AD5795"/>
    <w:rsid w:val="00AD5962"/>
    <w:rsid w:val="00AD5A35"/>
    <w:rsid w:val="00AD69D2"/>
    <w:rsid w:val="00AD6B4F"/>
    <w:rsid w:val="00AD72A3"/>
    <w:rsid w:val="00AD733A"/>
    <w:rsid w:val="00AD741B"/>
    <w:rsid w:val="00AD790D"/>
    <w:rsid w:val="00AD7A23"/>
    <w:rsid w:val="00AE0042"/>
    <w:rsid w:val="00AE0274"/>
    <w:rsid w:val="00AE0393"/>
    <w:rsid w:val="00AE060C"/>
    <w:rsid w:val="00AE1403"/>
    <w:rsid w:val="00AE148B"/>
    <w:rsid w:val="00AE18CD"/>
    <w:rsid w:val="00AE21B4"/>
    <w:rsid w:val="00AE246C"/>
    <w:rsid w:val="00AE2802"/>
    <w:rsid w:val="00AE2C71"/>
    <w:rsid w:val="00AE2F6E"/>
    <w:rsid w:val="00AE3AC0"/>
    <w:rsid w:val="00AE3E9A"/>
    <w:rsid w:val="00AE3F39"/>
    <w:rsid w:val="00AE4342"/>
    <w:rsid w:val="00AE465E"/>
    <w:rsid w:val="00AE4B30"/>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533"/>
    <w:rsid w:val="00AF361C"/>
    <w:rsid w:val="00AF38C0"/>
    <w:rsid w:val="00AF39F8"/>
    <w:rsid w:val="00AF3BA1"/>
    <w:rsid w:val="00AF405D"/>
    <w:rsid w:val="00AF41E3"/>
    <w:rsid w:val="00AF4241"/>
    <w:rsid w:val="00AF51D3"/>
    <w:rsid w:val="00AF521B"/>
    <w:rsid w:val="00AF5A4C"/>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B95"/>
    <w:rsid w:val="00B17D65"/>
    <w:rsid w:val="00B20159"/>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BDA"/>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51D"/>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638"/>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29C"/>
    <w:rsid w:val="00B67429"/>
    <w:rsid w:val="00B67CD3"/>
    <w:rsid w:val="00B700D1"/>
    <w:rsid w:val="00B70126"/>
    <w:rsid w:val="00B70197"/>
    <w:rsid w:val="00B703BF"/>
    <w:rsid w:val="00B705A0"/>
    <w:rsid w:val="00B70610"/>
    <w:rsid w:val="00B70C23"/>
    <w:rsid w:val="00B70E24"/>
    <w:rsid w:val="00B719B9"/>
    <w:rsid w:val="00B71D92"/>
    <w:rsid w:val="00B71D9E"/>
    <w:rsid w:val="00B71F19"/>
    <w:rsid w:val="00B7210C"/>
    <w:rsid w:val="00B72202"/>
    <w:rsid w:val="00B722CD"/>
    <w:rsid w:val="00B728E5"/>
    <w:rsid w:val="00B728EB"/>
    <w:rsid w:val="00B72BCD"/>
    <w:rsid w:val="00B731F0"/>
    <w:rsid w:val="00B73546"/>
    <w:rsid w:val="00B73629"/>
    <w:rsid w:val="00B736B5"/>
    <w:rsid w:val="00B73B71"/>
    <w:rsid w:val="00B746D0"/>
    <w:rsid w:val="00B74A36"/>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3937"/>
    <w:rsid w:val="00B840D4"/>
    <w:rsid w:val="00B843B5"/>
    <w:rsid w:val="00B8481F"/>
    <w:rsid w:val="00B84F24"/>
    <w:rsid w:val="00B84FA6"/>
    <w:rsid w:val="00B85466"/>
    <w:rsid w:val="00B855AC"/>
    <w:rsid w:val="00B85744"/>
    <w:rsid w:val="00B857F1"/>
    <w:rsid w:val="00B8582F"/>
    <w:rsid w:val="00B85838"/>
    <w:rsid w:val="00B85F0E"/>
    <w:rsid w:val="00B8621C"/>
    <w:rsid w:val="00B868B2"/>
    <w:rsid w:val="00B87285"/>
    <w:rsid w:val="00B872ED"/>
    <w:rsid w:val="00B8766D"/>
    <w:rsid w:val="00B8794B"/>
    <w:rsid w:val="00B87A37"/>
    <w:rsid w:val="00B87ABC"/>
    <w:rsid w:val="00B87FBC"/>
    <w:rsid w:val="00B90E28"/>
    <w:rsid w:val="00B911E7"/>
    <w:rsid w:val="00B92AF1"/>
    <w:rsid w:val="00B92F24"/>
    <w:rsid w:val="00B93401"/>
    <w:rsid w:val="00B934AC"/>
    <w:rsid w:val="00B9511E"/>
    <w:rsid w:val="00B95EF4"/>
    <w:rsid w:val="00B961C9"/>
    <w:rsid w:val="00B9648B"/>
    <w:rsid w:val="00B964A1"/>
    <w:rsid w:val="00B96935"/>
    <w:rsid w:val="00B96AC8"/>
    <w:rsid w:val="00B96AF1"/>
    <w:rsid w:val="00B96CC7"/>
    <w:rsid w:val="00B97164"/>
    <w:rsid w:val="00B97A51"/>
    <w:rsid w:val="00B97FB7"/>
    <w:rsid w:val="00BA10EB"/>
    <w:rsid w:val="00BA1178"/>
    <w:rsid w:val="00BA16E0"/>
    <w:rsid w:val="00BA1BF4"/>
    <w:rsid w:val="00BA1E7E"/>
    <w:rsid w:val="00BA2620"/>
    <w:rsid w:val="00BA278B"/>
    <w:rsid w:val="00BA297B"/>
    <w:rsid w:val="00BA2DF6"/>
    <w:rsid w:val="00BA3738"/>
    <w:rsid w:val="00BA3A00"/>
    <w:rsid w:val="00BA3F40"/>
    <w:rsid w:val="00BA4239"/>
    <w:rsid w:val="00BA4E24"/>
    <w:rsid w:val="00BA50B6"/>
    <w:rsid w:val="00BA5121"/>
    <w:rsid w:val="00BA522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21D"/>
    <w:rsid w:val="00BB57E6"/>
    <w:rsid w:val="00BB5C88"/>
    <w:rsid w:val="00BB68EC"/>
    <w:rsid w:val="00BB6E82"/>
    <w:rsid w:val="00BB7070"/>
    <w:rsid w:val="00BB72DF"/>
    <w:rsid w:val="00BC00A1"/>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A2B"/>
    <w:rsid w:val="00BD2EB7"/>
    <w:rsid w:val="00BD30CB"/>
    <w:rsid w:val="00BD3428"/>
    <w:rsid w:val="00BD350D"/>
    <w:rsid w:val="00BD3C7F"/>
    <w:rsid w:val="00BD3DA3"/>
    <w:rsid w:val="00BD4455"/>
    <w:rsid w:val="00BD49C6"/>
    <w:rsid w:val="00BD4CB4"/>
    <w:rsid w:val="00BD4D88"/>
    <w:rsid w:val="00BD4DB1"/>
    <w:rsid w:val="00BD5177"/>
    <w:rsid w:val="00BD5252"/>
    <w:rsid w:val="00BD5520"/>
    <w:rsid w:val="00BD5784"/>
    <w:rsid w:val="00BD5AA8"/>
    <w:rsid w:val="00BD603D"/>
    <w:rsid w:val="00BD604C"/>
    <w:rsid w:val="00BD67E5"/>
    <w:rsid w:val="00BD6B0C"/>
    <w:rsid w:val="00BD6CBF"/>
    <w:rsid w:val="00BD7490"/>
    <w:rsid w:val="00BD7578"/>
    <w:rsid w:val="00BD7659"/>
    <w:rsid w:val="00BD77CE"/>
    <w:rsid w:val="00BD7B09"/>
    <w:rsid w:val="00BD7BF0"/>
    <w:rsid w:val="00BD7CE1"/>
    <w:rsid w:val="00BE0002"/>
    <w:rsid w:val="00BE015C"/>
    <w:rsid w:val="00BE14D7"/>
    <w:rsid w:val="00BE1AEF"/>
    <w:rsid w:val="00BE214C"/>
    <w:rsid w:val="00BE25F4"/>
    <w:rsid w:val="00BE2CEF"/>
    <w:rsid w:val="00BE316C"/>
    <w:rsid w:val="00BE38BD"/>
    <w:rsid w:val="00BE42B5"/>
    <w:rsid w:val="00BE44F2"/>
    <w:rsid w:val="00BE4561"/>
    <w:rsid w:val="00BE45D1"/>
    <w:rsid w:val="00BE4817"/>
    <w:rsid w:val="00BE54CA"/>
    <w:rsid w:val="00BE59A8"/>
    <w:rsid w:val="00BE5D4C"/>
    <w:rsid w:val="00BE5F89"/>
    <w:rsid w:val="00BE6061"/>
    <w:rsid w:val="00BE6124"/>
    <w:rsid w:val="00BE68FA"/>
    <w:rsid w:val="00BE69F5"/>
    <w:rsid w:val="00BE6BA3"/>
    <w:rsid w:val="00BE6CDE"/>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BEB"/>
    <w:rsid w:val="00BF5F10"/>
    <w:rsid w:val="00BF611E"/>
    <w:rsid w:val="00BF67C1"/>
    <w:rsid w:val="00BF6A68"/>
    <w:rsid w:val="00BF70A6"/>
    <w:rsid w:val="00BF71D8"/>
    <w:rsid w:val="00BF7B4F"/>
    <w:rsid w:val="00BF7CF2"/>
    <w:rsid w:val="00C00706"/>
    <w:rsid w:val="00C007E0"/>
    <w:rsid w:val="00C0089E"/>
    <w:rsid w:val="00C00B34"/>
    <w:rsid w:val="00C01005"/>
    <w:rsid w:val="00C012A1"/>
    <w:rsid w:val="00C01922"/>
    <w:rsid w:val="00C0197D"/>
    <w:rsid w:val="00C01EC8"/>
    <w:rsid w:val="00C02174"/>
    <w:rsid w:val="00C0287B"/>
    <w:rsid w:val="00C029D5"/>
    <w:rsid w:val="00C02EE2"/>
    <w:rsid w:val="00C03297"/>
    <w:rsid w:val="00C0338D"/>
    <w:rsid w:val="00C03779"/>
    <w:rsid w:val="00C037A3"/>
    <w:rsid w:val="00C039B9"/>
    <w:rsid w:val="00C04089"/>
    <w:rsid w:val="00C04259"/>
    <w:rsid w:val="00C04AE5"/>
    <w:rsid w:val="00C04CFA"/>
    <w:rsid w:val="00C055EE"/>
    <w:rsid w:val="00C058A6"/>
    <w:rsid w:val="00C05EAC"/>
    <w:rsid w:val="00C0632B"/>
    <w:rsid w:val="00C063A7"/>
    <w:rsid w:val="00C06829"/>
    <w:rsid w:val="00C079F7"/>
    <w:rsid w:val="00C07FF9"/>
    <w:rsid w:val="00C10282"/>
    <w:rsid w:val="00C10A3D"/>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4B1"/>
    <w:rsid w:val="00C16B50"/>
    <w:rsid w:val="00C172C3"/>
    <w:rsid w:val="00C17311"/>
    <w:rsid w:val="00C173BD"/>
    <w:rsid w:val="00C17596"/>
    <w:rsid w:val="00C203AE"/>
    <w:rsid w:val="00C204CF"/>
    <w:rsid w:val="00C20617"/>
    <w:rsid w:val="00C20646"/>
    <w:rsid w:val="00C20B7F"/>
    <w:rsid w:val="00C20CEE"/>
    <w:rsid w:val="00C2105A"/>
    <w:rsid w:val="00C21185"/>
    <w:rsid w:val="00C214D0"/>
    <w:rsid w:val="00C22122"/>
    <w:rsid w:val="00C2246B"/>
    <w:rsid w:val="00C22829"/>
    <w:rsid w:val="00C22D21"/>
    <w:rsid w:val="00C22E03"/>
    <w:rsid w:val="00C22E93"/>
    <w:rsid w:val="00C236C9"/>
    <w:rsid w:val="00C244C9"/>
    <w:rsid w:val="00C24667"/>
    <w:rsid w:val="00C2473B"/>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6D3"/>
    <w:rsid w:val="00C31C91"/>
    <w:rsid w:val="00C31CA2"/>
    <w:rsid w:val="00C32581"/>
    <w:rsid w:val="00C329C7"/>
    <w:rsid w:val="00C33415"/>
    <w:rsid w:val="00C3370B"/>
    <w:rsid w:val="00C3384E"/>
    <w:rsid w:val="00C33A26"/>
    <w:rsid w:val="00C33B1E"/>
    <w:rsid w:val="00C33F35"/>
    <w:rsid w:val="00C34693"/>
    <w:rsid w:val="00C34780"/>
    <w:rsid w:val="00C34E7E"/>
    <w:rsid w:val="00C35693"/>
    <w:rsid w:val="00C35A58"/>
    <w:rsid w:val="00C364C9"/>
    <w:rsid w:val="00C366CB"/>
    <w:rsid w:val="00C367A9"/>
    <w:rsid w:val="00C36A16"/>
    <w:rsid w:val="00C3733D"/>
    <w:rsid w:val="00C37817"/>
    <w:rsid w:val="00C40662"/>
    <w:rsid w:val="00C40DC8"/>
    <w:rsid w:val="00C415D1"/>
    <w:rsid w:val="00C421E8"/>
    <w:rsid w:val="00C4252E"/>
    <w:rsid w:val="00C425B4"/>
    <w:rsid w:val="00C42733"/>
    <w:rsid w:val="00C435AB"/>
    <w:rsid w:val="00C4389A"/>
    <w:rsid w:val="00C43B0A"/>
    <w:rsid w:val="00C44895"/>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7F5"/>
    <w:rsid w:val="00C64D76"/>
    <w:rsid w:val="00C64E91"/>
    <w:rsid w:val="00C658AB"/>
    <w:rsid w:val="00C65DA1"/>
    <w:rsid w:val="00C663BF"/>
    <w:rsid w:val="00C66667"/>
    <w:rsid w:val="00C66893"/>
    <w:rsid w:val="00C669F5"/>
    <w:rsid w:val="00C66CA4"/>
    <w:rsid w:val="00C67020"/>
    <w:rsid w:val="00C67D3C"/>
    <w:rsid w:val="00C67EFD"/>
    <w:rsid w:val="00C71631"/>
    <w:rsid w:val="00C71906"/>
    <w:rsid w:val="00C71FDA"/>
    <w:rsid w:val="00C724E8"/>
    <w:rsid w:val="00C72D39"/>
    <w:rsid w:val="00C72E95"/>
    <w:rsid w:val="00C7301F"/>
    <w:rsid w:val="00C73344"/>
    <w:rsid w:val="00C73926"/>
    <w:rsid w:val="00C7415E"/>
    <w:rsid w:val="00C742E3"/>
    <w:rsid w:val="00C75487"/>
    <w:rsid w:val="00C7578D"/>
    <w:rsid w:val="00C75861"/>
    <w:rsid w:val="00C75A33"/>
    <w:rsid w:val="00C75F20"/>
    <w:rsid w:val="00C75FC0"/>
    <w:rsid w:val="00C761F7"/>
    <w:rsid w:val="00C76219"/>
    <w:rsid w:val="00C764D5"/>
    <w:rsid w:val="00C7672A"/>
    <w:rsid w:val="00C77CA7"/>
    <w:rsid w:val="00C77F58"/>
    <w:rsid w:val="00C80BF5"/>
    <w:rsid w:val="00C81439"/>
    <w:rsid w:val="00C816E3"/>
    <w:rsid w:val="00C819B6"/>
    <w:rsid w:val="00C81BEB"/>
    <w:rsid w:val="00C81C59"/>
    <w:rsid w:val="00C81F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5FDA"/>
    <w:rsid w:val="00C96004"/>
    <w:rsid w:val="00C9688E"/>
    <w:rsid w:val="00C97426"/>
    <w:rsid w:val="00CA060E"/>
    <w:rsid w:val="00CA0A76"/>
    <w:rsid w:val="00CA0BBD"/>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9E0"/>
    <w:rsid w:val="00CA4E1C"/>
    <w:rsid w:val="00CA4FC2"/>
    <w:rsid w:val="00CA531A"/>
    <w:rsid w:val="00CA5414"/>
    <w:rsid w:val="00CA54D4"/>
    <w:rsid w:val="00CA5969"/>
    <w:rsid w:val="00CA5D14"/>
    <w:rsid w:val="00CA698E"/>
    <w:rsid w:val="00CA752A"/>
    <w:rsid w:val="00CB0232"/>
    <w:rsid w:val="00CB025D"/>
    <w:rsid w:val="00CB0444"/>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2F"/>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0DC"/>
    <w:rsid w:val="00CC4658"/>
    <w:rsid w:val="00CC4A37"/>
    <w:rsid w:val="00CC4DAA"/>
    <w:rsid w:val="00CC4F26"/>
    <w:rsid w:val="00CC525E"/>
    <w:rsid w:val="00CC530B"/>
    <w:rsid w:val="00CC601C"/>
    <w:rsid w:val="00CC61E2"/>
    <w:rsid w:val="00CC6924"/>
    <w:rsid w:val="00CC73DE"/>
    <w:rsid w:val="00CC7BFA"/>
    <w:rsid w:val="00CD0445"/>
    <w:rsid w:val="00CD04B3"/>
    <w:rsid w:val="00CD060E"/>
    <w:rsid w:val="00CD09A5"/>
    <w:rsid w:val="00CD1052"/>
    <w:rsid w:val="00CD107C"/>
    <w:rsid w:val="00CD10D5"/>
    <w:rsid w:val="00CD1863"/>
    <w:rsid w:val="00CD1890"/>
    <w:rsid w:val="00CD1987"/>
    <w:rsid w:val="00CD2188"/>
    <w:rsid w:val="00CD23E3"/>
    <w:rsid w:val="00CD2A89"/>
    <w:rsid w:val="00CD33AC"/>
    <w:rsid w:val="00CD3848"/>
    <w:rsid w:val="00CD38C9"/>
    <w:rsid w:val="00CD3F6C"/>
    <w:rsid w:val="00CD41B9"/>
    <w:rsid w:val="00CD4447"/>
    <w:rsid w:val="00CD4819"/>
    <w:rsid w:val="00CD49DD"/>
    <w:rsid w:val="00CD4BF3"/>
    <w:rsid w:val="00CD4EED"/>
    <w:rsid w:val="00CD5736"/>
    <w:rsid w:val="00CD5E55"/>
    <w:rsid w:val="00CD604D"/>
    <w:rsid w:val="00CD60DF"/>
    <w:rsid w:val="00CD6189"/>
    <w:rsid w:val="00CD71C9"/>
    <w:rsid w:val="00CD79FA"/>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591"/>
    <w:rsid w:val="00CE7A51"/>
    <w:rsid w:val="00CF1073"/>
    <w:rsid w:val="00CF14D5"/>
    <w:rsid w:val="00CF15C3"/>
    <w:rsid w:val="00CF1985"/>
    <w:rsid w:val="00CF1AC7"/>
    <w:rsid w:val="00CF1B22"/>
    <w:rsid w:val="00CF1BB8"/>
    <w:rsid w:val="00CF1C9C"/>
    <w:rsid w:val="00CF1E8E"/>
    <w:rsid w:val="00CF1FFF"/>
    <w:rsid w:val="00CF240C"/>
    <w:rsid w:val="00CF2A20"/>
    <w:rsid w:val="00CF3246"/>
    <w:rsid w:val="00CF334E"/>
    <w:rsid w:val="00CF34FA"/>
    <w:rsid w:val="00CF365A"/>
    <w:rsid w:val="00CF3701"/>
    <w:rsid w:val="00CF42ED"/>
    <w:rsid w:val="00CF4871"/>
    <w:rsid w:val="00CF4946"/>
    <w:rsid w:val="00CF4AB5"/>
    <w:rsid w:val="00CF4C99"/>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189B"/>
    <w:rsid w:val="00D0201D"/>
    <w:rsid w:val="00D020F8"/>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07E44"/>
    <w:rsid w:val="00D10473"/>
    <w:rsid w:val="00D10C80"/>
    <w:rsid w:val="00D11308"/>
    <w:rsid w:val="00D1165C"/>
    <w:rsid w:val="00D11744"/>
    <w:rsid w:val="00D1192F"/>
    <w:rsid w:val="00D11A99"/>
    <w:rsid w:val="00D11E5C"/>
    <w:rsid w:val="00D11F67"/>
    <w:rsid w:val="00D12912"/>
    <w:rsid w:val="00D1295E"/>
    <w:rsid w:val="00D12F51"/>
    <w:rsid w:val="00D130A5"/>
    <w:rsid w:val="00D1316B"/>
    <w:rsid w:val="00D131CE"/>
    <w:rsid w:val="00D13858"/>
    <w:rsid w:val="00D13A64"/>
    <w:rsid w:val="00D13A73"/>
    <w:rsid w:val="00D13AA0"/>
    <w:rsid w:val="00D13AFC"/>
    <w:rsid w:val="00D13D51"/>
    <w:rsid w:val="00D14152"/>
    <w:rsid w:val="00D14735"/>
    <w:rsid w:val="00D147E7"/>
    <w:rsid w:val="00D14866"/>
    <w:rsid w:val="00D14918"/>
    <w:rsid w:val="00D149AF"/>
    <w:rsid w:val="00D14EF9"/>
    <w:rsid w:val="00D151F7"/>
    <w:rsid w:val="00D15C9E"/>
    <w:rsid w:val="00D15D61"/>
    <w:rsid w:val="00D16644"/>
    <w:rsid w:val="00D16BDC"/>
    <w:rsid w:val="00D16C5C"/>
    <w:rsid w:val="00D17295"/>
    <w:rsid w:val="00D17ABE"/>
    <w:rsid w:val="00D20230"/>
    <w:rsid w:val="00D20452"/>
    <w:rsid w:val="00D20B18"/>
    <w:rsid w:val="00D21013"/>
    <w:rsid w:val="00D21032"/>
    <w:rsid w:val="00D2112A"/>
    <w:rsid w:val="00D215CF"/>
    <w:rsid w:val="00D21870"/>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3D33"/>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CE"/>
    <w:rsid w:val="00D431E1"/>
    <w:rsid w:val="00D43280"/>
    <w:rsid w:val="00D43457"/>
    <w:rsid w:val="00D436D3"/>
    <w:rsid w:val="00D438E1"/>
    <w:rsid w:val="00D439E1"/>
    <w:rsid w:val="00D43C2E"/>
    <w:rsid w:val="00D43DB9"/>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4E"/>
    <w:rsid w:val="00D51DBE"/>
    <w:rsid w:val="00D51E6F"/>
    <w:rsid w:val="00D52741"/>
    <w:rsid w:val="00D52B7C"/>
    <w:rsid w:val="00D52DA1"/>
    <w:rsid w:val="00D53335"/>
    <w:rsid w:val="00D53348"/>
    <w:rsid w:val="00D5344C"/>
    <w:rsid w:val="00D53A22"/>
    <w:rsid w:val="00D53B4E"/>
    <w:rsid w:val="00D53F07"/>
    <w:rsid w:val="00D541BE"/>
    <w:rsid w:val="00D545B5"/>
    <w:rsid w:val="00D54B93"/>
    <w:rsid w:val="00D54DBC"/>
    <w:rsid w:val="00D5510A"/>
    <w:rsid w:val="00D559CC"/>
    <w:rsid w:val="00D55BDD"/>
    <w:rsid w:val="00D56536"/>
    <w:rsid w:val="00D56C63"/>
    <w:rsid w:val="00D57020"/>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027"/>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2F"/>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3DAF"/>
    <w:rsid w:val="00D74062"/>
    <w:rsid w:val="00D7430D"/>
    <w:rsid w:val="00D74BED"/>
    <w:rsid w:val="00D74F41"/>
    <w:rsid w:val="00D75C1F"/>
    <w:rsid w:val="00D75DA9"/>
    <w:rsid w:val="00D75E09"/>
    <w:rsid w:val="00D75E85"/>
    <w:rsid w:val="00D75F1F"/>
    <w:rsid w:val="00D76015"/>
    <w:rsid w:val="00D76415"/>
    <w:rsid w:val="00D76874"/>
    <w:rsid w:val="00D770B4"/>
    <w:rsid w:val="00D7738B"/>
    <w:rsid w:val="00D7796F"/>
    <w:rsid w:val="00D77C05"/>
    <w:rsid w:val="00D80055"/>
    <w:rsid w:val="00D80837"/>
    <w:rsid w:val="00D81453"/>
    <w:rsid w:val="00D81519"/>
    <w:rsid w:val="00D81D49"/>
    <w:rsid w:val="00D82680"/>
    <w:rsid w:val="00D82BC7"/>
    <w:rsid w:val="00D82D71"/>
    <w:rsid w:val="00D832FE"/>
    <w:rsid w:val="00D833FA"/>
    <w:rsid w:val="00D83598"/>
    <w:rsid w:val="00D836C5"/>
    <w:rsid w:val="00D8382F"/>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76B"/>
    <w:rsid w:val="00D90C62"/>
    <w:rsid w:val="00D9103F"/>
    <w:rsid w:val="00D910E3"/>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491B"/>
    <w:rsid w:val="00D955CA"/>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D2B"/>
    <w:rsid w:val="00DA0F41"/>
    <w:rsid w:val="00DA1191"/>
    <w:rsid w:val="00DA14FA"/>
    <w:rsid w:val="00DA28A8"/>
    <w:rsid w:val="00DA300F"/>
    <w:rsid w:val="00DA30C0"/>
    <w:rsid w:val="00DA34ED"/>
    <w:rsid w:val="00DA3BBD"/>
    <w:rsid w:val="00DA4834"/>
    <w:rsid w:val="00DA4D31"/>
    <w:rsid w:val="00DA5168"/>
    <w:rsid w:val="00DA53AC"/>
    <w:rsid w:val="00DA5911"/>
    <w:rsid w:val="00DA5EB7"/>
    <w:rsid w:val="00DA6645"/>
    <w:rsid w:val="00DA6A01"/>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200"/>
    <w:rsid w:val="00DB230F"/>
    <w:rsid w:val="00DB23BC"/>
    <w:rsid w:val="00DB3105"/>
    <w:rsid w:val="00DB33A5"/>
    <w:rsid w:val="00DB36B1"/>
    <w:rsid w:val="00DB398E"/>
    <w:rsid w:val="00DB3D65"/>
    <w:rsid w:val="00DB4127"/>
    <w:rsid w:val="00DB42A1"/>
    <w:rsid w:val="00DB4836"/>
    <w:rsid w:val="00DB4DAB"/>
    <w:rsid w:val="00DB5478"/>
    <w:rsid w:val="00DB5A26"/>
    <w:rsid w:val="00DB5E0A"/>
    <w:rsid w:val="00DB5F33"/>
    <w:rsid w:val="00DB5F7B"/>
    <w:rsid w:val="00DB653A"/>
    <w:rsid w:val="00DB70E3"/>
    <w:rsid w:val="00DB7205"/>
    <w:rsid w:val="00DB744D"/>
    <w:rsid w:val="00DB7960"/>
    <w:rsid w:val="00DB7B93"/>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434"/>
    <w:rsid w:val="00DC4709"/>
    <w:rsid w:val="00DC4CB9"/>
    <w:rsid w:val="00DC523F"/>
    <w:rsid w:val="00DC5BE4"/>
    <w:rsid w:val="00DC690A"/>
    <w:rsid w:val="00DC6DFB"/>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1A67"/>
    <w:rsid w:val="00DE3456"/>
    <w:rsid w:val="00DE3888"/>
    <w:rsid w:val="00DE40FE"/>
    <w:rsid w:val="00DE4144"/>
    <w:rsid w:val="00DE4AA0"/>
    <w:rsid w:val="00DE5700"/>
    <w:rsid w:val="00DE5A67"/>
    <w:rsid w:val="00DE6164"/>
    <w:rsid w:val="00DE6365"/>
    <w:rsid w:val="00DE64F6"/>
    <w:rsid w:val="00DE6B20"/>
    <w:rsid w:val="00DE77E5"/>
    <w:rsid w:val="00DE7824"/>
    <w:rsid w:val="00DE7F95"/>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7C3"/>
    <w:rsid w:val="00DF5961"/>
    <w:rsid w:val="00DF5AD7"/>
    <w:rsid w:val="00DF5B9D"/>
    <w:rsid w:val="00DF5D98"/>
    <w:rsid w:val="00DF628C"/>
    <w:rsid w:val="00DF6B7A"/>
    <w:rsid w:val="00DF6BEF"/>
    <w:rsid w:val="00DF6C8B"/>
    <w:rsid w:val="00DF6CDC"/>
    <w:rsid w:val="00DF718E"/>
    <w:rsid w:val="00DF71D8"/>
    <w:rsid w:val="00DF73C9"/>
    <w:rsid w:val="00DF74E8"/>
    <w:rsid w:val="00DF751B"/>
    <w:rsid w:val="00DF779E"/>
    <w:rsid w:val="00E00CEE"/>
    <w:rsid w:val="00E00F9E"/>
    <w:rsid w:val="00E01EFC"/>
    <w:rsid w:val="00E02610"/>
    <w:rsid w:val="00E02680"/>
    <w:rsid w:val="00E03102"/>
    <w:rsid w:val="00E03958"/>
    <w:rsid w:val="00E039C2"/>
    <w:rsid w:val="00E03BB6"/>
    <w:rsid w:val="00E03D38"/>
    <w:rsid w:val="00E03E19"/>
    <w:rsid w:val="00E040F8"/>
    <w:rsid w:val="00E04C21"/>
    <w:rsid w:val="00E0525F"/>
    <w:rsid w:val="00E05FC4"/>
    <w:rsid w:val="00E06125"/>
    <w:rsid w:val="00E06723"/>
    <w:rsid w:val="00E06970"/>
    <w:rsid w:val="00E06973"/>
    <w:rsid w:val="00E06C0A"/>
    <w:rsid w:val="00E070B1"/>
    <w:rsid w:val="00E07706"/>
    <w:rsid w:val="00E07D8A"/>
    <w:rsid w:val="00E1011F"/>
    <w:rsid w:val="00E10643"/>
    <w:rsid w:val="00E10829"/>
    <w:rsid w:val="00E113DF"/>
    <w:rsid w:val="00E1249C"/>
    <w:rsid w:val="00E12591"/>
    <w:rsid w:val="00E12DB9"/>
    <w:rsid w:val="00E12F2F"/>
    <w:rsid w:val="00E13251"/>
    <w:rsid w:val="00E13A9E"/>
    <w:rsid w:val="00E142FE"/>
    <w:rsid w:val="00E1465C"/>
    <w:rsid w:val="00E14BD3"/>
    <w:rsid w:val="00E15722"/>
    <w:rsid w:val="00E16307"/>
    <w:rsid w:val="00E16382"/>
    <w:rsid w:val="00E16656"/>
    <w:rsid w:val="00E16FF8"/>
    <w:rsid w:val="00E17227"/>
    <w:rsid w:val="00E176D5"/>
    <w:rsid w:val="00E1790C"/>
    <w:rsid w:val="00E202FE"/>
    <w:rsid w:val="00E20662"/>
    <w:rsid w:val="00E2091B"/>
    <w:rsid w:val="00E21315"/>
    <w:rsid w:val="00E21DCD"/>
    <w:rsid w:val="00E221B3"/>
    <w:rsid w:val="00E228B3"/>
    <w:rsid w:val="00E22B61"/>
    <w:rsid w:val="00E2368E"/>
    <w:rsid w:val="00E236E0"/>
    <w:rsid w:val="00E23F4D"/>
    <w:rsid w:val="00E240B5"/>
    <w:rsid w:val="00E24307"/>
    <w:rsid w:val="00E2433C"/>
    <w:rsid w:val="00E24D2A"/>
    <w:rsid w:val="00E24F0C"/>
    <w:rsid w:val="00E25700"/>
    <w:rsid w:val="00E263BC"/>
    <w:rsid w:val="00E26569"/>
    <w:rsid w:val="00E265BD"/>
    <w:rsid w:val="00E26726"/>
    <w:rsid w:val="00E26773"/>
    <w:rsid w:val="00E268BB"/>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03A"/>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A6A"/>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96A"/>
    <w:rsid w:val="00E51A52"/>
    <w:rsid w:val="00E51C66"/>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57413"/>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5AA"/>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75D"/>
    <w:rsid w:val="00E749C6"/>
    <w:rsid w:val="00E74C6D"/>
    <w:rsid w:val="00E74D7E"/>
    <w:rsid w:val="00E74DCB"/>
    <w:rsid w:val="00E74FDB"/>
    <w:rsid w:val="00E7515D"/>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582"/>
    <w:rsid w:val="00E8470B"/>
    <w:rsid w:val="00E84A8F"/>
    <w:rsid w:val="00E84CDC"/>
    <w:rsid w:val="00E84DAD"/>
    <w:rsid w:val="00E850A3"/>
    <w:rsid w:val="00E85704"/>
    <w:rsid w:val="00E87C43"/>
    <w:rsid w:val="00E87D16"/>
    <w:rsid w:val="00E87E7D"/>
    <w:rsid w:val="00E902F8"/>
    <w:rsid w:val="00E9043A"/>
    <w:rsid w:val="00E90525"/>
    <w:rsid w:val="00E91369"/>
    <w:rsid w:val="00E9180F"/>
    <w:rsid w:val="00E92328"/>
    <w:rsid w:val="00E924CF"/>
    <w:rsid w:val="00E925A9"/>
    <w:rsid w:val="00E925AA"/>
    <w:rsid w:val="00E92A17"/>
    <w:rsid w:val="00E92C20"/>
    <w:rsid w:val="00E92F0F"/>
    <w:rsid w:val="00E92F4B"/>
    <w:rsid w:val="00E933A7"/>
    <w:rsid w:val="00E9370D"/>
    <w:rsid w:val="00E93755"/>
    <w:rsid w:val="00E943C8"/>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56D9"/>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6"/>
    <w:rsid w:val="00EC16DE"/>
    <w:rsid w:val="00EC18C0"/>
    <w:rsid w:val="00EC1BA2"/>
    <w:rsid w:val="00EC1CE3"/>
    <w:rsid w:val="00EC265A"/>
    <w:rsid w:val="00EC280E"/>
    <w:rsid w:val="00EC2826"/>
    <w:rsid w:val="00EC289F"/>
    <w:rsid w:val="00EC304C"/>
    <w:rsid w:val="00EC3114"/>
    <w:rsid w:val="00EC324B"/>
    <w:rsid w:val="00EC3316"/>
    <w:rsid w:val="00EC36FF"/>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6F14"/>
    <w:rsid w:val="00ED738E"/>
    <w:rsid w:val="00ED7D84"/>
    <w:rsid w:val="00ED7F0D"/>
    <w:rsid w:val="00EE016E"/>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6D6A"/>
    <w:rsid w:val="00EE7106"/>
    <w:rsid w:val="00EE712F"/>
    <w:rsid w:val="00EE726C"/>
    <w:rsid w:val="00EE737E"/>
    <w:rsid w:val="00EE7D17"/>
    <w:rsid w:val="00EE7E42"/>
    <w:rsid w:val="00EF0220"/>
    <w:rsid w:val="00EF0A40"/>
    <w:rsid w:val="00EF113F"/>
    <w:rsid w:val="00EF134C"/>
    <w:rsid w:val="00EF1999"/>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EF7F07"/>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50B"/>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18B"/>
    <w:rsid w:val="00F1521E"/>
    <w:rsid w:val="00F15421"/>
    <w:rsid w:val="00F15557"/>
    <w:rsid w:val="00F165AB"/>
    <w:rsid w:val="00F16861"/>
    <w:rsid w:val="00F16960"/>
    <w:rsid w:val="00F17648"/>
    <w:rsid w:val="00F176B7"/>
    <w:rsid w:val="00F17C86"/>
    <w:rsid w:val="00F17D32"/>
    <w:rsid w:val="00F17EA4"/>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51D8"/>
    <w:rsid w:val="00F254A8"/>
    <w:rsid w:val="00F25C21"/>
    <w:rsid w:val="00F25D33"/>
    <w:rsid w:val="00F26065"/>
    <w:rsid w:val="00F26611"/>
    <w:rsid w:val="00F2670F"/>
    <w:rsid w:val="00F26B7C"/>
    <w:rsid w:val="00F270C3"/>
    <w:rsid w:val="00F2757C"/>
    <w:rsid w:val="00F2798A"/>
    <w:rsid w:val="00F279E8"/>
    <w:rsid w:val="00F30403"/>
    <w:rsid w:val="00F30417"/>
    <w:rsid w:val="00F309E9"/>
    <w:rsid w:val="00F30BF5"/>
    <w:rsid w:val="00F30DC9"/>
    <w:rsid w:val="00F31107"/>
    <w:rsid w:val="00F31451"/>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4EE"/>
    <w:rsid w:val="00F44C6C"/>
    <w:rsid w:val="00F44C89"/>
    <w:rsid w:val="00F44DC3"/>
    <w:rsid w:val="00F44E77"/>
    <w:rsid w:val="00F455CB"/>
    <w:rsid w:val="00F45A96"/>
    <w:rsid w:val="00F45ACC"/>
    <w:rsid w:val="00F45D73"/>
    <w:rsid w:val="00F467F7"/>
    <w:rsid w:val="00F46A59"/>
    <w:rsid w:val="00F477F9"/>
    <w:rsid w:val="00F47DE8"/>
    <w:rsid w:val="00F47E1E"/>
    <w:rsid w:val="00F47FC7"/>
    <w:rsid w:val="00F500DA"/>
    <w:rsid w:val="00F5060A"/>
    <w:rsid w:val="00F50965"/>
    <w:rsid w:val="00F50CCD"/>
    <w:rsid w:val="00F50E9C"/>
    <w:rsid w:val="00F50FC2"/>
    <w:rsid w:val="00F51422"/>
    <w:rsid w:val="00F518B5"/>
    <w:rsid w:val="00F51C2D"/>
    <w:rsid w:val="00F51F46"/>
    <w:rsid w:val="00F52868"/>
    <w:rsid w:val="00F530F1"/>
    <w:rsid w:val="00F53BCD"/>
    <w:rsid w:val="00F53BE5"/>
    <w:rsid w:val="00F541E4"/>
    <w:rsid w:val="00F5468E"/>
    <w:rsid w:val="00F55521"/>
    <w:rsid w:val="00F5593D"/>
    <w:rsid w:val="00F55954"/>
    <w:rsid w:val="00F55BC9"/>
    <w:rsid w:val="00F55CB3"/>
    <w:rsid w:val="00F55DFD"/>
    <w:rsid w:val="00F56A49"/>
    <w:rsid w:val="00F56C09"/>
    <w:rsid w:val="00F57332"/>
    <w:rsid w:val="00F60493"/>
    <w:rsid w:val="00F60920"/>
    <w:rsid w:val="00F60A57"/>
    <w:rsid w:val="00F60F6A"/>
    <w:rsid w:val="00F61248"/>
    <w:rsid w:val="00F613EE"/>
    <w:rsid w:val="00F61FAC"/>
    <w:rsid w:val="00F62921"/>
    <w:rsid w:val="00F62DE2"/>
    <w:rsid w:val="00F63495"/>
    <w:rsid w:val="00F638AE"/>
    <w:rsid w:val="00F64357"/>
    <w:rsid w:val="00F643C4"/>
    <w:rsid w:val="00F64462"/>
    <w:rsid w:val="00F644DF"/>
    <w:rsid w:val="00F64787"/>
    <w:rsid w:val="00F64EDB"/>
    <w:rsid w:val="00F656C1"/>
    <w:rsid w:val="00F660E2"/>
    <w:rsid w:val="00F663D9"/>
    <w:rsid w:val="00F666A2"/>
    <w:rsid w:val="00F66EFA"/>
    <w:rsid w:val="00F672A6"/>
    <w:rsid w:val="00F6747A"/>
    <w:rsid w:val="00F6770A"/>
    <w:rsid w:val="00F70006"/>
    <w:rsid w:val="00F70633"/>
    <w:rsid w:val="00F706DB"/>
    <w:rsid w:val="00F706F3"/>
    <w:rsid w:val="00F70C1A"/>
    <w:rsid w:val="00F70E77"/>
    <w:rsid w:val="00F71727"/>
    <w:rsid w:val="00F71865"/>
    <w:rsid w:val="00F71CE0"/>
    <w:rsid w:val="00F71D8E"/>
    <w:rsid w:val="00F71E4F"/>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48"/>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61C"/>
    <w:rsid w:val="00F867AC"/>
    <w:rsid w:val="00F87011"/>
    <w:rsid w:val="00F870A5"/>
    <w:rsid w:val="00F87AD3"/>
    <w:rsid w:val="00F87EE7"/>
    <w:rsid w:val="00F90ACB"/>
    <w:rsid w:val="00F90EB3"/>
    <w:rsid w:val="00F90F10"/>
    <w:rsid w:val="00F91269"/>
    <w:rsid w:val="00F915FC"/>
    <w:rsid w:val="00F91D33"/>
    <w:rsid w:val="00F92579"/>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42F"/>
    <w:rsid w:val="00FA2543"/>
    <w:rsid w:val="00FA2823"/>
    <w:rsid w:val="00FA28A1"/>
    <w:rsid w:val="00FA2AB5"/>
    <w:rsid w:val="00FA2E53"/>
    <w:rsid w:val="00FA30BF"/>
    <w:rsid w:val="00FA314A"/>
    <w:rsid w:val="00FA324A"/>
    <w:rsid w:val="00FA33FA"/>
    <w:rsid w:val="00FA34AB"/>
    <w:rsid w:val="00FA372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6AD"/>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7733"/>
    <w:rsid w:val="00FB7A50"/>
    <w:rsid w:val="00FB7F54"/>
    <w:rsid w:val="00FC0535"/>
    <w:rsid w:val="00FC07BD"/>
    <w:rsid w:val="00FC0D85"/>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36C"/>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806"/>
    <w:rsid w:val="00FC7C4F"/>
    <w:rsid w:val="00FC7D0C"/>
    <w:rsid w:val="00FD0107"/>
    <w:rsid w:val="00FD04BB"/>
    <w:rsid w:val="00FD050C"/>
    <w:rsid w:val="00FD0D7D"/>
    <w:rsid w:val="00FD146A"/>
    <w:rsid w:val="00FD1490"/>
    <w:rsid w:val="00FD1BE0"/>
    <w:rsid w:val="00FD2269"/>
    <w:rsid w:val="00FD274C"/>
    <w:rsid w:val="00FD2E02"/>
    <w:rsid w:val="00FD2E9F"/>
    <w:rsid w:val="00FD2EC3"/>
    <w:rsid w:val="00FD3495"/>
    <w:rsid w:val="00FD370E"/>
    <w:rsid w:val="00FD3B6C"/>
    <w:rsid w:val="00FD3BC6"/>
    <w:rsid w:val="00FD425B"/>
    <w:rsid w:val="00FD4A11"/>
    <w:rsid w:val="00FD4C38"/>
    <w:rsid w:val="00FD4E1E"/>
    <w:rsid w:val="00FD4FD6"/>
    <w:rsid w:val="00FD5D3B"/>
    <w:rsid w:val="00FD5E00"/>
    <w:rsid w:val="00FD5EE6"/>
    <w:rsid w:val="00FD6226"/>
    <w:rsid w:val="00FD6371"/>
    <w:rsid w:val="00FD6708"/>
    <w:rsid w:val="00FD7860"/>
    <w:rsid w:val="00FD7A64"/>
    <w:rsid w:val="00FE000E"/>
    <w:rsid w:val="00FE06EA"/>
    <w:rsid w:val="00FE0725"/>
    <w:rsid w:val="00FE08A4"/>
    <w:rsid w:val="00FE131C"/>
    <w:rsid w:val="00FE1784"/>
    <w:rsid w:val="00FE17B7"/>
    <w:rsid w:val="00FE18D3"/>
    <w:rsid w:val="00FE1A5C"/>
    <w:rsid w:val="00FE1AF4"/>
    <w:rsid w:val="00FE1EA2"/>
    <w:rsid w:val="00FE2A2E"/>
    <w:rsid w:val="00FE2B33"/>
    <w:rsid w:val="00FE3056"/>
    <w:rsid w:val="00FE3CFE"/>
    <w:rsid w:val="00FE3D4D"/>
    <w:rsid w:val="00FE3D94"/>
    <w:rsid w:val="00FE4255"/>
    <w:rsid w:val="00FE4346"/>
    <w:rsid w:val="00FE484A"/>
    <w:rsid w:val="00FE54C1"/>
    <w:rsid w:val="00FE5AEC"/>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28C"/>
    <w:rsid w:val="00FF1610"/>
    <w:rsid w:val="00FF1BB9"/>
    <w:rsid w:val="00FF20CB"/>
    <w:rsid w:val="00FF210F"/>
    <w:rsid w:val="00FF2425"/>
    <w:rsid w:val="00FF312E"/>
    <w:rsid w:val="00FF3AA1"/>
    <w:rsid w:val="00FF3E8F"/>
    <w:rsid w:val="00FF4467"/>
    <w:rsid w:val="00FF472B"/>
    <w:rsid w:val="00FF4D58"/>
    <w:rsid w:val="00FF4D76"/>
    <w:rsid w:val="00FF4F95"/>
    <w:rsid w:val="00FF51AF"/>
    <w:rsid w:val="00FF5ED3"/>
    <w:rsid w:val="00FF6158"/>
    <w:rsid w:val="00FF69E0"/>
    <w:rsid w:val="00FF6ED7"/>
    <w:rsid w:val="00FF7E0D"/>
    <w:rsid w:val="03AA1A71"/>
    <w:rsid w:val="044736A2"/>
    <w:rsid w:val="079E4A01"/>
    <w:rsid w:val="0AA015E8"/>
    <w:rsid w:val="0C841B15"/>
    <w:rsid w:val="0FE8324A"/>
    <w:rsid w:val="10784DCD"/>
    <w:rsid w:val="11575B4D"/>
    <w:rsid w:val="11F7332E"/>
    <w:rsid w:val="13467473"/>
    <w:rsid w:val="14FE3694"/>
    <w:rsid w:val="154D2FF5"/>
    <w:rsid w:val="164576B5"/>
    <w:rsid w:val="1A4478D5"/>
    <w:rsid w:val="1BC1224C"/>
    <w:rsid w:val="1D5F38C3"/>
    <w:rsid w:val="21692413"/>
    <w:rsid w:val="21C30CC1"/>
    <w:rsid w:val="25F46CD5"/>
    <w:rsid w:val="286167E0"/>
    <w:rsid w:val="290C7F65"/>
    <w:rsid w:val="29EF5AC6"/>
    <w:rsid w:val="2C3B149F"/>
    <w:rsid w:val="2D7656A0"/>
    <w:rsid w:val="2DCD2D0B"/>
    <w:rsid w:val="2DDF5402"/>
    <w:rsid w:val="306037FD"/>
    <w:rsid w:val="30A77DDA"/>
    <w:rsid w:val="329879C7"/>
    <w:rsid w:val="373C2730"/>
    <w:rsid w:val="39186613"/>
    <w:rsid w:val="39632818"/>
    <w:rsid w:val="39B96BD4"/>
    <w:rsid w:val="3C4A0899"/>
    <w:rsid w:val="3F3E03FF"/>
    <w:rsid w:val="3F786408"/>
    <w:rsid w:val="415B346C"/>
    <w:rsid w:val="417B3090"/>
    <w:rsid w:val="42DF2417"/>
    <w:rsid w:val="434658B5"/>
    <w:rsid w:val="47756455"/>
    <w:rsid w:val="47CE472B"/>
    <w:rsid w:val="47E42638"/>
    <w:rsid w:val="49467F46"/>
    <w:rsid w:val="4B6C520E"/>
    <w:rsid w:val="4C5F3A89"/>
    <w:rsid w:val="4CEC249F"/>
    <w:rsid w:val="4FDC10E9"/>
    <w:rsid w:val="53115B7D"/>
    <w:rsid w:val="56D2068F"/>
    <w:rsid w:val="5892145E"/>
    <w:rsid w:val="58B65D50"/>
    <w:rsid w:val="596771D8"/>
    <w:rsid w:val="5D971AF3"/>
    <w:rsid w:val="61421DC2"/>
    <w:rsid w:val="627B3364"/>
    <w:rsid w:val="645D1449"/>
    <w:rsid w:val="65320111"/>
    <w:rsid w:val="66CB4AFD"/>
    <w:rsid w:val="6A612948"/>
    <w:rsid w:val="6A9D6FCD"/>
    <w:rsid w:val="6ACE467E"/>
    <w:rsid w:val="6C12646F"/>
    <w:rsid w:val="6EC05426"/>
    <w:rsid w:val="70742D30"/>
    <w:rsid w:val="71012126"/>
    <w:rsid w:val="72B73AF1"/>
    <w:rsid w:val="747F33DA"/>
    <w:rsid w:val="74B5220B"/>
    <w:rsid w:val="76513E15"/>
    <w:rsid w:val="76950356"/>
    <w:rsid w:val="771A17E5"/>
    <w:rsid w:val="78D34FAF"/>
    <w:rsid w:val="791B1828"/>
    <w:rsid w:val="7928777A"/>
    <w:rsid w:val="7CB91223"/>
    <w:rsid w:val="7DBD05A0"/>
    <w:rsid w:val="7EB86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A9427"/>
  <w15:docId w15:val="{23C91360-A264-41CE-B880-49B9419E5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2" w:qFormat="1"/>
    <w:lsdException w:name="List Bullet 4" w:qFormat="1"/>
    <w:lsdException w:name="List Bullet 5" w:qFormat="1"/>
    <w:lsdException w:name="Default Paragraph Font" w:semiHidden="1" w:uiPriority="1" w:unhideWhenUsed="1" w:qFormat="1"/>
    <w:lsdException w:name="Body Text" w:qFormat="1"/>
    <w:lsdException w:name="Date" w:qFormat="1"/>
    <w:lsdException w:name="Hyperlink" w:uiPriority="99" w:qFormat="1"/>
    <w:lsdException w:name="Strong" w:uiPriority="22"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0">
    <w:name w:val="Normal (Web)"/>
    <w:basedOn w:val="a"/>
    <w:uiPriority w:val="99"/>
    <w:unhideWhenUsed/>
    <w:qFormat/>
    <w:pPr>
      <w:spacing w:before="100" w:beforeAutospacing="1" w:after="100" w:afterAutospacing="1"/>
      <w:jc w:val="left"/>
    </w:pPr>
    <w:rPr>
      <w:rFonts w:eastAsiaTheme="minorEastAsia"/>
      <w:sz w:val="24"/>
      <w:lang w:eastAsia="zh-CN"/>
    </w:rPr>
  </w:style>
  <w:style w:type="paragraph" w:styleId="af1">
    <w:name w:val="annotation subject"/>
    <w:basedOn w:val="a8"/>
    <w:next w:val="a8"/>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qFormat/>
    <w:rPr>
      <w:rFonts w:eastAsia="Times New Roman"/>
      <w:lang w:eastAsia="en-US"/>
    </w:rPr>
  </w:style>
  <w:style w:type="paragraph" w:customStyle="1" w:styleId="references">
    <w:name w:val="references"/>
    <w:qFormat/>
    <w:pPr>
      <w:numPr>
        <w:numId w:val="5"/>
      </w:numPr>
      <w:ind w:left="357" w:hanging="357"/>
      <w:jc w:val="both"/>
    </w:pPr>
    <w:rPr>
      <w:rFonts w:eastAsiaTheme="minorEastAsia"/>
      <w:szCs w:val="16"/>
    </w:rPr>
  </w:style>
  <w:style w:type="character" w:customStyle="1" w:styleId="af7">
    <w:name w:val="列表段落 字符"/>
    <w:link w:val="af6"/>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rPr>
      <w:lang w:val="en-GB" w:eastAsia="en-US"/>
    </w:rPr>
  </w:style>
  <w:style w:type="paragraph" w:customStyle="1" w:styleId="textintend1">
    <w:name w:val="text intend 1"/>
    <w:basedOn w:val="tex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6"/>
    <w:next w:val="a"/>
    <w:link w:val="title2Char"/>
    <w:qFormat/>
    <w:pPr>
      <w:numPr>
        <w:ilvl w:val="1"/>
        <w:numId w:val="8"/>
      </w:numPr>
      <w:ind w:left="0" w:firstLineChars="0" w:firstLine="0"/>
    </w:pPr>
    <w:rPr>
      <w:rFonts w:ascii="Arial" w:eastAsiaTheme="minorEastAsia" w:hAnsi="Arial" w:cs="Arial"/>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rPr>
      <w:rFonts w:ascii="Arial" w:eastAsiaTheme="minorEastAsia" w:hAnsi="Arial" w:cs="Arial"/>
      <w:kern w:val="2"/>
      <w:sz w:val="28"/>
      <w:szCs w:val="22"/>
    </w:rPr>
  </w:style>
  <w:style w:type="paragraph" w:customStyle="1" w:styleId="proposal">
    <w:name w:val="proposal"/>
    <w:basedOn w:val="a0"/>
    <w:next w:val="a"/>
    <w:link w:val="proposalChar"/>
    <w:qFormat/>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qFormat/>
    <w:rPr>
      <w:rFonts w:ascii="Arial" w:eastAsiaTheme="minorEastAsia" w:hAnsi="Arial" w:cs="Arial"/>
      <w:kern w:val="2"/>
      <w:sz w:val="22"/>
      <w:szCs w:val="22"/>
    </w:rPr>
  </w:style>
  <w:style w:type="paragraph" w:customStyle="1" w:styleId="bullet1">
    <w:name w:val="bullet1"/>
    <w:basedOn w:val="a"/>
    <w:link w:val="bullet10"/>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10">
    <w:name w:val="bullet1 字符"/>
    <w:link w:val="bullet1"/>
    <w:rPr>
      <w:szCs w:val="24"/>
    </w:rPr>
  </w:style>
  <w:style w:type="character" w:customStyle="1" w:styleId="ab">
    <w:name w:val="日期 字符"/>
    <w:basedOn w:val="a1"/>
    <w:link w:val="aa"/>
    <w:qFormat/>
    <w:rPr>
      <w:rFonts w:eastAsia="Times New Roman"/>
      <w:szCs w:val="24"/>
      <w:lang w:eastAsia="en-US"/>
    </w:rPr>
  </w:style>
  <w:style w:type="character" w:styleId="af9">
    <w:name w:val="Placeholder Text"/>
    <w:basedOn w:val="a1"/>
    <w:uiPriority w:val="99"/>
    <w:semiHidden/>
    <w:qFormat/>
    <w:rPr>
      <w:color w:val="808080"/>
    </w:rPr>
  </w:style>
  <w:style w:type="character" w:customStyle="1" w:styleId="afa">
    <w:name w:val="批注文字 字符"/>
    <w:uiPriority w:val="99"/>
    <w:rPr>
      <w:rFonts w:ascii="Times" w:hAnsi="Times"/>
      <w:lang w:val="en-GB" w:eastAsia="en-US"/>
    </w:rPr>
  </w:style>
  <w:style w:type="character" w:customStyle="1" w:styleId="13">
    <w:name w:val="列表段落 字符1"/>
    <w:uiPriority w:val="34"/>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Pr>
    </w:pPr>
  </w:style>
  <w:style w:type="paragraph" w:customStyle="1" w:styleId="bullet3">
    <w:name w:val="bullet3"/>
    <w:basedOn w:val="bullet1"/>
    <w:link w:val="bullet30"/>
    <w:qFormat/>
    <w:pPr>
      <w:numPr>
        <w:ilvl w:val="2"/>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fig">
    <w:name w:val="tab&amp;fig"/>
    <w:basedOn w:val="a"/>
    <w:link w:val="tabfig0"/>
    <w:qFormat/>
    <w:pPr>
      <w:jc w:val="center"/>
    </w:pPr>
    <w:rPr>
      <w:rFonts w:eastAsiaTheme="minorEastAsia"/>
      <w:lang w:eastAsia="zh-CN"/>
    </w:rPr>
  </w:style>
  <w:style w:type="paragraph" w:customStyle="1" w:styleId="tabletext">
    <w:name w:val="tabletext"/>
    <w:basedOn w:val="tabfig"/>
    <w:link w:val="tabletext0"/>
    <w:qFormat/>
    <w:pPr>
      <w:spacing w:after="0"/>
    </w:pPr>
  </w:style>
  <w:style w:type="character" w:customStyle="1" w:styleId="tabfig0">
    <w:name w:val="tab&amp;fig 字符"/>
    <w:basedOn w:val="a1"/>
    <w:link w:val="tabfig"/>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fig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character" w:customStyle="1" w:styleId="Char2">
    <w:name w:val="正文文本 Char"/>
    <w:qFormat/>
    <w:rPr>
      <w:rFonts w:eastAsia="MS Mincho"/>
      <w:szCs w:val="24"/>
      <w:lang w:val="en-US" w:eastAsia="en-US" w:bidi="ar-SA"/>
    </w:rPr>
  </w:style>
  <w:style w:type="character" w:customStyle="1" w:styleId="normaltextrun">
    <w:name w:val="normaltextrun"/>
    <w:basedOn w:val="a1"/>
    <w:qFormat/>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paragraph" w:customStyle="1" w:styleId="tal0">
    <w:name w:val="tal"/>
    <w:basedOn w:val="a"/>
    <w:qFormat/>
    <w:pPr>
      <w:spacing w:before="100" w:beforeAutospacing="1" w:after="100" w:afterAutospacing="1"/>
      <w:jc w:val="left"/>
    </w:pPr>
    <w:rPr>
      <w:rFonts w:ascii="Calibri" w:eastAsiaTheme="minorHAnsi" w:hAnsi="Calibri" w:cs="Calibri"/>
      <w:sz w:val="22"/>
      <w:szCs w:val="22"/>
    </w:rPr>
  </w:style>
  <w:style w:type="paragraph" w:customStyle="1" w:styleId="22">
    <w:name w:val="修订2"/>
    <w:hidden/>
    <w:uiPriority w:val="99"/>
    <w:semiHidden/>
    <w:rPr>
      <w:rFonts w:eastAsia="Times New Roman"/>
      <w:szCs w:val="24"/>
      <w:lang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font71">
    <w:name w:val="font71"/>
    <w:basedOn w:val="a1"/>
    <w:rPr>
      <w:rFonts w:ascii="Times New Roman" w:hAnsi="Times New Roman" w:cs="Times New Roman" w:hint="default"/>
      <w:b/>
      <w:bCs/>
      <w:color w:val="FF0000"/>
      <w:sz w:val="22"/>
      <w:szCs w:val="22"/>
      <w:u w:val="none"/>
    </w:rPr>
  </w:style>
  <w:style w:type="character" w:customStyle="1" w:styleId="font61">
    <w:name w:val="font61"/>
    <w:basedOn w:val="a1"/>
    <w:rPr>
      <w:rFonts w:ascii="Times New Roman" w:hAnsi="Times New Roman" w:cs="Times New Roman" w:hint="default"/>
      <w:b/>
      <w:bCs/>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466146-885C-4C14-B90F-3FB6E299B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2832</Words>
  <Characters>16149</Characters>
  <Application>Microsoft Office Word</Application>
  <DocSecurity>0</DocSecurity>
  <Lines>134</Lines>
  <Paragraphs>37</Paragraphs>
  <ScaleCrop>false</ScaleCrop>
  <Company>Vivo</Company>
  <LinksUpToDate>false</LinksUpToDate>
  <CharactersWithSpaces>18944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 Wu(vivo)</cp:lastModifiedBy>
  <cp:revision>8</cp:revision>
  <cp:lastPrinted>2011-08-03T09:36:00Z</cp:lastPrinted>
  <dcterms:created xsi:type="dcterms:W3CDTF">2022-09-05T09:51:00Z</dcterms:created>
  <dcterms:modified xsi:type="dcterms:W3CDTF">2022-09-05T09:52:00Z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D41BB8ABF596406799994E2A2BE77D9E</vt:lpwstr>
  </property>
</Properties>
</file>