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593FD" w14:textId="3F7B17EF" w:rsidR="00620C6A" w:rsidRPr="0033027D" w:rsidRDefault="00620C6A" w:rsidP="00620C6A">
      <w:pPr>
        <w:pStyle w:val="CRCoverPage"/>
        <w:tabs>
          <w:tab w:val="right" w:pos="9639"/>
        </w:tabs>
        <w:spacing w:after="0"/>
        <w:rPr>
          <w:b/>
          <w:noProof/>
          <w:sz w:val="24"/>
        </w:rPr>
      </w:pPr>
      <w:r w:rsidRPr="0033027D">
        <w:rPr>
          <w:b/>
          <w:noProof/>
          <w:sz w:val="24"/>
        </w:rPr>
        <w:t>3GPP TSG</w:t>
      </w:r>
      <w:r>
        <w:rPr>
          <w:b/>
          <w:noProof/>
          <w:sz w:val="24"/>
        </w:rPr>
        <w:t xml:space="preserve"> RAN Meeting #9</w:t>
      </w:r>
      <w:r w:rsidR="007066F7">
        <w:rPr>
          <w:b/>
          <w:noProof/>
          <w:sz w:val="24"/>
        </w:rPr>
        <w:t>7</w:t>
      </w:r>
      <w:r>
        <w:rPr>
          <w:b/>
          <w:noProof/>
          <w:sz w:val="24"/>
        </w:rPr>
        <w:tab/>
      </w:r>
      <w:r w:rsidR="00A847BC" w:rsidRPr="00A847BC">
        <w:rPr>
          <w:b/>
          <w:noProof/>
          <w:sz w:val="24"/>
        </w:rPr>
        <w:t>RP-222099</w:t>
      </w:r>
    </w:p>
    <w:p w14:paraId="7A9B469F" w14:textId="033257A8" w:rsidR="00620C6A" w:rsidRPr="0065380F" w:rsidRDefault="007066F7" w:rsidP="00620C6A">
      <w:pPr>
        <w:pStyle w:val="CRCoverPage"/>
        <w:tabs>
          <w:tab w:val="right" w:pos="9639"/>
        </w:tabs>
        <w:spacing w:after="0"/>
        <w:rPr>
          <w:b/>
          <w:noProof/>
          <w:sz w:val="24"/>
        </w:rPr>
      </w:pPr>
      <w:r w:rsidRPr="0054452F">
        <w:rPr>
          <w:b/>
          <w:noProof/>
          <w:sz w:val="24"/>
        </w:rPr>
        <w:t xml:space="preserve">Electronic Meeting, </w:t>
      </w:r>
      <w:r>
        <w:rPr>
          <w:b/>
          <w:noProof/>
          <w:sz w:val="24"/>
        </w:rPr>
        <w:t>September 12</w:t>
      </w:r>
      <w:r w:rsidRPr="0054452F">
        <w:rPr>
          <w:b/>
          <w:noProof/>
          <w:sz w:val="24"/>
        </w:rPr>
        <w:t xml:space="preserve"> - </w:t>
      </w:r>
      <w:r>
        <w:rPr>
          <w:b/>
          <w:noProof/>
          <w:sz w:val="24"/>
        </w:rPr>
        <w:t>16</w:t>
      </w:r>
      <w:r w:rsidRPr="0054452F">
        <w:rPr>
          <w:b/>
          <w:noProof/>
          <w:sz w:val="24"/>
        </w:rPr>
        <w:t>, 2022</w:t>
      </w:r>
      <w:r w:rsidR="00620C6A"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5ECD0AF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0C6A" w:rsidRPr="00620C6A">
        <w:rPr>
          <w:rFonts w:ascii="Arial" w:eastAsia="Batang" w:hAnsi="Arial"/>
          <w:b/>
          <w:lang w:eastAsia="zh-CN"/>
        </w:rPr>
        <w:t>13.</w:t>
      </w:r>
      <w:r w:rsidR="008B59CE">
        <w:rPr>
          <w:rFonts w:ascii="Arial" w:eastAsia="Batang" w:hAnsi="Arial"/>
          <w:b/>
          <w:lang w:eastAsia="zh-CN"/>
        </w:rPr>
        <w:t>3</w:t>
      </w:r>
      <w:r w:rsidR="00620C6A" w:rsidRPr="00620C6A">
        <w:rPr>
          <w:rFonts w:ascii="Arial" w:eastAsia="Batang" w:hAnsi="Arial"/>
          <w:b/>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210178BD" w14:textId="1BC03603" w:rsidR="0019073F"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8B59CE">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 xml:space="preserve">2 </w:t>
            </w:r>
          </w:p>
          <w:p w14:paraId="51514467" w14:textId="08F4B499" w:rsidR="00FC4FB4" w:rsidRPr="006A7BCB" w:rsidRDefault="00675B88" w:rsidP="00787C37">
            <w:pPr>
              <w:tabs>
                <w:tab w:val="left" w:pos="567"/>
              </w:tabs>
              <w:spacing w:after="0"/>
              <w:rPr>
                <w:rFonts w:ascii="Arial" w:hAnsi="Arial" w:cs="Arial"/>
                <w:highlight w:val="yellow"/>
                <w:lang w:eastAsia="ja-JP"/>
              </w:rPr>
            </w:pPr>
            <w:r>
              <w:rPr>
                <w:rFonts w:ascii="Arial" w:hAnsi="Arial" w:cs="Arial"/>
                <w:lang w:eastAsia="ja-JP"/>
              </w:rPr>
              <w:t>(+</w:t>
            </w:r>
            <w:r w:rsidR="0019073F">
              <w:rPr>
                <w:rFonts w:ascii="Arial" w:hAnsi="Arial" w:cs="Arial"/>
                <w:lang w:eastAsia="ja-JP"/>
              </w:rPr>
              <w:t>3</w:t>
            </w:r>
            <w:r>
              <w:rPr>
                <w:rFonts w:ascii="Arial" w:hAnsi="Arial" w:cs="Arial"/>
                <w:lang w:eastAsia="ja-JP"/>
              </w:rPr>
              <w:t xml:space="preserve">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41720AA"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19073F">
              <w:rPr>
                <w:rFonts w:ascii="Arial" w:hAnsi="Arial" w:cs="Arial"/>
                <w:color w:val="00B050"/>
                <w:lang w:eastAsia="ja-JP"/>
              </w:rPr>
              <w:t>76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EA77B10"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3F49BBC4" w14:textId="77777777" w:rsidR="007066F7" w:rsidRDefault="007066F7" w:rsidP="00BC5B59">
      <w:pPr>
        <w:tabs>
          <w:tab w:val="left" w:pos="567"/>
        </w:tabs>
        <w:overflowPunct/>
        <w:autoSpaceDE/>
        <w:autoSpaceDN/>
        <w:snapToGrid w:val="0"/>
        <w:spacing w:after="0"/>
        <w:ind w:left="567"/>
        <w:textAlignment w:val="auto"/>
        <w:rPr>
          <w:rFonts w:ascii="Arial" w:hAnsi="Arial" w:cs="Arial"/>
        </w:rPr>
      </w:pPr>
    </w:p>
    <w:p w14:paraId="1DBA63CB" w14:textId="4982B2BE" w:rsidR="007066F7" w:rsidRDefault="007066F7" w:rsidP="00EC5AE1">
      <w:pPr>
        <w:tabs>
          <w:tab w:val="left" w:pos="567"/>
        </w:tabs>
        <w:overflowPunct/>
        <w:autoSpaceDE/>
        <w:autoSpaceDN/>
        <w:snapToGrid w:val="0"/>
        <w:spacing w:after="0"/>
        <w:textAlignment w:val="auto"/>
        <w:rPr>
          <w:rFonts w:ascii="Arial" w:hAnsi="Arial" w:cs="Arial"/>
        </w:rPr>
      </w:pPr>
      <w:r>
        <w:rPr>
          <w:rFonts w:ascii="Arial" w:hAnsi="Arial" w:cs="Arial"/>
        </w:rPr>
        <w:t xml:space="preserve">A revised WID </w:t>
      </w:r>
      <w:r w:rsidR="001C20AA">
        <w:rPr>
          <w:rFonts w:ascii="Arial" w:hAnsi="Arial" w:cs="Arial"/>
        </w:rPr>
        <w:t xml:space="preserve">was agreed in RAN5 </w:t>
      </w:r>
      <w:r w:rsidR="003610A5">
        <w:rPr>
          <w:rFonts w:ascii="Arial" w:hAnsi="Arial" w:cs="Arial"/>
        </w:rPr>
        <w:t>and is submitted to RAN plenary for approval in</w:t>
      </w:r>
      <w:r w:rsidRPr="004D4D89">
        <w:rPr>
          <w:rFonts w:ascii="Arial" w:hAnsi="Arial" w:cs="Arial"/>
        </w:rPr>
        <w:t xml:space="preserve"> [</w:t>
      </w:r>
      <w:r w:rsidR="001C20AA" w:rsidRPr="004D4D89">
        <w:rPr>
          <w:rFonts w:ascii="Arial" w:hAnsi="Arial" w:cs="Arial"/>
        </w:rPr>
        <w:t>2</w:t>
      </w:r>
      <w:r w:rsidRPr="004D4D89">
        <w:rPr>
          <w:rFonts w:ascii="Arial" w:hAnsi="Arial" w:cs="Arial"/>
        </w:rPr>
        <w:t>]</w:t>
      </w:r>
      <w:r>
        <w:rPr>
          <w:rFonts w:ascii="Arial" w:hAnsi="Arial" w:cs="Arial"/>
        </w:rPr>
        <w:t xml:space="preserve"> to add the RAN4 WI on i</w:t>
      </w:r>
      <w:r w:rsidRPr="007066F7">
        <w:rPr>
          <w:rFonts w:ascii="Arial" w:hAnsi="Arial" w:cs="Arial"/>
        </w:rPr>
        <w:t>ntroduction of NR FDD bands with variable duplex and corresponding framework</w:t>
      </w:r>
      <w:r>
        <w:rPr>
          <w:rFonts w:ascii="Arial" w:hAnsi="Arial" w:cs="Arial"/>
        </w:rPr>
        <w:t xml:space="preserve"> (</w:t>
      </w:r>
      <w:r w:rsidRPr="007066F7">
        <w:rPr>
          <w:rFonts w:ascii="Arial" w:hAnsi="Arial" w:cs="Arial"/>
        </w:rPr>
        <w:t>NR_FDD_bands_varduplex</w:t>
      </w:r>
      <w:r>
        <w:rPr>
          <w:rFonts w:ascii="Arial" w:hAnsi="Arial" w:cs="Arial"/>
        </w:rPr>
        <w:t>) into the scope of this RAN5 basket WI. This extended scope introduce</w:t>
      </w:r>
      <w:r w:rsidR="003610A5">
        <w:rPr>
          <w:rFonts w:ascii="Arial" w:hAnsi="Arial" w:cs="Arial"/>
        </w:rPr>
        <w:t>s</w:t>
      </w:r>
      <w:r>
        <w:rPr>
          <w:rFonts w:ascii="Arial" w:hAnsi="Arial" w:cs="Arial"/>
        </w:rPr>
        <w:t xml:space="preserve"> the NR FDD bands n91, n92, n93 and n94 into the RAN5 work plan.</w:t>
      </w:r>
    </w:p>
    <w:p w14:paraId="7B9D2294" w14:textId="77777777" w:rsidR="007066F7" w:rsidRDefault="007066F7" w:rsidP="00EC5AE1">
      <w:pPr>
        <w:tabs>
          <w:tab w:val="left" w:pos="567"/>
        </w:tabs>
        <w:overflowPunct/>
        <w:autoSpaceDE/>
        <w:autoSpaceDN/>
        <w:snapToGrid w:val="0"/>
        <w:spacing w:after="0"/>
        <w:textAlignment w:val="auto"/>
        <w:rPr>
          <w:rFonts w:ascii="Arial" w:hAnsi="Arial" w:cs="Arial"/>
        </w:rPr>
      </w:pPr>
    </w:p>
    <w:p w14:paraId="28DE851B" w14:textId="6F521971" w:rsidR="00A03700" w:rsidRDefault="001C20AA" w:rsidP="00EC5AE1">
      <w:pPr>
        <w:tabs>
          <w:tab w:val="left" w:pos="567"/>
        </w:tabs>
        <w:overflowPunct/>
        <w:autoSpaceDE/>
        <w:autoSpaceDN/>
        <w:snapToGrid w:val="0"/>
        <w:spacing w:after="0"/>
        <w:textAlignment w:val="auto"/>
        <w:rPr>
          <w:rFonts w:ascii="Arial" w:hAnsi="Arial" w:cs="Arial"/>
        </w:rPr>
      </w:pPr>
      <w:r w:rsidRPr="001C20AA">
        <w:rPr>
          <w:rFonts w:ascii="Arial" w:hAnsi="Arial" w:cs="Arial"/>
        </w:rPr>
        <w:t>9</w:t>
      </w:r>
      <w:r w:rsidR="00EC5AE1" w:rsidRPr="001C20AA">
        <w:rPr>
          <w:rFonts w:ascii="Arial" w:hAnsi="Arial" w:cs="Arial"/>
        </w:rPr>
        <w:t xml:space="preserve"> CRs </w:t>
      </w:r>
      <w:r w:rsidR="006D1F88" w:rsidRPr="001C20AA">
        <w:rPr>
          <w:rFonts w:ascii="Arial" w:hAnsi="Arial" w:cs="Arial"/>
        </w:rPr>
        <w:t xml:space="preserve">were </w:t>
      </w:r>
      <w:r w:rsidR="00EC5AE1" w:rsidRPr="001C20AA">
        <w:rPr>
          <w:rFonts w:ascii="Arial" w:hAnsi="Arial" w:cs="Arial"/>
        </w:rPr>
        <w:t>agreed in [</w:t>
      </w:r>
      <w:r w:rsidRPr="001C20AA">
        <w:rPr>
          <w:rFonts w:ascii="Arial" w:hAnsi="Arial" w:cs="Arial"/>
        </w:rPr>
        <w:t>3</w:t>
      </w:r>
      <w:r w:rsidR="00EC5AE1" w:rsidRPr="001C20AA">
        <w:rPr>
          <w:rFonts w:ascii="Arial" w:hAnsi="Arial" w:cs="Arial"/>
        </w:rPr>
        <w:t>] to [</w:t>
      </w:r>
      <w:r w:rsidRPr="001C20AA">
        <w:rPr>
          <w:rFonts w:ascii="Arial" w:hAnsi="Arial" w:cs="Arial"/>
        </w:rPr>
        <w:t>11</w:t>
      </w:r>
      <w:r w:rsidR="00EC5AE1" w:rsidRPr="001C20AA">
        <w:rPr>
          <w:rFonts w:ascii="Arial" w:hAnsi="Arial" w:cs="Arial"/>
        </w:rPr>
        <w:t>]</w:t>
      </w:r>
      <w:r w:rsidR="00A329D9" w:rsidRPr="001C20AA">
        <w:rPr>
          <w:rFonts w:ascii="Arial" w:hAnsi="Arial" w:cs="Arial"/>
        </w:rPr>
        <w:t xml:space="preserve"> at RAN5#9</w:t>
      </w:r>
      <w:r w:rsidR="007066F7" w:rsidRPr="001C20AA">
        <w:rPr>
          <w:rFonts w:ascii="Arial" w:hAnsi="Arial" w:cs="Arial"/>
        </w:rPr>
        <w:t>6</w:t>
      </w:r>
      <w:r w:rsidR="00A329D9" w:rsidRPr="001C20AA">
        <w:rPr>
          <w:rFonts w:ascii="Arial" w:hAnsi="Arial" w:cs="Arial"/>
        </w:rPr>
        <w:t>-e.</w:t>
      </w:r>
    </w:p>
    <w:p w14:paraId="784AAF9F" w14:textId="64406A8F" w:rsidR="00A329D9" w:rsidRDefault="00A329D9" w:rsidP="00EC5AE1">
      <w:pPr>
        <w:tabs>
          <w:tab w:val="left" w:pos="567"/>
        </w:tabs>
        <w:overflowPunct/>
        <w:autoSpaceDE/>
        <w:autoSpaceDN/>
        <w:snapToGrid w:val="0"/>
        <w:spacing w:after="0"/>
        <w:textAlignment w:val="auto"/>
        <w:rPr>
          <w:rFonts w:ascii="Arial" w:hAnsi="Arial" w:cs="Arial"/>
        </w:rPr>
      </w:pPr>
    </w:p>
    <w:p w14:paraId="06CA8E0F" w14:textId="7EEEF70B"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9073F">
        <w:rPr>
          <w:rFonts w:ascii="Arial" w:hAnsi="Arial" w:cs="Arial"/>
        </w:rPr>
        <w:t>76</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3B20A213" w14:textId="5B1202E0" w:rsidR="00EA68DF" w:rsidRPr="007D288D" w:rsidRDefault="00DA2D3B" w:rsidP="00EA68DF">
      <w:pPr>
        <w:tabs>
          <w:tab w:val="left" w:pos="567"/>
        </w:tabs>
        <w:overflowPunct/>
        <w:autoSpaceDE/>
        <w:autoSpaceDN/>
        <w:snapToGrid w:val="0"/>
        <w:spacing w:after="0"/>
        <w:textAlignment w:val="auto"/>
        <w:rPr>
          <w:rFonts w:ascii="Arial" w:hAnsi="Arial" w:cs="Arial"/>
        </w:rPr>
      </w:pPr>
      <w:r w:rsidRPr="007D288D">
        <w:rPr>
          <w:rFonts w:ascii="Arial" w:hAnsi="Arial" w:cs="Arial"/>
        </w:rPr>
        <w:t>Completion</w:t>
      </w:r>
      <w:r w:rsidR="00EA68DF" w:rsidRPr="007D288D">
        <w:rPr>
          <w:rFonts w:ascii="Arial" w:hAnsi="Arial" w:cs="Arial"/>
        </w:rPr>
        <w:t xml:space="preserve"> status</w:t>
      </w:r>
      <w:r w:rsidR="00EF14CB" w:rsidRPr="007D288D">
        <w:rPr>
          <w:rFonts w:ascii="Arial" w:hAnsi="Arial" w:cs="Arial"/>
        </w:rPr>
        <w:t xml:space="preserve"> (see </w:t>
      </w:r>
      <w:r w:rsidR="001C20AA" w:rsidRPr="007D288D">
        <w:rPr>
          <w:rFonts w:ascii="Arial" w:hAnsi="Arial" w:cs="Arial"/>
        </w:rPr>
        <w:t xml:space="preserve">[1] </w:t>
      </w:r>
      <w:r w:rsidR="00EF14CB" w:rsidRPr="007D288D">
        <w:rPr>
          <w:rFonts w:ascii="Arial" w:hAnsi="Arial" w:cs="Arial"/>
        </w:rPr>
        <w:t>for details)</w:t>
      </w:r>
      <w:r w:rsidR="00EA68DF" w:rsidRPr="007D288D">
        <w:rPr>
          <w:rFonts w:ascii="Arial" w:hAnsi="Arial" w:cs="Arial"/>
        </w:rPr>
        <w:t>:</w:t>
      </w:r>
    </w:p>
    <w:p w14:paraId="6DF682EC" w14:textId="30717EA0" w:rsidR="00EA68DF"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 xml:space="preserve">NR FR1 bands: </w:t>
      </w:r>
      <w:r w:rsidR="009E23A5" w:rsidRPr="007D288D">
        <w:rPr>
          <w:rFonts w:ascii="Arial" w:hAnsi="Arial" w:cs="Arial"/>
        </w:rPr>
        <w:t>5</w:t>
      </w:r>
      <w:r w:rsidRPr="007D288D">
        <w:rPr>
          <w:rFonts w:ascii="Arial" w:hAnsi="Arial" w:cs="Arial"/>
        </w:rPr>
        <w:t xml:space="preserve"> out of </w:t>
      </w:r>
      <w:r w:rsidR="007D288D" w:rsidRPr="007D288D">
        <w:rPr>
          <w:rFonts w:ascii="Arial" w:hAnsi="Arial" w:cs="Arial"/>
        </w:rPr>
        <w:t>11 (+4)</w:t>
      </w:r>
      <w:r w:rsidRPr="007D288D">
        <w:rPr>
          <w:rFonts w:ascii="Arial" w:hAnsi="Arial" w:cs="Arial"/>
        </w:rPr>
        <w:t xml:space="preserve"> completed</w:t>
      </w:r>
    </w:p>
    <w:p w14:paraId="250997A4" w14:textId="77777777" w:rsidR="00DA2D3B" w:rsidRPr="00550C7A" w:rsidRDefault="00DA2D3B" w:rsidP="00DA2D3B">
      <w:pPr>
        <w:numPr>
          <w:ilvl w:val="0"/>
          <w:numId w:val="18"/>
        </w:numPr>
        <w:tabs>
          <w:tab w:val="left" w:pos="567"/>
        </w:tabs>
        <w:overflowPunct/>
        <w:autoSpaceDE/>
        <w:autoSpaceDN/>
        <w:snapToGrid w:val="0"/>
        <w:spacing w:after="0"/>
        <w:textAlignment w:val="auto"/>
        <w:rPr>
          <w:rFonts w:ascii="Arial" w:hAnsi="Arial" w:cs="Arial"/>
        </w:rPr>
      </w:pPr>
      <w:r w:rsidRPr="00550C7A">
        <w:rPr>
          <w:rFonts w:ascii="Arial" w:hAnsi="Arial" w:cs="Arial"/>
        </w:rPr>
        <w:t xml:space="preserve">NR FR2 bands: 0 out of 1 completed </w:t>
      </w:r>
    </w:p>
    <w:p w14:paraId="7C0B2473" w14:textId="77777777" w:rsidR="00DA2D3B"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NR SDL bands: 1 out of 1 completed</w:t>
      </w:r>
    </w:p>
    <w:p w14:paraId="5282409E" w14:textId="5DA8BF5D" w:rsidR="00DA2D3B"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NR SUL bands: 1 out of 2 completed (1 need company assignment</w:t>
      </w:r>
      <w:r w:rsidR="00733825" w:rsidRPr="007D288D">
        <w:rPr>
          <w:rFonts w:ascii="Arial" w:hAnsi="Arial" w:cs="Arial"/>
        </w:rPr>
        <w:t>, n89</w:t>
      </w:r>
      <w:r w:rsidRPr="007D288D">
        <w:rPr>
          <w:rFonts w:ascii="Arial" w:hAnsi="Arial" w:cs="Arial"/>
        </w:rPr>
        <w:t>)</w:t>
      </w:r>
    </w:p>
    <w:p w14:paraId="69F5DC84" w14:textId="16D79132" w:rsidR="00DA2D3B" w:rsidRPr="007D288D" w:rsidRDefault="00DA2D3B" w:rsidP="00DA2D3B">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 xml:space="preserve">CBW extensions: </w:t>
      </w:r>
      <w:r w:rsidR="00620C6A" w:rsidRPr="007D288D">
        <w:rPr>
          <w:rFonts w:ascii="Arial" w:hAnsi="Arial" w:cs="Arial"/>
        </w:rPr>
        <w:t>11</w:t>
      </w:r>
      <w:r w:rsidRPr="007D288D">
        <w:rPr>
          <w:rFonts w:ascii="Arial" w:hAnsi="Arial" w:cs="Arial"/>
        </w:rPr>
        <w:t xml:space="preserve"> out of 15 completed (</w:t>
      </w:r>
      <w:r w:rsidR="00FE024A" w:rsidRPr="007D288D">
        <w:rPr>
          <w:rFonts w:ascii="Arial" w:hAnsi="Arial" w:cs="Arial"/>
        </w:rPr>
        <w:t>3</w:t>
      </w:r>
      <w:r w:rsidRPr="007D288D">
        <w:rPr>
          <w:rFonts w:ascii="Arial" w:hAnsi="Arial" w:cs="Arial"/>
        </w:rPr>
        <w:t xml:space="preserve"> need company assign</w:t>
      </w:r>
      <w:r w:rsidR="00F01D1B" w:rsidRPr="007D288D">
        <w:rPr>
          <w:rFonts w:ascii="Arial" w:hAnsi="Arial" w:cs="Arial"/>
        </w:rPr>
        <w:t>m</w:t>
      </w:r>
      <w:r w:rsidRPr="007D288D">
        <w:rPr>
          <w:rFonts w:ascii="Arial" w:hAnsi="Arial" w:cs="Arial"/>
        </w:rPr>
        <w:t>ent</w:t>
      </w:r>
      <w:r w:rsidR="00733825" w:rsidRPr="007D288D">
        <w:rPr>
          <w:rFonts w:ascii="Arial" w:hAnsi="Arial" w:cs="Arial"/>
        </w:rPr>
        <w:t xml:space="preserve">, see </w:t>
      </w:r>
      <w:r w:rsidR="007D288D">
        <w:rPr>
          <w:rFonts w:ascii="Arial" w:hAnsi="Arial" w:cs="Arial"/>
        </w:rPr>
        <w:t>[1]</w:t>
      </w:r>
      <w:r w:rsidRPr="007D288D">
        <w:rPr>
          <w:rFonts w:ascii="Arial" w:hAnsi="Arial" w:cs="Arial"/>
        </w:rPr>
        <w:t>)</w:t>
      </w: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069AB6E9" w14:textId="00121B65" w:rsidR="001C20AA" w:rsidRDefault="001C20A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lastRenderedPageBreak/>
        <w:t>[1] R5-224017</w:t>
      </w:r>
      <w:r w:rsidRPr="001C20AA">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2FD5FDA5" w14:textId="77777777" w:rsidR="001C20AA" w:rsidRDefault="001C20A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Revised WI:</w:t>
      </w:r>
    </w:p>
    <w:p w14:paraId="550768FD" w14:textId="1DEBA166" w:rsidR="001C20AA" w:rsidRPr="00A03700" w:rsidRDefault="001C20AA" w:rsidP="001C20A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 xml:space="preserve">[2] </w:t>
      </w:r>
      <w:r w:rsidR="003610A5" w:rsidRPr="003610A5">
        <w:rPr>
          <w:rFonts w:ascii="Arial" w:hAnsi="Arial" w:cs="Arial"/>
          <w:lang w:eastAsia="ja-JP"/>
        </w:rPr>
        <w:t>RP-222100</w:t>
      </w:r>
      <w:r w:rsidRPr="001C20AA">
        <w:rPr>
          <w:rFonts w:ascii="Arial" w:hAnsi="Arial" w:cs="Arial"/>
          <w:lang w:eastAsia="ja-JP"/>
        </w:rPr>
        <w:tab/>
        <w:t>Revised WID: UE Conformance Test Aspects - New Rel-16 NR bands and extension of existing NR bands; Source: Ericsson</w:t>
      </w:r>
      <w:r w:rsidR="003610A5">
        <w:rPr>
          <w:rFonts w:ascii="Arial" w:hAnsi="Arial" w:cs="Arial"/>
          <w:lang w:eastAsia="ja-JP"/>
        </w:rPr>
        <w:t xml:space="preserve"> (</w:t>
      </w:r>
      <w:r w:rsidR="003610A5" w:rsidRPr="003610A5">
        <w:rPr>
          <w:rFonts w:ascii="Arial" w:hAnsi="Arial" w:cs="Arial"/>
          <w:lang w:eastAsia="ja-JP"/>
        </w:rPr>
        <w:t>R5-224920</w:t>
      </w:r>
      <w:r w:rsidR="003610A5">
        <w:rPr>
          <w:rFonts w:ascii="Arial" w:hAnsi="Arial" w:cs="Arial"/>
          <w:lang w:eastAsia="ja-JP"/>
        </w:rPr>
        <w:t>)</w:t>
      </w:r>
    </w:p>
    <w:p w14:paraId="54C40C20" w14:textId="77777777" w:rsidR="001C20AA" w:rsidRDefault="001C20AA" w:rsidP="005D756A">
      <w:pPr>
        <w:tabs>
          <w:tab w:val="left" w:pos="567"/>
        </w:tabs>
        <w:overflowPunct/>
        <w:autoSpaceDE/>
        <w:autoSpaceDN/>
        <w:snapToGrid w:val="0"/>
        <w:spacing w:after="0"/>
        <w:ind w:left="567" w:hanging="567"/>
        <w:textAlignment w:val="auto"/>
        <w:rPr>
          <w:rFonts w:ascii="Arial" w:hAnsi="Arial" w:cs="Arial"/>
          <w:b/>
          <w:bCs/>
        </w:rPr>
      </w:pPr>
    </w:p>
    <w:p w14:paraId="6F1EE666" w14:textId="3F705D9C"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72277CF3" w14:textId="77777777" w:rsidR="001C20AA" w:rsidRDefault="001C20AA" w:rsidP="00EA4AC9">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54E9EC74" w14:textId="585BCAF7" w:rsidR="00EA68DF" w:rsidRPr="001C20AA" w:rsidRDefault="001C20AA" w:rsidP="005D756A">
      <w:pPr>
        <w:tabs>
          <w:tab w:val="left" w:pos="567"/>
        </w:tabs>
        <w:overflowPunct/>
        <w:autoSpaceDE/>
        <w:autoSpaceDN/>
        <w:snapToGrid w:val="0"/>
        <w:spacing w:after="0"/>
        <w:ind w:left="567" w:hanging="567"/>
        <w:textAlignment w:val="auto"/>
        <w:rPr>
          <w:rFonts w:ascii="Arial" w:hAnsi="Arial" w:cs="Arial"/>
        </w:rPr>
      </w:pPr>
      <w:r w:rsidRPr="001C20AA">
        <w:rPr>
          <w:rFonts w:ascii="Arial" w:hAnsi="Arial" w:cs="Arial"/>
        </w:rPr>
        <w:t>[</w:t>
      </w:r>
      <w:r>
        <w:rPr>
          <w:rFonts w:ascii="Arial" w:hAnsi="Arial" w:cs="Arial"/>
        </w:rPr>
        <w:t>3</w:t>
      </w:r>
      <w:r w:rsidRPr="001C20AA">
        <w:rPr>
          <w:rFonts w:ascii="Arial" w:hAnsi="Arial" w:cs="Arial"/>
        </w:rPr>
        <w:t>] R5-225681</w:t>
      </w:r>
      <w:r w:rsidRPr="001C20AA">
        <w:rPr>
          <w:rFonts w:ascii="Arial" w:hAnsi="Arial" w:cs="Arial"/>
        </w:rPr>
        <w:tab/>
        <w:t>Correction of test channel bandwidth for R16; Source: CAICT</w:t>
      </w:r>
    </w:p>
    <w:p w14:paraId="2C9E7B0B" w14:textId="77777777" w:rsidR="001C20AA" w:rsidRDefault="001C20AA"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39921AD8" w14:textId="4157E6A3" w:rsidR="001C20AA" w:rsidRPr="001C20AA" w:rsidRDefault="001C20AA" w:rsidP="001C20AA">
      <w:pPr>
        <w:tabs>
          <w:tab w:val="left" w:pos="567"/>
        </w:tabs>
        <w:overflowPunct/>
        <w:autoSpaceDE/>
        <w:autoSpaceDN/>
        <w:snapToGrid w:val="0"/>
        <w:spacing w:after="0"/>
        <w:ind w:left="567" w:hanging="567"/>
        <w:textAlignment w:val="auto"/>
        <w:rPr>
          <w:rFonts w:ascii="Arial" w:hAnsi="Arial" w:cs="Arial"/>
        </w:rPr>
      </w:pPr>
      <w:r w:rsidRPr="001C20AA">
        <w:rPr>
          <w:rFonts w:ascii="Arial" w:hAnsi="Arial" w:cs="Arial"/>
        </w:rPr>
        <w:t>[</w:t>
      </w:r>
      <w:r>
        <w:rPr>
          <w:rFonts w:ascii="Arial" w:hAnsi="Arial" w:cs="Arial"/>
        </w:rPr>
        <w:t>4</w:t>
      </w:r>
      <w:r w:rsidRPr="001C20AA">
        <w:rPr>
          <w:rFonts w:ascii="Arial" w:hAnsi="Arial" w:cs="Arial"/>
        </w:rPr>
        <w:t>] R5-225717</w:t>
      </w:r>
      <w:r w:rsidRPr="001C20AA">
        <w:rPr>
          <w:rFonts w:ascii="Arial" w:hAnsi="Arial" w:cs="Arial"/>
        </w:rPr>
        <w:tab/>
        <w:t>Removing of n89, n91, n92, n93 and n94 from A.4.3.1; Source: CAICT</w:t>
      </w:r>
    </w:p>
    <w:p w14:paraId="4BFEA18A" w14:textId="77777777" w:rsidR="001C20AA" w:rsidRDefault="001C20AA" w:rsidP="001C20AA">
      <w:pPr>
        <w:tabs>
          <w:tab w:val="left" w:pos="567"/>
        </w:tabs>
        <w:overflowPunct/>
        <w:autoSpaceDE/>
        <w:autoSpaceDN/>
        <w:snapToGrid w:val="0"/>
        <w:spacing w:after="0"/>
        <w:ind w:left="567" w:hanging="567"/>
        <w:textAlignment w:val="auto"/>
        <w:rPr>
          <w:rFonts w:ascii="Arial" w:hAnsi="Arial" w:cs="Arial"/>
          <w:b/>
          <w:bCs/>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5F16CBBB" w14:textId="77777777" w:rsidR="001C20AA" w:rsidRP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[5] R5-224246</w:t>
      </w:r>
      <w:r w:rsidRPr="001C20AA">
        <w:rPr>
          <w:rFonts w:ascii="Arial" w:hAnsi="Arial" w:cs="Arial"/>
          <w:lang w:eastAsia="ja-JP"/>
        </w:rPr>
        <w:tab/>
        <w:t>Removing of n91, n92, n93 and n94 from 7.6.2; Source: CAICT</w:t>
      </w:r>
    </w:p>
    <w:p w14:paraId="0892C06B" w14:textId="77777777" w:rsidR="001C20AA" w:rsidRP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[6] R5-224292</w:t>
      </w:r>
      <w:r w:rsidRPr="001C20AA">
        <w:rPr>
          <w:rFonts w:ascii="Arial" w:hAnsi="Arial" w:cs="Arial"/>
          <w:lang w:eastAsia="ja-JP"/>
        </w:rPr>
        <w:tab/>
        <w:t>NS_15 minimum requirements missing in test case 6.5.3.3; Source: Keysight Technologies UK Ltd</w:t>
      </w:r>
    </w:p>
    <w:p w14:paraId="00EC898A" w14:textId="77777777" w:rsidR="001C20AA" w:rsidRP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[7] R5-224885</w:t>
      </w:r>
      <w:r w:rsidRPr="001C20AA">
        <w:rPr>
          <w:rFonts w:ascii="Arial" w:hAnsi="Arial" w:cs="Arial"/>
          <w:lang w:eastAsia="ja-JP"/>
        </w:rPr>
        <w:tab/>
        <w:t>Correction of 6.5.3.3 for NS_14; Source: Qualcomm Austria RFFE GmbH</w:t>
      </w:r>
    </w:p>
    <w:p w14:paraId="0D651D3F" w14:textId="77777777" w:rsidR="001C20AA" w:rsidRP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[8] R5-225072</w:t>
      </w:r>
      <w:r w:rsidRPr="001C20AA">
        <w:rPr>
          <w:rFonts w:ascii="Arial" w:hAnsi="Arial" w:cs="Arial"/>
          <w:lang w:eastAsia="ja-JP"/>
        </w:rPr>
        <w:tab/>
        <w:t>Updating AMPR for NS_47 PC2 almost contiguous RB allocation testing; Source: Huawei, Hisilicon</w:t>
      </w:r>
    </w:p>
    <w:p w14:paraId="4A6C3978" w14:textId="3A2096A3" w:rsidR="00EA4AC9"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[9] R5-225718</w:t>
      </w:r>
      <w:r w:rsidRPr="001C20AA">
        <w:rPr>
          <w:rFonts w:ascii="Arial" w:hAnsi="Arial" w:cs="Arial"/>
          <w:lang w:eastAsia="ja-JP"/>
        </w:rPr>
        <w:tab/>
        <w:t>Correction to UL Configuration for Band n14 REFSENS; Source: AT&amp;T</w:t>
      </w:r>
    </w:p>
    <w:p w14:paraId="0F3FD0F9" w14:textId="77777777" w:rsidR="001C20AA" w:rsidRDefault="001C20AA" w:rsidP="001C20AA">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422CC95A" w14:textId="134ED51E" w:rsidR="001C20AA" w:rsidRP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w:t>
      </w:r>
      <w:r>
        <w:rPr>
          <w:rFonts w:ascii="Arial" w:hAnsi="Arial" w:cs="Arial"/>
          <w:lang w:eastAsia="ja-JP"/>
        </w:rPr>
        <w:t>10</w:t>
      </w:r>
      <w:r w:rsidRPr="001C20AA">
        <w:rPr>
          <w:rFonts w:ascii="Arial" w:hAnsi="Arial" w:cs="Arial"/>
          <w:lang w:eastAsia="ja-JP"/>
        </w:rPr>
        <w:t>] R5-224247</w:t>
      </w:r>
      <w:r w:rsidRPr="001C20AA">
        <w:rPr>
          <w:rFonts w:ascii="Arial" w:hAnsi="Arial" w:cs="Arial"/>
          <w:lang w:eastAsia="ja-JP"/>
        </w:rPr>
        <w:tab/>
        <w:t>Correction of the SCS value in Table 5.3.5-1 for n259; Source: CAICT</w:t>
      </w:r>
    </w:p>
    <w:p w14:paraId="66F147AD" w14:textId="45233917" w:rsid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[1</w:t>
      </w:r>
      <w:r>
        <w:rPr>
          <w:rFonts w:ascii="Arial" w:hAnsi="Arial" w:cs="Arial"/>
          <w:lang w:eastAsia="ja-JP"/>
        </w:rPr>
        <w:t>1</w:t>
      </w:r>
      <w:r w:rsidRPr="001C20AA">
        <w:rPr>
          <w:rFonts w:ascii="Arial" w:hAnsi="Arial" w:cs="Arial"/>
          <w:lang w:eastAsia="ja-JP"/>
        </w:rPr>
        <w:t>] R5-225719</w:t>
      </w:r>
      <w:r w:rsidRPr="001C20AA">
        <w:rPr>
          <w:rFonts w:ascii="Arial" w:hAnsi="Arial" w:cs="Arial"/>
          <w:lang w:eastAsia="ja-JP"/>
        </w:rPr>
        <w:tab/>
        <w:t>Applicable NR-ARFCN correction for n259; Source: Keysight Technologies UK Ltd</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38.521-4 – RF performace (Demod/QSI reporting)</w:t>
      </w:r>
      <w:r w:rsidRPr="008623B4">
        <w:rPr>
          <w:rFonts w:ascii="Arial" w:hAnsi="Arial" w:cs="Arial"/>
          <w:b/>
          <w:bCs/>
        </w:rPr>
        <w:t>:</w:t>
      </w:r>
    </w:p>
    <w:p w14:paraId="72E0CBFE"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49AA4310" w14:textId="332A276C" w:rsidR="001C20AA" w:rsidRDefault="001C20AA" w:rsidP="00EA4AC9">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[11] R5-224886</w:t>
      </w:r>
      <w:r w:rsidRPr="001C20AA">
        <w:rPr>
          <w:rFonts w:ascii="Arial" w:hAnsi="Arial" w:cs="Arial"/>
          <w:lang w:eastAsia="ja-JP"/>
        </w:rPr>
        <w:tab/>
        <w:t>TP analysis for additional spurious emission for NS_14; Source: Qualcomm Austria RFFE GmbH</w:t>
      </w:r>
    </w:p>
    <w:p w14:paraId="1DB9DF44" w14:textId="77777777" w:rsidR="001C20AA" w:rsidRDefault="001C20AA" w:rsidP="00EA4AC9">
      <w:pPr>
        <w:overflowPunct/>
        <w:autoSpaceDE/>
        <w:autoSpaceDN/>
        <w:snapToGrid w:val="0"/>
        <w:spacing w:after="0"/>
        <w:ind w:left="1701" w:hanging="1701"/>
        <w:textAlignment w:val="auto"/>
        <w:rPr>
          <w:rFonts w:ascii="Arial" w:hAnsi="Arial" w:cs="Arial"/>
          <w:lang w:eastAsia="ja-JP"/>
        </w:rPr>
      </w:pPr>
    </w:p>
    <w:p w14:paraId="3FD6ECB9" w14:textId="66CFF11D"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p>
    <w:sectPr w:rsidR="00FC79D6" w:rsidRPr="00FC79D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355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52C"/>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9073F"/>
    <w:rsid w:val="001A248F"/>
    <w:rsid w:val="001A3B5F"/>
    <w:rsid w:val="001A659D"/>
    <w:rsid w:val="001B51AB"/>
    <w:rsid w:val="001B5CA8"/>
    <w:rsid w:val="001C20AA"/>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10A5"/>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6438"/>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1820"/>
    <w:rsid w:val="004D4AB1"/>
    <w:rsid w:val="004D4D89"/>
    <w:rsid w:val="004F218A"/>
    <w:rsid w:val="0050334E"/>
    <w:rsid w:val="00505387"/>
    <w:rsid w:val="00512DF7"/>
    <w:rsid w:val="005141E7"/>
    <w:rsid w:val="00517E63"/>
    <w:rsid w:val="00526B0D"/>
    <w:rsid w:val="00550C7A"/>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0C6A"/>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066F7"/>
    <w:rsid w:val="007113A1"/>
    <w:rsid w:val="00721CF6"/>
    <w:rsid w:val="00723E46"/>
    <w:rsid w:val="00733825"/>
    <w:rsid w:val="00733826"/>
    <w:rsid w:val="00766CFB"/>
    <w:rsid w:val="007816FF"/>
    <w:rsid w:val="00783B44"/>
    <w:rsid w:val="00785028"/>
    <w:rsid w:val="00787C37"/>
    <w:rsid w:val="007A3A5A"/>
    <w:rsid w:val="007A4370"/>
    <w:rsid w:val="007B767E"/>
    <w:rsid w:val="007D288D"/>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B59CE"/>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47BC"/>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207"/>
    <w:rsid w:val="00D613A9"/>
    <w:rsid w:val="00D702B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4AC9"/>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 w:val="00FE0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203</TotalTime>
  <Pages>3</Pages>
  <Words>692</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18</cp:revision>
  <dcterms:created xsi:type="dcterms:W3CDTF">2021-06-04T12:58:00Z</dcterms:created>
  <dcterms:modified xsi:type="dcterms:W3CDTF">2022-09-01T13:23:00Z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