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78CFFF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BD270A">
        <w:rPr>
          <w:rFonts w:ascii="Arial" w:hAnsi="Arial" w:cs="Arial"/>
          <w:b/>
          <w:sz w:val="24"/>
          <w:szCs w:val="24"/>
          <w:lang w:eastAsia="ja-JP"/>
        </w:rPr>
        <w:t>1936</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DFADF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8021E5"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RP-221753</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36685413"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09</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Default="00C01C28" w:rsidP="00C01C28">
            <w:pPr>
              <w:tabs>
                <w:tab w:val="left" w:pos="567"/>
              </w:tabs>
              <w:spacing w:after="0"/>
              <w:rPr>
                <w:rFonts w:ascii="Arial" w:hAnsi="Arial" w:cs="Arial"/>
                <w:lang w:eastAsia="ja-JP"/>
              </w:rPr>
            </w:pPr>
            <w:r>
              <w:rPr>
                <w:rFonts w:ascii="Arial" w:hAnsi="Arial" w:cs="Arial"/>
                <w:lang w:eastAsia="ja-JP"/>
              </w:rPr>
              <w:t xml:space="preserve">Core part: </w:t>
            </w:r>
          </w:p>
          <w:p w14:paraId="5794DFF7" w14:textId="0EF4ABE9" w:rsidR="00C01C28" w:rsidRPr="008836AC" w:rsidRDefault="00C01C28" w:rsidP="00C01C28">
            <w:pPr>
              <w:tabs>
                <w:tab w:val="left" w:pos="567"/>
              </w:tabs>
              <w:spacing w:after="0"/>
              <w:rPr>
                <w:rFonts w:ascii="Arial" w:hAnsi="Arial" w:cs="Arial"/>
                <w:lang w:eastAsia="ja-JP"/>
              </w:rPr>
            </w:pPr>
            <w:r>
              <w:rPr>
                <w:rFonts w:ascii="Arial" w:hAnsi="Arial" w:cs="Arial"/>
                <w:color w:val="00B050"/>
                <w:lang w:eastAsia="ja-JP"/>
              </w:rPr>
              <w:t>1</w:t>
            </w:r>
            <w:r w:rsidRPr="00E3669F">
              <w:rPr>
                <w:rFonts w:ascii="Arial" w:hAnsi="Arial" w:cs="Arial"/>
                <w:color w:val="00B050"/>
                <w:lang w:eastAsia="ja-JP"/>
              </w:rPr>
              <w:t>0%</w:t>
            </w:r>
          </w:p>
        </w:tc>
        <w:tc>
          <w:tcPr>
            <w:tcW w:w="2268" w:type="dxa"/>
          </w:tcPr>
          <w:p w14:paraId="0560E286" w14:textId="3C091C79" w:rsidR="00C01C28" w:rsidRPr="008836AC" w:rsidRDefault="00C01C28" w:rsidP="00C01C28">
            <w:pPr>
              <w:tabs>
                <w:tab w:val="left" w:pos="567"/>
              </w:tabs>
              <w:spacing w:after="0"/>
              <w:rPr>
                <w:rFonts w:ascii="Arial" w:hAnsi="Arial" w:cs="Arial"/>
                <w:lang w:eastAsia="ja-JP"/>
              </w:rPr>
            </w:pPr>
            <w:r>
              <w:rPr>
                <w:rFonts w:ascii="Arial" w:hAnsi="Arial" w:cs="Arial"/>
                <w:lang w:eastAsia="ja-JP"/>
              </w:rPr>
              <w:t xml:space="preserve">Performance Part: </w:t>
            </w:r>
            <w:r w:rsidR="00CA54F2">
              <w:rPr>
                <w:rFonts w:ascii="Arial" w:hAnsi="Arial" w:cs="Arial"/>
                <w:color w:val="00B050"/>
                <w:lang w:eastAsia="ja-JP"/>
              </w:rPr>
              <w:t>0</w:t>
            </w:r>
            <w:r w:rsidRPr="00E3669F">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71978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B14AE6">
      <w:pPr>
        <w:numPr>
          <w:ilvl w:val="0"/>
          <w:numId w:val="21"/>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B14AE6">
      <w:pPr>
        <w:numPr>
          <w:ilvl w:val="1"/>
          <w:numId w:val="21"/>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2755A3">
      <w:pPr>
        <w:numPr>
          <w:ilvl w:val="0"/>
          <w:numId w:val="21"/>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CF1417">
      <w:pPr>
        <w:numPr>
          <w:ilvl w:val="0"/>
          <w:numId w:val="21"/>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CF1417">
      <w:pPr>
        <w:numPr>
          <w:ilvl w:val="0"/>
          <w:numId w:val="21"/>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77777777" w:rsidR="00F95CA9" w:rsidRPr="00382CFB" w:rsidRDefault="00F95CA9" w:rsidP="00F95CA9">
      <w:pPr>
        <w:overflowPunct/>
        <w:autoSpaceDE/>
        <w:autoSpaceDN/>
        <w:adjustRightInd/>
        <w:spacing w:afterLines="50" w:after="120"/>
        <w:ind w:left="360"/>
        <w:textAlignment w:val="auto"/>
        <w:rPr>
          <w:b/>
          <w:bCs/>
          <w:lang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BE5BFE">
      <w:pPr>
        <w:pStyle w:val="ListParagraph"/>
        <w:widowControl/>
        <w:numPr>
          <w:ilvl w:val="1"/>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BE5BFE">
      <w:pPr>
        <w:pStyle w:val="ListParagraph"/>
        <w:widowControl/>
        <w:numPr>
          <w:ilvl w:val="1"/>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lastRenderedPageBreak/>
        <w:t>L1-RSRP measurement</w:t>
      </w:r>
    </w:p>
    <w:p w14:paraId="5FA4AE73"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B44B76">
      <w:pPr>
        <w:numPr>
          <w:ilvl w:val="0"/>
          <w:numId w:val="21"/>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77777777" w:rsidR="00991EFF" w:rsidRPr="00A97DF0" w:rsidRDefault="00991EFF"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lastRenderedPageBreak/>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9F15AB">
      <w:pPr>
        <w:numPr>
          <w:ilvl w:val="0"/>
          <w:numId w:val="21"/>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77777777" w:rsidR="00863BDB" w:rsidRPr="00863BDB" w:rsidRDefault="00863BDB" w:rsidP="00863BDB"/>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582E5B85"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7777777" w:rsidR="00712323" w:rsidRPr="00AA6D4C" w:rsidRDefault="00712323" w:rsidP="00EE0A27">
      <w:pPr>
        <w:spacing w:after="0"/>
        <w:rPr>
          <w:lang w:val="en-US"/>
        </w:rPr>
      </w:pPr>
      <w:r w:rsidRPr="004C03D9">
        <w:rPr>
          <w:lang w:val="en-US"/>
        </w:rPr>
        <w:t>Introduce necessary requirement(s) for enhanced FR2 UEs with simultaneous DL reception with two different QCL TypeD RSs on single component carrier with up to 4 layer DL MIMO</w:t>
      </w:r>
    </w:p>
    <w:p w14:paraId="425E3A96" w14:textId="77777777" w:rsidR="00712323" w:rsidRPr="004C03D9" w:rsidRDefault="00712323" w:rsidP="00712323">
      <w:pPr>
        <w:numPr>
          <w:ilvl w:val="1"/>
          <w:numId w:val="19"/>
        </w:numPr>
        <w:spacing w:after="0"/>
        <w:rPr>
          <w:lang w:val="en-US"/>
        </w:rPr>
      </w:pPr>
      <w:r w:rsidRPr="00AA6D4C">
        <w:rPr>
          <w:rFonts w:hint="eastAsia"/>
          <w:lang w:val="en-US"/>
        </w:rPr>
        <w:t>Enhanced RF requirements:</w:t>
      </w:r>
    </w:p>
    <w:p w14:paraId="33FA6090" w14:textId="77777777" w:rsidR="00712323" w:rsidRDefault="00712323" w:rsidP="00712323">
      <w:pPr>
        <w:numPr>
          <w:ilvl w:val="2"/>
          <w:numId w:val="19"/>
        </w:numPr>
        <w:spacing w:after="0"/>
        <w:rPr>
          <w:lang w:val="en-US"/>
        </w:rPr>
      </w:pPr>
      <w:r w:rsidRPr="00BB6653">
        <w:rPr>
          <w:lang w:val="en-US"/>
        </w:rPr>
        <w:t>Specify RF requirements, mainly spherical coverage requirements, for devices with simultaneous receptio</w:t>
      </w:r>
      <w:r w:rsidRPr="00331DB1">
        <w:rPr>
          <w:lang w:val="en-US"/>
        </w:rPr>
        <w:t>n from different directions with different QCL TypeD RSs</w:t>
      </w:r>
    </w:p>
    <w:p w14:paraId="5A38CD08" w14:textId="77777777" w:rsidR="00712323" w:rsidRPr="004C03D9" w:rsidRDefault="00712323" w:rsidP="00712323">
      <w:pPr>
        <w:numPr>
          <w:ilvl w:val="2"/>
          <w:numId w:val="19"/>
        </w:numPr>
        <w:spacing w:after="0"/>
        <w:rPr>
          <w:lang w:val="en-US"/>
        </w:rPr>
      </w:pPr>
      <w:r w:rsidRPr="004C03D9">
        <w:rPr>
          <w:lang w:val="en-US"/>
        </w:rPr>
        <w:t>The legacy spherical coverage requirement for reception from a single direction</w:t>
      </w:r>
      <w:r>
        <w:rPr>
          <w:lang w:val="en-US"/>
        </w:rPr>
        <w:t xml:space="preserve"> will be kept</w:t>
      </w:r>
    </w:p>
    <w:p w14:paraId="501E83A6" w14:textId="77777777" w:rsidR="00712323" w:rsidRPr="004C03D9" w:rsidRDefault="00712323" w:rsidP="00712323">
      <w:pPr>
        <w:numPr>
          <w:ilvl w:val="2"/>
          <w:numId w:val="19"/>
        </w:numPr>
        <w:spacing w:after="0"/>
        <w:rPr>
          <w:lang w:val="en-US"/>
        </w:rPr>
      </w:pPr>
      <w:r w:rsidRPr="004C03D9">
        <w:rPr>
          <w:lang w:val="en-US"/>
        </w:rPr>
        <w:t>PC3 will be prioritized, other power classes should be considered after the PC3 requirements framework is finalize</w:t>
      </w:r>
      <w:r>
        <w:rPr>
          <w:lang w:val="en-US"/>
        </w:rPr>
        <w:t>d</w:t>
      </w:r>
    </w:p>
    <w:p w14:paraId="3B56FDE7" w14:textId="77777777" w:rsidR="00712323" w:rsidRPr="004C03D9" w:rsidRDefault="00712323" w:rsidP="00712323">
      <w:pPr>
        <w:numPr>
          <w:ilvl w:val="1"/>
          <w:numId w:val="19"/>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77777777" w:rsidR="00712323" w:rsidRDefault="00712323" w:rsidP="00712323">
      <w:pPr>
        <w:numPr>
          <w:ilvl w:val="2"/>
          <w:numId w:val="19"/>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6D7CA4D" w14:textId="77777777" w:rsidR="00712323" w:rsidRDefault="00712323" w:rsidP="00712323">
      <w:pPr>
        <w:numPr>
          <w:ilvl w:val="3"/>
          <w:numId w:val="19"/>
        </w:numPr>
        <w:spacing w:after="0"/>
        <w:rPr>
          <w:lang w:val="en-US"/>
        </w:rPr>
      </w:pPr>
      <w:r w:rsidRPr="004C03D9">
        <w:rPr>
          <w:lang w:val="en-US"/>
        </w:rPr>
        <w:t>L1-RSRP measurement dela</w:t>
      </w:r>
      <w:r>
        <w:rPr>
          <w:lang w:val="en-US"/>
        </w:rPr>
        <w:t>y</w:t>
      </w:r>
    </w:p>
    <w:p w14:paraId="6F78B972" w14:textId="77777777" w:rsidR="00712323" w:rsidRPr="00320017" w:rsidRDefault="00712323" w:rsidP="00712323">
      <w:pPr>
        <w:numPr>
          <w:ilvl w:val="3"/>
          <w:numId w:val="19"/>
        </w:numPr>
        <w:spacing w:after="0"/>
        <w:rPr>
          <w:lang w:val="en-US"/>
        </w:rPr>
      </w:pPr>
      <w:r w:rsidRPr="00320017">
        <w:rPr>
          <w:lang w:val="en-US"/>
        </w:rPr>
        <w:t>L3 measurement delay (both cell detection delay and measurement period can be considered)</w:t>
      </w:r>
    </w:p>
    <w:p w14:paraId="056F4394" w14:textId="77777777" w:rsidR="00712323" w:rsidRPr="00320017" w:rsidRDefault="00712323" w:rsidP="00712323">
      <w:pPr>
        <w:numPr>
          <w:ilvl w:val="4"/>
          <w:numId w:val="19"/>
        </w:numPr>
        <w:spacing w:after="0"/>
        <w:rPr>
          <w:lang w:val="en-US"/>
        </w:rPr>
      </w:pPr>
      <w:r w:rsidRPr="00320017">
        <w:rPr>
          <w:lang w:val="en-US"/>
        </w:rPr>
        <w:lastRenderedPageBreak/>
        <w:t>The starting point is the enhancements related to L1-RSRP measurement enhancements</w:t>
      </w:r>
    </w:p>
    <w:p w14:paraId="18802D4E" w14:textId="77777777" w:rsidR="00712323" w:rsidRPr="004C03D9" w:rsidRDefault="00712323" w:rsidP="00712323">
      <w:pPr>
        <w:numPr>
          <w:ilvl w:val="3"/>
          <w:numId w:val="19"/>
        </w:numPr>
        <w:spacing w:after="0"/>
        <w:rPr>
          <w:lang w:val="en-US"/>
        </w:rPr>
      </w:pPr>
      <w:r w:rsidRPr="004C03D9">
        <w:rPr>
          <w:lang w:val="en-US"/>
        </w:rPr>
        <w:t>RLM and BFD/CBD requirements</w:t>
      </w:r>
    </w:p>
    <w:p w14:paraId="0856C715" w14:textId="77777777" w:rsidR="00712323" w:rsidRPr="004C03D9" w:rsidRDefault="00712323" w:rsidP="00712323">
      <w:pPr>
        <w:numPr>
          <w:ilvl w:val="3"/>
          <w:numId w:val="19"/>
        </w:numPr>
        <w:spacing w:after="0"/>
        <w:rPr>
          <w:lang w:val="en-US"/>
        </w:rPr>
      </w:pPr>
      <w:r w:rsidRPr="004C03D9">
        <w:rPr>
          <w:lang w:val="en-US"/>
        </w:rPr>
        <w:t>Scheduling/measurement restrictions</w:t>
      </w:r>
    </w:p>
    <w:p w14:paraId="04201785" w14:textId="77777777" w:rsidR="00712323" w:rsidRPr="004C03D9" w:rsidRDefault="00712323" w:rsidP="00712323">
      <w:pPr>
        <w:numPr>
          <w:ilvl w:val="3"/>
          <w:numId w:val="19"/>
        </w:numPr>
        <w:spacing w:after="0"/>
        <w:rPr>
          <w:lang w:val="en-US"/>
        </w:rPr>
      </w:pPr>
      <w:r w:rsidRPr="004C03D9">
        <w:rPr>
          <w:lang w:val="en-US"/>
        </w:rPr>
        <w:t>TCI state switching delay with dual TCI</w:t>
      </w:r>
    </w:p>
    <w:p w14:paraId="5E330735" w14:textId="77777777" w:rsidR="00712323" w:rsidRDefault="00712323" w:rsidP="00712323">
      <w:pPr>
        <w:numPr>
          <w:ilvl w:val="3"/>
          <w:numId w:val="19"/>
        </w:numPr>
        <w:spacing w:after="0"/>
        <w:rPr>
          <w:lang w:val="en-US"/>
        </w:rPr>
      </w:pPr>
      <w:r w:rsidRPr="004C03D9">
        <w:rPr>
          <w:lang w:val="en-US"/>
        </w:rPr>
        <w:t>Receive timing difference between different directions (different QCL Type D RSs)</w:t>
      </w:r>
    </w:p>
    <w:p w14:paraId="66A85771" w14:textId="77777777" w:rsidR="00712323" w:rsidRDefault="00712323" w:rsidP="00712323">
      <w:pPr>
        <w:spacing w:after="0"/>
        <w:rPr>
          <w:bCs/>
        </w:rPr>
      </w:pPr>
    </w:p>
    <w:p w14:paraId="632F6610" w14:textId="77777777" w:rsidR="00712323" w:rsidRDefault="00712323" w:rsidP="00712323">
      <w:pPr>
        <w:spacing w:after="0"/>
        <w:rPr>
          <w:bCs/>
          <w:lang w:eastAsia="ja-JP"/>
        </w:rPr>
      </w:pPr>
      <w:r>
        <w:rPr>
          <w:rFonts w:hint="eastAsia"/>
          <w:bCs/>
          <w:lang w:eastAsia="ja-JP"/>
        </w:rPr>
        <w:t>N</w:t>
      </w:r>
      <w:r>
        <w:rPr>
          <w:bCs/>
          <w:lang w:eastAsia="ja-JP"/>
        </w:rPr>
        <w:t>OTE:</w:t>
      </w:r>
    </w:p>
    <w:p w14:paraId="2C6B4FC0" w14:textId="77777777" w:rsidR="00712323" w:rsidRDefault="00712323" w:rsidP="00712323">
      <w:pPr>
        <w:numPr>
          <w:ilvl w:val="0"/>
          <w:numId w:val="20"/>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BDF4DB8" w14:textId="77777777" w:rsidR="00712323" w:rsidRPr="00A7059D" w:rsidRDefault="00712323" w:rsidP="00712323">
      <w:pPr>
        <w:spacing w:after="0"/>
        <w:rPr>
          <w:bCs/>
          <w:lang w:eastAsia="ja-JP"/>
        </w:rPr>
      </w:pPr>
    </w:p>
    <w:p w14:paraId="30B564EF" w14:textId="77777777" w:rsidR="00712323" w:rsidRPr="004E3261" w:rsidRDefault="00712323" w:rsidP="00712323">
      <w:pPr>
        <w:pStyle w:val="Heading4"/>
      </w:pPr>
      <w:r>
        <w:t>2.</w:t>
      </w:r>
      <w:r w:rsidRPr="004E3261">
        <w:t>4.2</w:t>
      </w:r>
      <w:r>
        <w:t>.2</w:t>
      </w:r>
      <w:r w:rsidRPr="004E3261">
        <w:tab/>
        <w:t>Objective</w:t>
      </w:r>
      <w:r>
        <w:t xml:space="preserve"> of P</w:t>
      </w:r>
      <w:r w:rsidRPr="004E3261">
        <w:t>erfo</w:t>
      </w:r>
      <w:r>
        <w:t>rmance p</w:t>
      </w:r>
      <w:r w:rsidRPr="004E3261">
        <w:t>art</w:t>
      </w:r>
      <w:r>
        <w:t xml:space="preserve"> WI</w:t>
      </w:r>
    </w:p>
    <w:p w14:paraId="7A24735E" w14:textId="77777777" w:rsidR="00712323" w:rsidRDefault="00712323" w:rsidP="00712323">
      <w:pPr>
        <w:numPr>
          <w:ilvl w:val="0"/>
          <w:numId w:val="19"/>
        </w:numPr>
        <w:spacing w:after="0"/>
        <w:rPr>
          <w:lang w:val="en-US"/>
        </w:rPr>
      </w:pPr>
      <w:r w:rsidRPr="004C03D9">
        <w:rPr>
          <w:lang w:val="en-US"/>
        </w:rPr>
        <w:t>Introduce necessary requirement(s) for enhanced FR2 UEs with simultaneous DL reception from different directions with different QCL TypeD RSs on a single component carrier</w:t>
      </w:r>
    </w:p>
    <w:p w14:paraId="636ACDFD" w14:textId="77777777" w:rsidR="00712323" w:rsidRDefault="00712323" w:rsidP="00712323">
      <w:pPr>
        <w:numPr>
          <w:ilvl w:val="1"/>
          <w:numId w:val="19"/>
        </w:numPr>
        <w:spacing w:after="0"/>
        <w:rPr>
          <w:lang w:val="en-US"/>
        </w:rPr>
      </w:pPr>
      <w:r>
        <w:rPr>
          <w:rFonts w:hint="eastAsia"/>
          <w:lang w:val="en-US" w:eastAsia="ja-JP"/>
        </w:rPr>
        <w:t>R</w:t>
      </w:r>
      <w:r>
        <w:rPr>
          <w:lang w:val="en-US" w:eastAsia="ja-JP"/>
        </w:rPr>
        <w:t>RM Performance requirements and test cases corresponding to the new core requirements</w:t>
      </w:r>
    </w:p>
    <w:p w14:paraId="136D5208" w14:textId="77777777" w:rsidR="00712323" w:rsidRPr="004C03D9" w:rsidRDefault="00712323" w:rsidP="00712323">
      <w:pPr>
        <w:numPr>
          <w:ilvl w:val="1"/>
          <w:numId w:val="19"/>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63F0BEB1" w14:textId="77777777" w:rsidR="00712323" w:rsidRPr="00324CE8" w:rsidRDefault="00712323" w:rsidP="00712323">
      <w:pPr>
        <w:numPr>
          <w:ilvl w:val="1"/>
          <w:numId w:val="19"/>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712323">
      <w:pPr>
        <w:numPr>
          <w:ilvl w:val="2"/>
          <w:numId w:val="19"/>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layers with dual TCI with different QCL typeD on a single component carrier.</w:t>
      </w:r>
    </w:p>
    <w:p w14:paraId="49AE64EF" w14:textId="77777777" w:rsidR="00712323" w:rsidRPr="00324CE8" w:rsidRDefault="00712323" w:rsidP="00712323">
      <w:pPr>
        <w:numPr>
          <w:ilvl w:val="3"/>
          <w:numId w:val="19"/>
        </w:numPr>
        <w:spacing w:after="0"/>
        <w:rPr>
          <w:lang w:val="en-US"/>
        </w:rPr>
      </w:pPr>
      <w:r w:rsidRPr="00324CE8">
        <w:rPr>
          <w:lang w:val="en-US"/>
        </w:rPr>
        <w:t>Demod requirements on up to 4 DL MIMO layers</w:t>
      </w:r>
    </w:p>
    <w:p w14:paraId="4263143E" w14:textId="77777777" w:rsidR="00712323" w:rsidRDefault="00712323" w:rsidP="00712323">
      <w:pPr>
        <w:numPr>
          <w:ilvl w:val="3"/>
          <w:numId w:val="19"/>
        </w:numPr>
        <w:spacing w:after="0"/>
        <w:rPr>
          <w:lang w:val="en-US"/>
        </w:rPr>
      </w:pPr>
      <w:r w:rsidRPr="00324CE8">
        <w:rPr>
          <w:lang w:val="en-US"/>
        </w:rPr>
        <w:t>CSI requirements to support up to 4-layer with 2 TCIs and Rel-17 mTRP Type I codebook</w:t>
      </w:r>
    </w:p>
    <w:p w14:paraId="6E0C6C2E" w14:textId="77777777" w:rsidR="00712323" w:rsidRPr="00397F2C" w:rsidRDefault="00712323" w:rsidP="00712323">
      <w:pPr>
        <w:numPr>
          <w:ilvl w:val="2"/>
          <w:numId w:val="19"/>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mTRP CSI </w:t>
      </w:r>
      <w:r>
        <w:rPr>
          <w:lang w:val="en-US"/>
        </w:rPr>
        <w:t>r</w:t>
      </w:r>
      <w:r w:rsidRPr="00324CE8">
        <w:rPr>
          <w:lang w:val="en-US"/>
        </w:rPr>
        <w:t>eporting capability (FG 23-7-1/1b of NR</w:t>
      </w:r>
      <w:r>
        <w:rPr>
          <w:lang w:val="en-US"/>
        </w:rPr>
        <w:t xml:space="preserve"> </w:t>
      </w:r>
      <w:r w:rsidRPr="00324CE8">
        <w:rPr>
          <w:lang w:val="en-US"/>
        </w:rPr>
        <w:t>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77777777" w:rsidR="008230B4" w:rsidRPr="007B265F" w:rsidRDefault="008230B4" w:rsidP="007B265F">
      <w:pPr>
        <w:snapToGrid w:val="0"/>
        <w:rPr>
          <w:rFonts w:ascii="Arial" w:hAnsi="Arial" w:cs="Arial"/>
        </w:rPr>
      </w:pPr>
    </w:p>
    <w:sectPr w:rsidR="008230B4" w:rsidRPr="007B265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192F3" w14:textId="77777777" w:rsidR="00B67F5D" w:rsidRDefault="00B67F5D">
      <w:r>
        <w:separator/>
      </w:r>
    </w:p>
  </w:endnote>
  <w:endnote w:type="continuationSeparator" w:id="0">
    <w:p w14:paraId="58757E38" w14:textId="77777777" w:rsidR="00B67F5D" w:rsidRDefault="00B6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E088F" w14:textId="77777777" w:rsidR="00B67F5D" w:rsidRDefault="00B67F5D">
      <w:r>
        <w:separator/>
      </w:r>
    </w:p>
  </w:footnote>
  <w:footnote w:type="continuationSeparator" w:id="0">
    <w:p w14:paraId="4C4A71AB" w14:textId="77777777" w:rsidR="00B67F5D" w:rsidRDefault="00B67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E27C39E4"/>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1"/>
  </w:num>
  <w:num w:numId="3" w16cid:durableId="23946690">
    <w:abstractNumId w:val="20"/>
  </w:num>
  <w:num w:numId="4" w16cid:durableId="1656913690">
    <w:abstractNumId w:val="18"/>
  </w:num>
  <w:num w:numId="5" w16cid:durableId="2001150915">
    <w:abstractNumId w:val="9"/>
  </w:num>
  <w:num w:numId="6" w16cid:durableId="1197737513">
    <w:abstractNumId w:val="21"/>
  </w:num>
  <w:num w:numId="7" w16cid:durableId="1890265285">
    <w:abstractNumId w:val="2"/>
  </w:num>
  <w:num w:numId="8" w16cid:durableId="2057729482">
    <w:abstractNumId w:val="8"/>
  </w:num>
  <w:num w:numId="9" w16cid:durableId="382338813">
    <w:abstractNumId w:val="16"/>
  </w:num>
  <w:num w:numId="10" w16cid:durableId="690104006">
    <w:abstractNumId w:val="22"/>
  </w:num>
  <w:num w:numId="11" w16cid:durableId="2028945436">
    <w:abstractNumId w:val="17"/>
  </w:num>
  <w:num w:numId="12" w16cid:durableId="1055741490">
    <w:abstractNumId w:val="14"/>
  </w:num>
  <w:num w:numId="13" w16cid:durableId="1484546794">
    <w:abstractNumId w:val="19"/>
  </w:num>
  <w:num w:numId="14" w16cid:durableId="732309806">
    <w:abstractNumId w:val="5"/>
  </w:num>
  <w:num w:numId="15" w16cid:durableId="1892882811">
    <w:abstractNumId w:val="13"/>
  </w:num>
  <w:num w:numId="16" w16cid:durableId="2106415181">
    <w:abstractNumId w:val="3"/>
  </w:num>
  <w:num w:numId="17" w16cid:durableId="1282305551">
    <w:abstractNumId w:val="12"/>
  </w:num>
  <w:num w:numId="18" w16cid:durableId="1211961585">
    <w:abstractNumId w:val="6"/>
  </w:num>
  <w:num w:numId="19" w16cid:durableId="1843156093">
    <w:abstractNumId w:val="11"/>
  </w:num>
  <w:num w:numId="20" w16cid:durableId="183371155">
    <w:abstractNumId w:val="7"/>
  </w:num>
  <w:num w:numId="21" w16cid:durableId="1824465681">
    <w:abstractNumId w:val="4"/>
  </w:num>
  <w:num w:numId="22" w16cid:durableId="1507478220">
    <w:abstractNumId w:val="15"/>
  </w:num>
  <w:num w:numId="23" w16cid:durableId="186456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6077"/>
    <w:rsid w:val="00184428"/>
    <w:rsid w:val="001A248F"/>
    <w:rsid w:val="001A2EB5"/>
    <w:rsid w:val="001A3B5F"/>
    <w:rsid w:val="001A659D"/>
    <w:rsid w:val="001B51AB"/>
    <w:rsid w:val="001B5CA8"/>
    <w:rsid w:val="001C4490"/>
    <w:rsid w:val="001D2C1A"/>
    <w:rsid w:val="001D3BA2"/>
    <w:rsid w:val="001D44B7"/>
    <w:rsid w:val="001E0075"/>
    <w:rsid w:val="001E09C5"/>
    <w:rsid w:val="001E4E22"/>
    <w:rsid w:val="001F1B1F"/>
    <w:rsid w:val="001F2A20"/>
    <w:rsid w:val="001F486F"/>
    <w:rsid w:val="00207DC4"/>
    <w:rsid w:val="00217010"/>
    <w:rsid w:val="0022485E"/>
    <w:rsid w:val="00231A5C"/>
    <w:rsid w:val="00243A99"/>
    <w:rsid w:val="002755A3"/>
    <w:rsid w:val="00277FD2"/>
    <w:rsid w:val="00281822"/>
    <w:rsid w:val="0029567C"/>
    <w:rsid w:val="002C0B82"/>
    <w:rsid w:val="002D5903"/>
    <w:rsid w:val="00301B7A"/>
    <w:rsid w:val="00306D59"/>
    <w:rsid w:val="00321EF0"/>
    <w:rsid w:val="0032503A"/>
    <w:rsid w:val="00325EE1"/>
    <w:rsid w:val="003357C0"/>
    <w:rsid w:val="00344D60"/>
    <w:rsid w:val="00346477"/>
    <w:rsid w:val="00346E2C"/>
    <w:rsid w:val="00347CB0"/>
    <w:rsid w:val="0035340F"/>
    <w:rsid w:val="0036248C"/>
    <w:rsid w:val="003666A8"/>
    <w:rsid w:val="00366D63"/>
    <w:rsid w:val="00367401"/>
    <w:rsid w:val="00375678"/>
    <w:rsid w:val="00385F6B"/>
    <w:rsid w:val="0039390A"/>
    <w:rsid w:val="00394AB0"/>
    <w:rsid w:val="00396252"/>
    <w:rsid w:val="003A4B47"/>
    <w:rsid w:val="003B24AF"/>
    <w:rsid w:val="003B7182"/>
    <w:rsid w:val="003D0BD0"/>
    <w:rsid w:val="003D5036"/>
    <w:rsid w:val="003D764D"/>
    <w:rsid w:val="003E3A1A"/>
    <w:rsid w:val="003F1B9F"/>
    <w:rsid w:val="0040091C"/>
    <w:rsid w:val="00406D7A"/>
    <w:rsid w:val="004121B8"/>
    <w:rsid w:val="004258BA"/>
    <w:rsid w:val="00432EF6"/>
    <w:rsid w:val="004371ED"/>
    <w:rsid w:val="004531C9"/>
    <w:rsid w:val="00457D91"/>
    <w:rsid w:val="00460C31"/>
    <w:rsid w:val="00464E5B"/>
    <w:rsid w:val="0047055A"/>
    <w:rsid w:val="00474450"/>
    <w:rsid w:val="004873E6"/>
    <w:rsid w:val="004B15B8"/>
    <w:rsid w:val="004B566C"/>
    <w:rsid w:val="004B5DE7"/>
    <w:rsid w:val="004B7B48"/>
    <w:rsid w:val="004C050E"/>
    <w:rsid w:val="004D4AB1"/>
    <w:rsid w:val="004F218A"/>
    <w:rsid w:val="0050334E"/>
    <w:rsid w:val="00505387"/>
    <w:rsid w:val="00512DF7"/>
    <w:rsid w:val="005141E7"/>
    <w:rsid w:val="00517E63"/>
    <w:rsid w:val="00526B0D"/>
    <w:rsid w:val="005319BC"/>
    <w:rsid w:val="0055346F"/>
    <w:rsid w:val="005579FF"/>
    <w:rsid w:val="005776DD"/>
    <w:rsid w:val="0058045A"/>
    <w:rsid w:val="00582117"/>
    <w:rsid w:val="0058447C"/>
    <w:rsid w:val="0058478F"/>
    <w:rsid w:val="0058762B"/>
    <w:rsid w:val="00593315"/>
    <w:rsid w:val="005A170D"/>
    <w:rsid w:val="005A6C96"/>
    <w:rsid w:val="005D0418"/>
    <w:rsid w:val="005E1D58"/>
    <w:rsid w:val="00610E37"/>
    <w:rsid w:val="006207ED"/>
    <w:rsid w:val="00626BC9"/>
    <w:rsid w:val="00632793"/>
    <w:rsid w:val="00643042"/>
    <w:rsid w:val="006458DF"/>
    <w:rsid w:val="00650D52"/>
    <w:rsid w:val="006615B2"/>
    <w:rsid w:val="00662313"/>
    <w:rsid w:val="00673911"/>
    <w:rsid w:val="006870C9"/>
    <w:rsid w:val="0069719C"/>
    <w:rsid w:val="006A3ADF"/>
    <w:rsid w:val="006A7BCB"/>
    <w:rsid w:val="006B4C1E"/>
    <w:rsid w:val="006C090F"/>
    <w:rsid w:val="006C4E32"/>
    <w:rsid w:val="006C56D8"/>
    <w:rsid w:val="006D07AE"/>
    <w:rsid w:val="006D1C93"/>
    <w:rsid w:val="006E1BB3"/>
    <w:rsid w:val="006E3F11"/>
    <w:rsid w:val="006E526C"/>
    <w:rsid w:val="00701410"/>
    <w:rsid w:val="007113A1"/>
    <w:rsid w:val="00712323"/>
    <w:rsid w:val="00714D27"/>
    <w:rsid w:val="00721CF6"/>
    <w:rsid w:val="00723E46"/>
    <w:rsid w:val="00733826"/>
    <w:rsid w:val="00753056"/>
    <w:rsid w:val="00766CFB"/>
    <w:rsid w:val="007816FF"/>
    <w:rsid w:val="00783B44"/>
    <w:rsid w:val="00785028"/>
    <w:rsid w:val="007A3A5A"/>
    <w:rsid w:val="007A4370"/>
    <w:rsid w:val="007A7B3C"/>
    <w:rsid w:val="007B265F"/>
    <w:rsid w:val="007E1D15"/>
    <w:rsid w:val="007E1DEA"/>
    <w:rsid w:val="007E2202"/>
    <w:rsid w:val="008021D0"/>
    <w:rsid w:val="008145EA"/>
    <w:rsid w:val="00815869"/>
    <w:rsid w:val="00816B81"/>
    <w:rsid w:val="00822E3D"/>
    <w:rsid w:val="008230B4"/>
    <w:rsid w:val="00823B90"/>
    <w:rsid w:val="0083266E"/>
    <w:rsid w:val="008546E5"/>
    <w:rsid w:val="00863BDB"/>
    <w:rsid w:val="00865EA8"/>
    <w:rsid w:val="00871653"/>
    <w:rsid w:val="0087593B"/>
    <w:rsid w:val="00880684"/>
    <w:rsid w:val="0088183E"/>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A5E"/>
    <w:rsid w:val="00900AE8"/>
    <w:rsid w:val="00900DAD"/>
    <w:rsid w:val="0091408E"/>
    <w:rsid w:val="00927EC0"/>
    <w:rsid w:val="00933EE7"/>
    <w:rsid w:val="009378CA"/>
    <w:rsid w:val="0095025E"/>
    <w:rsid w:val="00955C4C"/>
    <w:rsid w:val="009562C7"/>
    <w:rsid w:val="00960A79"/>
    <w:rsid w:val="00962F86"/>
    <w:rsid w:val="00972D27"/>
    <w:rsid w:val="00991EFF"/>
    <w:rsid w:val="00995338"/>
    <w:rsid w:val="00996777"/>
    <w:rsid w:val="009C0BC7"/>
    <w:rsid w:val="009C6592"/>
    <w:rsid w:val="009C79A9"/>
    <w:rsid w:val="009E209B"/>
    <w:rsid w:val="009F0747"/>
    <w:rsid w:val="009F15AB"/>
    <w:rsid w:val="00A03514"/>
    <w:rsid w:val="00A17079"/>
    <w:rsid w:val="00A260AE"/>
    <w:rsid w:val="00A30042"/>
    <w:rsid w:val="00A448C3"/>
    <w:rsid w:val="00A458D4"/>
    <w:rsid w:val="00A46FB7"/>
    <w:rsid w:val="00A52942"/>
    <w:rsid w:val="00A53118"/>
    <w:rsid w:val="00A86AB5"/>
    <w:rsid w:val="00A97226"/>
    <w:rsid w:val="00A97DF0"/>
    <w:rsid w:val="00AA0E64"/>
    <w:rsid w:val="00AA142F"/>
    <w:rsid w:val="00AA53DB"/>
    <w:rsid w:val="00AA64E3"/>
    <w:rsid w:val="00AB239A"/>
    <w:rsid w:val="00AC39FB"/>
    <w:rsid w:val="00AD51D1"/>
    <w:rsid w:val="00AD53C7"/>
    <w:rsid w:val="00AD7ADC"/>
    <w:rsid w:val="00AE08EB"/>
    <w:rsid w:val="00AF3414"/>
    <w:rsid w:val="00B00BBE"/>
    <w:rsid w:val="00B030D3"/>
    <w:rsid w:val="00B05C93"/>
    <w:rsid w:val="00B10710"/>
    <w:rsid w:val="00B14AE6"/>
    <w:rsid w:val="00B208FA"/>
    <w:rsid w:val="00B25C12"/>
    <w:rsid w:val="00B2766F"/>
    <w:rsid w:val="00B31ABC"/>
    <w:rsid w:val="00B445ED"/>
    <w:rsid w:val="00B44B76"/>
    <w:rsid w:val="00B6300F"/>
    <w:rsid w:val="00B67F5D"/>
    <w:rsid w:val="00B70389"/>
    <w:rsid w:val="00B71DFA"/>
    <w:rsid w:val="00B84623"/>
    <w:rsid w:val="00B91740"/>
    <w:rsid w:val="00BA494B"/>
    <w:rsid w:val="00BA51EF"/>
    <w:rsid w:val="00BB66D5"/>
    <w:rsid w:val="00BC0A96"/>
    <w:rsid w:val="00BC430B"/>
    <w:rsid w:val="00BC7E6E"/>
    <w:rsid w:val="00BD270A"/>
    <w:rsid w:val="00BE1D1F"/>
    <w:rsid w:val="00BE256D"/>
    <w:rsid w:val="00BE3060"/>
    <w:rsid w:val="00BE5BFE"/>
    <w:rsid w:val="00BE5E66"/>
    <w:rsid w:val="00BE6BBA"/>
    <w:rsid w:val="00C00281"/>
    <w:rsid w:val="00C01C28"/>
    <w:rsid w:val="00C05625"/>
    <w:rsid w:val="00C1751E"/>
    <w:rsid w:val="00C17C6C"/>
    <w:rsid w:val="00C21339"/>
    <w:rsid w:val="00C22202"/>
    <w:rsid w:val="00C266F9"/>
    <w:rsid w:val="00C371EA"/>
    <w:rsid w:val="00C40A72"/>
    <w:rsid w:val="00C445AD"/>
    <w:rsid w:val="00C44CBA"/>
    <w:rsid w:val="00C458F0"/>
    <w:rsid w:val="00C4666A"/>
    <w:rsid w:val="00C479A3"/>
    <w:rsid w:val="00C50477"/>
    <w:rsid w:val="00C64CCA"/>
    <w:rsid w:val="00C74DAF"/>
    <w:rsid w:val="00C80116"/>
    <w:rsid w:val="00C82D0E"/>
    <w:rsid w:val="00C87BFC"/>
    <w:rsid w:val="00CA54F2"/>
    <w:rsid w:val="00CC687B"/>
    <w:rsid w:val="00CD7EAD"/>
    <w:rsid w:val="00CE68E2"/>
    <w:rsid w:val="00CF1417"/>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2220"/>
    <w:rsid w:val="00D929E2"/>
    <w:rsid w:val="00DA004C"/>
    <w:rsid w:val="00DE0236"/>
    <w:rsid w:val="00DE2A08"/>
    <w:rsid w:val="00DE2B4D"/>
    <w:rsid w:val="00DF3F82"/>
    <w:rsid w:val="00E00E44"/>
    <w:rsid w:val="00E049A8"/>
    <w:rsid w:val="00E06B92"/>
    <w:rsid w:val="00E12ECB"/>
    <w:rsid w:val="00E1451F"/>
    <w:rsid w:val="00E15A72"/>
    <w:rsid w:val="00E15E28"/>
    <w:rsid w:val="00E16577"/>
    <w:rsid w:val="00E26DBE"/>
    <w:rsid w:val="00E354E2"/>
    <w:rsid w:val="00E36051"/>
    <w:rsid w:val="00E37D2E"/>
    <w:rsid w:val="00E4703E"/>
    <w:rsid w:val="00E544FA"/>
    <w:rsid w:val="00E55E83"/>
    <w:rsid w:val="00E5679E"/>
    <w:rsid w:val="00E5792E"/>
    <w:rsid w:val="00E6077C"/>
    <w:rsid w:val="00E6618E"/>
    <w:rsid w:val="00E77436"/>
    <w:rsid w:val="00E82C8E"/>
    <w:rsid w:val="00E86CDF"/>
    <w:rsid w:val="00E87CFA"/>
    <w:rsid w:val="00E93D77"/>
    <w:rsid w:val="00E95264"/>
    <w:rsid w:val="00EA2172"/>
    <w:rsid w:val="00EA2DC1"/>
    <w:rsid w:val="00EC5571"/>
    <w:rsid w:val="00ED0E8F"/>
    <w:rsid w:val="00EE0A27"/>
    <w:rsid w:val="00EE1504"/>
    <w:rsid w:val="00EE349F"/>
    <w:rsid w:val="00EE3B5B"/>
    <w:rsid w:val="00EE4CC9"/>
    <w:rsid w:val="00EF4800"/>
    <w:rsid w:val="00EF674A"/>
    <w:rsid w:val="00F00A3D"/>
    <w:rsid w:val="00F07B5C"/>
    <w:rsid w:val="00F113E8"/>
    <w:rsid w:val="00F17CA4"/>
    <w:rsid w:val="00F20B7B"/>
    <w:rsid w:val="00F24DDD"/>
    <w:rsid w:val="00F2770B"/>
    <w:rsid w:val="00F5166C"/>
    <w:rsid w:val="00F549A3"/>
    <w:rsid w:val="00F55CBF"/>
    <w:rsid w:val="00F65460"/>
    <w:rsid w:val="00F72B10"/>
    <w:rsid w:val="00F77359"/>
    <w:rsid w:val="00F86A73"/>
    <w:rsid w:val="00F95CA9"/>
    <w:rsid w:val="00FA52D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6</Pages>
  <Words>2140</Words>
  <Characters>12199</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14311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 - Sumant Iyer</cp:lastModifiedBy>
  <cp:revision>8</cp:revision>
  <dcterms:created xsi:type="dcterms:W3CDTF">2022-09-05T15:16:00Z</dcterms:created>
  <dcterms:modified xsi:type="dcterms:W3CDTF">2022-09-05T15:20:00Z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