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86413" w14:textId="590A664A" w:rsidR="00D01576" w:rsidRPr="00DE6D11" w:rsidRDefault="00D01576" w:rsidP="00DE6D11">
      <w:pPr>
        <w:tabs>
          <w:tab w:val="left" w:pos="1985"/>
        </w:tabs>
        <w:spacing w:after="0"/>
        <w:ind w:left="1700" w:hangingChars="850" w:hanging="1700"/>
        <w:rPr>
          <w:b/>
        </w:rPr>
      </w:pPr>
      <w:r w:rsidRPr="00DE6D11">
        <w:rPr>
          <w:b/>
        </w:rPr>
        <w:t>3GPP TSG RAN Meeting #96</w:t>
      </w:r>
      <w:r w:rsidRPr="00DE6D11">
        <w:rPr>
          <w:b/>
        </w:rPr>
        <w:tab/>
      </w:r>
      <w:r w:rsidRPr="00DE6D11">
        <w:rPr>
          <w:b/>
        </w:rPr>
        <w:tab/>
      </w:r>
      <w:r w:rsidRPr="00DE6D11">
        <w:rPr>
          <w:b/>
        </w:rPr>
        <w:tab/>
      </w:r>
      <w:r w:rsidRPr="00DE6D11">
        <w:rPr>
          <w:b/>
        </w:rPr>
        <w:tab/>
      </w:r>
      <w:r w:rsidRPr="00DE6D11">
        <w:rPr>
          <w:b/>
        </w:rPr>
        <w:tab/>
      </w:r>
      <w:r w:rsidRPr="00DE6D11">
        <w:rPr>
          <w:rFonts w:hint="eastAsia"/>
          <w:b/>
        </w:rPr>
        <w:tab/>
      </w:r>
      <w:r w:rsidRPr="00DE6D11">
        <w:rPr>
          <w:b/>
        </w:rPr>
        <w:tab/>
      </w:r>
      <w:r w:rsidRPr="00DE6D11">
        <w:rPr>
          <w:rFonts w:hint="eastAsia"/>
          <w:b/>
        </w:rPr>
        <w:tab/>
      </w:r>
      <w:r w:rsidR="00375590">
        <w:rPr>
          <w:b/>
        </w:rPr>
        <w:t xml:space="preserve">              </w:t>
      </w:r>
      <w:r w:rsidR="00F96052" w:rsidRPr="00F96052">
        <w:rPr>
          <w:b/>
        </w:rPr>
        <w:t>RP-221354</w:t>
      </w:r>
    </w:p>
    <w:p w14:paraId="5363F043" w14:textId="77777777" w:rsidR="00D01576" w:rsidRPr="00DE6D11" w:rsidRDefault="00D01576" w:rsidP="00DE6D11">
      <w:pPr>
        <w:tabs>
          <w:tab w:val="left" w:pos="1985"/>
        </w:tabs>
        <w:spacing w:after="0"/>
        <w:ind w:left="1700" w:hangingChars="850" w:hanging="1700"/>
        <w:rPr>
          <w:b/>
        </w:rPr>
      </w:pPr>
      <w:r w:rsidRPr="00DE6D11">
        <w:rPr>
          <w:b/>
        </w:rPr>
        <w:t>Budapest, Hungary, June 6-9, 2022</w:t>
      </w:r>
    </w:p>
    <w:p w14:paraId="19523699" w14:textId="5D7BA16C" w:rsidR="00D74A5B" w:rsidRDefault="00255133">
      <w:pPr>
        <w:tabs>
          <w:tab w:val="left" w:pos="1985"/>
        </w:tabs>
        <w:spacing w:after="0"/>
        <w:ind w:left="1700" w:hangingChars="850" w:hanging="1700"/>
        <w:rPr>
          <w:b/>
        </w:rPr>
      </w:pPr>
      <w:r>
        <w:rPr>
          <w:b/>
        </w:rPr>
        <w:t>Agenda item:</w:t>
      </w:r>
      <w:r>
        <w:rPr>
          <w:b/>
        </w:rPr>
        <w:tab/>
      </w:r>
      <w:r w:rsidR="00903519">
        <w:rPr>
          <w:b/>
        </w:rPr>
        <w:t>9.</w:t>
      </w:r>
      <w:r w:rsidR="00375590">
        <w:rPr>
          <w:b/>
        </w:rPr>
        <w:t>2.7</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3F9F631D" w:rsidR="00D74A5B" w:rsidRDefault="00255133">
      <w:pPr>
        <w:tabs>
          <w:tab w:val="left" w:pos="1985"/>
        </w:tabs>
        <w:spacing w:after="0"/>
        <w:ind w:left="1700" w:hangingChars="850" w:hanging="1700"/>
        <w:rPr>
          <w:b/>
        </w:rPr>
      </w:pPr>
      <w:r>
        <w:rPr>
          <w:b/>
        </w:rPr>
        <w:t xml:space="preserve">Title: </w:t>
      </w:r>
      <w:r>
        <w:rPr>
          <w:b/>
        </w:rPr>
        <w:tab/>
      </w:r>
      <w:r w:rsidR="00EC161E" w:rsidRPr="00D56E24">
        <w:rPr>
          <w:b/>
          <w:lang w:val="en-US"/>
        </w:rPr>
        <w:t>Discussion on</w:t>
      </w:r>
      <w:r w:rsidR="00D033AA" w:rsidRPr="00D56E24">
        <w:rPr>
          <w:b/>
          <w:lang w:val="en-US"/>
        </w:rPr>
        <w:t xml:space="preserve"> </w:t>
      </w:r>
      <w:r w:rsidR="00AD2FD8" w:rsidRPr="00D56E24">
        <w:rPr>
          <w:b/>
          <w:lang w:val="en-US"/>
        </w:rPr>
        <w:t xml:space="preserve">the </w:t>
      </w:r>
      <w:r w:rsidR="0068489B" w:rsidRPr="00D56E24">
        <w:rPr>
          <w:b/>
          <w:lang w:val="en-US"/>
        </w:rPr>
        <w:t>working mode</w:t>
      </w:r>
      <w:r w:rsidR="00E17622" w:rsidRPr="00D56E24">
        <w:rPr>
          <w:b/>
          <w:lang w:val="en-US"/>
        </w:rPr>
        <w:t xml:space="preserve"> of </w:t>
      </w:r>
      <w:r w:rsidR="00EC161E" w:rsidRPr="00D56E24">
        <w:rPr>
          <w:b/>
          <w:lang w:val="en-US"/>
        </w:rPr>
        <w:t>NR network-controlled repeaters</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0F3A98DA" w14:textId="62AA775B" w:rsidR="00B1326B" w:rsidRDefault="00255133">
      <w:pPr>
        <w:adjustRightInd w:val="0"/>
        <w:snapToGrid w:val="0"/>
        <w:spacing w:afterLines="50" w:after="156"/>
        <w:jc w:val="both"/>
        <w:rPr>
          <w:lang w:val="en-US" w:eastAsia="zh-CN"/>
        </w:rPr>
      </w:pPr>
      <w:r>
        <w:rPr>
          <w:lang w:val="en-US" w:eastAsia="zh-CN"/>
        </w:rPr>
        <w:t>In the RAN #</w:t>
      </w:r>
      <w:r w:rsidR="006B0AF5">
        <w:rPr>
          <w:lang w:val="en-US" w:eastAsia="zh-CN"/>
        </w:rPr>
        <w:t>94</w:t>
      </w:r>
      <w:r>
        <w:rPr>
          <w:lang w:val="en-US" w:eastAsia="zh-CN"/>
        </w:rPr>
        <w:t xml:space="preserve">-e meeting, </w:t>
      </w:r>
      <w:r w:rsidR="00D34FC8">
        <w:rPr>
          <w:lang w:val="en-US" w:eastAsia="zh-CN"/>
        </w:rPr>
        <w:t>it was agreed to study the network-controlled repeaters</w:t>
      </w:r>
      <w:r w:rsidR="0083181A">
        <w:rPr>
          <w:lang w:val="en-US" w:eastAsia="zh-CN"/>
        </w:rPr>
        <w:t xml:space="preserve"> </w:t>
      </w:r>
      <w:r w:rsidR="004A46DB">
        <w:rPr>
          <w:lang w:val="en-US" w:eastAsia="zh-CN"/>
        </w:rPr>
        <w:t>[1]</w:t>
      </w:r>
      <w:r w:rsidR="00D34FC8">
        <w:rPr>
          <w:lang w:val="en-US" w:eastAsia="zh-CN"/>
        </w:rPr>
        <w:t xml:space="preserve">. </w:t>
      </w:r>
      <w:r w:rsidR="00B1326B">
        <w:rPr>
          <w:lang w:val="en-US" w:eastAsia="zh-CN"/>
        </w:rPr>
        <w:t xml:space="preserve">But </w:t>
      </w:r>
      <w:r w:rsidR="00F21E3D">
        <w:rPr>
          <w:lang w:val="en-US" w:eastAsia="zh-CN"/>
        </w:rPr>
        <w:t xml:space="preserve">during the first </w:t>
      </w:r>
      <w:r w:rsidR="00B1326B">
        <w:rPr>
          <w:lang w:val="en-US" w:eastAsia="zh-CN"/>
        </w:rPr>
        <w:t xml:space="preserve">RAN1 </w:t>
      </w:r>
      <w:r w:rsidR="00F21E3D">
        <w:rPr>
          <w:lang w:val="en-US" w:eastAsia="zh-CN"/>
        </w:rPr>
        <w:t xml:space="preserve">meeting of NCR, it was </w:t>
      </w:r>
      <w:r w:rsidR="00B1326B">
        <w:rPr>
          <w:lang w:val="en-US" w:eastAsia="zh-CN"/>
        </w:rPr>
        <w:t xml:space="preserve">not clear that whether the NCR-MT working </w:t>
      </w:r>
      <w:r w:rsidR="00160FB7">
        <w:rPr>
          <w:rFonts w:hint="eastAsia"/>
          <w:lang w:val="en-US" w:eastAsia="zh-CN"/>
        </w:rPr>
        <w:t>in</w:t>
      </w:r>
      <w:r w:rsidR="00160FB7">
        <w:rPr>
          <w:lang w:val="en-US" w:eastAsia="zh-CN"/>
        </w:rPr>
        <w:t xml:space="preserve"> </w:t>
      </w:r>
      <w:r w:rsidR="00B1326B">
        <w:rPr>
          <w:lang w:val="en-US" w:eastAsia="zh-CN"/>
        </w:rPr>
        <w:t xml:space="preserve">a different band from that of the NCR-Fwd is within the scope. </w:t>
      </w:r>
      <w:r w:rsidR="00BF5F52">
        <w:rPr>
          <w:lang w:val="en-US" w:eastAsia="zh-CN"/>
        </w:rPr>
        <w:t xml:space="preserve">The related content from the SI objective is pasted as below. </w:t>
      </w:r>
    </w:p>
    <w:tbl>
      <w:tblPr>
        <w:tblStyle w:val="ad"/>
        <w:tblW w:w="0" w:type="auto"/>
        <w:tblLook w:val="04A0" w:firstRow="1" w:lastRow="0" w:firstColumn="1" w:lastColumn="0" w:noHBand="0" w:noVBand="1"/>
      </w:tblPr>
      <w:tblGrid>
        <w:gridCol w:w="8296"/>
      </w:tblGrid>
      <w:tr w:rsidR="008C5155" w14:paraId="154FFA0A" w14:textId="77777777" w:rsidTr="008C5155">
        <w:tc>
          <w:tcPr>
            <w:tcW w:w="8296" w:type="dxa"/>
          </w:tcPr>
          <w:p w14:paraId="7892BA8E" w14:textId="77777777" w:rsidR="00D34FC8" w:rsidRPr="00B86B54" w:rsidRDefault="00D34FC8" w:rsidP="00F21E3D">
            <w:pPr>
              <w:adjustRightInd w:val="0"/>
              <w:snapToGrid w:val="0"/>
              <w:spacing w:after="0"/>
              <w:rPr>
                <w:lang w:eastAsia="ko-KR"/>
              </w:rPr>
            </w:pPr>
            <w:bookmarkStart w:id="1" w:name="_Hlk104330852"/>
            <w:r>
              <w:rPr>
                <w:rFonts w:hint="eastAsia"/>
                <w:lang w:eastAsia="ko-KR"/>
              </w:rPr>
              <w:t>The</w:t>
            </w:r>
            <w:r>
              <w:rPr>
                <w:lang w:eastAsia="ko-KR"/>
              </w:rPr>
              <w:t xml:space="preserve"> </w:t>
            </w:r>
            <w:r>
              <w:rPr>
                <w:rFonts w:hint="eastAsia"/>
                <w:lang w:eastAsia="ko-KR"/>
              </w:rPr>
              <w:t>study</w:t>
            </w:r>
            <w:r>
              <w:rPr>
                <w:lang w:eastAsia="ko-KR"/>
              </w:rPr>
              <w:t xml:space="preserve"> </w:t>
            </w:r>
            <w:r w:rsidRPr="00B86B54">
              <w:rPr>
                <w:rFonts w:hint="eastAsia"/>
                <w:lang w:eastAsia="ko-KR"/>
              </w:rPr>
              <w:t>on</w:t>
            </w:r>
            <w:r w:rsidRPr="00B86B54">
              <w:rPr>
                <w:lang w:eastAsia="ko-KR"/>
              </w:rPr>
              <w:t xml:space="preserve"> </w:t>
            </w:r>
            <w:r w:rsidRPr="00B86B54">
              <w:rPr>
                <w:rFonts w:hint="eastAsia"/>
                <w:lang w:eastAsia="ko-KR"/>
              </w:rPr>
              <w:t>NR</w:t>
            </w:r>
            <w:r w:rsidRPr="00B86B54">
              <w:rPr>
                <w:lang w:eastAsia="ko-KR"/>
              </w:rPr>
              <w:t xml:space="preserve"> </w:t>
            </w:r>
            <w:r w:rsidRPr="00B86B54">
              <w:rPr>
                <w:rFonts w:hint="eastAsia"/>
                <w:lang w:eastAsia="ko-KR"/>
              </w:rPr>
              <w:t>network-controlled</w:t>
            </w:r>
            <w:r w:rsidRPr="00B86B54">
              <w:rPr>
                <w:lang w:eastAsia="ko-KR"/>
              </w:rPr>
              <w:t xml:space="preserve"> </w:t>
            </w:r>
            <w:r w:rsidRPr="00B86B54">
              <w:rPr>
                <w:rFonts w:hint="eastAsia"/>
                <w:lang w:eastAsia="ko-KR"/>
              </w:rPr>
              <w:t>repeaters</w:t>
            </w:r>
            <w:r w:rsidRPr="00B86B54">
              <w:rPr>
                <w:lang w:eastAsia="ko-KR"/>
              </w:rPr>
              <w:t xml:space="preserve"> is </w:t>
            </w:r>
            <w:r w:rsidRPr="00B86B54">
              <w:rPr>
                <w:rFonts w:hint="eastAsia"/>
                <w:lang w:eastAsia="ko-KR"/>
              </w:rPr>
              <w:t>to</w:t>
            </w:r>
            <w:r w:rsidRPr="00B86B54">
              <w:rPr>
                <w:lang w:eastAsia="ko-KR"/>
              </w:rPr>
              <w:t xml:space="preserve"> </w:t>
            </w:r>
            <w:r w:rsidRPr="00B86B54">
              <w:rPr>
                <w:rFonts w:hint="eastAsia"/>
                <w:lang w:eastAsia="ko-KR"/>
              </w:rPr>
              <w:t>focus</w:t>
            </w:r>
            <w:r w:rsidRPr="00B86B54">
              <w:rPr>
                <w:lang w:eastAsia="ko-KR"/>
              </w:rPr>
              <w:t xml:space="preserve"> </w:t>
            </w:r>
            <w:r w:rsidRPr="00B86B54">
              <w:rPr>
                <w:rFonts w:hint="eastAsia"/>
                <w:lang w:eastAsia="ko-KR"/>
              </w:rPr>
              <w:t>on</w:t>
            </w:r>
            <w:r w:rsidRPr="00B86B54">
              <w:rPr>
                <w:lang w:eastAsia="ko-KR"/>
              </w:rPr>
              <w:t xml:space="preserve"> </w:t>
            </w:r>
            <w:r w:rsidRPr="00B86B54">
              <w:rPr>
                <w:rFonts w:hint="eastAsia"/>
                <w:lang w:eastAsia="ko-KR"/>
              </w:rPr>
              <w:t>the</w:t>
            </w:r>
            <w:r w:rsidRPr="00B86B54">
              <w:rPr>
                <w:lang w:eastAsia="ko-KR"/>
              </w:rPr>
              <w:t xml:space="preserve"> following </w:t>
            </w:r>
            <w:r w:rsidRPr="00B86B54">
              <w:rPr>
                <w:rFonts w:hint="eastAsia"/>
                <w:lang w:eastAsia="ko-KR"/>
              </w:rPr>
              <w:t>scenarios</w:t>
            </w:r>
            <w:r w:rsidRPr="00B86B54">
              <w:rPr>
                <w:lang w:eastAsia="ko-KR"/>
              </w:rPr>
              <w:t xml:space="preserve"> </w:t>
            </w:r>
            <w:r w:rsidRPr="00B86B54">
              <w:rPr>
                <w:rFonts w:hint="eastAsia"/>
                <w:lang w:eastAsia="ko-KR"/>
              </w:rPr>
              <w:t>and</w:t>
            </w:r>
            <w:r w:rsidRPr="00B86B54">
              <w:rPr>
                <w:lang w:eastAsia="ko-KR"/>
              </w:rPr>
              <w:t xml:space="preserve"> </w:t>
            </w:r>
            <w:r w:rsidRPr="00B86B54">
              <w:rPr>
                <w:rFonts w:hint="eastAsia"/>
                <w:lang w:eastAsia="ko-KR"/>
              </w:rPr>
              <w:t>assumptions:</w:t>
            </w:r>
          </w:p>
          <w:p w14:paraId="300BC9FB" w14:textId="77777777" w:rsidR="00D34FC8" w:rsidRPr="00B86B54" w:rsidRDefault="00D34FC8" w:rsidP="00F21E3D">
            <w:pPr>
              <w:numPr>
                <w:ilvl w:val="0"/>
                <w:numId w:val="10"/>
              </w:numPr>
              <w:overflowPunct w:val="0"/>
              <w:autoSpaceDE w:val="0"/>
              <w:autoSpaceDN w:val="0"/>
              <w:adjustRightInd w:val="0"/>
              <w:snapToGrid w:val="0"/>
              <w:spacing w:after="0"/>
              <w:textAlignment w:val="baseline"/>
            </w:pPr>
            <w:r w:rsidRPr="00B86B54">
              <w:rPr>
                <w:iCs/>
              </w:rPr>
              <w:t>Network-controlled repeaters are inband RF repeaters used for extension of network coverage on FR1 and FR2 bands, while during the study FR2 deployments may be prioritized for both outdoor and O2I scenarios.</w:t>
            </w:r>
          </w:p>
          <w:p w14:paraId="4F506758" w14:textId="77777777" w:rsidR="00D34FC8" w:rsidRPr="00B86B54" w:rsidRDefault="00D34FC8" w:rsidP="00F21E3D">
            <w:pPr>
              <w:numPr>
                <w:ilvl w:val="0"/>
                <w:numId w:val="10"/>
              </w:numPr>
              <w:overflowPunct w:val="0"/>
              <w:autoSpaceDE w:val="0"/>
              <w:autoSpaceDN w:val="0"/>
              <w:adjustRightInd w:val="0"/>
              <w:snapToGrid w:val="0"/>
              <w:spacing w:after="0"/>
              <w:textAlignment w:val="baseline"/>
            </w:pPr>
            <w:r w:rsidRPr="00B86B54">
              <w:t>For only single hop stationary network-controlled repeaters</w:t>
            </w:r>
          </w:p>
          <w:p w14:paraId="5A99678B" w14:textId="77777777" w:rsidR="00D34FC8" w:rsidRPr="00B86B54" w:rsidRDefault="00D34FC8" w:rsidP="00F21E3D">
            <w:pPr>
              <w:numPr>
                <w:ilvl w:val="0"/>
                <w:numId w:val="10"/>
              </w:numPr>
              <w:overflowPunct w:val="0"/>
              <w:autoSpaceDE w:val="0"/>
              <w:autoSpaceDN w:val="0"/>
              <w:adjustRightInd w:val="0"/>
              <w:snapToGrid w:val="0"/>
              <w:spacing w:after="0"/>
              <w:textAlignment w:val="baseline"/>
            </w:pPr>
            <w:r w:rsidRPr="00B86B54">
              <w:t>Network-controlled repeaters are transparent to UEs</w:t>
            </w:r>
          </w:p>
          <w:p w14:paraId="4A2631C3" w14:textId="77777777" w:rsidR="00D34FC8" w:rsidRPr="00335BC6" w:rsidRDefault="00D34FC8" w:rsidP="00F21E3D">
            <w:pPr>
              <w:numPr>
                <w:ilvl w:val="0"/>
                <w:numId w:val="10"/>
              </w:numPr>
              <w:overflowPunct w:val="0"/>
              <w:autoSpaceDE w:val="0"/>
              <w:autoSpaceDN w:val="0"/>
              <w:adjustRightInd w:val="0"/>
              <w:snapToGrid w:val="0"/>
              <w:spacing w:after="0"/>
              <w:textAlignment w:val="baseline"/>
            </w:pPr>
            <w:r w:rsidRPr="00B86B54">
              <w:t>Network-controlled repeater can maintain the gN</w:t>
            </w:r>
            <w:r w:rsidRPr="006B6E03">
              <w:t>B-repeater link and repeater-UE link simultaneously</w:t>
            </w:r>
          </w:p>
          <w:p w14:paraId="364FDFC1" w14:textId="77777777" w:rsidR="00D34FC8" w:rsidRPr="00335BC6" w:rsidRDefault="00D34FC8" w:rsidP="00F21E3D">
            <w:pPr>
              <w:adjustRightInd w:val="0"/>
              <w:snapToGrid w:val="0"/>
              <w:spacing w:after="0"/>
              <w:ind w:left="360"/>
            </w:pPr>
            <w:r>
              <w:t xml:space="preserve">NOTE1: </w:t>
            </w:r>
            <w:r w:rsidRPr="006B6E03">
              <w:t xml:space="preserve">Cost efficiency is a key consideration point for </w:t>
            </w:r>
            <w:r>
              <w:t>network-controlled</w:t>
            </w:r>
            <w:r w:rsidRPr="006B6E03">
              <w:t xml:space="preserve"> repeaters</w:t>
            </w:r>
            <w:r>
              <w:t>.</w:t>
            </w:r>
          </w:p>
          <w:bookmarkEnd w:id="1"/>
          <w:p w14:paraId="7827435B" w14:textId="65D5CA73" w:rsidR="0036501C" w:rsidRPr="00F21E3D" w:rsidRDefault="0036501C" w:rsidP="0036501C">
            <w:pPr>
              <w:adjustRightInd w:val="0"/>
              <w:snapToGrid w:val="0"/>
              <w:spacing w:after="0"/>
              <w:rPr>
                <w:lang w:eastAsia="zh-CN"/>
              </w:rPr>
            </w:pPr>
          </w:p>
        </w:tc>
      </w:tr>
    </w:tbl>
    <w:p w14:paraId="088ECE9B" w14:textId="77777777" w:rsidR="008E5164" w:rsidRDefault="008E5164" w:rsidP="008451B7">
      <w:pPr>
        <w:adjustRightInd w:val="0"/>
        <w:snapToGrid w:val="0"/>
        <w:spacing w:after="0"/>
        <w:jc w:val="both"/>
        <w:rPr>
          <w:lang w:val="en-US" w:eastAsia="zh-CN"/>
        </w:rPr>
      </w:pPr>
    </w:p>
    <w:p w14:paraId="7B0F8D51" w14:textId="79ECBAA6" w:rsidR="006B0AF5" w:rsidRDefault="00F752AA" w:rsidP="008451B7">
      <w:pPr>
        <w:adjustRightInd w:val="0"/>
        <w:snapToGrid w:val="0"/>
        <w:spacing w:after="0"/>
        <w:jc w:val="both"/>
        <w:rPr>
          <w:lang w:val="en-US" w:eastAsia="zh-CN"/>
        </w:rPr>
      </w:pPr>
      <w:r>
        <w:rPr>
          <w:lang w:val="en-US" w:eastAsia="zh-CN"/>
        </w:rPr>
        <w:t xml:space="preserve">In this contribution, we </w:t>
      </w:r>
      <w:r w:rsidR="00782A84">
        <w:rPr>
          <w:lang w:val="en-US" w:eastAsia="zh-CN"/>
        </w:rPr>
        <w:t xml:space="preserve">provide our views on the </w:t>
      </w:r>
      <w:r w:rsidR="00B1042A">
        <w:rPr>
          <w:lang w:val="en-US" w:eastAsia="zh-CN"/>
        </w:rPr>
        <w:t xml:space="preserve">working mode </w:t>
      </w:r>
      <w:r w:rsidR="00B1326B">
        <w:rPr>
          <w:lang w:val="en-US" w:eastAsia="zh-CN"/>
        </w:rPr>
        <w:t xml:space="preserve">or the basic </w:t>
      </w:r>
      <w:r w:rsidR="00782A84">
        <w:rPr>
          <w:lang w:val="en-US" w:eastAsia="zh-CN"/>
        </w:rPr>
        <w:t>assumption</w:t>
      </w:r>
      <w:r w:rsidR="00B1326B">
        <w:rPr>
          <w:lang w:val="en-US" w:eastAsia="zh-CN"/>
        </w:rPr>
        <w:t>s</w:t>
      </w:r>
      <w:r w:rsidR="00782A84">
        <w:rPr>
          <w:lang w:val="en-US" w:eastAsia="zh-CN"/>
        </w:rPr>
        <w:t xml:space="preserve"> of NCR</w:t>
      </w:r>
      <w:r w:rsidR="00ED5594">
        <w:rPr>
          <w:lang w:val="en-US" w:eastAsia="zh-CN"/>
        </w:rPr>
        <w:t>.</w:t>
      </w:r>
    </w:p>
    <w:p w14:paraId="02AACCAE" w14:textId="4D7B53C7" w:rsidR="00D74A5B"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0F49E591" w14:textId="78E29638" w:rsidR="00976217" w:rsidRDefault="00976217" w:rsidP="003D5B59">
      <w:pPr>
        <w:adjustRightInd w:val="0"/>
        <w:snapToGrid w:val="0"/>
        <w:spacing w:after="0"/>
        <w:jc w:val="both"/>
        <w:rPr>
          <w:lang w:eastAsia="zh-CN"/>
        </w:rPr>
      </w:pPr>
      <w:r>
        <w:rPr>
          <w:lang w:eastAsia="zh-CN"/>
        </w:rPr>
        <w:t>During the RAN1#109e meeting, the model of NCR was agreed and captured in the TR 38.867, which aligns the definition of related links and function entities of the NCR to facilitate further discussions</w:t>
      </w:r>
      <w:r w:rsidR="00CB0077">
        <w:rPr>
          <w:lang w:eastAsia="zh-CN"/>
        </w:rPr>
        <w:t xml:space="preserve"> </w:t>
      </w:r>
      <w:r w:rsidR="00011774">
        <w:rPr>
          <w:lang w:eastAsia="zh-CN"/>
        </w:rPr>
        <w:t>[</w:t>
      </w:r>
      <w:r w:rsidR="000245B8">
        <w:rPr>
          <w:lang w:eastAsia="zh-CN"/>
        </w:rPr>
        <w:t>2</w:t>
      </w:r>
      <w:r w:rsidR="00011774">
        <w:rPr>
          <w:lang w:eastAsia="zh-CN"/>
        </w:rPr>
        <w:t>]</w:t>
      </w:r>
      <w:r>
        <w:rPr>
          <w:lang w:eastAsia="zh-CN"/>
        </w:rPr>
        <w:t xml:space="preserve">. </w:t>
      </w:r>
    </w:p>
    <w:tbl>
      <w:tblPr>
        <w:tblStyle w:val="ad"/>
        <w:tblW w:w="0" w:type="auto"/>
        <w:tblLook w:val="04A0" w:firstRow="1" w:lastRow="0" w:firstColumn="1" w:lastColumn="0" w:noHBand="0" w:noVBand="1"/>
      </w:tblPr>
      <w:tblGrid>
        <w:gridCol w:w="8296"/>
      </w:tblGrid>
      <w:tr w:rsidR="00976217" w14:paraId="6BDAB7BE" w14:textId="77777777" w:rsidTr="00976217">
        <w:tc>
          <w:tcPr>
            <w:tcW w:w="8296" w:type="dxa"/>
          </w:tcPr>
          <w:p w14:paraId="4D607845" w14:textId="77777777" w:rsidR="00976217" w:rsidRDefault="00976217" w:rsidP="00EC2C26">
            <w:pPr>
              <w:adjustRightInd w:val="0"/>
              <w:snapToGrid w:val="0"/>
              <w:spacing w:after="0"/>
              <w:rPr>
                <w:lang w:eastAsia="zh-CN"/>
              </w:rPr>
            </w:pPr>
          </w:p>
          <w:p w14:paraId="64122491" w14:textId="77777777" w:rsidR="00976217" w:rsidRPr="0099683B" w:rsidRDefault="00976217" w:rsidP="00EC2C26">
            <w:pPr>
              <w:adjustRightInd w:val="0"/>
              <w:snapToGrid w:val="0"/>
              <w:spacing w:after="0"/>
              <w:rPr>
                <w:rFonts w:cs="Times"/>
                <w:highlight w:val="green"/>
                <w:lang w:eastAsia="zh-CN"/>
              </w:rPr>
            </w:pPr>
            <w:r>
              <w:rPr>
                <w:rFonts w:cs="Times"/>
                <w:b/>
                <w:bCs/>
                <w:highlight w:val="green"/>
                <w:lang w:eastAsia="zh-CN"/>
              </w:rPr>
              <w:t>Agreement</w:t>
            </w:r>
          </w:p>
          <w:p w14:paraId="2711B6AE" w14:textId="77777777" w:rsidR="00976217" w:rsidRPr="0099683B" w:rsidRDefault="00976217" w:rsidP="00EC2C26">
            <w:pPr>
              <w:adjustRightInd w:val="0"/>
              <w:snapToGrid w:val="0"/>
              <w:spacing w:after="0"/>
              <w:rPr>
                <w:rFonts w:cs="Times"/>
                <w:lang w:eastAsia="zh-CN"/>
              </w:rPr>
            </w:pPr>
            <w:r w:rsidRPr="0099683B">
              <w:rPr>
                <w:rFonts w:cs="Times"/>
                <w:lang w:eastAsia="zh-CN"/>
              </w:rPr>
              <w:t>Capture the following model of network-controlled repeater in TR 38.867.</w:t>
            </w:r>
          </w:p>
          <w:p w14:paraId="6D99E92E" w14:textId="4E356D76" w:rsidR="00976217" w:rsidRPr="0099683B" w:rsidRDefault="00976217" w:rsidP="00EC2C26">
            <w:pPr>
              <w:pStyle w:val="Proposal"/>
              <w:snapToGrid w:val="0"/>
              <w:spacing w:after="0"/>
              <w:ind w:left="1440" w:firstLine="0"/>
              <w:jc w:val="center"/>
              <w:rPr>
                <w:rFonts w:ascii="Times" w:hAnsi="Times" w:cs="Times"/>
              </w:rPr>
            </w:pPr>
            <w:r w:rsidRPr="00336059">
              <w:rPr>
                <w:noProof/>
                <w:lang w:val="en-US" w:eastAsia="ko-KR"/>
              </w:rPr>
              <w:drawing>
                <wp:inline distT="0" distB="0" distL="0" distR="0" wp14:anchorId="5DDF8C31" wp14:editId="247F99A1">
                  <wp:extent cx="3754120" cy="92456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54120" cy="924560"/>
                          </a:xfrm>
                          <a:prstGeom prst="rect">
                            <a:avLst/>
                          </a:prstGeom>
                          <a:noFill/>
                          <a:ln>
                            <a:noFill/>
                          </a:ln>
                        </pic:spPr>
                      </pic:pic>
                    </a:graphicData>
                  </a:graphic>
                </wp:inline>
              </w:drawing>
            </w:r>
          </w:p>
          <w:p w14:paraId="44937DDA" w14:textId="77777777" w:rsidR="00976217" w:rsidRPr="0099683B" w:rsidRDefault="00976217" w:rsidP="00EC2C26">
            <w:pPr>
              <w:pStyle w:val="af"/>
              <w:numPr>
                <w:ilvl w:val="0"/>
                <w:numId w:val="18"/>
              </w:numPr>
              <w:adjustRightInd w:val="0"/>
              <w:snapToGrid w:val="0"/>
              <w:spacing w:after="0"/>
              <w:ind w:firstLineChars="0"/>
              <w:rPr>
                <w:rFonts w:eastAsia="Malgun Gothic" w:cs="Times"/>
                <w:lang w:eastAsia="zh-CN"/>
              </w:rPr>
            </w:pPr>
            <w:r w:rsidRPr="0099683B">
              <w:rPr>
                <w:rFonts w:eastAsia="Malgun Gothic" w:cs="Times"/>
                <w:lang w:eastAsia="zh-CN"/>
              </w:rPr>
              <w:t>The NCR-MT is defined as a function entity to communicate with a gNB via Control link (C-link) to enable the information exchanges (e.g. side control information). The C-link is based on NR Uu interface.</w:t>
            </w:r>
          </w:p>
          <w:p w14:paraId="694FDCA6" w14:textId="77777777" w:rsidR="00976217" w:rsidRPr="0099683B" w:rsidRDefault="00976217" w:rsidP="00EC2C26">
            <w:pPr>
              <w:pStyle w:val="af"/>
              <w:numPr>
                <w:ilvl w:val="1"/>
                <w:numId w:val="18"/>
              </w:numPr>
              <w:adjustRightInd w:val="0"/>
              <w:snapToGrid w:val="0"/>
              <w:spacing w:after="0"/>
              <w:ind w:firstLineChars="0"/>
              <w:rPr>
                <w:rFonts w:eastAsia="Malgun Gothic" w:cs="Times"/>
                <w:lang w:eastAsia="zh-CN"/>
              </w:rPr>
            </w:pPr>
            <w:r w:rsidRPr="0099683B">
              <w:rPr>
                <w:rFonts w:eastAsia="Malgun Gothic" w:cs="Times"/>
                <w:lang w:eastAsia="zh-CN"/>
              </w:rPr>
              <w:t>Note: Side control information is at least for the control of NCR-F</w:t>
            </w:r>
            <w:r>
              <w:rPr>
                <w:rFonts w:eastAsia="Malgun Gothic" w:cs="Times"/>
                <w:lang w:eastAsia="zh-CN"/>
              </w:rPr>
              <w:t>wd</w:t>
            </w:r>
          </w:p>
          <w:p w14:paraId="37D0BEF2" w14:textId="77777777" w:rsidR="00976217" w:rsidRDefault="00976217" w:rsidP="00EC2C26">
            <w:pPr>
              <w:pStyle w:val="af"/>
              <w:numPr>
                <w:ilvl w:val="0"/>
                <w:numId w:val="18"/>
              </w:numPr>
              <w:adjustRightInd w:val="0"/>
              <w:snapToGrid w:val="0"/>
              <w:spacing w:after="0"/>
              <w:ind w:firstLineChars="0"/>
              <w:rPr>
                <w:rFonts w:eastAsia="Malgun Gothic" w:cs="Times"/>
                <w:lang w:eastAsia="zh-CN"/>
              </w:rPr>
            </w:pPr>
            <w:r w:rsidRPr="0099683B">
              <w:rPr>
                <w:rFonts w:eastAsia="Malgun Gothic" w:cs="Times"/>
                <w:lang w:eastAsia="zh-CN"/>
              </w:rPr>
              <w:t>The NCR-F</w:t>
            </w:r>
            <w:r>
              <w:rPr>
                <w:rFonts w:eastAsia="Malgun Gothic" w:cs="Times"/>
                <w:lang w:eastAsia="zh-CN"/>
              </w:rPr>
              <w:t>wd</w:t>
            </w:r>
            <w:r w:rsidRPr="0099683B">
              <w:rPr>
                <w:rFonts w:eastAsia="Malgun Gothic" w:cs="Times"/>
                <w:lang w:eastAsia="zh-CN"/>
              </w:rPr>
              <w:t xml:space="preserve"> is defined as a function entity to perform the amplify-and-forwarding of UL/DL RF signal between gNB and UE via backhaul link and access link. The behavior of the NCR-F</w:t>
            </w:r>
            <w:r>
              <w:rPr>
                <w:rFonts w:eastAsia="Malgun Gothic" w:cs="Times"/>
                <w:lang w:eastAsia="zh-CN"/>
              </w:rPr>
              <w:t>wd</w:t>
            </w:r>
            <w:r w:rsidRPr="0099683B">
              <w:rPr>
                <w:rFonts w:eastAsia="Malgun Gothic" w:cs="Times"/>
                <w:lang w:eastAsia="zh-CN"/>
              </w:rPr>
              <w:t xml:space="preserve"> will be controlled according to the received side control information from gNB. </w:t>
            </w:r>
          </w:p>
          <w:p w14:paraId="6500D43B" w14:textId="01AE726A" w:rsidR="00976217" w:rsidRDefault="00976217" w:rsidP="00976217">
            <w:pPr>
              <w:adjustRightInd w:val="0"/>
              <w:snapToGrid w:val="0"/>
              <w:spacing w:after="0"/>
              <w:rPr>
                <w:lang w:eastAsia="zh-CN"/>
              </w:rPr>
            </w:pPr>
          </w:p>
        </w:tc>
      </w:tr>
    </w:tbl>
    <w:p w14:paraId="31651C6F" w14:textId="4BD96C69" w:rsidR="00976217" w:rsidRDefault="00976217" w:rsidP="00976217">
      <w:pPr>
        <w:adjustRightInd w:val="0"/>
        <w:snapToGrid w:val="0"/>
        <w:spacing w:after="0"/>
        <w:rPr>
          <w:lang w:eastAsia="zh-CN"/>
        </w:rPr>
      </w:pPr>
    </w:p>
    <w:p w14:paraId="379BDDCA" w14:textId="6BF3DFE9" w:rsidR="00871C8D" w:rsidRPr="00EB21E2" w:rsidRDefault="00CC005B" w:rsidP="00CC005B">
      <w:pPr>
        <w:adjustRightInd w:val="0"/>
        <w:snapToGrid w:val="0"/>
        <w:spacing w:after="0"/>
        <w:jc w:val="both"/>
        <w:rPr>
          <w:lang w:eastAsia="zh-CN"/>
        </w:rPr>
      </w:pPr>
      <w:r w:rsidRPr="00EB21E2">
        <w:rPr>
          <w:lang w:eastAsia="zh-CN"/>
        </w:rPr>
        <w:t xml:space="preserve">It was argued that the Objective only state that the NCRs are inband RF repeaters and did not talk about the control-link. </w:t>
      </w:r>
      <w:r w:rsidR="00986B0A" w:rsidRPr="00EB21E2">
        <w:rPr>
          <w:lang w:eastAsia="zh-CN"/>
        </w:rPr>
        <w:t xml:space="preserve">Whether the control link should use the same band of NCR-Fwd is not clearly stated. </w:t>
      </w:r>
      <w:r w:rsidR="00871C8D" w:rsidRPr="00EB21E2">
        <w:rPr>
          <w:lang w:eastAsia="zh-CN"/>
        </w:rPr>
        <w:t>But from our understanding, both the entities of NCR-MT and NCR-Fwd belong to the same NCR. And if the NCR is a</w:t>
      </w:r>
      <w:r w:rsidR="00986B0A" w:rsidRPr="00EB21E2">
        <w:rPr>
          <w:lang w:eastAsia="zh-CN"/>
        </w:rPr>
        <w:t>n</w:t>
      </w:r>
      <w:r w:rsidR="00871C8D" w:rsidRPr="00EB21E2">
        <w:rPr>
          <w:lang w:eastAsia="zh-CN"/>
        </w:rPr>
        <w:t xml:space="preserve"> inband repeater, it means both NCR-MT and NCR-Fwd should belongs to the same </w:t>
      </w:r>
      <w:r w:rsidR="004E1F60" w:rsidRPr="00EB21E2">
        <w:rPr>
          <w:lang w:eastAsia="zh-CN"/>
        </w:rPr>
        <w:t xml:space="preserve">frequency </w:t>
      </w:r>
      <w:r w:rsidR="00871C8D" w:rsidRPr="00EB21E2">
        <w:rPr>
          <w:lang w:eastAsia="zh-CN"/>
        </w:rPr>
        <w:t xml:space="preserve">band. </w:t>
      </w:r>
      <w:r w:rsidR="00986B0A" w:rsidRPr="00EB21E2">
        <w:rPr>
          <w:lang w:eastAsia="zh-CN"/>
        </w:rPr>
        <w:t>Or the NCR-MT should work in a band which is within the band of NCR-Fwd.</w:t>
      </w:r>
    </w:p>
    <w:p w14:paraId="6131B793" w14:textId="77777777" w:rsidR="00CC005B" w:rsidRPr="00EB21E2" w:rsidRDefault="00CC005B" w:rsidP="00CC005B">
      <w:pPr>
        <w:adjustRightInd w:val="0"/>
        <w:snapToGrid w:val="0"/>
        <w:spacing w:after="0"/>
        <w:jc w:val="both"/>
        <w:rPr>
          <w:rFonts w:eastAsia="Malgun Gothic"/>
          <w:lang w:eastAsia="ko-KR"/>
        </w:rPr>
      </w:pPr>
    </w:p>
    <w:p w14:paraId="4B5C5C77" w14:textId="45C93A73" w:rsidR="00CC005B" w:rsidRPr="00EB21E2" w:rsidRDefault="00CC005B" w:rsidP="00CC005B">
      <w:pPr>
        <w:adjustRightInd w:val="0"/>
        <w:snapToGrid w:val="0"/>
        <w:spacing w:after="0"/>
        <w:jc w:val="both"/>
        <w:rPr>
          <w:b/>
          <w:bCs/>
          <w:lang w:eastAsia="zh-CN"/>
        </w:rPr>
      </w:pPr>
      <w:r w:rsidRPr="00EB21E2">
        <w:rPr>
          <w:b/>
          <w:bCs/>
          <w:lang w:eastAsia="zh-CN"/>
        </w:rPr>
        <w:t xml:space="preserve">Observation </w:t>
      </w:r>
      <w:r w:rsidR="00E32B16" w:rsidRPr="00EB21E2">
        <w:rPr>
          <w:b/>
          <w:bCs/>
          <w:lang w:eastAsia="zh-CN"/>
        </w:rPr>
        <w:t>1</w:t>
      </w:r>
      <w:r w:rsidRPr="00EB21E2">
        <w:rPr>
          <w:b/>
          <w:bCs/>
          <w:lang w:eastAsia="zh-CN"/>
        </w:rPr>
        <w:t>:</w:t>
      </w:r>
    </w:p>
    <w:p w14:paraId="29C8CF22" w14:textId="56370B44" w:rsidR="00FE5937" w:rsidRPr="00F3771E" w:rsidRDefault="00F3771E" w:rsidP="00C82468">
      <w:pPr>
        <w:adjustRightInd w:val="0"/>
        <w:snapToGrid w:val="0"/>
        <w:spacing w:after="0"/>
        <w:jc w:val="both"/>
        <w:rPr>
          <w:b/>
          <w:bCs/>
          <w:lang w:eastAsia="zh-CN"/>
        </w:rPr>
      </w:pPr>
      <w:r w:rsidRPr="00EB21E2">
        <w:rPr>
          <w:b/>
          <w:bCs/>
          <w:lang w:eastAsia="zh-CN"/>
        </w:rPr>
        <w:lastRenderedPageBreak/>
        <w:t xml:space="preserve">In our view, the inband RF repeaters means that both NCR-MT and NCR-Fwd belongs to the same band. Or the band of NCR-MT should </w:t>
      </w:r>
      <w:r w:rsidR="001C40AA">
        <w:rPr>
          <w:rFonts w:hint="eastAsia"/>
          <w:b/>
          <w:bCs/>
          <w:lang w:eastAsia="zh-CN"/>
        </w:rPr>
        <w:t>be</w:t>
      </w:r>
      <w:r w:rsidR="001C40AA">
        <w:rPr>
          <w:b/>
          <w:bCs/>
          <w:lang w:eastAsia="zh-CN"/>
        </w:rPr>
        <w:t xml:space="preserve"> </w:t>
      </w:r>
      <w:r w:rsidRPr="00EB21E2">
        <w:rPr>
          <w:b/>
          <w:bCs/>
          <w:lang w:eastAsia="zh-CN"/>
        </w:rPr>
        <w:t>within the band of NCR-Fwd.</w:t>
      </w:r>
    </w:p>
    <w:p w14:paraId="2DDC1775" w14:textId="77777777" w:rsidR="00FE5937" w:rsidRDefault="00FE5937" w:rsidP="00C82468">
      <w:pPr>
        <w:adjustRightInd w:val="0"/>
        <w:snapToGrid w:val="0"/>
        <w:spacing w:after="0"/>
        <w:jc w:val="both"/>
        <w:rPr>
          <w:lang w:eastAsia="zh-CN"/>
        </w:rPr>
      </w:pPr>
    </w:p>
    <w:p w14:paraId="30F0FE51" w14:textId="59F1D743" w:rsidR="0063209B" w:rsidRDefault="001644DD" w:rsidP="00C82468">
      <w:pPr>
        <w:adjustRightInd w:val="0"/>
        <w:snapToGrid w:val="0"/>
        <w:spacing w:after="0"/>
        <w:jc w:val="both"/>
        <w:rPr>
          <w:lang w:eastAsia="zh-CN"/>
        </w:rPr>
      </w:pPr>
      <w:r>
        <w:rPr>
          <w:lang w:eastAsia="zh-CN"/>
        </w:rPr>
        <w:t xml:space="preserve">Whether the NCR-MT and NCR-Fwd works in the same carrier or band is an important </w:t>
      </w:r>
      <w:r w:rsidR="00ED0F1F">
        <w:rPr>
          <w:lang w:eastAsia="zh-CN"/>
        </w:rPr>
        <w:t xml:space="preserve">working assumption </w:t>
      </w:r>
      <w:r w:rsidR="00EA43FD">
        <w:rPr>
          <w:lang w:eastAsia="zh-CN"/>
        </w:rPr>
        <w:t xml:space="preserve">that it </w:t>
      </w:r>
      <w:r w:rsidR="0061748D">
        <w:rPr>
          <w:lang w:eastAsia="zh-CN"/>
        </w:rPr>
        <w:t xml:space="preserve">will further </w:t>
      </w:r>
      <w:r w:rsidR="00EA43FD">
        <w:rPr>
          <w:lang w:eastAsia="zh-CN"/>
        </w:rPr>
        <w:t xml:space="preserve">determines the following </w:t>
      </w:r>
      <w:r w:rsidR="0063209B">
        <w:rPr>
          <w:lang w:eastAsia="zh-CN"/>
        </w:rPr>
        <w:t xml:space="preserve">assumptions workable or not. </w:t>
      </w:r>
    </w:p>
    <w:p w14:paraId="5C00E8BD" w14:textId="75204324" w:rsidR="001644DD" w:rsidRPr="00EA43FD" w:rsidRDefault="001644DD" w:rsidP="00C82468">
      <w:pPr>
        <w:pStyle w:val="af"/>
        <w:numPr>
          <w:ilvl w:val="0"/>
          <w:numId w:val="19"/>
        </w:numPr>
        <w:adjustRightInd w:val="0"/>
        <w:snapToGrid w:val="0"/>
        <w:spacing w:after="0"/>
        <w:ind w:firstLineChars="0"/>
        <w:jc w:val="both"/>
        <w:rPr>
          <w:rFonts w:cs="Times"/>
          <w:bCs/>
          <w:iCs/>
          <w:lang w:eastAsia="zh-CN"/>
        </w:rPr>
      </w:pPr>
      <w:r>
        <w:rPr>
          <w:lang w:eastAsia="zh-CN"/>
        </w:rPr>
        <w:t xml:space="preserve">Whether the C-link and BH link can share the same </w:t>
      </w:r>
      <w:r w:rsidRPr="00EA43FD">
        <w:rPr>
          <w:rFonts w:cs="Times"/>
          <w:bCs/>
          <w:iCs/>
          <w:lang w:eastAsia="zh-CN"/>
        </w:rPr>
        <w:t>large-scale properties of the channel</w:t>
      </w:r>
      <w:r w:rsidR="00354D98" w:rsidRPr="00EA43FD">
        <w:rPr>
          <w:rFonts w:cs="Times"/>
          <w:bCs/>
          <w:iCs/>
          <w:lang w:eastAsia="zh-CN"/>
        </w:rPr>
        <w:t xml:space="preserve">, such as Type-A and Type-D (if applicable). </w:t>
      </w:r>
    </w:p>
    <w:p w14:paraId="71BCBC34" w14:textId="1D11950C" w:rsidR="00354D98" w:rsidRPr="00EA43FD" w:rsidRDefault="00354D98" w:rsidP="00C82468">
      <w:pPr>
        <w:pStyle w:val="af"/>
        <w:numPr>
          <w:ilvl w:val="0"/>
          <w:numId w:val="19"/>
        </w:numPr>
        <w:adjustRightInd w:val="0"/>
        <w:snapToGrid w:val="0"/>
        <w:spacing w:after="0"/>
        <w:ind w:firstLineChars="0"/>
        <w:jc w:val="both"/>
        <w:rPr>
          <w:rFonts w:cs="Times"/>
          <w:bCs/>
          <w:iCs/>
          <w:lang w:eastAsia="zh-CN"/>
        </w:rPr>
      </w:pPr>
      <w:r w:rsidRPr="00EA43FD">
        <w:rPr>
          <w:rFonts w:cs="Times"/>
          <w:bCs/>
          <w:iCs/>
          <w:lang w:eastAsia="zh-CN"/>
        </w:rPr>
        <w:t>Whether the same TCI states could be assumed for both C-link and BH link.</w:t>
      </w:r>
    </w:p>
    <w:p w14:paraId="468FB12B" w14:textId="35E32879" w:rsidR="00354D98" w:rsidRPr="00D67CDC" w:rsidRDefault="00354D98" w:rsidP="00C82468">
      <w:pPr>
        <w:pStyle w:val="af"/>
        <w:numPr>
          <w:ilvl w:val="0"/>
          <w:numId w:val="19"/>
        </w:numPr>
        <w:adjustRightInd w:val="0"/>
        <w:snapToGrid w:val="0"/>
        <w:spacing w:after="0"/>
        <w:ind w:firstLineChars="0"/>
        <w:jc w:val="both"/>
        <w:rPr>
          <w:rFonts w:cs="Times"/>
          <w:bCs/>
          <w:iCs/>
          <w:lang w:eastAsia="zh-CN"/>
        </w:rPr>
      </w:pPr>
      <w:r w:rsidRPr="00EA43FD">
        <w:rPr>
          <w:rFonts w:cs="Times"/>
          <w:bCs/>
          <w:iCs/>
          <w:lang w:eastAsia="zh-CN"/>
        </w:rPr>
        <w:t>Wheth</w:t>
      </w:r>
      <w:r w:rsidRPr="00D67CDC">
        <w:rPr>
          <w:rFonts w:cs="Times"/>
          <w:bCs/>
          <w:iCs/>
          <w:lang w:eastAsia="zh-CN"/>
        </w:rPr>
        <w:t>er the NCR-MT and NCR-Fwd can share a same TDD configuration</w:t>
      </w:r>
    </w:p>
    <w:p w14:paraId="0221EA6D" w14:textId="760B30E8" w:rsidR="00C55A4C" w:rsidRPr="00D67CDC" w:rsidRDefault="00287D93" w:rsidP="00C82468">
      <w:pPr>
        <w:pStyle w:val="af"/>
        <w:numPr>
          <w:ilvl w:val="0"/>
          <w:numId w:val="19"/>
        </w:numPr>
        <w:adjustRightInd w:val="0"/>
        <w:snapToGrid w:val="0"/>
        <w:spacing w:after="0"/>
        <w:ind w:firstLineChars="0"/>
        <w:jc w:val="both"/>
        <w:rPr>
          <w:rFonts w:cs="Times"/>
          <w:bCs/>
          <w:iCs/>
          <w:lang w:eastAsia="zh-CN"/>
        </w:rPr>
      </w:pPr>
      <w:r w:rsidRPr="00D67CDC">
        <w:rPr>
          <w:rFonts w:cs="Times"/>
          <w:bCs/>
          <w:iCs/>
          <w:lang w:eastAsia="zh-CN"/>
        </w:rPr>
        <w:t>Whether the NCR-Fwd can maintain the synchronization with the gNB</w:t>
      </w:r>
      <w:r w:rsidR="00C55A4C" w:rsidRPr="00D67CDC">
        <w:rPr>
          <w:rFonts w:cs="Times"/>
          <w:bCs/>
          <w:iCs/>
          <w:lang w:eastAsia="zh-CN"/>
        </w:rPr>
        <w:t xml:space="preserve"> through the </w:t>
      </w:r>
      <w:r w:rsidR="00D67CDC" w:rsidRPr="00D67CDC">
        <w:rPr>
          <w:rFonts w:cs="Times"/>
          <w:bCs/>
          <w:iCs/>
          <w:lang w:eastAsia="zh-CN"/>
        </w:rPr>
        <w:t>SSBs acquired by NCR-MT</w:t>
      </w:r>
    </w:p>
    <w:p w14:paraId="707336DD" w14:textId="41A00F33" w:rsidR="00EA43FD" w:rsidRDefault="00EA43FD" w:rsidP="00C82468">
      <w:pPr>
        <w:adjustRightInd w:val="0"/>
        <w:snapToGrid w:val="0"/>
        <w:spacing w:after="0"/>
        <w:jc w:val="both"/>
        <w:rPr>
          <w:lang w:eastAsia="zh-CN"/>
        </w:rPr>
      </w:pPr>
    </w:p>
    <w:p w14:paraId="3473F052" w14:textId="71372DFB" w:rsidR="00EA43FD" w:rsidRDefault="00EA43FD" w:rsidP="005D0CBA">
      <w:pPr>
        <w:adjustRightInd w:val="0"/>
        <w:snapToGrid w:val="0"/>
        <w:spacing w:after="0"/>
        <w:jc w:val="both"/>
        <w:rPr>
          <w:lang w:eastAsia="zh-CN"/>
        </w:rPr>
      </w:pPr>
      <w:r>
        <w:rPr>
          <w:lang w:eastAsia="zh-CN"/>
        </w:rPr>
        <w:t>If the NCR-MT and NCR</w:t>
      </w:r>
      <w:r w:rsidR="007514C1">
        <w:rPr>
          <w:lang w:eastAsia="zh-CN"/>
        </w:rPr>
        <w:t xml:space="preserve">-Fwd works in the same band, the C-link and BH link could be considered sharing the same large-scale channel properties. And the same TCI states could be used for both C-link and BH-link. The NCR-MT and NCR-Fwd could have the same TDD configuration information. And the NCR-Fwd could maintain the synchronization with gNB since the NCR-MT could acquire the synchronization through the SSB and/or CSI-RSs. </w:t>
      </w:r>
      <w:r w:rsidR="009B03BA">
        <w:rPr>
          <w:lang w:eastAsia="zh-CN"/>
        </w:rPr>
        <w:t xml:space="preserve">But if the NCR-MT and NCR-Fwd work in different carriers, the large scale channel properties and the TCI states cannot be shared between the C-link and BH link. </w:t>
      </w:r>
      <w:r w:rsidR="00374588">
        <w:rPr>
          <w:lang w:eastAsia="zh-CN"/>
        </w:rPr>
        <w:t>And the TDD configuration cannot be assumed is the same between C-link and BH-link</w:t>
      </w:r>
      <w:r w:rsidR="00BE010E">
        <w:rPr>
          <w:lang w:eastAsia="zh-CN"/>
        </w:rPr>
        <w:t>.</w:t>
      </w:r>
      <w:r w:rsidR="00E367EC">
        <w:rPr>
          <w:lang w:eastAsia="zh-CN"/>
        </w:rPr>
        <w:t xml:space="preserve"> </w:t>
      </w:r>
      <w:r w:rsidR="00BE010E">
        <w:rPr>
          <w:lang w:eastAsia="zh-CN"/>
        </w:rPr>
        <w:t xml:space="preserve">And if the SSB or CSI-RS </w:t>
      </w:r>
      <w:r w:rsidR="005D0CBA">
        <w:rPr>
          <w:lang w:eastAsia="zh-CN"/>
        </w:rPr>
        <w:t>in the band</w:t>
      </w:r>
      <w:r w:rsidR="005D0CBA">
        <w:rPr>
          <w:rFonts w:hint="eastAsia"/>
          <w:lang w:eastAsia="zh-CN"/>
        </w:rPr>
        <w:t xml:space="preserve"> of</w:t>
      </w:r>
      <w:r w:rsidR="005D0CBA">
        <w:rPr>
          <w:lang w:eastAsia="zh-CN"/>
        </w:rPr>
        <w:t xml:space="preserve"> NCR-</w:t>
      </w:r>
      <w:r w:rsidR="00E367EC">
        <w:rPr>
          <w:lang w:eastAsia="zh-CN"/>
        </w:rPr>
        <w:t>F</w:t>
      </w:r>
      <w:r w:rsidR="00E367EC">
        <w:rPr>
          <w:rFonts w:hint="eastAsia"/>
          <w:lang w:eastAsia="zh-CN"/>
        </w:rPr>
        <w:t>wd</w:t>
      </w:r>
      <w:r w:rsidR="005D0CBA">
        <w:rPr>
          <w:lang w:eastAsia="zh-CN"/>
        </w:rPr>
        <w:t xml:space="preserve"> </w:t>
      </w:r>
      <w:r w:rsidR="00BE010E">
        <w:rPr>
          <w:lang w:eastAsia="zh-CN"/>
        </w:rPr>
        <w:t xml:space="preserve">cannot be detected by the NCR-MT, the synchronization and timing of NCR-Fwd should depend on the reference signals of the other carrier. </w:t>
      </w:r>
      <w:r w:rsidR="002C2F3A">
        <w:rPr>
          <w:lang w:eastAsia="zh-CN"/>
        </w:rPr>
        <w:t xml:space="preserve">Once the NCR-MT works in a band that different from the NCR-Fwd, the system design of the NCR would be complicated. </w:t>
      </w:r>
    </w:p>
    <w:p w14:paraId="3E610085" w14:textId="2A5DC04A" w:rsidR="00172A32" w:rsidRDefault="00172A32" w:rsidP="008F0899">
      <w:pPr>
        <w:adjustRightInd w:val="0"/>
        <w:snapToGrid w:val="0"/>
        <w:spacing w:after="0"/>
        <w:jc w:val="both"/>
        <w:rPr>
          <w:lang w:eastAsia="zh-CN"/>
        </w:rPr>
      </w:pPr>
    </w:p>
    <w:p w14:paraId="69A6A5C8" w14:textId="19B45847" w:rsidR="00172A32" w:rsidRPr="00424BBD" w:rsidRDefault="00172A32" w:rsidP="008F0899">
      <w:pPr>
        <w:adjustRightInd w:val="0"/>
        <w:snapToGrid w:val="0"/>
        <w:spacing w:after="0"/>
        <w:jc w:val="both"/>
        <w:rPr>
          <w:b/>
          <w:bCs/>
          <w:lang w:eastAsia="zh-CN"/>
        </w:rPr>
      </w:pPr>
      <w:r w:rsidRPr="00424BBD">
        <w:rPr>
          <w:b/>
          <w:bCs/>
          <w:lang w:eastAsia="zh-CN"/>
        </w:rPr>
        <w:t xml:space="preserve">Observation </w:t>
      </w:r>
      <w:r w:rsidR="00C55A4C">
        <w:rPr>
          <w:b/>
          <w:bCs/>
          <w:lang w:eastAsia="zh-CN"/>
        </w:rPr>
        <w:t>2</w:t>
      </w:r>
      <w:r w:rsidRPr="00424BBD">
        <w:rPr>
          <w:b/>
          <w:bCs/>
          <w:lang w:eastAsia="zh-CN"/>
        </w:rPr>
        <w:t>:</w:t>
      </w:r>
    </w:p>
    <w:p w14:paraId="5DBB214B" w14:textId="3022FE9B" w:rsidR="00172A32" w:rsidRPr="001A550B" w:rsidRDefault="00172A32" w:rsidP="008F0899">
      <w:pPr>
        <w:adjustRightInd w:val="0"/>
        <w:snapToGrid w:val="0"/>
        <w:spacing w:after="0"/>
        <w:jc w:val="both"/>
        <w:rPr>
          <w:b/>
          <w:bCs/>
          <w:lang w:eastAsia="zh-CN"/>
        </w:rPr>
      </w:pPr>
      <w:r w:rsidRPr="001A550B">
        <w:rPr>
          <w:b/>
          <w:bCs/>
          <w:lang w:eastAsia="zh-CN"/>
        </w:rPr>
        <w:t>Once the NCR-MT works in a band different from that of NCR-Fwd, many assumption</w:t>
      </w:r>
      <w:r w:rsidR="00F506C8" w:rsidRPr="001A550B">
        <w:rPr>
          <w:b/>
          <w:bCs/>
          <w:lang w:eastAsia="zh-CN"/>
        </w:rPr>
        <w:t>s</w:t>
      </w:r>
      <w:r w:rsidRPr="001A550B">
        <w:rPr>
          <w:b/>
          <w:bCs/>
          <w:lang w:eastAsia="zh-CN"/>
        </w:rPr>
        <w:t xml:space="preserve"> </w:t>
      </w:r>
      <w:r w:rsidR="00C8589D">
        <w:rPr>
          <w:b/>
          <w:bCs/>
          <w:lang w:eastAsia="zh-CN"/>
        </w:rPr>
        <w:t>may not work</w:t>
      </w:r>
      <w:r w:rsidRPr="001A550B">
        <w:rPr>
          <w:b/>
          <w:bCs/>
          <w:lang w:eastAsia="zh-CN"/>
        </w:rPr>
        <w:t xml:space="preserve">, such as </w:t>
      </w:r>
      <w:r w:rsidR="002C2823">
        <w:rPr>
          <w:b/>
          <w:bCs/>
          <w:lang w:eastAsia="zh-CN"/>
        </w:rPr>
        <w:t>the same</w:t>
      </w:r>
      <w:r w:rsidRPr="001A550B">
        <w:rPr>
          <w:b/>
          <w:bCs/>
          <w:lang w:eastAsia="zh-CN"/>
        </w:rPr>
        <w:t xml:space="preserve"> channel properties, shared TCI states between </w:t>
      </w:r>
      <w:r w:rsidR="00F506C8" w:rsidRPr="001A550B">
        <w:rPr>
          <w:b/>
          <w:bCs/>
          <w:lang w:eastAsia="zh-CN"/>
        </w:rPr>
        <w:t xml:space="preserve">C-link and BH link, </w:t>
      </w:r>
      <w:r w:rsidR="002D1F70">
        <w:rPr>
          <w:b/>
          <w:bCs/>
          <w:lang w:eastAsia="zh-CN"/>
        </w:rPr>
        <w:t>us</w:t>
      </w:r>
      <w:r w:rsidR="002D1F70">
        <w:rPr>
          <w:rFonts w:hint="eastAsia"/>
          <w:b/>
          <w:bCs/>
          <w:lang w:eastAsia="zh-CN"/>
        </w:rPr>
        <w:t>ing</w:t>
      </w:r>
      <w:r w:rsidR="002D1F70">
        <w:rPr>
          <w:b/>
          <w:bCs/>
          <w:lang w:eastAsia="zh-CN"/>
        </w:rPr>
        <w:t xml:space="preserve"> </w:t>
      </w:r>
      <w:r w:rsidR="00F506C8" w:rsidRPr="001A550B">
        <w:rPr>
          <w:b/>
          <w:bCs/>
          <w:lang w:eastAsia="zh-CN"/>
        </w:rPr>
        <w:t xml:space="preserve">the same TDD configuration, synchronization and timing alignment between NCR-Fwd and </w:t>
      </w:r>
      <w:r w:rsidR="002C2823" w:rsidRPr="001A550B">
        <w:rPr>
          <w:b/>
          <w:bCs/>
          <w:lang w:eastAsia="zh-CN"/>
        </w:rPr>
        <w:t>NCR-MT</w:t>
      </w:r>
      <w:r w:rsidR="00F506C8" w:rsidRPr="001A550B">
        <w:rPr>
          <w:b/>
          <w:bCs/>
          <w:lang w:eastAsia="zh-CN"/>
        </w:rPr>
        <w:t>. It will complicate the system design of NCR.</w:t>
      </w:r>
    </w:p>
    <w:p w14:paraId="40CB228B" w14:textId="77777777" w:rsidR="00FE762F" w:rsidRPr="00354D98" w:rsidRDefault="00FE762F" w:rsidP="008F0899">
      <w:pPr>
        <w:adjustRightInd w:val="0"/>
        <w:snapToGrid w:val="0"/>
        <w:spacing w:after="0"/>
        <w:jc w:val="both"/>
        <w:rPr>
          <w:lang w:eastAsia="zh-CN"/>
        </w:rPr>
      </w:pPr>
    </w:p>
    <w:p w14:paraId="11F82B9B" w14:textId="4B91A641" w:rsidR="000429D3" w:rsidRPr="00ED4BAC" w:rsidRDefault="000429D3" w:rsidP="008F0899">
      <w:pPr>
        <w:adjustRightInd w:val="0"/>
        <w:snapToGrid w:val="0"/>
        <w:spacing w:after="0"/>
        <w:jc w:val="both"/>
        <w:rPr>
          <w:lang w:eastAsia="zh-CN"/>
        </w:rPr>
      </w:pPr>
      <w:r>
        <w:rPr>
          <w:lang w:eastAsia="zh-CN"/>
        </w:rPr>
        <w:t>In current TS 38.106, two types of repeaters are d</w:t>
      </w:r>
      <w:r w:rsidRPr="00ED4BAC">
        <w:rPr>
          <w:lang w:eastAsia="zh-CN"/>
        </w:rPr>
        <w:t xml:space="preserve">efined. </w:t>
      </w:r>
      <w:r w:rsidRPr="00ED4BAC">
        <w:rPr>
          <w:color w:val="000000" w:themeColor="text1"/>
        </w:rPr>
        <w:t>Repeater type 1-C</w:t>
      </w:r>
      <w:r w:rsidR="00ED4BAC">
        <w:rPr>
          <w:color w:val="000000" w:themeColor="text1"/>
        </w:rPr>
        <w:t xml:space="preserve"> is operated at FR1 and Repeater type 2-O is operated at FR2. And multi-band repeater</w:t>
      </w:r>
      <w:r w:rsidR="00C93588">
        <w:rPr>
          <w:color w:val="000000" w:themeColor="text1"/>
        </w:rPr>
        <w:t xml:space="preserve"> is only supported based on Repeater Type 1-C which works only in FR1. </w:t>
      </w:r>
      <w:r w:rsidR="00AC6E03">
        <w:rPr>
          <w:color w:val="000000" w:themeColor="text1"/>
        </w:rPr>
        <w:t xml:space="preserve">Multi-band repeaters are not supported in FR2. </w:t>
      </w:r>
    </w:p>
    <w:p w14:paraId="238C28D1" w14:textId="09E58E4A" w:rsidR="000429D3" w:rsidRDefault="000429D3" w:rsidP="00976217">
      <w:pPr>
        <w:adjustRightInd w:val="0"/>
        <w:snapToGrid w:val="0"/>
        <w:spacing w:after="0"/>
        <w:rPr>
          <w:lang w:eastAsia="zh-CN"/>
        </w:rPr>
      </w:pPr>
    </w:p>
    <w:tbl>
      <w:tblPr>
        <w:tblStyle w:val="ad"/>
        <w:tblW w:w="0" w:type="auto"/>
        <w:tblLook w:val="04A0" w:firstRow="1" w:lastRow="0" w:firstColumn="1" w:lastColumn="0" w:noHBand="0" w:noVBand="1"/>
      </w:tblPr>
      <w:tblGrid>
        <w:gridCol w:w="8296"/>
      </w:tblGrid>
      <w:tr w:rsidR="00AC6E03" w14:paraId="5DBD6922" w14:textId="77777777" w:rsidTr="00AC6E03">
        <w:tc>
          <w:tcPr>
            <w:tcW w:w="8296" w:type="dxa"/>
          </w:tcPr>
          <w:p w14:paraId="076561CE" w14:textId="1513F755" w:rsidR="00AC6E03" w:rsidRDefault="00AC6E03" w:rsidP="002664A4">
            <w:pPr>
              <w:adjustRightInd w:val="0"/>
              <w:snapToGrid w:val="0"/>
              <w:spacing w:after="0"/>
              <w:rPr>
                <w:lang w:eastAsia="zh-CN"/>
              </w:rPr>
            </w:pPr>
            <w:r>
              <w:rPr>
                <w:rFonts w:hint="eastAsia"/>
                <w:lang w:eastAsia="zh-CN"/>
              </w:rPr>
              <w:t>T</w:t>
            </w:r>
            <w:r>
              <w:rPr>
                <w:lang w:eastAsia="zh-CN"/>
              </w:rPr>
              <w:t xml:space="preserve">S38.106 </w:t>
            </w:r>
            <w:r w:rsidR="00D3402A">
              <w:rPr>
                <w:lang w:eastAsia="zh-CN"/>
              </w:rPr>
              <w:t>C</w:t>
            </w:r>
            <w:r>
              <w:rPr>
                <w:lang w:eastAsia="zh-CN"/>
              </w:rPr>
              <w:t>hapter 3.1 Terms</w:t>
            </w:r>
          </w:p>
          <w:p w14:paraId="7778C59C" w14:textId="77777777" w:rsidR="00AC6E03" w:rsidRDefault="00AC6E03" w:rsidP="002664A4">
            <w:pPr>
              <w:adjustRightInd w:val="0"/>
              <w:snapToGrid w:val="0"/>
              <w:spacing w:after="0"/>
              <w:rPr>
                <w:lang w:eastAsia="zh-CN"/>
              </w:rPr>
            </w:pPr>
          </w:p>
          <w:p w14:paraId="57AEEB00" w14:textId="77777777" w:rsidR="00AC6E03" w:rsidRPr="00F95B02" w:rsidRDefault="00AC6E03" w:rsidP="00846270">
            <w:pPr>
              <w:adjustRightInd w:val="0"/>
              <w:snapToGrid w:val="0"/>
              <w:spacing w:afterLines="50" w:after="156"/>
            </w:pPr>
            <w:r>
              <w:rPr>
                <w:b/>
              </w:rPr>
              <w:t>M</w:t>
            </w:r>
            <w:r w:rsidRPr="00F95B02">
              <w:rPr>
                <w:b/>
              </w:rPr>
              <w:t>ulti-band</w:t>
            </w:r>
            <w:r>
              <w:rPr>
                <w:b/>
              </w:rPr>
              <w:t xml:space="preserve"> repeater: </w:t>
            </w:r>
            <w:r w:rsidRPr="0026478B">
              <w:rPr>
                <w:i/>
                <w:iCs/>
              </w:rPr>
              <w:t>Repeater Type 1-C</w:t>
            </w:r>
            <w:r w:rsidRPr="002D1C3F">
              <w:t xml:space="preserve"> whose </w:t>
            </w:r>
            <w:r w:rsidRPr="00D80EA8">
              <w:rPr>
                <w:i/>
              </w:rPr>
              <w:t>antenna connector</w:t>
            </w:r>
            <w:r w:rsidRPr="002D1C3F">
              <w:t xml:space="preserve"> is associated with a transmitter and/or receiver that is characterized by the ability to process two or more </w:t>
            </w:r>
            <w:r w:rsidRPr="00D80EA8">
              <w:rPr>
                <w:i/>
              </w:rPr>
              <w:t>passband</w:t>
            </w:r>
            <w:r w:rsidRPr="0026478B">
              <w:rPr>
                <w:i/>
                <w:iCs/>
              </w:rPr>
              <w:t>(s)</w:t>
            </w:r>
            <w:r w:rsidRPr="002D1C3F">
              <w:t xml:space="preserve"> in common active RF components simultaneously, where at least one </w:t>
            </w:r>
            <w:r w:rsidRPr="00D80EA8">
              <w:rPr>
                <w:i/>
              </w:rPr>
              <w:t>passband</w:t>
            </w:r>
            <w:r w:rsidRPr="002D1C3F">
              <w:t xml:space="preserve"> is configured at a different operating band than the other </w:t>
            </w:r>
            <w:r w:rsidRPr="00D80EA8">
              <w:rPr>
                <w:i/>
              </w:rPr>
              <w:t>passband</w:t>
            </w:r>
            <w:r w:rsidRPr="0026478B">
              <w:rPr>
                <w:i/>
                <w:iCs/>
              </w:rPr>
              <w:t>(s)</w:t>
            </w:r>
            <w:r w:rsidRPr="002D1C3F">
              <w:t xml:space="preserve"> and where this different operating band is not a sub-band or superseding-band of another supported operating band </w:t>
            </w:r>
          </w:p>
          <w:p w14:paraId="31408912" w14:textId="77777777" w:rsidR="00B87AB8" w:rsidRPr="00661A01" w:rsidRDefault="00B87AB8" w:rsidP="00846270">
            <w:pPr>
              <w:pStyle w:val="Guidance"/>
              <w:adjustRightInd w:val="0"/>
              <w:snapToGrid w:val="0"/>
              <w:spacing w:afterLines="50" w:after="156"/>
              <w:rPr>
                <w:i w:val="0"/>
                <w:color w:val="000000" w:themeColor="text1"/>
              </w:rPr>
            </w:pPr>
            <w:r w:rsidRPr="00661A01">
              <w:rPr>
                <w:b/>
                <w:i w:val="0"/>
                <w:color w:val="000000" w:themeColor="text1"/>
              </w:rPr>
              <w:t>Repeater type 1-C</w:t>
            </w:r>
            <w:r w:rsidRPr="00661A01">
              <w:rPr>
                <w:i w:val="0"/>
                <w:color w:val="000000" w:themeColor="text1"/>
              </w:rPr>
              <w:t>:</w:t>
            </w:r>
            <w:r w:rsidRPr="00661A01">
              <w:rPr>
                <w:i w:val="0"/>
                <w:color w:val="000000" w:themeColor="text1"/>
              </w:rPr>
              <w:tab/>
              <w:t xml:space="preserve">NR repeater operating at FR1 with a requirement set consisting only of conducted requirements defined at individual </w:t>
            </w:r>
            <w:r w:rsidRPr="00661A01">
              <w:rPr>
                <w:color w:val="000000" w:themeColor="text1"/>
              </w:rPr>
              <w:t>antenna connector</w:t>
            </w:r>
            <w:r w:rsidRPr="00661A01">
              <w:rPr>
                <w:i w:val="0"/>
                <w:color w:val="000000" w:themeColor="text1"/>
              </w:rPr>
              <w:t>.</w:t>
            </w:r>
          </w:p>
          <w:p w14:paraId="0CB38336" w14:textId="37ADDC14" w:rsidR="00AC6E03" w:rsidRPr="00E54DF0" w:rsidRDefault="00B87AB8" w:rsidP="00E54DF0">
            <w:pPr>
              <w:pStyle w:val="Guidance"/>
              <w:adjustRightInd w:val="0"/>
              <w:snapToGrid w:val="0"/>
              <w:spacing w:afterLines="50" w:after="156"/>
              <w:rPr>
                <w:i w:val="0"/>
                <w:color w:val="000000" w:themeColor="text1"/>
              </w:rPr>
            </w:pPr>
            <w:r w:rsidRPr="00661A01">
              <w:rPr>
                <w:rFonts w:cs="v5.0.0"/>
                <w:b/>
                <w:i w:val="0"/>
                <w:snapToGrid w:val="0"/>
                <w:color w:val="000000" w:themeColor="text1"/>
                <w:lang w:eastAsia="zh-CN"/>
              </w:rPr>
              <w:t>Repeater type 2-O:</w:t>
            </w:r>
            <w:r w:rsidRPr="00661A01">
              <w:rPr>
                <w:rFonts w:cs="v5.0.0"/>
                <w:i w:val="0"/>
                <w:snapToGrid w:val="0"/>
                <w:color w:val="000000" w:themeColor="text1"/>
                <w:lang w:eastAsia="zh-CN"/>
              </w:rPr>
              <w:t xml:space="preserve"> </w:t>
            </w:r>
            <w:r w:rsidRPr="00661A01">
              <w:rPr>
                <w:i w:val="0"/>
                <w:color w:val="000000" w:themeColor="text1"/>
              </w:rPr>
              <w:t>NR repeater operating at FR2 with a requirement set consisting only of OTA requirements defined at the RIB</w:t>
            </w:r>
          </w:p>
        </w:tc>
      </w:tr>
    </w:tbl>
    <w:p w14:paraId="46905D10" w14:textId="77777777" w:rsidR="00AC6E03" w:rsidRDefault="00AC6E03" w:rsidP="00976217">
      <w:pPr>
        <w:adjustRightInd w:val="0"/>
        <w:snapToGrid w:val="0"/>
        <w:spacing w:after="0"/>
        <w:rPr>
          <w:lang w:eastAsia="zh-CN"/>
        </w:rPr>
      </w:pPr>
    </w:p>
    <w:p w14:paraId="2261D43D" w14:textId="1454ADC3" w:rsidR="00EA0C91" w:rsidRPr="00A341F4" w:rsidRDefault="00EA0C91" w:rsidP="00EA0C91">
      <w:pPr>
        <w:adjustRightInd w:val="0"/>
        <w:snapToGrid w:val="0"/>
        <w:spacing w:after="0"/>
        <w:rPr>
          <w:b/>
          <w:bCs/>
          <w:lang w:eastAsia="zh-CN"/>
        </w:rPr>
      </w:pPr>
      <w:r w:rsidRPr="00A341F4">
        <w:rPr>
          <w:b/>
          <w:bCs/>
          <w:lang w:eastAsia="zh-CN"/>
        </w:rPr>
        <w:t>Observation 3:</w:t>
      </w:r>
    </w:p>
    <w:p w14:paraId="34B1302F" w14:textId="0C6478DD" w:rsidR="000429D3" w:rsidRDefault="00EA0C91" w:rsidP="00976217">
      <w:pPr>
        <w:adjustRightInd w:val="0"/>
        <w:snapToGrid w:val="0"/>
        <w:spacing w:after="0"/>
        <w:rPr>
          <w:b/>
          <w:bCs/>
          <w:lang w:eastAsia="zh-CN"/>
        </w:rPr>
      </w:pPr>
      <w:r w:rsidRPr="00A341F4">
        <w:rPr>
          <w:b/>
          <w:bCs/>
          <w:lang w:eastAsia="zh-CN"/>
        </w:rPr>
        <w:t>Multi-band repeaters are only supported in FR1 but not supported in FR2</w:t>
      </w:r>
      <w:r w:rsidR="00F144B0">
        <w:rPr>
          <w:b/>
          <w:bCs/>
          <w:lang w:eastAsia="zh-CN"/>
        </w:rPr>
        <w:t xml:space="preserve"> in Rel-17</w:t>
      </w:r>
      <w:r w:rsidRPr="00A341F4">
        <w:rPr>
          <w:b/>
          <w:bCs/>
          <w:lang w:eastAsia="zh-CN"/>
        </w:rPr>
        <w:t xml:space="preserve">. </w:t>
      </w:r>
    </w:p>
    <w:p w14:paraId="5D33FDD3" w14:textId="2E9D6C82" w:rsidR="00B31BBF" w:rsidRDefault="00B31BBF" w:rsidP="00976217">
      <w:pPr>
        <w:adjustRightInd w:val="0"/>
        <w:snapToGrid w:val="0"/>
        <w:spacing w:after="0"/>
        <w:rPr>
          <w:b/>
          <w:bCs/>
          <w:lang w:eastAsia="zh-CN"/>
        </w:rPr>
      </w:pPr>
    </w:p>
    <w:p w14:paraId="59E7501C" w14:textId="3FC7C946" w:rsidR="001765B6" w:rsidRDefault="00B31BBF" w:rsidP="001765B6">
      <w:pPr>
        <w:adjustRightInd w:val="0"/>
        <w:snapToGrid w:val="0"/>
        <w:spacing w:after="0"/>
        <w:jc w:val="both"/>
        <w:rPr>
          <w:lang w:eastAsia="zh-CN"/>
        </w:rPr>
      </w:pPr>
      <w:r w:rsidRPr="00B31BBF">
        <w:rPr>
          <w:lang w:eastAsia="zh-CN"/>
        </w:rPr>
        <w:t xml:space="preserve">Considering </w:t>
      </w:r>
      <w:r>
        <w:rPr>
          <w:lang w:eastAsia="zh-CN"/>
        </w:rPr>
        <w:t xml:space="preserve">current repeaters deployed in the field, </w:t>
      </w:r>
      <w:r w:rsidR="00A56DF7">
        <w:rPr>
          <w:lang w:eastAsia="zh-CN"/>
        </w:rPr>
        <w:t>FR1</w:t>
      </w:r>
      <w:r>
        <w:rPr>
          <w:lang w:eastAsia="zh-CN"/>
        </w:rPr>
        <w:t xml:space="preserve"> repeaters also </w:t>
      </w:r>
      <w:r w:rsidR="00A56DF7">
        <w:rPr>
          <w:lang w:eastAsia="zh-CN"/>
        </w:rPr>
        <w:t xml:space="preserve">support multiple bands. </w:t>
      </w:r>
      <w:r>
        <w:rPr>
          <w:lang w:eastAsia="zh-CN"/>
        </w:rPr>
        <w:t xml:space="preserve">Different TDD configurations could be used for different bands. When some </w:t>
      </w:r>
      <w:r w:rsidR="00C32648">
        <w:rPr>
          <w:lang w:eastAsia="zh-CN"/>
        </w:rPr>
        <w:t xml:space="preserve">of the </w:t>
      </w:r>
      <w:r>
        <w:rPr>
          <w:lang w:eastAsia="zh-CN"/>
        </w:rPr>
        <w:t xml:space="preserve">bands are too close from each other, then same TDD configuration is used to reduce the interference between the bands. And if </w:t>
      </w:r>
      <w:r w:rsidR="00C32648">
        <w:rPr>
          <w:lang w:eastAsia="zh-CN"/>
        </w:rPr>
        <w:t>some</w:t>
      </w:r>
      <w:r>
        <w:rPr>
          <w:lang w:eastAsia="zh-CN"/>
        </w:rPr>
        <w:t xml:space="preserve"> bands </w:t>
      </w:r>
      <w:r w:rsidR="00C32648">
        <w:rPr>
          <w:lang w:eastAsia="zh-CN"/>
        </w:rPr>
        <w:t xml:space="preserve">have enough isolation in frequency domain, </w:t>
      </w:r>
      <w:r>
        <w:rPr>
          <w:lang w:eastAsia="zh-CN"/>
        </w:rPr>
        <w:t>different TDD configuration</w:t>
      </w:r>
      <w:r w:rsidR="00121898">
        <w:rPr>
          <w:lang w:eastAsia="zh-CN"/>
        </w:rPr>
        <w:t>s</w:t>
      </w:r>
      <w:r>
        <w:rPr>
          <w:lang w:eastAsia="zh-CN"/>
        </w:rPr>
        <w:t xml:space="preserve"> could be used. </w:t>
      </w:r>
      <w:r w:rsidR="00E17205">
        <w:rPr>
          <w:lang w:eastAsia="zh-CN"/>
        </w:rPr>
        <w:t xml:space="preserve">This is exactly the same </w:t>
      </w:r>
      <w:r w:rsidR="00121898">
        <w:rPr>
          <w:lang w:eastAsia="zh-CN"/>
        </w:rPr>
        <w:t>schemes</w:t>
      </w:r>
      <w:r w:rsidR="00E17205">
        <w:rPr>
          <w:lang w:eastAsia="zh-CN"/>
        </w:rPr>
        <w:t xml:space="preserve"> for gNB’s configuration. And the repeaters </w:t>
      </w:r>
      <w:r w:rsidR="00BD3FAB">
        <w:rPr>
          <w:lang w:eastAsia="zh-CN"/>
        </w:rPr>
        <w:t xml:space="preserve">will </w:t>
      </w:r>
      <w:r w:rsidR="00E17205">
        <w:rPr>
          <w:lang w:eastAsia="zh-CN"/>
        </w:rPr>
        <w:t xml:space="preserve">follow </w:t>
      </w:r>
      <w:r w:rsidR="00121898">
        <w:rPr>
          <w:lang w:eastAsia="zh-CN"/>
        </w:rPr>
        <w:t xml:space="preserve">the same </w:t>
      </w:r>
      <w:r w:rsidR="00E17205">
        <w:rPr>
          <w:lang w:eastAsia="zh-CN"/>
        </w:rPr>
        <w:t xml:space="preserve">gNB’s </w:t>
      </w:r>
      <w:r w:rsidR="00121898">
        <w:rPr>
          <w:lang w:eastAsia="zh-CN"/>
        </w:rPr>
        <w:t xml:space="preserve">TDD </w:t>
      </w:r>
      <w:r w:rsidR="00E17205">
        <w:rPr>
          <w:lang w:eastAsia="zh-CN"/>
        </w:rPr>
        <w:t>configuration in the specific bands.</w:t>
      </w:r>
      <w:r w:rsidR="008B372A">
        <w:rPr>
          <w:lang w:eastAsia="zh-CN"/>
        </w:rPr>
        <w:t xml:space="preserve"> </w:t>
      </w:r>
    </w:p>
    <w:p w14:paraId="68587D6F" w14:textId="6E815B98" w:rsidR="00B31BBF" w:rsidRDefault="008B372A" w:rsidP="001765B6">
      <w:pPr>
        <w:adjustRightInd w:val="0"/>
        <w:snapToGrid w:val="0"/>
        <w:spacing w:after="0"/>
        <w:jc w:val="both"/>
        <w:rPr>
          <w:lang w:eastAsia="zh-CN"/>
        </w:rPr>
      </w:pPr>
      <w:r>
        <w:rPr>
          <w:lang w:eastAsia="zh-CN"/>
        </w:rPr>
        <w:t xml:space="preserve">Once the NCR-MT and NCR-Fwd works in the FR2, since only one carrier or passband is supported based on Rel-17 conclusion, the NCR-MT and NCR-Fwd should work in the same carrier/band. The same </w:t>
      </w:r>
      <w:r w:rsidR="00620966">
        <w:rPr>
          <w:lang w:eastAsia="zh-CN"/>
        </w:rPr>
        <w:t xml:space="preserve">synchronization, timing, and </w:t>
      </w:r>
      <w:r>
        <w:rPr>
          <w:lang w:eastAsia="zh-CN"/>
        </w:rPr>
        <w:t>TDD configuration</w:t>
      </w:r>
      <w:r w:rsidR="00620966">
        <w:rPr>
          <w:lang w:eastAsia="zh-CN"/>
        </w:rPr>
        <w:t xml:space="preserve"> </w:t>
      </w:r>
      <w:r>
        <w:rPr>
          <w:lang w:eastAsia="zh-CN"/>
        </w:rPr>
        <w:t>could be assumed for NCR-MT and NCR-Fwd.</w:t>
      </w:r>
      <w:r w:rsidR="00620966">
        <w:rPr>
          <w:lang w:eastAsia="zh-CN"/>
        </w:rPr>
        <w:t xml:space="preserve"> And the channel properties for the BH link and C-link can also be shared. </w:t>
      </w:r>
    </w:p>
    <w:p w14:paraId="2F6C3730" w14:textId="259BC686" w:rsidR="000A4BAE" w:rsidRDefault="001765B6" w:rsidP="001765B6">
      <w:pPr>
        <w:adjustRightInd w:val="0"/>
        <w:snapToGrid w:val="0"/>
        <w:spacing w:after="0"/>
        <w:jc w:val="both"/>
        <w:rPr>
          <w:lang w:eastAsia="zh-CN"/>
        </w:rPr>
      </w:pPr>
      <w:r>
        <w:rPr>
          <w:lang w:eastAsia="zh-CN"/>
        </w:rPr>
        <w:lastRenderedPageBreak/>
        <w:t>If the NCR-MT and NCR-Fwd works in the FR1</w:t>
      </w:r>
      <w:r w:rsidR="00A25927">
        <w:rPr>
          <w:lang w:eastAsia="zh-CN"/>
        </w:rPr>
        <w:t xml:space="preserve"> and multiple bands are supported, </w:t>
      </w:r>
      <w:r w:rsidR="00BD3FAB">
        <w:rPr>
          <w:lang w:eastAsia="zh-CN"/>
        </w:rPr>
        <w:t xml:space="preserve">for example, both Band A and Band B are supported for NCR. For each band, one </w:t>
      </w:r>
      <w:r w:rsidR="00AB6635">
        <w:rPr>
          <w:lang w:eastAsia="zh-CN"/>
        </w:rPr>
        <w:t xml:space="preserve">MT unit </w:t>
      </w:r>
      <w:r w:rsidR="000A4BAE">
        <w:rPr>
          <w:lang w:eastAsia="zh-CN"/>
        </w:rPr>
        <w:t>is</w:t>
      </w:r>
      <w:r w:rsidR="00AB6635">
        <w:rPr>
          <w:lang w:eastAsia="zh-CN"/>
        </w:rPr>
        <w:t xml:space="preserve"> needed to acquire the synchronization, TDD configuration, and other necessary information</w:t>
      </w:r>
      <w:r w:rsidR="000A4BAE">
        <w:rPr>
          <w:lang w:eastAsia="zh-CN"/>
        </w:rPr>
        <w:t xml:space="preserve"> of this band</w:t>
      </w:r>
      <w:r w:rsidR="00AB6635">
        <w:rPr>
          <w:lang w:eastAsia="zh-CN"/>
        </w:rPr>
        <w:t xml:space="preserve">. </w:t>
      </w:r>
      <w:r w:rsidR="000A4BAE">
        <w:rPr>
          <w:lang w:eastAsia="zh-CN"/>
        </w:rPr>
        <w:t>If the Band A and B are close enough, due to the interference issue, Band A and B will share a s</w:t>
      </w:r>
      <w:r w:rsidR="00ED4266">
        <w:rPr>
          <w:lang w:eastAsia="zh-CN"/>
        </w:rPr>
        <w:t>a</w:t>
      </w:r>
      <w:r w:rsidR="000A4BAE">
        <w:rPr>
          <w:lang w:eastAsia="zh-CN"/>
        </w:rPr>
        <w:t xml:space="preserve">me TDD configuration and </w:t>
      </w:r>
      <w:r w:rsidR="00ED4266">
        <w:rPr>
          <w:lang w:eastAsia="zh-CN"/>
        </w:rPr>
        <w:t xml:space="preserve">even the two carriers are synchronized, then single MT is enough to support the forwarding of two bands in the NCR. </w:t>
      </w:r>
      <w:r w:rsidR="0006069C">
        <w:rPr>
          <w:lang w:eastAsia="zh-CN"/>
        </w:rPr>
        <w:t xml:space="preserve">But if the two bands are far from each other, two different TDD configurations could be used without any interference issue. Two MTs are needed to acquire the SSBs to maintain the synchronization with their gNBs respectively. </w:t>
      </w:r>
      <w:r w:rsidR="00E62094">
        <w:rPr>
          <w:lang w:eastAsia="zh-CN"/>
        </w:rPr>
        <w:t>Or the NCR-MT could support to listening to SSBs in the two bands and provide the synchronization to the NCR-</w:t>
      </w:r>
      <w:r w:rsidR="006D35F0">
        <w:rPr>
          <w:lang w:eastAsia="zh-CN"/>
        </w:rPr>
        <w:t xml:space="preserve">Fwd to working properly in each band. </w:t>
      </w:r>
    </w:p>
    <w:p w14:paraId="14D5C07E" w14:textId="77777777" w:rsidR="000A4BAE" w:rsidRDefault="000A4BAE" w:rsidP="001765B6">
      <w:pPr>
        <w:adjustRightInd w:val="0"/>
        <w:snapToGrid w:val="0"/>
        <w:spacing w:after="0"/>
        <w:jc w:val="both"/>
        <w:rPr>
          <w:lang w:eastAsia="zh-CN"/>
        </w:rPr>
      </w:pPr>
    </w:p>
    <w:p w14:paraId="757EB3E4" w14:textId="7EFB3BB5" w:rsidR="00057C04" w:rsidRPr="00D93987" w:rsidRDefault="00057C04" w:rsidP="001765B6">
      <w:pPr>
        <w:adjustRightInd w:val="0"/>
        <w:snapToGrid w:val="0"/>
        <w:spacing w:after="0"/>
        <w:jc w:val="both"/>
        <w:rPr>
          <w:b/>
          <w:bCs/>
          <w:lang w:eastAsia="zh-CN"/>
        </w:rPr>
      </w:pPr>
      <w:r w:rsidRPr="00D93987">
        <w:rPr>
          <w:b/>
          <w:bCs/>
          <w:lang w:eastAsia="zh-CN"/>
        </w:rPr>
        <w:t>Observation 4:</w:t>
      </w:r>
    </w:p>
    <w:p w14:paraId="072E82AC" w14:textId="4F991060" w:rsidR="00057C04" w:rsidRPr="00551DC4" w:rsidRDefault="00057C04" w:rsidP="00551DC4">
      <w:pPr>
        <w:pStyle w:val="af"/>
        <w:numPr>
          <w:ilvl w:val="0"/>
          <w:numId w:val="21"/>
        </w:numPr>
        <w:adjustRightInd w:val="0"/>
        <w:snapToGrid w:val="0"/>
        <w:spacing w:after="0"/>
        <w:ind w:firstLineChars="0"/>
        <w:jc w:val="both"/>
        <w:rPr>
          <w:b/>
          <w:bCs/>
          <w:lang w:eastAsia="zh-CN"/>
        </w:rPr>
      </w:pPr>
      <w:r w:rsidRPr="00551DC4">
        <w:rPr>
          <w:b/>
          <w:bCs/>
          <w:lang w:eastAsia="zh-CN"/>
        </w:rPr>
        <w:t>For FR2, both NCR-MT and NCR-Fwd should support the same carrier or band, based on the definition of Rel-17 repeater</w:t>
      </w:r>
      <w:r w:rsidR="00112161" w:rsidRPr="00551DC4">
        <w:rPr>
          <w:b/>
          <w:bCs/>
          <w:lang w:eastAsia="zh-CN"/>
        </w:rPr>
        <w:t>.</w:t>
      </w:r>
    </w:p>
    <w:p w14:paraId="3E161E3F" w14:textId="350647C8" w:rsidR="00112161" w:rsidRPr="00551DC4" w:rsidRDefault="00112161" w:rsidP="00551DC4">
      <w:pPr>
        <w:pStyle w:val="af"/>
        <w:numPr>
          <w:ilvl w:val="0"/>
          <w:numId w:val="21"/>
        </w:numPr>
        <w:adjustRightInd w:val="0"/>
        <w:snapToGrid w:val="0"/>
        <w:spacing w:after="0"/>
        <w:ind w:firstLineChars="0"/>
        <w:jc w:val="both"/>
        <w:rPr>
          <w:b/>
          <w:bCs/>
          <w:lang w:eastAsia="zh-CN"/>
        </w:rPr>
      </w:pPr>
      <w:r w:rsidRPr="00551DC4">
        <w:rPr>
          <w:b/>
          <w:bCs/>
          <w:lang w:eastAsia="zh-CN"/>
        </w:rPr>
        <w:t>For FR1, it is the most straightforward scheme that both NCR-MT and NCR-</w:t>
      </w:r>
      <w:r w:rsidR="00654B86">
        <w:rPr>
          <w:b/>
          <w:bCs/>
          <w:lang w:eastAsia="zh-CN"/>
        </w:rPr>
        <w:t>Fwd</w:t>
      </w:r>
      <w:r w:rsidR="00294EBC" w:rsidRPr="00551DC4">
        <w:rPr>
          <w:b/>
          <w:bCs/>
          <w:lang w:eastAsia="zh-CN"/>
        </w:rPr>
        <w:t xml:space="preserve"> support the same frequency band</w:t>
      </w:r>
      <w:r w:rsidR="00897B62">
        <w:rPr>
          <w:b/>
          <w:bCs/>
          <w:lang w:eastAsia="zh-CN"/>
        </w:rPr>
        <w:t>s</w:t>
      </w:r>
      <w:r w:rsidR="00294EBC" w:rsidRPr="00551DC4">
        <w:rPr>
          <w:b/>
          <w:bCs/>
          <w:lang w:eastAsia="zh-CN"/>
        </w:rPr>
        <w:t xml:space="preserve">. </w:t>
      </w:r>
    </w:p>
    <w:p w14:paraId="5B16A0DE" w14:textId="659DE7A2" w:rsidR="00B31BBF" w:rsidRDefault="00B31BBF" w:rsidP="00976217">
      <w:pPr>
        <w:adjustRightInd w:val="0"/>
        <w:snapToGrid w:val="0"/>
        <w:spacing w:after="0"/>
        <w:rPr>
          <w:b/>
          <w:bCs/>
          <w:lang w:eastAsia="zh-CN"/>
        </w:rPr>
      </w:pPr>
    </w:p>
    <w:p w14:paraId="17B4737B" w14:textId="2DEC1F56" w:rsidR="00AE3324" w:rsidRDefault="00AB6635" w:rsidP="000D1D96">
      <w:pPr>
        <w:adjustRightInd w:val="0"/>
        <w:snapToGrid w:val="0"/>
        <w:spacing w:after="0"/>
        <w:jc w:val="both"/>
        <w:rPr>
          <w:lang w:eastAsia="zh-CN"/>
        </w:rPr>
      </w:pPr>
      <w:r>
        <w:rPr>
          <w:lang w:eastAsia="zh-CN"/>
        </w:rPr>
        <w:t xml:space="preserve">If we go further beyond the assumptions </w:t>
      </w:r>
      <w:r w:rsidR="00724D58">
        <w:rPr>
          <w:lang w:eastAsia="zh-CN"/>
        </w:rPr>
        <w:t>of</w:t>
      </w:r>
      <w:r>
        <w:rPr>
          <w:lang w:eastAsia="zh-CN"/>
        </w:rPr>
        <w:t xml:space="preserve"> Rel-17 repeaters, </w:t>
      </w:r>
      <w:r w:rsidR="00724D58">
        <w:rPr>
          <w:lang w:eastAsia="zh-CN"/>
        </w:rPr>
        <w:t xml:space="preserve">the </w:t>
      </w:r>
      <w:r w:rsidR="0002718D">
        <w:rPr>
          <w:lang w:eastAsia="zh-CN"/>
        </w:rPr>
        <w:t xml:space="preserve">case is that </w:t>
      </w:r>
      <w:r w:rsidR="005F6159">
        <w:rPr>
          <w:lang w:eastAsia="zh-CN"/>
        </w:rPr>
        <w:t xml:space="preserve">NCR-MT works on one carrier in FR1 and the NCR-Fwd works in </w:t>
      </w:r>
      <w:r w:rsidR="00513C25">
        <w:rPr>
          <w:lang w:eastAsia="zh-CN"/>
        </w:rPr>
        <w:t xml:space="preserve">one carrier </w:t>
      </w:r>
      <w:r w:rsidR="005F6159">
        <w:rPr>
          <w:lang w:eastAsia="zh-CN"/>
        </w:rPr>
        <w:t xml:space="preserve">in FR2. </w:t>
      </w:r>
      <w:r w:rsidR="0002718D">
        <w:rPr>
          <w:lang w:eastAsia="zh-CN"/>
        </w:rPr>
        <w:t xml:space="preserve">For the NCR-Fwd, it </w:t>
      </w:r>
      <w:r w:rsidR="00AE3324">
        <w:rPr>
          <w:lang w:eastAsia="zh-CN"/>
        </w:rPr>
        <w:t>has to</w:t>
      </w:r>
      <w:r w:rsidR="0002718D">
        <w:rPr>
          <w:lang w:eastAsia="zh-CN"/>
        </w:rPr>
        <w:t xml:space="preserve"> acquire the SSB in FR2 to maintain synchronization. And also the TDD configuration in that band </w:t>
      </w:r>
      <w:r w:rsidR="00330CEE">
        <w:rPr>
          <w:lang w:eastAsia="zh-CN"/>
        </w:rPr>
        <w:t>is</w:t>
      </w:r>
      <w:r w:rsidR="0002718D">
        <w:rPr>
          <w:lang w:eastAsia="zh-CN"/>
        </w:rPr>
        <w:t xml:space="preserve"> needed for NCR-Fwd to switch uplink and downlink in a proper time. </w:t>
      </w:r>
      <w:r w:rsidR="00EA5E80">
        <w:rPr>
          <w:lang w:eastAsia="zh-CN"/>
        </w:rPr>
        <w:t xml:space="preserve">And if the beam management is required for backhaul link and access link, the beam quality information such as RSRP or SINR should be </w:t>
      </w:r>
      <w:r w:rsidR="00AE3324">
        <w:rPr>
          <w:lang w:eastAsia="zh-CN"/>
        </w:rPr>
        <w:t xml:space="preserve">known </w:t>
      </w:r>
      <w:r w:rsidR="00EA5E80">
        <w:rPr>
          <w:lang w:eastAsia="zh-CN"/>
        </w:rPr>
        <w:t>by the NCR-MT.</w:t>
      </w:r>
      <w:r w:rsidR="0052091B">
        <w:rPr>
          <w:lang w:eastAsia="zh-CN"/>
        </w:rPr>
        <w:t xml:space="preserve"> Since the NCR-Fwd only amplify and forward the RF signals and cannot decode </w:t>
      </w:r>
      <w:r w:rsidR="00253BF9">
        <w:rPr>
          <w:lang w:eastAsia="zh-CN"/>
        </w:rPr>
        <w:t xml:space="preserve">them. </w:t>
      </w:r>
      <w:r w:rsidR="00AE3324">
        <w:rPr>
          <w:lang w:eastAsia="zh-CN"/>
        </w:rPr>
        <w:t>The process of SSBs maintain</w:t>
      </w:r>
      <w:r w:rsidR="000C4C1E">
        <w:rPr>
          <w:lang w:eastAsia="zh-CN"/>
        </w:rPr>
        <w:t>ing</w:t>
      </w:r>
      <w:r w:rsidR="00AE3324">
        <w:rPr>
          <w:lang w:eastAsia="zh-CN"/>
        </w:rPr>
        <w:t xml:space="preserve"> synchronization, </w:t>
      </w:r>
      <w:r w:rsidR="000C2B58">
        <w:rPr>
          <w:lang w:eastAsia="zh-CN"/>
        </w:rPr>
        <w:t xml:space="preserve">acquiring </w:t>
      </w:r>
      <w:r w:rsidR="00AE3324">
        <w:rPr>
          <w:lang w:eastAsia="zh-CN"/>
        </w:rPr>
        <w:t xml:space="preserve">TDD configuration and beam </w:t>
      </w:r>
      <w:r w:rsidR="003F5510">
        <w:rPr>
          <w:lang w:eastAsia="zh-CN"/>
        </w:rPr>
        <w:t xml:space="preserve">quality information only occurs in NCR-MT. </w:t>
      </w:r>
      <w:r w:rsidR="000C4C1E">
        <w:rPr>
          <w:lang w:eastAsia="zh-CN"/>
        </w:rPr>
        <w:t>But if</w:t>
      </w:r>
      <w:r w:rsidR="003F5510">
        <w:rPr>
          <w:lang w:eastAsia="zh-CN"/>
        </w:rPr>
        <w:t xml:space="preserve"> the NCR-MT can process </w:t>
      </w:r>
      <w:r w:rsidR="00253BF9">
        <w:rPr>
          <w:lang w:eastAsia="zh-CN"/>
        </w:rPr>
        <w:t xml:space="preserve">the </w:t>
      </w:r>
      <w:r w:rsidR="003F5510">
        <w:rPr>
          <w:lang w:eastAsia="zh-CN"/>
        </w:rPr>
        <w:t>information</w:t>
      </w:r>
      <w:r w:rsidR="00253BF9">
        <w:rPr>
          <w:lang w:eastAsia="zh-CN"/>
        </w:rPr>
        <w:t xml:space="preserve"> above</w:t>
      </w:r>
      <w:r w:rsidR="003F5510">
        <w:rPr>
          <w:lang w:eastAsia="zh-CN"/>
        </w:rPr>
        <w:t>, in our view, it means that the NCR-MT can also support the FR2 band</w:t>
      </w:r>
      <w:r w:rsidR="000C2B58">
        <w:rPr>
          <w:lang w:eastAsia="zh-CN"/>
        </w:rPr>
        <w:t xml:space="preserve"> in which the NCR-Fwd works</w:t>
      </w:r>
      <w:r w:rsidR="003F5510">
        <w:rPr>
          <w:lang w:eastAsia="zh-CN"/>
        </w:rPr>
        <w:t xml:space="preserve">. </w:t>
      </w:r>
    </w:p>
    <w:p w14:paraId="42D15ADD" w14:textId="77777777" w:rsidR="003F5510" w:rsidRDefault="003F5510" w:rsidP="000D1D96">
      <w:pPr>
        <w:adjustRightInd w:val="0"/>
        <w:snapToGrid w:val="0"/>
        <w:spacing w:after="0"/>
        <w:jc w:val="both"/>
        <w:rPr>
          <w:lang w:eastAsia="zh-CN"/>
        </w:rPr>
      </w:pPr>
    </w:p>
    <w:p w14:paraId="75CC1414" w14:textId="0964940A" w:rsidR="005F6159" w:rsidRDefault="00372098" w:rsidP="000C2B58">
      <w:pPr>
        <w:adjustRightInd w:val="0"/>
        <w:snapToGrid w:val="0"/>
        <w:spacing w:after="0"/>
        <w:jc w:val="both"/>
        <w:rPr>
          <w:lang w:eastAsia="zh-CN"/>
        </w:rPr>
      </w:pPr>
      <w:r>
        <w:rPr>
          <w:lang w:eastAsia="zh-CN"/>
        </w:rPr>
        <w:t xml:space="preserve">On the other hand, if the NCR-MT cannot acquire any information from NCR-Fwd in FR2, it </w:t>
      </w:r>
      <w:r w:rsidR="000C2B58">
        <w:rPr>
          <w:lang w:eastAsia="zh-CN"/>
        </w:rPr>
        <w:t>would</w:t>
      </w:r>
      <w:r>
        <w:rPr>
          <w:lang w:eastAsia="zh-CN"/>
        </w:rPr>
        <w:t xml:space="preserve"> be </w:t>
      </w:r>
      <w:r w:rsidR="00253BF9">
        <w:rPr>
          <w:lang w:eastAsia="zh-CN"/>
        </w:rPr>
        <w:t>complicated</w:t>
      </w:r>
      <w:r>
        <w:rPr>
          <w:lang w:eastAsia="zh-CN"/>
        </w:rPr>
        <w:t xml:space="preserve"> to maintain the synchronization</w:t>
      </w:r>
      <w:r w:rsidR="000652B3">
        <w:rPr>
          <w:lang w:eastAsia="zh-CN"/>
        </w:rPr>
        <w:t>, timing</w:t>
      </w:r>
      <w:r>
        <w:rPr>
          <w:lang w:eastAsia="zh-CN"/>
        </w:rPr>
        <w:t xml:space="preserve"> </w:t>
      </w:r>
      <w:r w:rsidR="00253BF9">
        <w:rPr>
          <w:lang w:eastAsia="zh-CN"/>
        </w:rPr>
        <w:t xml:space="preserve">and other work </w:t>
      </w:r>
      <w:r>
        <w:rPr>
          <w:lang w:eastAsia="zh-CN"/>
        </w:rPr>
        <w:t>of NCR-Fwd</w:t>
      </w:r>
      <w:r w:rsidR="00697B39">
        <w:rPr>
          <w:lang w:eastAsia="zh-CN"/>
        </w:rPr>
        <w:t xml:space="preserve">. </w:t>
      </w:r>
      <w:r w:rsidR="000C2B58">
        <w:rPr>
          <w:lang w:eastAsia="zh-CN"/>
        </w:rPr>
        <w:t xml:space="preserve">And additional assumptions should be made to let the NCR work properly while the NCR-MT </w:t>
      </w:r>
      <w:r w:rsidR="000C4C1E">
        <w:rPr>
          <w:lang w:eastAsia="zh-CN"/>
        </w:rPr>
        <w:t>works in</w:t>
      </w:r>
      <w:r w:rsidR="000C2B58">
        <w:rPr>
          <w:lang w:eastAsia="zh-CN"/>
        </w:rPr>
        <w:t xml:space="preserve"> FR1 and NCR-Fwd </w:t>
      </w:r>
      <w:r w:rsidR="000C4C1E">
        <w:rPr>
          <w:lang w:eastAsia="zh-CN"/>
        </w:rPr>
        <w:t xml:space="preserve">works in </w:t>
      </w:r>
      <w:r w:rsidR="000C2B58">
        <w:rPr>
          <w:lang w:eastAsia="zh-CN"/>
        </w:rPr>
        <w:t xml:space="preserve">FR2. </w:t>
      </w:r>
    </w:p>
    <w:p w14:paraId="7B5132D1" w14:textId="75176CEA" w:rsidR="005706CE" w:rsidRDefault="005706CE" w:rsidP="00976217">
      <w:pPr>
        <w:adjustRightInd w:val="0"/>
        <w:snapToGrid w:val="0"/>
        <w:spacing w:after="0"/>
        <w:rPr>
          <w:lang w:eastAsia="zh-CN"/>
        </w:rPr>
      </w:pPr>
    </w:p>
    <w:p w14:paraId="1EBA49EA" w14:textId="399F9AAB" w:rsidR="005706CE" w:rsidRDefault="005706CE" w:rsidP="000D1D96">
      <w:pPr>
        <w:adjustRightInd w:val="0"/>
        <w:snapToGrid w:val="0"/>
        <w:spacing w:after="0"/>
        <w:jc w:val="both"/>
        <w:rPr>
          <w:b/>
          <w:bCs/>
          <w:lang w:eastAsia="zh-CN"/>
        </w:rPr>
      </w:pPr>
      <w:r w:rsidRPr="000D1D96">
        <w:rPr>
          <w:b/>
          <w:bCs/>
          <w:lang w:eastAsia="zh-CN"/>
        </w:rPr>
        <w:t>Observation 5:</w:t>
      </w:r>
    </w:p>
    <w:p w14:paraId="259B46A6" w14:textId="7DE2BE77" w:rsidR="00492BA1" w:rsidRDefault="00492BA1" w:rsidP="000D1D96">
      <w:pPr>
        <w:adjustRightInd w:val="0"/>
        <w:snapToGrid w:val="0"/>
        <w:spacing w:after="0"/>
        <w:jc w:val="both"/>
        <w:rPr>
          <w:b/>
          <w:bCs/>
          <w:lang w:eastAsia="zh-CN"/>
        </w:rPr>
      </w:pPr>
      <w:r>
        <w:rPr>
          <w:b/>
          <w:bCs/>
          <w:lang w:eastAsia="zh-CN"/>
        </w:rPr>
        <w:t>If the NCR-Fwd works one band, e.g. in FR2, the NCR-MT should at least acquire the SSBs in that band for synchronization, TDD configuration to switch between uplink and downlink, beam quality information to maintain the BH link. This means that the NCR-MT should also support to work in this band.</w:t>
      </w:r>
    </w:p>
    <w:p w14:paraId="747C6ACD" w14:textId="77777777" w:rsidR="00492BA1" w:rsidRDefault="00492BA1" w:rsidP="000D1D96">
      <w:pPr>
        <w:adjustRightInd w:val="0"/>
        <w:snapToGrid w:val="0"/>
        <w:spacing w:after="0"/>
        <w:jc w:val="both"/>
        <w:rPr>
          <w:b/>
          <w:bCs/>
          <w:lang w:eastAsia="zh-CN"/>
        </w:rPr>
      </w:pPr>
    </w:p>
    <w:p w14:paraId="15CDD89B" w14:textId="45E75533" w:rsidR="00684586" w:rsidRDefault="000D1D96" w:rsidP="006B4431">
      <w:pPr>
        <w:adjustRightInd w:val="0"/>
        <w:snapToGrid w:val="0"/>
        <w:spacing w:after="0"/>
        <w:jc w:val="both"/>
        <w:rPr>
          <w:lang w:eastAsia="zh-CN"/>
        </w:rPr>
      </w:pPr>
      <w:r>
        <w:rPr>
          <w:lang w:eastAsia="zh-CN"/>
        </w:rPr>
        <w:t xml:space="preserve">Other control information which are not strongly related to the frequency band could be delivered to NCR-MT in </w:t>
      </w:r>
      <w:r w:rsidR="00684586">
        <w:rPr>
          <w:lang w:eastAsia="zh-CN"/>
        </w:rPr>
        <w:t>other frequency band than that of NCR-Fwd, e.g. FR1 bands</w:t>
      </w:r>
      <w:r>
        <w:rPr>
          <w:lang w:eastAsia="zh-CN"/>
        </w:rPr>
        <w:t>.</w:t>
      </w:r>
      <w:r w:rsidR="00684586">
        <w:rPr>
          <w:lang w:eastAsia="zh-CN"/>
        </w:rPr>
        <w:t xml:space="preserve"> But there would be other issues. Such as, due to the slot lengths would be different between FR1 and FR2,</w:t>
      </w:r>
      <w:r w:rsidR="00930FD1">
        <w:rPr>
          <w:lang w:eastAsia="zh-CN"/>
        </w:rPr>
        <w:t xml:space="preserve"> </w:t>
      </w:r>
      <w:r w:rsidR="00684586">
        <w:rPr>
          <w:lang w:eastAsia="zh-CN"/>
        </w:rPr>
        <w:t xml:space="preserve">the time alignment is needed between NCR-MT (in FR1) and NCR-Fwd (in FR2). And the beam information cannot be shared between FR1 and FR2, the beam management seems not applicable. </w:t>
      </w:r>
      <w:r w:rsidR="005C424C">
        <w:rPr>
          <w:lang w:eastAsia="zh-CN"/>
        </w:rPr>
        <w:t xml:space="preserve">It will need more time to study the case that NCR-MT and NCR-Fwd work in different Frequency range and with different numerologies. Considering the limited TU, the NCR-MT and NCR-Fwd operating in the same carrier should be prioritized. </w:t>
      </w:r>
    </w:p>
    <w:p w14:paraId="0CFDD05D" w14:textId="77777777" w:rsidR="00684586" w:rsidRDefault="00684586" w:rsidP="006B4431">
      <w:pPr>
        <w:adjustRightInd w:val="0"/>
        <w:snapToGrid w:val="0"/>
        <w:spacing w:after="0"/>
        <w:jc w:val="both"/>
        <w:rPr>
          <w:lang w:eastAsia="zh-CN"/>
        </w:rPr>
      </w:pPr>
    </w:p>
    <w:p w14:paraId="4B524DB1" w14:textId="0BC3C49E" w:rsidR="00A20569" w:rsidRPr="0084189C" w:rsidRDefault="000D56D3" w:rsidP="00976217">
      <w:pPr>
        <w:adjustRightInd w:val="0"/>
        <w:snapToGrid w:val="0"/>
        <w:spacing w:after="0"/>
        <w:rPr>
          <w:b/>
          <w:bCs/>
          <w:lang w:eastAsia="zh-CN"/>
        </w:rPr>
      </w:pPr>
      <w:r w:rsidRPr="0084189C">
        <w:rPr>
          <w:b/>
          <w:bCs/>
          <w:lang w:eastAsia="zh-CN"/>
        </w:rPr>
        <w:t xml:space="preserve">Proposal </w:t>
      </w:r>
      <w:r w:rsidR="00762332" w:rsidRPr="0084189C">
        <w:rPr>
          <w:b/>
          <w:bCs/>
          <w:lang w:eastAsia="zh-CN"/>
        </w:rPr>
        <w:t>1:</w:t>
      </w:r>
    </w:p>
    <w:p w14:paraId="2CFDE832" w14:textId="25C77578" w:rsidR="00E7328F" w:rsidRPr="0084189C" w:rsidRDefault="005C424C" w:rsidP="00976217">
      <w:pPr>
        <w:adjustRightInd w:val="0"/>
        <w:snapToGrid w:val="0"/>
        <w:spacing w:after="0"/>
        <w:rPr>
          <w:b/>
          <w:bCs/>
          <w:lang w:eastAsia="zh-CN"/>
        </w:rPr>
      </w:pPr>
      <w:r w:rsidRPr="0084189C">
        <w:rPr>
          <w:b/>
          <w:bCs/>
          <w:lang w:eastAsia="zh-CN"/>
        </w:rPr>
        <w:t>Considering the limited TU, the NCR-MT and NCR-Fwd operating in the same carrier should be prioritized.</w:t>
      </w:r>
    </w:p>
    <w:p w14:paraId="140957A8" w14:textId="77777777" w:rsidR="00EC4A51" w:rsidRPr="009F066E" w:rsidRDefault="00EC4A51" w:rsidP="000F4FF9">
      <w:pPr>
        <w:adjustRightInd w:val="0"/>
        <w:snapToGrid w:val="0"/>
        <w:spacing w:after="0"/>
        <w:jc w:val="both"/>
        <w:rPr>
          <w:b/>
          <w:bCs/>
          <w:lang w:val="en-US" w:eastAsia="zh-CN"/>
        </w:rPr>
      </w:pPr>
    </w:p>
    <w:p w14:paraId="1F863695" w14:textId="77777777" w:rsidR="00D74A5B" w:rsidRDefault="00255133">
      <w:pPr>
        <w:pStyle w:val="1"/>
        <w:snapToGrid w:val="0"/>
        <w:spacing w:beforeLines="50" w:before="156" w:afterLines="50" w:after="156"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Conclusions</w:t>
      </w:r>
    </w:p>
    <w:p w14:paraId="1F52C729" w14:textId="77777777" w:rsidR="0045111A" w:rsidRDefault="0045111A" w:rsidP="0045111A">
      <w:pPr>
        <w:adjustRightInd w:val="0"/>
        <w:snapToGrid w:val="0"/>
        <w:spacing w:after="0"/>
        <w:jc w:val="both"/>
        <w:rPr>
          <w:lang w:val="en-US" w:eastAsia="zh-CN"/>
        </w:rPr>
      </w:pPr>
      <w:r>
        <w:rPr>
          <w:lang w:val="en-US" w:eastAsia="zh-CN"/>
        </w:rPr>
        <w:t>In this contribution, we provide our views on the operation mode or the basic assumptions of NCR.</w:t>
      </w:r>
    </w:p>
    <w:p w14:paraId="17C244F7" w14:textId="63255F79" w:rsidR="00D74A5B" w:rsidRDefault="007E0228">
      <w:pPr>
        <w:adjustRightInd w:val="0"/>
        <w:snapToGrid w:val="0"/>
        <w:spacing w:after="0"/>
        <w:rPr>
          <w:lang w:val="en-US" w:eastAsia="zh-CN"/>
        </w:rPr>
      </w:pPr>
      <w:r>
        <w:rPr>
          <w:lang w:val="en-US" w:eastAsia="zh-CN"/>
        </w:rPr>
        <w:t xml:space="preserve">The </w:t>
      </w:r>
      <w:r w:rsidR="003416C8">
        <w:rPr>
          <w:lang w:val="en-US" w:eastAsia="zh-CN"/>
        </w:rPr>
        <w:t xml:space="preserve">observations and the </w:t>
      </w:r>
      <w:r>
        <w:rPr>
          <w:lang w:val="en-US" w:eastAsia="zh-CN"/>
        </w:rPr>
        <w:t>proposal are as below.</w:t>
      </w:r>
    </w:p>
    <w:p w14:paraId="41F673D6" w14:textId="26C6AF49" w:rsidR="00A73096" w:rsidRDefault="00A73096">
      <w:pPr>
        <w:adjustRightInd w:val="0"/>
        <w:snapToGrid w:val="0"/>
        <w:spacing w:after="0"/>
        <w:rPr>
          <w:lang w:val="en-US" w:eastAsia="zh-CN"/>
        </w:rPr>
      </w:pPr>
    </w:p>
    <w:p w14:paraId="2A32C262" w14:textId="77777777" w:rsidR="0027515B" w:rsidRPr="00EB21E2" w:rsidRDefault="0027515B" w:rsidP="0027515B">
      <w:pPr>
        <w:adjustRightInd w:val="0"/>
        <w:snapToGrid w:val="0"/>
        <w:spacing w:after="0"/>
        <w:jc w:val="both"/>
        <w:rPr>
          <w:b/>
          <w:bCs/>
          <w:lang w:eastAsia="zh-CN"/>
        </w:rPr>
      </w:pPr>
      <w:r w:rsidRPr="00EB21E2">
        <w:rPr>
          <w:b/>
          <w:bCs/>
          <w:lang w:eastAsia="zh-CN"/>
        </w:rPr>
        <w:t>Observation 1:</w:t>
      </w:r>
    </w:p>
    <w:p w14:paraId="7857DFFF" w14:textId="77777777" w:rsidR="0027515B" w:rsidRPr="00F3771E" w:rsidRDefault="0027515B" w:rsidP="0027515B">
      <w:pPr>
        <w:adjustRightInd w:val="0"/>
        <w:snapToGrid w:val="0"/>
        <w:spacing w:after="0"/>
        <w:jc w:val="both"/>
        <w:rPr>
          <w:b/>
          <w:bCs/>
          <w:lang w:eastAsia="zh-CN"/>
        </w:rPr>
      </w:pPr>
      <w:r w:rsidRPr="00EB21E2">
        <w:rPr>
          <w:b/>
          <w:bCs/>
          <w:lang w:eastAsia="zh-CN"/>
        </w:rPr>
        <w:t>In our view, the inband RF repeaters means that both NCR-MT and NCR-Fwd belongs to the same band. Or the band of NCR-MT should within the band of NCR-Fwd.</w:t>
      </w:r>
    </w:p>
    <w:p w14:paraId="5E3934E4" w14:textId="77777777" w:rsidR="0027515B" w:rsidRDefault="0027515B" w:rsidP="0027515B">
      <w:pPr>
        <w:adjustRightInd w:val="0"/>
        <w:snapToGrid w:val="0"/>
        <w:spacing w:after="0"/>
      </w:pPr>
    </w:p>
    <w:p w14:paraId="0EF660A9" w14:textId="77777777" w:rsidR="00C8589D" w:rsidRPr="00424BBD" w:rsidRDefault="00C8589D" w:rsidP="00C8589D">
      <w:pPr>
        <w:adjustRightInd w:val="0"/>
        <w:snapToGrid w:val="0"/>
        <w:spacing w:after="0"/>
        <w:jc w:val="both"/>
        <w:rPr>
          <w:b/>
          <w:bCs/>
          <w:lang w:eastAsia="zh-CN"/>
        </w:rPr>
      </w:pPr>
      <w:r w:rsidRPr="00424BBD">
        <w:rPr>
          <w:b/>
          <w:bCs/>
          <w:lang w:eastAsia="zh-CN"/>
        </w:rPr>
        <w:lastRenderedPageBreak/>
        <w:t xml:space="preserve">Observation </w:t>
      </w:r>
      <w:r>
        <w:rPr>
          <w:b/>
          <w:bCs/>
          <w:lang w:eastAsia="zh-CN"/>
        </w:rPr>
        <w:t>2</w:t>
      </w:r>
      <w:r w:rsidRPr="00424BBD">
        <w:rPr>
          <w:b/>
          <w:bCs/>
          <w:lang w:eastAsia="zh-CN"/>
        </w:rPr>
        <w:t>:</w:t>
      </w:r>
    </w:p>
    <w:p w14:paraId="1CE6FA21" w14:textId="77777777" w:rsidR="00C8589D" w:rsidRPr="001A550B" w:rsidRDefault="00C8589D" w:rsidP="00C8589D">
      <w:pPr>
        <w:adjustRightInd w:val="0"/>
        <w:snapToGrid w:val="0"/>
        <w:spacing w:after="0"/>
        <w:jc w:val="both"/>
        <w:rPr>
          <w:b/>
          <w:bCs/>
          <w:lang w:eastAsia="zh-CN"/>
        </w:rPr>
      </w:pPr>
      <w:r w:rsidRPr="001A550B">
        <w:rPr>
          <w:b/>
          <w:bCs/>
          <w:lang w:eastAsia="zh-CN"/>
        </w:rPr>
        <w:t xml:space="preserve">Once the NCR-MT works in a band different from that of NCR-Fwd, many assumptions </w:t>
      </w:r>
      <w:r>
        <w:rPr>
          <w:b/>
          <w:bCs/>
          <w:lang w:eastAsia="zh-CN"/>
        </w:rPr>
        <w:t>may not work</w:t>
      </w:r>
      <w:r w:rsidRPr="001A550B">
        <w:rPr>
          <w:b/>
          <w:bCs/>
          <w:lang w:eastAsia="zh-CN"/>
        </w:rPr>
        <w:t xml:space="preserve">, such as </w:t>
      </w:r>
      <w:r>
        <w:rPr>
          <w:b/>
          <w:bCs/>
          <w:lang w:eastAsia="zh-CN"/>
        </w:rPr>
        <w:t>the same</w:t>
      </w:r>
      <w:r w:rsidRPr="001A550B">
        <w:rPr>
          <w:b/>
          <w:bCs/>
          <w:lang w:eastAsia="zh-CN"/>
        </w:rPr>
        <w:t xml:space="preserve"> channel properties, shared TCI states between C-link and BH link, </w:t>
      </w:r>
      <w:r>
        <w:rPr>
          <w:b/>
          <w:bCs/>
          <w:lang w:eastAsia="zh-CN"/>
        </w:rPr>
        <w:t>us</w:t>
      </w:r>
      <w:r>
        <w:rPr>
          <w:rFonts w:hint="eastAsia"/>
          <w:b/>
          <w:bCs/>
          <w:lang w:eastAsia="zh-CN"/>
        </w:rPr>
        <w:t>ing</w:t>
      </w:r>
      <w:r>
        <w:rPr>
          <w:b/>
          <w:bCs/>
          <w:lang w:eastAsia="zh-CN"/>
        </w:rPr>
        <w:t xml:space="preserve"> </w:t>
      </w:r>
      <w:r w:rsidRPr="001A550B">
        <w:rPr>
          <w:b/>
          <w:bCs/>
          <w:lang w:eastAsia="zh-CN"/>
        </w:rPr>
        <w:t>the same TDD configuration, synchronization and timing alignment between NCR-Fwd and NCR-MT. It will complicate the system design of NCR.</w:t>
      </w:r>
    </w:p>
    <w:p w14:paraId="374A114F" w14:textId="77777777" w:rsidR="0027515B" w:rsidRDefault="0027515B" w:rsidP="0027515B">
      <w:pPr>
        <w:adjustRightInd w:val="0"/>
        <w:snapToGrid w:val="0"/>
        <w:spacing w:after="0"/>
      </w:pPr>
    </w:p>
    <w:p w14:paraId="2F86D227" w14:textId="77777777" w:rsidR="0027515B" w:rsidRPr="00A341F4" w:rsidRDefault="0027515B" w:rsidP="0027515B">
      <w:pPr>
        <w:adjustRightInd w:val="0"/>
        <w:snapToGrid w:val="0"/>
        <w:spacing w:after="0"/>
        <w:rPr>
          <w:b/>
          <w:bCs/>
          <w:lang w:eastAsia="zh-CN"/>
        </w:rPr>
      </w:pPr>
      <w:r w:rsidRPr="00A341F4">
        <w:rPr>
          <w:b/>
          <w:bCs/>
          <w:lang w:eastAsia="zh-CN"/>
        </w:rPr>
        <w:t>Observation 3:</w:t>
      </w:r>
    </w:p>
    <w:p w14:paraId="6238DC76" w14:textId="77777777" w:rsidR="0027515B" w:rsidRDefault="0027515B" w:rsidP="0027515B">
      <w:pPr>
        <w:adjustRightInd w:val="0"/>
        <w:snapToGrid w:val="0"/>
        <w:spacing w:after="0"/>
        <w:rPr>
          <w:b/>
          <w:bCs/>
          <w:lang w:eastAsia="zh-CN"/>
        </w:rPr>
      </w:pPr>
      <w:r w:rsidRPr="00A341F4">
        <w:rPr>
          <w:b/>
          <w:bCs/>
          <w:lang w:eastAsia="zh-CN"/>
        </w:rPr>
        <w:t>Multi-band repeaters are only supported in FR1 but not supported in FR2</w:t>
      </w:r>
      <w:r>
        <w:rPr>
          <w:b/>
          <w:bCs/>
          <w:lang w:eastAsia="zh-CN"/>
        </w:rPr>
        <w:t xml:space="preserve"> in Rel-17</w:t>
      </w:r>
      <w:r w:rsidRPr="00A341F4">
        <w:rPr>
          <w:b/>
          <w:bCs/>
          <w:lang w:eastAsia="zh-CN"/>
        </w:rPr>
        <w:t xml:space="preserve">. </w:t>
      </w:r>
    </w:p>
    <w:p w14:paraId="3A6E80D8" w14:textId="77777777" w:rsidR="0027515B" w:rsidRDefault="0027515B" w:rsidP="0027515B">
      <w:pPr>
        <w:adjustRightInd w:val="0"/>
        <w:snapToGrid w:val="0"/>
        <w:spacing w:after="0"/>
      </w:pPr>
    </w:p>
    <w:p w14:paraId="3C51C07A" w14:textId="77777777" w:rsidR="0027515B" w:rsidRPr="00D93987" w:rsidRDefault="0027515B" w:rsidP="0027515B">
      <w:pPr>
        <w:adjustRightInd w:val="0"/>
        <w:snapToGrid w:val="0"/>
        <w:spacing w:after="0"/>
        <w:jc w:val="both"/>
        <w:rPr>
          <w:b/>
          <w:bCs/>
          <w:lang w:eastAsia="zh-CN"/>
        </w:rPr>
      </w:pPr>
      <w:r w:rsidRPr="00D93987">
        <w:rPr>
          <w:b/>
          <w:bCs/>
          <w:lang w:eastAsia="zh-CN"/>
        </w:rPr>
        <w:t>Observation 4:</w:t>
      </w:r>
    </w:p>
    <w:p w14:paraId="2751D247" w14:textId="77777777" w:rsidR="0027515B" w:rsidRPr="00551DC4" w:rsidRDefault="0027515B" w:rsidP="0027515B">
      <w:pPr>
        <w:pStyle w:val="af"/>
        <w:numPr>
          <w:ilvl w:val="0"/>
          <w:numId w:val="21"/>
        </w:numPr>
        <w:adjustRightInd w:val="0"/>
        <w:snapToGrid w:val="0"/>
        <w:spacing w:after="0"/>
        <w:ind w:firstLineChars="0"/>
        <w:jc w:val="both"/>
        <w:rPr>
          <w:b/>
          <w:bCs/>
          <w:lang w:eastAsia="zh-CN"/>
        </w:rPr>
      </w:pPr>
      <w:r w:rsidRPr="00551DC4">
        <w:rPr>
          <w:b/>
          <w:bCs/>
          <w:lang w:eastAsia="zh-CN"/>
        </w:rPr>
        <w:t>For FR2, both NCR-MT and NCR-Fwd should support the same carrier or band, based on the definition of Rel-17 repeater.</w:t>
      </w:r>
    </w:p>
    <w:p w14:paraId="08FCABFD" w14:textId="2F50CFB5" w:rsidR="0027515B" w:rsidRPr="00551DC4" w:rsidRDefault="0027515B" w:rsidP="0027515B">
      <w:pPr>
        <w:pStyle w:val="af"/>
        <w:numPr>
          <w:ilvl w:val="0"/>
          <w:numId w:val="21"/>
        </w:numPr>
        <w:adjustRightInd w:val="0"/>
        <w:snapToGrid w:val="0"/>
        <w:spacing w:after="0"/>
        <w:ind w:firstLineChars="0"/>
        <w:jc w:val="both"/>
        <w:rPr>
          <w:b/>
          <w:bCs/>
          <w:lang w:eastAsia="zh-CN"/>
        </w:rPr>
      </w:pPr>
      <w:r w:rsidRPr="00551DC4">
        <w:rPr>
          <w:b/>
          <w:bCs/>
          <w:lang w:eastAsia="zh-CN"/>
        </w:rPr>
        <w:t>For FR1, it is the most straightforward scheme that both NCR-MT and NCR-</w:t>
      </w:r>
      <w:r w:rsidR="00654B86">
        <w:rPr>
          <w:b/>
          <w:bCs/>
          <w:lang w:eastAsia="zh-CN"/>
        </w:rPr>
        <w:t>Fwd</w:t>
      </w:r>
      <w:r w:rsidRPr="00551DC4">
        <w:rPr>
          <w:b/>
          <w:bCs/>
          <w:lang w:eastAsia="zh-CN"/>
        </w:rPr>
        <w:t xml:space="preserve"> support the same frequency band</w:t>
      </w:r>
      <w:r w:rsidR="00897B62">
        <w:rPr>
          <w:b/>
          <w:bCs/>
          <w:lang w:eastAsia="zh-CN"/>
        </w:rPr>
        <w:t>s</w:t>
      </w:r>
      <w:r w:rsidRPr="00551DC4">
        <w:rPr>
          <w:b/>
          <w:bCs/>
          <w:lang w:eastAsia="zh-CN"/>
        </w:rPr>
        <w:t xml:space="preserve">. </w:t>
      </w:r>
    </w:p>
    <w:p w14:paraId="605EB33E" w14:textId="77777777" w:rsidR="0027515B" w:rsidRDefault="0027515B" w:rsidP="0027515B">
      <w:pPr>
        <w:adjustRightInd w:val="0"/>
        <w:snapToGrid w:val="0"/>
        <w:spacing w:after="0"/>
      </w:pPr>
    </w:p>
    <w:p w14:paraId="2C0F436A" w14:textId="77777777" w:rsidR="0027515B" w:rsidRDefault="0027515B" w:rsidP="0027515B">
      <w:pPr>
        <w:adjustRightInd w:val="0"/>
        <w:snapToGrid w:val="0"/>
        <w:spacing w:after="0"/>
        <w:jc w:val="both"/>
        <w:rPr>
          <w:b/>
          <w:bCs/>
          <w:lang w:eastAsia="zh-CN"/>
        </w:rPr>
      </w:pPr>
      <w:r w:rsidRPr="000D1D96">
        <w:rPr>
          <w:b/>
          <w:bCs/>
          <w:lang w:eastAsia="zh-CN"/>
        </w:rPr>
        <w:t>Observation 5:</w:t>
      </w:r>
    </w:p>
    <w:p w14:paraId="609A16F1" w14:textId="77777777" w:rsidR="0027515B" w:rsidRDefault="0027515B" w:rsidP="0027515B">
      <w:pPr>
        <w:adjustRightInd w:val="0"/>
        <w:snapToGrid w:val="0"/>
        <w:spacing w:after="0"/>
        <w:jc w:val="both"/>
        <w:rPr>
          <w:b/>
          <w:bCs/>
          <w:lang w:eastAsia="zh-CN"/>
        </w:rPr>
      </w:pPr>
      <w:r>
        <w:rPr>
          <w:b/>
          <w:bCs/>
          <w:lang w:eastAsia="zh-CN"/>
        </w:rPr>
        <w:t>If the NCR-Fwd works one band, e.g. in FR2, the NCR-MT should at least acquire the SSBs in that band for synchronization, TDD configuration to switch between uplink and downlink, beam quality information to maintain the BH link. This means that the NCR-MT should also support to work in this band.</w:t>
      </w:r>
    </w:p>
    <w:p w14:paraId="126F08CD" w14:textId="77777777" w:rsidR="0027515B" w:rsidRDefault="0027515B" w:rsidP="0027515B">
      <w:pPr>
        <w:adjustRightInd w:val="0"/>
        <w:snapToGrid w:val="0"/>
        <w:spacing w:after="0"/>
      </w:pPr>
    </w:p>
    <w:p w14:paraId="3C6C6CE9" w14:textId="77777777" w:rsidR="00A92E91" w:rsidRPr="0084189C" w:rsidRDefault="00A92E91" w:rsidP="00A92E91">
      <w:pPr>
        <w:adjustRightInd w:val="0"/>
        <w:snapToGrid w:val="0"/>
        <w:spacing w:after="0"/>
        <w:rPr>
          <w:b/>
          <w:bCs/>
          <w:lang w:eastAsia="zh-CN"/>
        </w:rPr>
      </w:pPr>
      <w:r w:rsidRPr="0084189C">
        <w:rPr>
          <w:b/>
          <w:bCs/>
          <w:lang w:eastAsia="zh-CN"/>
        </w:rPr>
        <w:t>Proposal 1:</w:t>
      </w:r>
    </w:p>
    <w:p w14:paraId="269B0030" w14:textId="77777777" w:rsidR="00A92E91" w:rsidRPr="0084189C" w:rsidRDefault="00A92E91" w:rsidP="00A92E91">
      <w:pPr>
        <w:adjustRightInd w:val="0"/>
        <w:snapToGrid w:val="0"/>
        <w:spacing w:after="0"/>
        <w:rPr>
          <w:b/>
          <w:bCs/>
          <w:lang w:eastAsia="zh-CN"/>
        </w:rPr>
      </w:pPr>
      <w:r w:rsidRPr="0084189C">
        <w:rPr>
          <w:b/>
          <w:bCs/>
          <w:lang w:eastAsia="zh-CN"/>
        </w:rPr>
        <w:t>Considering the limited TU, the NCR-MT and NCR-Fwd operating in the same carrier should be prioritized.</w:t>
      </w:r>
    </w:p>
    <w:p w14:paraId="0D001BE9" w14:textId="77777777" w:rsidR="00501EEF" w:rsidRPr="00A92E91" w:rsidRDefault="00501EEF" w:rsidP="00C029D6">
      <w:pPr>
        <w:adjustRightInd w:val="0"/>
        <w:snapToGrid w:val="0"/>
        <w:spacing w:after="0"/>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2C3D8B1C" w14:textId="5B8C14BE" w:rsidR="00D74A5B" w:rsidRDefault="00255133">
      <w:pPr>
        <w:pStyle w:val="References"/>
        <w:numPr>
          <w:ilvl w:val="0"/>
          <w:numId w:val="0"/>
        </w:numPr>
        <w:ind w:leftChars="50" w:left="100"/>
      </w:pPr>
      <w:r w:rsidRPr="00557C05">
        <w:t xml:space="preserve">[1] </w:t>
      </w:r>
      <w:r w:rsidR="000F0476" w:rsidRPr="00557C05">
        <w:t>RP-213700</w:t>
      </w:r>
      <w:r w:rsidR="00D83B82" w:rsidRPr="00557C05">
        <w:t xml:space="preserve">, </w:t>
      </w:r>
      <w:r w:rsidR="000B08E1" w:rsidRPr="00557C05">
        <w:t xml:space="preserve">New </w:t>
      </w:r>
      <w:r w:rsidR="000B08E1" w:rsidRPr="00557C05">
        <w:rPr>
          <w:rFonts w:hint="eastAsia"/>
        </w:rPr>
        <w:t>SI</w:t>
      </w:r>
      <w:r w:rsidR="000B08E1" w:rsidRPr="00557C05">
        <w:t xml:space="preserve">: Study on </w:t>
      </w:r>
      <w:r w:rsidR="000B08E1" w:rsidRPr="00557C05">
        <w:rPr>
          <w:rFonts w:hint="eastAsia"/>
        </w:rPr>
        <w:t>NR</w:t>
      </w:r>
      <w:r w:rsidR="000B08E1" w:rsidRPr="00557C05">
        <w:t xml:space="preserve"> </w:t>
      </w:r>
      <w:r w:rsidR="000B08E1" w:rsidRPr="00557C05">
        <w:rPr>
          <w:rFonts w:hint="eastAsia"/>
        </w:rPr>
        <w:t>Network-controlled</w:t>
      </w:r>
      <w:r w:rsidR="000B08E1" w:rsidRPr="00557C05">
        <w:t xml:space="preserve"> </w:t>
      </w:r>
      <w:r w:rsidR="000B08E1" w:rsidRPr="00557C05">
        <w:rPr>
          <w:rFonts w:hint="eastAsia"/>
        </w:rPr>
        <w:t>Repeater</w:t>
      </w:r>
      <w:r w:rsidR="000B08E1" w:rsidRPr="00557C05">
        <w:t>s, ZTE Corporation , 3GPP TSG RAN Meeting #94e</w:t>
      </w:r>
      <w:r w:rsidRPr="00557C05">
        <w:t xml:space="preserve">, </w:t>
      </w:r>
      <w:r w:rsidR="00357DEF" w:rsidRPr="00557C05">
        <w:t>Electronic Meeting, Dec. 6 - 17, 2021</w:t>
      </w:r>
    </w:p>
    <w:p w14:paraId="72674143" w14:textId="77777777" w:rsidR="00B452AC" w:rsidRPr="006227D9" w:rsidRDefault="00B452AC" w:rsidP="006227D9">
      <w:pPr>
        <w:pStyle w:val="References"/>
        <w:numPr>
          <w:ilvl w:val="0"/>
          <w:numId w:val="0"/>
        </w:numPr>
        <w:ind w:leftChars="50" w:left="100"/>
      </w:pPr>
      <w:r>
        <w:rPr>
          <w:rFonts w:hint="eastAsia"/>
        </w:rPr>
        <w:t>[</w:t>
      </w:r>
      <w:r>
        <w:t>2] Chair’s notes RAN1#109</w:t>
      </w:r>
      <w:r w:rsidRPr="00CB33F4">
        <w:t>e, 3GPP TSG RAN WG1 #109-e, e-Meeting, May 9th – 20th, 2022</w:t>
      </w:r>
    </w:p>
    <w:p w14:paraId="2804A3C0" w14:textId="7E3F9C26" w:rsidR="00B452AC" w:rsidRPr="00B452AC" w:rsidRDefault="00B452AC">
      <w:pPr>
        <w:pStyle w:val="References"/>
        <w:numPr>
          <w:ilvl w:val="0"/>
          <w:numId w:val="0"/>
        </w:numPr>
        <w:ind w:leftChars="50" w:left="100"/>
        <w:rPr>
          <w:lang w:val="en-GB" w:eastAsia="zh-CN"/>
        </w:rPr>
      </w:pPr>
    </w:p>
    <w:p w14:paraId="500E7C40" w14:textId="77777777" w:rsidR="00D74A5B" w:rsidRDefault="00D74A5B"/>
    <w:sectPr w:rsidR="00D74A5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4BB0D" w14:textId="77777777" w:rsidR="001A2ADF" w:rsidRDefault="001A2ADF">
      <w:pPr>
        <w:spacing w:after="0"/>
      </w:pPr>
      <w:r>
        <w:separator/>
      </w:r>
    </w:p>
  </w:endnote>
  <w:endnote w:type="continuationSeparator" w:id="0">
    <w:p w14:paraId="665280BD" w14:textId="77777777" w:rsidR="001A2ADF" w:rsidRDefault="001A2A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F95FE" w14:textId="77777777" w:rsidR="001A2ADF" w:rsidRDefault="001A2ADF">
      <w:pPr>
        <w:spacing w:after="0"/>
      </w:pPr>
      <w:r>
        <w:separator/>
      </w:r>
    </w:p>
  </w:footnote>
  <w:footnote w:type="continuationSeparator" w:id="0">
    <w:p w14:paraId="442C3EFE" w14:textId="77777777" w:rsidR="001A2ADF" w:rsidRDefault="001A2AD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3D0A21"/>
    <w:multiLevelType w:val="multilevel"/>
    <w:tmpl w:val="C23D0A21"/>
    <w:lvl w:ilvl="0">
      <w:start w:val="1"/>
      <w:numFmt w:val="bullet"/>
      <w:lvlText w:val=""/>
      <w:lvlJc w:val="left"/>
      <w:pPr>
        <w:tabs>
          <w:tab w:val="left" w:pos="300"/>
        </w:tabs>
        <w:ind w:left="300" w:hanging="360"/>
      </w:pPr>
      <w:rPr>
        <w:rFonts w:ascii="Wingdings" w:hAnsi="Wingdings" w:hint="default"/>
      </w:rPr>
    </w:lvl>
    <w:lvl w:ilvl="1">
      <w:start w:val="1"/>
      <w:numFmt w:val="bullet"/>
      <w:lvlText w:val="o"/>
      <w:lvlJc w:val="left"/>
      <w:pPr>
        <w:tabs>
          <w:tab w:val="left" w:pos="1020"/>
        </w:tabs>
        <w:ind w:left="1020" w:hanging="360"/>
      </w:pPr>
      <w:rPr>
        <w:rFonts w:ascii="Courier New" w:hAnsi="Courier New" w:cs="Courier New" w:hint="default"/>
      </w:rPr>
    </w:lvl>
    <w:lvl w:ilvl="2">
      <w:start w:val="1"/>
      <w:numFmt w:val="bullet"/>
      <w:lvlText w:val=""/>
      <w:lvlJc w:val="left"/>
      <w:pPr>
        <w:tabs>
          <w:tab w:val="left" w:pos="1740"/>
        </w:tabs>
        <w:ind w:left="1740" w:hanging="360"/>
      </w:pPr>
      <w:rPr>
        <w:rFonts w:ascii="Wingdings" w:hAnsi="Wingdings" w:hint="default"/>
        <w:color w:val="auto"/>
      </w:rPr>
    </w:lvl>
    <w:lvl w:ilvl="3">
      <w:start w:val="1"/>
      <w:numFmt w:val="bullet"/>
      <w:lvlText w:val="o"/>
      <w:lvlJc w:val="left"/>
      <w:pPr>
        <w:tabs>
          <w:tab w:val="left" w:pos="2460"/>
        </w:tabs>
        <w:ind w:left="2460" w:hanging="360"/>
      </w:pPr>
      <w:rPr>
        <w:rFonts w:ascii="Courier New" w:hAnsi="Courier New" w:cs="Courier New" w:hint="default"/>
      </w:rPr>
    </w:lvl>
    <w:lvl w:ilvl="4">
      <w:start w:val="1"/>
      <w:numFmt w:val="bullet"/>
      <w:lvlText w:val="o"/>
      <w:lvlJc w:val="left"/>
      <w:pPr>
        <w:tabs>
          <w:tab w:val="left" w:pos="3180"/>
        </w:tabs>
        <w:ind w:left="3180" w:hanging="360"/>
      </w:pPr>
      <w:rPr>
        <w:rFonts w:ascii="Courier New" w:hAnsi="Courier New" w:cs="Courier New" w:hint="default"/>
      </w:rPr>
    </w:lvl>
    <w:lvl w:ilvl="5">
      <w:start w:val="1"/>
      <w:numFmt w:val="bullet"/>
      <w:lvlText w:val=""/>
      <w:lvlJc w:val="left"/>
      <w:pPr>
        <w:tabs>
          <w:tab w:val="left" w:pos="3900"/>
        </w:tabs>
        <w:ind w:left="3900" w:hanging="360"/>
      </w:pPr>
      <w:rPr>
        <w:rFonts w:ascii="Wingdings" w:hAnsi="Wingdings" w:hint="default"/>
      </w:rPr>
    </w:lvl>
    <w:lvl w:ilvl="6">
      <w:start w:val="1"/>
      <w:numFmt w:val="bullet"/>
      <w:lvlText w:val=""/>
      <w:lvlJc w:val="left"/>
      <w:pPr>
        <w:tabs>
          <w:tab w:val="left" w:pos="4620"/>
        </w:tabs>
        <w:ind w:left="4620" w:hanging="360"/>
      </w:pPr>
      <w:rPr>
        <w:rFonts w:ascii="Symbol" w:hAnsi="Symbol" w:hint="default"/>
      </w:rPr>
    </w:lvl>
    <w:lvl w:ilvl="7">
      <w:start w:val="1"/>
      <w:numFmt w:val="bullet"/>
      <w:lvlText w:val="o"/>
      <w:lvlJc w:val="left"/>
      <w:pPr>
        <w:tabs>
          <w:tab w:val="left" w:pos="5340"/>
        </w:tabs>
        <w:ind w:left="5340" w:hanging="360"/>
      </w:pPr>
      <w:rPr>
        <w:rFonts w:ascii="Courier New" w:hAnsi="Courier New" w:cs="Courier New" w:hint="default"/>
      </w:rPr>
    </w:lvl>
    <w:lvl w:ilvl="8">
      <w:start w:val="1"/>
      <w:numFmt w:val="bullet"/>
      <w:lvlText w:val=""/>
      <w:lvlJc w:val="left"/>
      <w:pPr>
        <w:tabs>
          <w:tab w:val="left" w:pos="6060"/>
        </w:tabs>
        <w:ind w:left="6060" w:hanging="360"/>
      </w:pPr>
      <w:rPr>
        <w:rFonts w:ascii="Wingdings" w:hAnsi="Wingding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1A4457FE"/>
    <w:multiLevelType w:val="hybridMultilevel"/>
    <w:tmpl w:val="FD88EED0"/>
    <w:lvl w:ilvl="0" w:tplc="A8F2E3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95524D"/>
    <w:multiLevelType w:val="hybridMultilevel"/>
    <w:tmpl w:val="2F0C6712"/>
    <w:lvl w:ilvl="0" w:tplc="86144B66">
      <w:start w:val="1"/>
      <w:numFmt w:val="bullet"/>
      <w:lvlText w:val="-"/>
      <w:lvlJc w:val="left"/>
      <w:pPr>
        <w:tabs>
          <w:tab w:val="num" w:pos="720"/>
        </w:tabs>
        <w:ind w:left="720" w:hanging="360"/>
      </w:pPr>
      <w:rPr>
        <w:rFonts w:ascii="Times New Roman" w:hAnsi="Times New Roman" w:hint="default"/>
      </w:rPr>
    </w:lvl>
    <w:lvl w:ilvl="1" w:tplc="0AA01858" w:tentative="1">
      <w:start w:val="1"/>
      <w:numFmt w:val="bullet"/>
      <w:lvlText w:val="-"/>
      <w:lvlJc w:val="left"/>
      <w:pPr>
        <w:tabs>
          <w:tab w:val="num" w:pos="1440"/>
        </w:tabs>
        <w:ind w:left="1440" w:hanging="360"/>
      </w:pPr>
      <w:rPr>
        <w:rFonts w:ascii="Times New Roman" w:hAnsi="Times New Roman" w:hint="default"/>
      </w:rPr>
    </w:lvl>
    <w:lvl w:ilvl="2" w:tplc="43EAF0D8" w:tentative="1">
      <w:start w:val="1"/>
      <w:numFmt w:val="bullet"/>
      <w:lvlText w:val="-"/>
      <w:lvlJc w:val="left"/>
      <w:pPr>
        <w:tabs>
          <w:tab w:val="num" w:pos="2160"/>
        </w:tabs>
        <w:ind w:left="2160" w:hanging="360"/>
      </w:pPr>
      <w:rPr>
        <w:rFonts w:ascii="Times New Roman" w:hAnsi="Times New Roman" w:hint="default"/>
      </w:rPr>
    </w:lvl>
    <w:lvl w:ilvl="3" w:tplc="26CA9546" w:tentative="1">
      <w:start w:val="1"/>
      <w:numFmt w:val="bullet"/>
      <w:lvlText w:val="-"/>
      <w:lvlJc w:val="left"/>
      <w:pPr>
        <w:tabs>
          <w:tab w:val="num" w:pos="2880"/>
        </w:tabs>
        <w:ind w:left="2880" w:hanging="360"/>
      </w:pPr>
      <w:rPr>
        <w:rFonts w:ascii="Times New Roman" w:hAnsi="Times New Roman" w:hint="default"/>
      </w:rPr>
    </w:lvl>
    <w:lvl w:ilvl="4" w:tplc="09DA7586" w:tentative="1">
      <w:start w:val="1"/>
      <w:numFmt w:val="bullet"/>
      <w:lvlText w:val="-"/>
      <w:lvlJc w:val="left"/>
      <w:pPr>
        <w:tabs>
          <w:tab w:val="num" w:pos="3600"/>
        </w:tabs>
        <w:ind w:left="3600" w:hanging="360"/>
      </w:pPr>
      <w:rPr>
        <w:rFonts w:ascii="Times New Roman" w:hAnsi="Times New Roman" w:hint="default"/>
      </w:rPr>
    </w:lvl>
    <w:lvl w:ilvl="5" w:tplc="1B60A1CE" w:tentative="1">
      <w:start w:val="1"/>
      <w:numFmt w:val="bullet"/>
      <w:lvlText w:val="-"/>
      <w:lvlJc w:val="left"/>
      <w:pPr>
        <w:tabs>
          <w:tab w:val="num" w:pos="4320"/>
        </w:tabs>
        <w:ind w:left="4320" w:hanging="360"/>
      </w:pPr>
      <w:rPr>
        <w:rFonts w:ascii="Times New Roman" w:hAnsi="Times New Roman" w:hint="default"/>
      </w:rPr>
    </w:lvl>
    <w:lvl w:ilvl="6" w:tplc="CB368054" w:tentative="1">
      <w:start w:val="1"/>
      <w:numFmt w:val="bullet"/>
      <w:lvlText w:val="-"/>
      <w:lvlJc w:val="left"/>
      <w:pPr>
        <w:tabs>
          <w:tab w:val="num" w:pos="5040"/>
        </w:tabs>
        <w:ind w:left="5040" w:hanging="360"/>
      </w:pPr>
      <w:rPr>
        <w:rFonts w:ascii="Times New Roman" w:hAnsi="Times New Roman" w:hint="default"/>
      </w:rPr>
    </w:lvl>
    <w:lvl w:ilvl="7" w:tplc="B55E4514" w:tentative="1">
      <w:start w:val="1"/>
      <w:numFmt w:val="bullet"/>
      <w:lvlText w:val="-"/>
      <w:lvlJc w:val="left"/>
      <w:pPr>
        <w:tabs>
          <w:tab w:val="num" w:pos="5760"/>
        </w:tabs>
        <w:ind w:left="5760" w:hanging="360"/>
      </w:pPr>
      <w:rPr>
        <w:rFonts w:ascii="Times New Roman" w:hAnsi="Times New Roman" w:hint="default"/>
      </w:rPr>
    </w:lvl>
    <w:lvl w:ilvl="8" w:tplc="7360B74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FBD4AF4"/>
    <w:multiLevelType w:val="multilevel"/>
    <w:tmpl w:val="1FBD4AF4"/>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7" w15:restartNumberingAfterBreak="0">
    <w:nsid w:val="28DE0A7D"/>
    <w:multiLevelType w:val="hybridMultilevel"/>
    <w:tmpl w:val="3FC86806"/>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440F2420"/>
    <w:multiLevelType w:val="hybridMultilevel"/>
    <w:tmpl w:val="A28EC1AC"/>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8872676"/>
    <w:multiLevelType w:val="hybridMultilevel"/>
    <w:tmpl w:val="91B6740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B556E1"/>
    <w:multiLevelType w:val="multilevel"/>
    <w:tmpl w:val="49B556E1"/>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09E0EF5"/>
    <w:multiLevelType w:val="hybridMultilevel"/>
    <w:tmpl w:val="EB3630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DC105AA"/>
    <w:multiLevelType w:val="hybridMultilevel"/>
    <w:tmpl w:val="E75EBE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F1132A9"/>
    <w:multiLevelType w:val="hybridMultilevel"/>
    <w:tmpl w:val="549C7822"/>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75050AE1"/>
    <w:multiLevelType w:val="hybridMultilevel"/>
    <w:tmpl w:val="2512A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08382757">
    <w:abstractNumId w:val="8"/>
  </w:num>
  <w:num w:numId="2" w16cid:durableId="2122219184">
    <w:abstractNumId w:val="2"/>
  </w:num>
  <w:num w:numId="3" w16cid:durableId="1190410533">
    <w:abstractNumId w:val="9"/>
  </w:num>
  <w:num w:numId="4" w16cid:durableId="1972788699">
    <w:abstractNumId w:val="15"/>
  </w:num>
  <w:num w:numId="5" w16cid:durableId="346441616">
    <w:abstractNumId w:val="0"/>
  </w:num>
  <w:num w:numId="6" w16cid:durableId="362168275">
    <w:abstractNumId w:val="6"/>
  </w:num>
  <w:num w:numId="7" w16cid:durableId="208570">
    <w:abstractNumId w:val="13"/>
  </w:num>
  <w:num w:numId="8" w16cid:durableId="1888376756">
    <w:abstractNumId w:val="13"/>
  </w:num>
  <w:num w:numId="9" w16cid:durableId="252788009">
    <w:abstractNumId w:val="5"/>
  </w:num>
  <w:num w:numId="10" w16cid:durableId="1847985496">
    <w:abstractNumId w:val="1"/>
  </w:num>
  <w:num w:numId="11" w16cid:durableId="1527332479">
    <w:abstractNumId w:val="16"/>
  </w:num>
  <w:num w:numId="12" w16cid:durableId="990786921">
    <w:abstractNumId w:val="17"/>
  </w:num>
  <w:num w:numId="13" w16cid:durableId="1736388043">
    <w:abstractNumId w:val="19"/>
  </w:num>
  <w:num w:numId="14" w16cid:durableId="996110858">
    <w:abstractNumId w:val="7"/>
  </w:num>
  <w:num w:numId="15" w16cid:durableId="494809940">
    <w:abstractNumId w:val="10"/>
  </w:num>
  <w:num w:numId="16" w16cid:durableId="720329192">
    <w:abstractNumId w:val="14"/>
  </w:num>
  <w:num w:numId="17" w16cid:durableId="1536115832">
    <w:abstractNumId w:val="18"/>
  </w:num>
  <w:num w:numId="18" w16cid:durableId="1968317377">
    <w:abstractNumId w:val="4"/>
  </w:num>
  <w:num w:numId="19" w16cid:durableId="1049919254">
    <w:abstractNumId w:val="12"/>
  </w:num>
  <w:num w:numId="20" w16cid:durableId="1134256437">
    <w:abstractNumId w:val="11"/>
  </w:num>
  <w:num w:numId="21" w16cid:durableId="1553810426">
    <w:abstractNumId w:val="3"/>
  </w:num>
  <w:num w:numId="22" w16cid:durableId="64123428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0DFE"/>
    <w:rsid w:val="000035A5"/>
    <w:rsid w:val="00006651"/>
    <w:rsid w:val="00011774"/>
    <w:rsid w:val="0001205B"/>
    <w:rsid w:val="000216CC"/>
    <w:rsid w:val="000245B8"/>
    <w:rsid w:val="0002718D"/>
    <w:rsid w:val="000274C7"/>
    <w:rsid w:val="000342CC"/>
    <w:rsid w:val="000357AF"/>
    <w:rsid w:val="0003663D"/>
    <w:rsid w:val="000429D3"/>
    <w:rsid w:val="00050A08"/>
    <w:rsid w:val="00057C04"/>
    <w:rsid w:val="0006069C"/>
    <w:rsid w:val="000635F8"/>
    <w:rsid w:val="00063AF1"/>
    <w:rsid w:val="000652B3"/>
    <w:rsid w:val="000668E2"/>
    <w:rsid w:val="00070B8E"/>
    <w:rsid w:val="00073A93"/>
    <w:rsid w:val="000849DA"/>
    <w:rsid w:val="00086255"/>
    <w:rsid w:val="00092B1B"/>
    <w:rsid w:val="00093EBE"/>
    <w:rsid w:val="000A0643"/>
    <w:rsid w:val="000A1926"/>
    <w:rsid w:val="000A1950"/>
    <w:rsid w:val="000A4BAE"/>
    <w:rsid w:val="000A7EE8"/>
    <w:rsid w:val="000B08E1"/>
    <w:rsid w:val="000B1581"/>
    <w:rsid w:val="000B57BA"/>
    <w:rsid w:val="000C06C7"/>
    <w:rsid w:val="000C2B58"/>
    <w:rsid w:val="000C4C1E"/>
    <w:rsid w:val="000D1D96"/>
    <w:rsid w:val="000D1F2C"/>
    <w:rsid w:val="000D2071"/>
    <w:rsid w:val="000D56D3"/>
    <w:rsid w:val="000E0FBF"/>
    <w:rsid w:val="000F0476"/>
    <w:rsid w:val="000F2420"/>
    <w:rsid w:val="000F437C"/>
    <w:rsid w:val="000F4969"/>
    <w:rsid w:val="000F4FF9"/>
    <w:rsid w:val="000F6A9C"/>
    <w:rsid w:val="0010245F"/>
    <w:rsid w:val="0011127A"/>
    <w:rsid w:val="00112161"/>
    <w:rsid w:val="00121898"/>
    <w:rsid w:val="001236BB"/>
    <w:rsid w:val="001258AA"/>
    <w:rsid w:val="001269BE"/>
    <w:rsid w:val="001270D7"/>
    <w:rsid w:val="0013329F"/>
    <w:rsid w:val="001348CE"/>
    <w:rsid w:val="0014420C"/>
    <w:rsid w:val="00145F72"/>
    <w:rsid w:val="001554AE"/>
    <w:rsid w:val="001557F1"/>
    <w:rsid w:val="00160299"/>
    <w:rsid w:val="00160FB7"/>
    <w:rsid w:val="001644DD"/>
    <w:rsid w:val="00172A32"/>
    <w:rsid w:val="001739D3"/>
    <w:rsid w:val="001765B6"/>
    <w:rsid w:val="00177267"/>
    <w:rsid w:val="00184526"/>
    <w:rsid w:val="00185037"/>
    <w:rsid w:val="00192157"/>
    <w:rsid w:val="001936C1"/>
    <w:rsid w:val="00193D04"/>
    <w:rsid w:val="001A05F6"/>
    <w:rsid w:val="001A13C3"/>
    <w:rsid w:val="001A1EB9"/>
    <w:rsid w:val="001A2ADF"/>
    <w:rsid w:val="001A314D"/>
    <w:rsid w:val="001A550B"/>
    <w:rsid w:val="001B13BA"/>
    <w:rsid w:val="001B18E2"/>
    <w:rsid w:val="001B627D"/>
    <w:rsid w:val="001C1BE0"/>
    <w:rsid w:val="001C40AA"/>
    <w:rsid w:val="001C4B28"/>
    <w:rsid w:val="001C5B53"/>
    <w:rsid w:val="001C6672"/>
    <w:rsid w:val="001D0198"/>
    <w:rsid w:val="001D17A5"/>
    <w:rsid w:val="001E21AD"/>
    <w:rsid w:val="001E555C"/>
    <w:rsid w:val="001E798C"/>
    <w:rsid w:val="001F00E1"/>
    <w:rsid w:val="001F5A3B"/>
    <w:rsid w:val="00201488"/>
    <w:rsid w:val="00202CD1"/>
    <w:rsid w:val="00204F49"/>
    <w:rsid w:val="00211707"/>
    <w:rsid w:val="0021278A"/>
    <w:rsid w:val="00224206"/>
    <w:rsid w:val="00225DA1"/>
    <w:rsid w:val="002315FF"/>
    <w:rsid w:val="002321EB"/>
    <w:rsid w:val="00237A57"/>
    <w:rsid w:val="002426EC"/>
    <w:rsid w:val="00250918"/>
    <w:rsid w:val="00253BF9"/>
    <w:rsid w:val="00255133"/>
    <w:rsid w:val="00255F65"/>
    <w:rsid w:val="00261987"/>
    <w:rsid w:val="00264142"/>
    <w:rsid w:val="00265A9E"/>
    <w:rsid w:val="002664A4"/>
    <w:rsid w:val="002665F3"/>
    <w:rsid w:val="0027122D"/>
    <w:rsid w:val="00271964"/>
    <w:rsid w:val="00273A45"/>
    <w:rsid w:val="0027515B"/>
    <w:rsid w:val="0027775D"/>
    <w:rsid w:val="0028273A"/>
    <w:rsid w:val="00287D93"/>
    <w:rsid w:val="00293269"/>
    <w:rsid w:val="00294EBC"/>
    <w:rsid w:val="0029690B"/>
    <w:rsid w:val="002A22C7"/>
    <w:rsid w:val="002A28EB"/>
    <w:rsid w:val="002A4CD8"/>
    <w:rsid w:val="002B0EAF"/>
    <w:rsid w:val="002B6981"/>
    <w:rsid w:val="002B7144"/>
    <w:rsid w:val="002C2823"/>
    <w:rsid w:val="002C2F3A"/>
    <w:rsid w:val="002C664E"/>
    <w:rsid w:val="002D1F70"/>
    <w:rsid w:val="002D4C5E"/>
    <w:rsid w:val="002E3A92"/>
    <w:rsid w:val="002F09BA"/>
    <w:rsid w:val="002F0D9A"/>
    <w:rsid w:val="002F5AA6"/>
    <w:rsid w:val="003137F0"/>
    <w:rsid w:val="00315458"/>
    <w:rsid w:val="003169D0"/>
    <w:rsid w:val="0032071B"/>
    <w:rsid w:val="00325FAA"/>
    <w:rsid w:val="00326BEA"/>
    <w:rsid w:val="00327C86"/>
    <w:rsid w:val="00330CEE"/>
    <w:rsid w:val="00331B0A"/>
    <w:rsid w:val="003336D1"/>
    <w:rsid w:val="003416C8"/>
    <w:rsid w:val="00341E4E"/>
    <w:rsid w:val="003508C6"/>
    <w:rsid w:val="003510B3"/>
    <w:rsid w:val="003516FD"/>
    <w:rsid w:val="00354D98"/>
    <w:rsid w:val="00357DEF"/>
    <w:rsid w:val="00361419"/>
    <w:rsid w:val="003633A9"/>
    <w:rsid w:val="0036449C"/>
    <w:rsid w:val="0036501C"/>
    <w:rsid w:val="0036654D"/>
    <w:rsid w:val="003676EA"/>
    <w:rsid w:val="00372098"/>
    <w:rsid w:val="00374588"/>
    <w:rsid w:val="00375590"/>
    <w:rsid w:val="003756CE"/>
    <w:rsid w:val="00377DB2"/>
    <w:rsid w:val="00380EFC"/>
    <w:rsid w:val="003968F0"/>
    <w:rsid w:val="003A745D"/>
    <w:rsid w:val="003A7B95"/>
    <w:rsid w:val="003B5877"/>
    <w:rsid w:val="003C4F89"/>
    <w:rsid w:val="003C58E1"/>
    <w:rsid w:val="003C5C46"/>
    <w:rsid w:val="003C6694"/>
    <w:rsid w:val="003D5B59"/>
    <w:rsid w:val="003D6109"/>
    <w:rsid w:val="003D765B"/>
    <w:rsid w:val="003E2DFB"/>
    <w:rsid w:val="003E4E15"/>
    <w:rsid w:val="003F0CC1"/>
    <w:rsid w:val="003F4F8A"/>
    <w:rsid w:val="003F4FA9"/>
    <w:rsid w:val="003F5510"/>
    <w:rsid w:val="003F55B8"/>
    <w:rsid w:val="004072A4"/>
    <w:rsid w:val="0041110F"/>
    <w:rsid w:val="00415C1F"/>
    <w:rsid w:val="00422622"/>
    <w:rsid w:val="00424BBD"/>
    <w:rsid w:val="00433D1C"/>
    <w:rsid w:val="004348FB"/>
    <w:rsid w:val="00435E59"/>
    <w:rsid w:val="004360B1"/>
    <w:rsid w:val="00446D8C"/>
    <w:rsid w:val="0045111A"/>
    <w:rsid w:val="00451380"/>
    <w:rsid w:val="004534E4"/>
    <w:rsid w:val="004569C4"/>
    <w:rsid w:val="00457235"/>
    <w:rsid w:val="00457B5D"/>
    <w:rsid w:val="00463B43"/>
    <w:rsid w:val="0046468D"/>
    <w:rsid w:val="0046543C"/>
    <w:rsid w:val="004772AD"/>
    <w:rsid w:val="00480606"/>
    <w:rsid w:val="004824B5"/>
    <w:rsid w:val="00483C84"/>
    <w:rsid w:val="00492BA1"/>
    <w:rsid w:val="0049501C"/>
    <w:rsid w:val="00495A9A"/>
    <w:rsid w:val="004A0EC8"/>
    <w:rsid w:val="004A1399"/>
    <w:rsid w:val="004A20FF"/>
    <w:rsid w:val="004A36F7"/>
    <w:rsid w:val="004A3838"/>
    <w:rsid w:val="004A46DB"/>
    <w:rsid w:val="004B50DC"/>
    <w:rsid w:val="004B540D"/>
    <w:rsid w:val="004B6064"/>
    <w:rsid w:val="004C35DB"/>
    <w:rsid w:val="004D1CA7"/>
    <w:rsid w:val="004D3DD2"/>
    <w:rsid w:val="004D50E5"/>
    <w:rsid w:val="004D6B67"/>
    <w:rsid w:val="004D6D47"/>
    <w:rsid w:val="004D7D5F"/>
    <w:rsid w:val="004E1F60"/>
    <w:rsid w:val="004E3104"/>
    <w:rsid w:val="004E4B30"/>
    <w:rsid w:val="004F1E85"/>
    <w:rsid w:val="00500853"/>
    <w:rsid w:val="00501EEF"/>
    <w:rsid w:val="005057B5"/>
    <w:rsid w:val="00510C4C"/>
    <w:rsid w:val="00511DAE"/>
    <w:rsid w:val="00513C25"/>
    <w:rsid w:val="0052091B"/>
    <w:rsid w:val="00521A39"/>
    <w:rsid w:val="00523452"/>
    <w:rsid w:val="00526F5D"/>
    <w:rsid w:val="00530C73"/>
    <w:rsid w:val="0053330F"/>
    <w:rsid w:val="005471C7"/>
    <w:rsid w:val="00547321"/>
    <w:rsid w:val="00551DC4"/>
    <w:rsid w:val="00553C3E"/>
    <w:rsid w:val="00557C05"/>
    <w:rsid w:val="005604F5"/>
    <w:rsid w:val="005605B6"/>
    <w:rsid w:val="00563042"/>
    <w:rsid w:val="0056505E"/>
    <w:rsid w:val="005706CE"/>
    <w:rsid w:val="00571FCB"/>
    <w:rsid w:val="00574E1C"/>
    <w:rsid w:val="005778B6"/>
    <w:rsid w:val="00580361"/>
    <w:rsid w:val="00581B83"/>
    <w:rsid w:val="00587A1B"/>
    <w:rsid w:val="005900B5"/>
    <w:rsid w:val="00592989"/>
    <w:rsid w:val="00592FFF"/>
    <w:rsid w:val="005A0A84"/>
    <w:rsid w:val="005A1EDC"/>
    <w:rsid w:val="005A29B5"/>
    <w:rsid w:val="005A749A"/>
    <w:rsid w:val="005B4BC6"/>
    <w:rsid w:val="005C19CE"/>
    <w:rsid w:val="005C1AB9"/>
    <w:rsid w:val="005C39FE"/>
    <w:rsid w:val="005C3C9E"/>
    <w:rsid w:val="005C424C"/>
    <w:rsid w:val="005D0132"/>
    <w:rsid w:val="005D06D1"/>
    <w:rsid w:val="005D0CBA"/>
    <w:rsid w:val="005D13D3"/>
    <w:rsid w:val="005D2451"/>
    <w:rsid w:val="005D671A"/>
    <w:rsid w:val="005F6159"/>
    <w:rsid w:val="0060613D"/>
    <w:rsid w:val="00616515"/>
    <w:rsid w:val="0061748D"/>
    <w:rsid w:val="00620966"/>
    <w:rsid w:val="006227D9"/>
    <w:rsid w:val="006300ED"/>
    <w:rsid w:val="0063209B"/>
    <w:rsid w:val="00637158"/>
    <w:rsid w:val="00642DC0"/>
    <w:rsid w:val="00643D99"/>
    <w:rsid w:val="0064430E"/>
    <w:rsid w:val="00652805"/>
    <w:rsid w:val="00654A33"/>
    <w:rsid w:val="00654B86"/>
    <w:rsid w:val="00656529"/>
    <w:rsid w:val="00665BAF"/>
    <w:rsid w:val="00665E4E"/>
    <w:rsid w:val="006713C4"/>
    <w:rsid w:val="00677DE2"/>
    <w:rsid w:val="00682E29"/>
    <w:rsid w:val="00684586"/>
    <w:rsid w:val="0068489B"/>
    <w:rsid w:val="00684A10"/>
    <w:rsid w:val="00684D50"/>
    <w:rsid w:val="00686B8D"/>
    <w:rsid w:val="0068754C"/>
    <w:rsid w:val="006963B3"/>
    <w:rsid w:val="00697B39"/>
    <w:rsid w:val="006A1316"/>
    <w:rsid w:val="006B0995"/>
    <w:rsid w:val="006B0AF5"/>
    <w:rsid w:val="006B4431"/>
    <w:rsid w:val="006C308B"/>
    <w:rsid w:val="006C464E"/>
    <w:rsid w:val="006C4C61"/>
    <w:rsid w:val="006C590E"/>
    <w:rsid w:val="006D0321"/>
    <w:rsid w:val="006D35F0"/>
    <w:rsid w:val="006D4BCE"/>
    <w:rsid w:val="006D7294"/>
    <w:rsid w:val="006E1699"/>
    <w:rsid w:val="006E20D9"/>
    <w:rsid w:val="006E6277"/>
    <w:rsid w:val="006F283A"/>
    <w:rsid w:val="007103C1"/>
    <w:rsid w:val="007119D3"/>
    <w:rsid w:val="007159C2"/>
    <w:rsid w:val="00724D58"/>
    <w:rsid w:val="0072578A"/>
    <w:rsid w:val="00730C34"/>
    <w:rsid w:val="00730C6B"/>
    <w:rsid w:val="007345D2"/>
    <w:rsid w:val="00735191"/>
    <w:rsid w:val="007357FF"/>
    <w:rsid w:val="00736898"/>
    <w:rsid w:val="00737476"/>
    <w:rsid w:val="00741AEF"/>
    <w:rsid w:val="007460BD"/>
    <w:rsid w:val="007514C1"/>
    <w:rsid w:val="007524CD"/>
    <w:rsid w:val="007537AE"/>
    <w:rsid w:val="00762332"/>
    <w:rsid w:val="00762AEC"/>
    <w:rsid w:val="0077001E"/>
    <w:rsid w:val="00771E59"/>
    <w:rsid w:val="00773103"/>
    <w:rsid w:val="00777483"/>
    <w:rsid w:val="007807C2"/>
    <w:rsid w:val="0078180C"/>
    <w:rsid w:val="00782A84"/>
    <w:rsid w:val="0078355C"/>
    <w:rsid w:val="00791F10"/>
    <w:rsid w:val="00794C71"/>
    <w:rsid w:val="007A1210"/>
    <w:rsid w:val="007A2A41"/>
    <w:rsid w:val="007A6B66"/>
    <w:rsid w:val="007A719E"/>
    <w:rsid w:val="007B79B9"/>
    <w:rsid w:val="007C0132"/>
    <w:rsid w:val="007C58E0"/>
    <w:rsid w:val="007C78DC"/>
    <w:rsid w:val="007D0E2C"/>
    <w:rsid w:val="007D2D26"/>
    <w:rsid w:val="007D490F"/>
    <w:rsid w:val="007E0228"/>
    <w:rsid w:val="007E7B69"/>
    <w:rsid w:val="00807463"/>
    <w:rsid w:val="00812424"/>
    <w:rsid w:val="0082174A"/>
    <w:rsid w:val="00821A6E"/>
    <w:rsid w:val="00825F41"/>
    <w:rsid w:val="00830024"/>
    <w:rsid w:val="0083181A"/>
    <w:rsid w:val="0084189C"/>
    <w:rsid w:val="00844C69"/>
    <w:rsid w:val="008451B7"/>
    <w:rsid w:val="00846270"/>
    <w:rsid w:val="00847B0C"/>
    <w:rsid w:val="00855FA2"/>
    <w:rsid w:val="00857F40"/>
    <w:rsid w:val="0086277A"/>
    <w:rsid w:val="00862E80"/>
    <w:rsid w:val="0087008D"/>
    <w:rsid w:val="00871793"/>
    <w:rsid w:val="00871C8D"/>
    <w:rsid w:val="00876725"/>
    <w:rsid w:val="00876E99"/>
    <w:rsid w:val="00877E7B"/>
    <w:rsid w:val="008840A6"/>
    <w:rsid w:val="0089075D"/>
    <w:rsid w:val="0089137B"/>
    <w:rsid w:val="00892D48"/>
    <w:rsid w:val="00895338"/>
    <w:rsid w:val="0089575D"/>
    <w:rsid w:val="00896BC3"/>
    <w:rsid w:val="00897B62"/>
    <w:rsid w:val="008B1C84"/>
    <w:rsid w:val="008B2E1C"/>
    <w:rsid w:val="008B2F00"/>
    <w:rsid w:val="008B372A"/>
    <w:rsid w:val="008B5956"/>
    <w:rsid w:val="008C18AB"/>
    <w:rsid w:val="008C1DC6"/>
    <w:rsid w:val="008C5155"/>
    <w:rsid w:val="008D0763"/>
    <w:rsid w:val="008D3C0C"/>
    <w:rsid w:val="008D76A6"/>
    <w:rsid w:val="008E06EA"/>
    <w:rsid w:val="008E1EB9"/>
    <w:rsid w:val="008E4C9E"/>
    <w:rsid w:val="008E4D78"/>
    <w:rsid w:val="008E5164"/>
    <w:rsid w:val="008E5F30"/>
    <w:rsid w:val="008F0899"/>
    <w:rsid w:val="008F23BF"/>
    <w:rsid w:val="009014A9"/>
    <w:rsid w:val="009026DB"/>
    <w:rsid w:val="00903519"/>
    <w:rsid w:val="009039B2"/>
    <w:rsid w:val="00905FBF"/>
    <w:rsid w:val="009262D7"/>
    <w:rsid w:val="00930B10"/>
    <w:rsid w:val="00930FD1"/>
    <w:rsid w:val="00933F26"/>
    <w:rsid w:val="00934B99"/>
    <w:rsid w:val="00935C57"/>
    <w:rsid w:val="00940962"/>
    <w:rsid w:val="00941CF0"/>
    <w:rsid w:val="00942D00"/>
    <w:rsid w:val="009502F5"/>
    <w:rsid w:val="0096399C"/>
    <w:rsid w:val="00965075"/>
    <w:rsid w:val="009675A6"/>
    <w:rsid w:val="00973FDC"/>
    <w:rsid w:val="00974908"/>
    <w:rsid w:val="00976217"/>
    <w:rsid w:val="00980855"/>
    <w:rsid w:val="00986A9E"/>
    <w:rsid w:val="00986B0A"/>
    <w:rsid w:val="00990C39"/>
    <w:rsid w:val="009A00E5"/>
    <w:rsid w:val="009A637E"/>
    <w:rsid w:val="009B03BA"/>
    <w:rsid w:val="009B72A1"/>
    <w:rsid w:val="009C0452"/>
    <w:rsid w:val="009C320E"/>
    <w:rsid w:val="009C6771"/>
    <w:rsid w:val="009D172C"/>
    <w:rsid w:val="009E0EC8"/>
    <w:rsid w:val="009E3EF7"/>
    <w:rsid w:val="009F066E"/>
    <w:rsid w:val="009F1A07"/>
    <w:rsid w:val="00A03233"/>
    <w:rsid w:val="00A03428"/>
    <w:rsid w:val="00A0363D"/>
    <w:rsid w:val="00A049EE"/>
    <w:rsid w:val="00A14F74"/>
    <w:rsid w:val="00A16B3A"/>
    <w:rsid w:val="00A176FD"/>
    <w:rsid w:val="00A20569"/>
    <w:rsid w:val="00A25927"/>
    <w:rsid w:val="00A2631E"/>
    <w:rsid w:val="00A26D09"/>
    <w:rsid w:val="00A341F4"/>
    <w:rsid w:val="00A349D2"/>
    <w:rsid w:val="00A36531"/>
    <w:rsid w:val="00A40267"/>
    <w:rsid w:val="00A42238"/>
    <w:rsid w:val="00A505A9"/>
    <w:rsid w:val="00A5251C"/>
    <w:rsid w:val="00A56DF7"/>
    <w:rsid w:val="00A67CD2"/>
    <w:rsid w:val="00A7302B"/>
    <w:rsid w:val="00A73096"/>
    <w:rsid w:val="00A82012"/>
    <w:rsid w:val="00A844A1"/>
    <w:rsid w:val="00A84986"/>
    <w:rsid w:val="00A92E91"/>
    <w:rsid w:val="00A953F1"/>
    <w:rsid w:val="00A96A89"/>
    <w:rsid w:val="00A96D0B"/>
    <w:rsid w:val="00AA3B52"/>
    <w:rsid w:val="00AB6635"/>
    <w:rsid w:val="00AC05B7"/>
    <w:rsid w:val="00AC09E4"/>
    <w:rsid w:val="00AC6E03"/>
    <w:rsid w:val="00AC7940"/>
    <w:rsid w:val="00AD2FD8"/>
    <w:rsid w:val="00AE3324"/>
    <w:rsid w:val="00AF3955"/>
    <w:rsid w:val="00AF4274"/>
    <w:rsid w:val="00B01BF4"/>
    <w:rsid w:val="00B1042A"/>
    <w:rsid w:val="00B10919"/>
    <w:rsid w:val="00B11339"/>
    <w:rsid w:val="00B117E5"/>
    <w:rsid w:val="00B1326B"/>
    <w:rsid w:val="00B14AFD"/>
    <w:rsid w:val="00B15803"/>
    <w:rsid w:val="00B15BE4"/>
    <w:rsid w:val="00B16180"/>
    <w:rsid w:val="00B20C09"/>
    <w:rsid w:val="00B31BBF"/>
    <w:rsid w:val="00B32DB1"/>
    <w:rsid w:val="00B444E2"/>
    <w:rsid w:val="00B452AC"/>
    <w:rsid w:val="00B46849"/>
    <w:rsid w:val="00B46B65"/>
    <w:rsid w:val="00B47B37"/>
    <w:rsid w:val="00B522AB"/>
    <w:rsid w:val="00B54559"/>
    <w:rsid w:val="00B60496"/>
    <w:rsid w:val="00B72382"/>
    <w:rsid w:val="00B72D82"/>
    <w:rsid w:val="00B74277"/>
    <w:rsid w:val="00B74DCC"/>
    <w:rsid w:val="00B77911"/>
    <w:rsid w:val="00B82335"/>
    <w:rsid w:val="00B82CB5"/>
    <w:rsid w:val="00B869F5"/>
    <w:rsid w:val="00B86B54"/>
    <w:rsid w:val="00B86E84"/>
    <w:rsid w:val="00B87AB8"/>
    <w:rsid w:val="00B87BA6"/>
    <w:rsid w:val="00B90258"/>
    <w:rsid w:val="00B97A39"/>
    <w:rsid w:val="00BA1B9E"/>
    <w:rsid w:val="00BA2609"/>
    <w:rsid w:val="00BB07E0"/>
    <w:rsid w:val="00BB0D9A"/>
    <w:rsid w:val="00BB2A18"/>
    <w:rsid w:val="00BC74A0"/>
    <w:rsid w:val="00BD0B76"/>
    <w:rsid w:val="00BD3FAB"/>
    <w:rsid w:val="00BD695C"/>
    <w:rsid w:val="00BE010E"/>
    <w:rsid w:val="00BE0DD8"/>
    <w:rsid w:val="00BE3E44"/>
    <w:rsid w:val="00BF5F52"/>
    <w:rsid w:val="00BF66EF"/>
    <w:rsid w:val="00BF7D04"/>
    <w:rsid w:val="00C029D6"/>
    <w:rsid w:val="00C10DB7"/>
    <w:rsid w:val="00C16734"/>
    <w:rsid w:val="00C23356"/>
    <w:rsid w:val="00C26958"/>
    <w:rsid w:val="00C32648"/>
    <w:rsid w:val="00C409A4"/>
    <w:rsid w:val="00C4163E"/>
    <w:rsid w:val="00C41930"/>
    <w:rsid w:val="00C43D47"/>
    <w:rsid w:val="00C440D1"/>
    <w:rsid w:val="00C54BAF"/>
    <w:rsid w:val="00C551D4"/>
    <w:rsid w:val="00C556DA"/>
    <w:rsid w:val="00C55A4C"/>
    <w:rsid w:val="00C63C9C"/>
    <w:rsid w:val="00C76146"/>
    <w:rsid w:val="00C7778C"/>
    <w:rsid w:val="00C7797C"/>
    <w:rsid w:val="00C82468"/>
    <w:rsid w:val="00C83870"/>
    <w:rsid w:val="00C8589D"/>
    <w:rsid w:val="00C93588"/>
    <w:rsid w:val="00C9670C"/>
    <w:rsid w:val="00CA0F67"/>
    <w:rsid w:val="00CB0077"/>
    <w:rsid w:val="00CB0464"/>
    <w:rsid w:val="00CB317D"/>
    <w:rsid w:val="00CB33F4"/>
    <w:rsid w:val="00CB3D30"/>
    <w:rsid w:val="00CB4605"/>
    <w:rsid w:val="00CC005B"/>
    <w:rsid w:val="00CC4769"/>
    <w:rsid w:val="00CC6128"/>
    <w:rsid w:val="00CC7783"/>
    <w:rsid w:val="00CD1100"/>
    <w:rsid w:val="00CD3AB3"/>
    <w:rsid w:val="00CD5A8C"/>
    <w:rsid w:val="00CE1B39"/>
    <w:rsid w:val="00CE28FA"/>
    <w:rsid w:val="00CE3280"/>
    <w:rsid w:val="00CE5638"/>
    <w:rsid w:val="00CE69AE"/>
    <w:rsid w:val="00CF1079"/>
    <w:rsid w:val="00CF21B8"/>
    <w:rsid w:val="00CF5C2C"/>
    <w:rsid w:val="00D01576"/>
    <w:rsid w:val="00D033AA"/>
    <w:rsid w:val="00D065DA"/>
    <w:rsid w:val="00D077E5"/>
    <w:rsid w:val="00D11D25"/>
    <w:rsid w:val="00D12E28"/>
    <w:rsid w:val="00D1505E"/>
    <w:rsid w:val="00D15D98"/>
    <w:rsid w:val="00D16644"/>
    <w:rsid w:val="00D2262C"/>
    <w:rsid w:val="00D27C5D"/>
    <w:rsid w:val="00D325B6"/>
    <w:rsid w:val="00D3402A"/>
    <w:rsid w:val="00D343C0"/>
    <w:rsid w:val="00D34FC8"/>
    <w:rsid w:val="00D414F4"/>
    <w:rsid w:val="00D4595A"/>
    <w:rsid w:val="00D4604A"/>
    <w:rsid w:val="00D46500"/>
    <w:rsid w:val="00D56E24"/>
    <w:rsid w:val="00D57E81"/>
    <w:rsid w:val="00D63B0F"/>
    <w:rsid w:val="00D66650"/>
    <w:rsid w:val="00D67CDC"/>
    <w:rsid w:val="00D74A5B"/>
    <w:rsid w:val="00D76CE5"/>
    <w:rsid w:val="00D7760E"/>
    <w:rsid w:val="00D82E2E"/>
    <w:rsid w:val="00D83B82"/>
    <w:rsid w:val="00D8400A"/>
    <w:rsid w:val="00D92EE9"/>
    <w:rsid w:val="00D93987"/>
    <w:rsid w:val="00DA426B"/>
    <w:rsid w:val="00DB143B"/>
    <w:rsid w:val="00DB75CA"/>
    <w:rsid w:val="00DD25DC"/>
    <w:rsid w:val="00DD355B"/>
    <w:rsid w:val="00DE6D11"/>
    <w:rsid w:val="00DF2083"/>
    <w:rsid w:val="00DF393E"/>
    <w:rsid w:val="00E04875"/>
    <w:rsid w:val="00E109D5"/>
    <w:rsid w:val="00E16239"/>
    <w:rsid w:val="00E17205"/>
    <w:rsid w:val="00E17622"/>
    <w:rsid w:val="00E17AA6"/>
    <w:rsid w:val="00E22F8C"/>
    <w:rsid w:val="00E23CE7"/>
    <w:rsid w:val="00E30C7F"/>
    <w:rsid w:val="00E32B16"/>
    <w:rsid w:val="00E3330B"/>
    <w:rsid w:val="00E35374"/>
    <w:rsid w:val="00E367EC"/>
    <w:rsid w:val="00E459A1"/>
    <w:rsid w:val="00E522C5"/>
    <w:rsid w:val="00E5377E"/>
    <w:rsid w:val="00E53C0C"/>
    <w:rsid w:val="00E54DF0"/>
    <w:rsid w:val="00E557E6"/>
    <w:rsid w:val="00E55E1B"/>
    <w:rsid w:val="00E62094"/>
    <w:rsid w:val="00E66E1B"/>
    <w:rsid w:val="00E70447"/>
    <w:rsid w:val="00E710A8"/>
    <w:rsid w:val="00E7328F"/>
    <w:rsid w:val="00E838F7"/>
    <w:rsid w:val="00E84583"/>
    <w:rsid w:val="00E856CF"/>
    <w:rsid w:val="00E90106"/>
    <w:rsid w:val="00E90211"/>
    <w:rsid w:val="00E96BED"/>
    <w:rsid w:val="00EA0B46"/>
    <w:rsid w:val="00EA0C91"/>
    <w:rsid w:val="00EA43FD"/>
    <w:rsid w:val="00EA5E80"/>
    <w:rsid w:val="00EB061F"/>
    <w:rsid w:val="00EB21E2"/>
    <w:rsid w:val="00EC161E"/>
    <w:rsid w:val="00EC2C26"/>
    <w:rsid w:val="00EC2DBF"/>
    <w:rsid w:val="00EC36B8"/>
    <w:rsid w:val="00EC4A51"/>
    <w:rsid w:val="00EC64B2"/>
    <w:rsid w:val="00ED0F1F"/>
    <w:rsid w:val="00ED1FF8"/>
    <w:rsid w:val="00ED4266"/>
    <w:rsid w:val="00ED4BAC"/>
    <w:rsid w:val="00ED5439"/>
    <w:rsid w:val="00ED5594"/>
    <w:rsid w:val="00ED7816"/>
    <w:rsid w:val="00EE258F"/>
    <w:rsid w:val="00EF04BA"/>
    <w:rsid w:val="00EF30E9"/>
    <w:rsid w:val="00F01EE4"/>
    <w:rsid w:val="00F01F64"/>
    <w:rsid w:val="00F022B3"/>
    <w:rsid w:val="00F0397D"/>
    <w:rsid w:val="00F03CC6"/>
    <w:rsid w:val="00F10718"/>
    <w:rsid w:val="00F114CE"/>
    <w:rsid w:val="00F144B0"/>
    <w:rsid w:val="00F21E3D"/>
    <w:rsid w:val="00F22225"/>
    <w:rsid w:val="00F27BC9"/>
    <w:rsid w:val="00F27F4F"/>
    <w:rsid w:val="00F3771E"/>
    <w:rsid w:val="00F43F86"/>
    <w:rsid w:val="00F46375"/>
    <w:rsid w:val="00F46897"/>
    <w:rsid w:val="00F506C8"/>
    <w:rsid w:val="00F51DE9"/>
    <w:rsid w:val="00F53FD2"/>
    <w:rsid w:val="00F5787D"/>
    <w:rsid w:val="00F6352B"/>
    <w:rsid w:val="00F717C5"/>
    <w:rsid w:val="00F74B69"/>
    <w:rsid w:val="00F752AA"/>
    <w:rsid w:val="00F761EA"/>
    <w:rsid w:val="00F83B58"/>
    <w:rsid w:val="00F9055B"/>
    <w:rsid w:val="00F929D5"/>
    <w:rsid w:val="00F9367E"/>
    <w:rsid w:val="00F96052"/>
    <w:rsid w:val="00FA49E1"/>
    <w:rsid w:val="00FA5BA1"/>
    <w:rsid w:val="00FA5EE7"/>
    <w:rsid w:val="00FD2857"/>
    <w:rsid w:val="00FD33FF"/>
    <w:rsid w:val="00FD6208"/>
    <w:rsid w:val="00FD6BC0"/>
    <w:rsid w:val="00FE0829"/>
    <w:rsid w:val="00FE1253"/>
    <w:rsid w:val="00FE1ECB"/>
    <w:rsid w:val="00FE291E"/>
    <w:rsid w:val="00FE4992"/>
    <w:rsid w:val="00FE56ED"/>
    <w:rsid w:val="00FE5937"/>
    <w:rsid w:val="00FE69FB"/>
    <w:rsid w:val="00FE762F"/>
    <w:rsid w:val="00FF000C"/>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pPr>
      <w:numPr>
        <w:ilvl w:val="1"/>
        <w:numId w:val="2"/>
      </w:numPr>
      <w:tabs>
        <w:tab w:val="clear" w:pos="426"/>
      </w:tabs>
      <w:spacing w:before="180"/>
      <w:outlineLvl w:val="1"/>
    </w:pPr>
    <w:rPr>
      <w:sz w:val="24"/>
    </w:rPr>
  </w:style>
  <w:style w:type="paragraph" w:styleId="3">
    <w:name w:val="heading 3"/>
    <w:basedOn w:val="2"/>
    <w:next w:val="a"/>
    <w:uiPriority w:val="9"/>
    <w:unhideWhenUsed/>
    <w:qFormat/>
    <w:pPr>
      <w:spacing w:after="0"/>
      <w:outlineLvl w:val="2"/>
    </w:pPr>
    <w:rPr>
      <w:rFonts w:cs="Arial"/>
      <w:sz w:val="28"/>
      <w:szCs w:val="28"/>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iPriority w:val="99"/>
    <w:semiHidden/>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uiPriority w:val="99"/>
    <w:semiHidden/>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Pr>
      <w:rFonts w:asciiTheme="majorHAnsi" w:eastAsiaTheme="majorEastAsia" w:hAnsiTheme="majorHAnsi" w:cstheme="majorBidi"/>
      <w:b/>
      <w:bCs/>
      <w:sz w:val="28"/>
      <w:szCs w:val="28"/>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 w:type="paragraph" w:customStyle="1" w:styleId="Proposal">
    <w:name w:val="Proposal"/>
    <w:basedOn w:val="a"/>
    <w:link w:val="ProposalChar"/>
    <w:qFormat/>
    <w:rsid w:val="0097621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976217"/>
    <w:rPr>
      <w:rFonts w:ascii="Times" w:eastAsia="Batang" w:hAnsi="Times"/>
      <w:szCs w:val="24"/>
      <w:lang w:val="en-GB" w:eastAsia="x-none"/>
    </w:rPr>
  </w:style>
  <w:style w:type="character" w:customStyle="1" w:styleId="ProposalChar">
    <w:name w:val="Proposal Char"/>
    <w:link w:val="Proposal"/>
    <w:qFormat/>
    <w:rsid w:val="00976217"/>
    <w:rPr>
      <w:rFonts w:eastAsia="Times New Roman"/>
      <w:b/>
      <w:bCs/>
      <w:lang w:val="en-GB"/>
    </w:rPr>
  </w:style>
  <w:style w:type="character" w:styleId="af2">
    <w:name w:val="Emphasis"/>
    <w:qFormat/>
    <w:rsid w:val="00D077E5"/>
    <w:rPr>
      <w:i/>
      <w:iCs/>
    </w:rPr>
  </w:style>
  <w:style w:type="paragraph" w:styleId="af3">
    <w:name w:val="Normal (Web)"/>
    <w:basedOn w:val="a"/>
    <w:uiPriority w:val="99"/>
    <w:qFormat/>
    <w:rsid w:val="00D077E5"/>
    <w:pPr>
      <w:spacing w:before="100" w:beforeAutospacing="1" w:after="100" w:afterAutospacing="1"/>
    </w:pPr>
    <w:rPr>
      <w:rFonts w:ascii="Arial" w:eastAsia="宋体" w:hAnsi="Arial" w:cs="Arial"/>
      <w:color w:val="493118"/>
      <w:sz w:val="18"/>
      <w:szCs w:val="18"/>
      <w:lang w:val="en-US" w:eastAsia="zh-CN"/>
    </w:rPr>
  </w:style>
  <w:style w:type="paragraph" w:customStyle="1" w:styleId="Guidance">
    <w:name w:val="Guidance"/>
    <w:basedOn w:val="a"/>
    <w:link w:val="GuidanceChar"/>
    <w:qFormat/>
    <w:rsid w:val="00B87AB8"/>
    <w:rPr>
      <w:i/>
      <w:color w:val="0000FF"/>
    </w:rPr>
  </w:style>
  <w:style w:type="character" w:customStyle="1" w:styleId="GuidanceChar">
    <w:name w:val="Guidance Char"/>
    <w:link w:val="Guidance"/>
    <w:qFormat/>
    <w:rsid w:val="00B87AB8"/>
    <w:rPr>
      <w:rFonts w:eastAsiaTheme="minorEastAsia"/>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DAE4BD-EE36-47E9-871D-393EF70BD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4</Pages>
  <Words>1758</Words>
  <Characters>10025</Characters>
  <Application>Microsoft Office Word</Application>
  <DocSecurity>0</DocSecurity>
  <Lines>83</Lines>
  <Paragraphs>23</Paragraphs>
  <ScaleCrop>false</ScaleCrop>
  <Company>研究院</Company>
  <LinksUpToDate>false</LinksUpToDate>
  <CharactersWithSpaces>11760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zhengyi</cp:lastModifiedBy>
  <cp:revision>46</cp:revision>
  <dcterms:created xsi:type="dcterms:W3CDTF">2022-05-26T09:51:00Z</dcterms:created>
  <dcterms:modified xsi:type="dcterms:W3CDTF">2022-05-27T07:05:00Z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