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09AEAD8" w:rsidR="00CD4C7B" w:rsidRPr="00A57E07" w:rsidRDefault="00CD4C7B" w:rsidP="5A7F95BF">
      <w:pPr>
        <w:pStyle w:val="Header"/>
        <w:tabs>
          <w:tab w:val="right" w:pos="9639"/>
        </w:tabs>
        <w:rPr>
          <w:i/>
          <w:iCs/>
          <w:noProof w:val="0"/>
          <w:sz w:val="24"/>
          <w:szCs w:val="24"/>
          <w:lang w:val="de-DE"/>
        </w:rPr>
      </w:pPr>
      <w:r w:rsidRPr="00A57E07">
        <w:rPr>
          <w:noProof w:val="0"/>
          <w:sz w:val="24"/>
          <w:szCs w:val="24"/>
          <w:lang w:val="de-DE"/>
        </w:rPr>
        <w:t>3GPP T</w:t>
      </w:r>
      <w:bookmarkStart w:id="0" w:name="_Ref452454252"/>
      <w:bookmarkEnd w:id="0"/>
      <w:r w:rsidR="009B1BEA" w:rsidRPr="00A57E07">
        <w:rPr>
          <w:noProof w:val="0"/>
          <w:sz w:val="24"/>
          <w:szCs w:val="24"/>
          <w:lang w:val="de-DE"/>
        </w:rPr>
        <w:t>SG-RAN</w:t>
      </w:r>
      <w:r w:rsidR="00936071" w:rsidRPr="00A57E07">
        <w:rPr>
          <w:noProof w:val="0"/>
          <w:sz w:val="24"/>
          <w:szCs w:val="24"/>
          <w:lang w:val="de-DE"/>
        </w:rPr>
        <w:t xml:space="preserve"> </w:t>
      </w:r>
      <w:r w:rsidR="004006E8" w:rsidRPr="00A57E07">
        <w:rPr>
          <w:noProof w:val="0"/>
          <w:sz w:val="24"/>
          <w:szCs w:val="24"/>
          <w:lang w:val="de-DE"/>
        </w:rPr>
        <w:t>#</w:t>
      </w:r>
      <w:r w:rsidR="007C5654" w:rsidRPr="00A57E07">
        <w:rPr>
          <w:noProof w:val="0"/>
          <w:sz w:val="24"/>
          <w:szCs w:val="24"/>
          <w:lang w:val="de-DE"/>
        </w:rPr>
        <w:t>95</w:t>
      </w:r>
      <w:r w:rsidR="004E43B7" w:rsidRPr="00A57E07">
        <w:rPr>
          <w:noProof w:val="0"/>
          <w:sz w:val="24"/>
          <w:szCs w:val="24"/>
          <w:lang w:val="de-DE"/>
        </w:rPr>
        <w:t>e</w:t>
      </w:r>
      <w:r w:rsidRPr="00A57E07">
        <w:rPr>
          <w:bCs/>
          <w:noProof w:val="0"/>
          <w:sz w:val="24"/>
          <w:szCs w:val="24"/>
          <w:lang w:val="de-DE"/>
        </w:rPr>
        <w:tab/>
      </w:r>
      <w:r w:rsidRPr="00A57E07">
        <w:rPr>
          <w:noProof w:val="0"/>
          <w:sz w:val="24"/>
          <w:szCs w:val="24"/>
          <w:lang w:val="de-DE"/>
        </w:rPr>
        <w:t>R</w:t>
      </w:r>
      <w:r w:rsidR="00C6266F" w:rsidRPr="00A57E07">
        <w:rPr>
          <w:noProof w:val="0"/>
          <w:sz w:val="24"/>
          <w:szCs w:val="24"/>
          <w:lang w:val="de-DE"/>
        </w:rPr>
        <w:t>P</w:t>
      </w:r>
      <w:r w:rsidRPr="00A57E07">
        <w:rPr>
          <w:noProof w:val="0"/>
          <w:sz w:val="24"/>
          <w:szCs w:val="24"/>
          <w:lang w:val="de-DE"/>
        </w:rPr>
        <w:t>-</w:t>
      </w:r>
      <w:r w:rsidR="00AD00A0" w:rsidRPr="00A57E07">
        <w:rPr>
          <w:noProof w:val="0"/>
          <w:sz w:val="24"/>
          <w:szCs w:val="24"/>
          <w:lang w:val="de-DE"/>
        </w:rPr>
        <w:t>2</w:t>
      </w:r>
      <w:r w:rsidR="007C5654" w:rsidRPr="00A57E07">
        <w:rPr>
          <w:noProof w:val="0"/>
          <w:sz w:val="24"/>
          <w:szCs w:val="24"/>
          <w:lang w:val="de-DE"/>
        </w:rPr>
        <w:t>20</w:t>
      </w:r>
      <w:r w:rsidR="00AE3FC8" w:rsidRPr="00A57E07">
        <w:rPr>
          <w:noProof w:val="0"/>
          <w:sz w:val="24"/>
          <w:szCs w:val="24"/>
          <w:lang w:val="de-DE"/>
        </w:rPr>
        <w:t>131</w:t>
      </w:r>
    </w:p>
    <w:p w14:paraId="231362B2" w14:textId="304CE48C" w:rsidR="00CD4C7B" w:rsidRPr="00A57E07" w:rsidRDefault="00AD00A0" w:rsidP="5A7F95BF">
      <w:pPr>
        <w:pStyle w:val="Header"/>
        <w:tabs>
          <w:tab w:val="right" w:pos="9639"/>
        </w:tabs>
        <w:rPr>
          <w:i/>
          <w:noProof w:val="0"/>
          <w:sz w:val="24"/>
          <w:szCs w:val="24"/>
        </w:rPr>
      </w:pPr>
      <w:r w:rsidRPr="00A57E07">
        <w:rPr>
          <w:rFonts w:eastAsia="SimSun"/>
          <w:noProof w:val="0"/>
          <w:sz w:val="24"/>
          <w:szCs w:val="24"/>
          <w:lang w:eastAsia="zh-CN"/>
        </w:rPr>
        <w:t xml:space="preserve">Electronic Meeting, </w:t>
      </w:r>
      <w:r w:rsidR="007C5654" w:rsidRPr="00A57E07">
        <w:rPr>
          <w:rFonts w:eastAsia="SimSun"/>
          <w:noProof w:val="0"/>
          <w:sz w:val="24"/>
          <w:szCs w:val="24"/>
          <w:lang w:eastAsia="zh-CN"/>
        </w:rPr>
        <w:t>17</w:t>
      </w:r>
      <w:r w:rsidRPr="00A57E07">
        <w:rPr>
          <w:rFonts w:eastAsia="SimSun"/>
          <w:noProof w:val="0"/>
          <w:sz w:val="24"/>
          <w:szCs w:val="24"/>
          <w:lang w:eastAsia="zh-CN"/>
        </w:rPr>
        <w:t xml:space="preserve"> - </w:t>
      </w:r>
      <w:r w:rsidR="007C5654" w:rsidRPr="00A57E07">
        <w:rPr>
          <w:rFonts w:eastAsia="SimSun"/>
          <w:noProof w:val="0"/>
          <w:sz w:val="24"/>
          <w:szCs w:val="24"/>
          <w:lang w:eastAsia="zh-CN"/>
        </w:rPr>
        <w:t>23</w:t>
      </w:r>
      <w:r w:rsidRPr="00A57E07">
        <w:rPr>
          <w:rFonts w:eastAsia="SimSun"/>
          <w:noProof w:val="0"/>
          <w:sz w:val="24"/>
          <w:szCs w:val="24"/>
          <w:lang w:eastAsia="zh-CN"/>
        </w:rPr>
        <w:t xml:space="preserve"> </w:t>
      </w:r>
      <w:r w:rsidR="007C5654" w:rsidRPr="00A57E07">
        <w:rPr>
          <w:rFonts w:eastAsia="SimSun"/>
          <w:noProof w:val="0"/>
          <w:sz w:val="24"/>
          <w:szCs w:val="24"/>
          <w:lang w:eastAsia="zh-CN"/>
        </w:rPr>
        <w:t>March</w:t>
      </w:r>
      <w:r w:rsidR="00836140" w:rsidRPr="00A57E07">
        <w:rPr>
          <w:rFonts w:eastAsia="SimSun"/>
          <w:noProof w:val="0"/>
          <w:sz w:val="24"/>
          <w:szCs w:val="24"/>
          <w:lang w:eastAsia="zh-CN"/>
        </w:rPr>
        <w:t xml:space="preserve"> </w:t>
      </w:r>
      <w:r w:rsidRPr="00A57E07">
        <w:rPr>
          <w:rFonts w:eastAsia="SimSun"/>
          <w:noProof w:val="0"/>
          <w:sz w:val="24"/>
          <w:szCs w:val="24"/>
          <w:lang w:eastAsia="zh-CN"/>
        </w:rPr>
        <w:t>20</w:t>
      </w:r>
      <w:r w:rsidR="00836140" w:rsidRPr="00A57E07">
        <w:rPr>
          <w:rFonts w:eastAsia="SimSun"/>
          <w:noProof w:val="0"/>
          <w:sz w:val="24"/>
          <w:szCs w:val="24"/>
          <w:lang w:eastAsia="zh-CN"/>
        </w:rPr>
        <w:t>2</w:t>
      </w:r>
      <w:r w:rsidR="007C5654" w:rsidRPr="00A57E07">
        <w:rPr>
          <w:rFonts w:eastAsia="SimSun"/>
          <w:noProof w:val="0"/>
          <w:sz w:val="24"/>
          <w:szCs w:val="24"/>
          <w:lang w:eastAsia="zh-CN"/>
        </w:rPr>
        <w:t>2</w:t>
      </w:r>
    </w:p>
    <w:p w14:paraId="39BE00F6" w14:textId="77777777" w:rsidR="00CD4C7B" w:rsidRPr="00A57E07" w:rsidRDefault="00CD4C7B" w:rsidP="00CD4C7B">
      <w:pPr>
        <w:pStyle w:val="Header"/>
        <w:rPr>
          <w:bCs/>
          <w:noProof w:val="0"/>
          <w:sz w:val="24"/>
        </w:rPr>
      </w:pPr>
    </w:p>
    <w:p w14:paraId="49379CFB" w14:textId="77777777" w:rsidR="00CD4C7B" w:rsidRPr="00A57E07" w:rsidRDefault="00CD4C7B" w:rsidP="00CD4C7B">
      <w:pPr>
        <w:pStyle w:val="Header"/>
        <w:rPr>
          <w:bCs/>
          <w:noProof w:val="0"/>
          <w:sz w:val="24"/>
        </w:rPr>
      </w:pPr>
    </w:p>
    <w:p w14:paraId="758E2B30" w14:textId="1DF6BA28" w:rsidR="00CD4C7B" w:rsidRPr="00A57E07" w:rsidRDefault="00CD4C7B" w:rsidP="5A7F95BF">
      <w:pPr>
        <w:pStyle w:val="CRCoverPage"/>
        <w:tabs>
          <w:tab w:val="left" w:pos="1985"/>
        </w:tabs>
        <w:rPr>
          <w:rFonts w:cs="Arial"/>
          <w:b/>
          <w:bCs/>
          <w:sz w:val="24"/>
          <w:szCs w:val="24"/>
          <w:lang w:eastAsia="ja-JP"/>
        </w:rPr>
      </w:pPr>
      <w:r w:rsidRPr="00A57E07">
        <w:rPr>
          <w:rFonts w:cs="Arial"/>
          <w:b/>
          <w:bCs/>
          <w:sz w:val="24"/>
          <w:szCs w:val="24"/>
        </w:rPr>
        <w:t>Agenda item:</w:t>
      </w:r>
      <w:r w:rsidRPr="00A57E07">
        <w:rPr>
          <w:rFonts w:cs="Arial"/>
          <w:b/>
          <w:bCs/>
          <w:sz w:val="24"/>
        </w:rPr>
        <w:tab/>
      </w:r>
      <w:r w:rsidR="0057703D" w:rsidRPr="00A57E07">
        <w:rPr>
          <w:rFonts w:cs="Arial"/>
          <w:b/>
          <w:bCs/>
          <w:sz w:val="24"/>
        </w:rPr>
        <w:t>5</w:t>
      </w:r>
    </w:p>
    <w:p w14:paraId="6A1BC0C1" w14:textId="5A9A5A91" w:rsidR="00CD4C7B" w:rsidRPr="00A57E07" w:rsidRDefault="00CD4C7B" w:rsidP="5A7F95BF">
      <w:pPr>
        <w:tabs>
          <w:tab w:val="left" w:pos="1985"/>
        </w:tabs>
        <w:ind w:left="1985" w:hanging="1985"/>
        <w:rPr>
          <w:rFonts w:ascii="Arial" w:hAnsi="Arial" w:cs="Arial"/>
          <w:b/>
          <w:bCs/>
          <w:sz w:val="24"/>
          <w:szCs w:val="24"/>
        </w:rPr>
      </w:pPr>
      <w:r w:rsidRPr="00A57E07">
        <w:rPr>
          <w:rFonts w:ascii="Arial" w:hAnsi="Arial" w:cs="Arial"/>
          <w:b/>
          <w:bCs/>
          <w:sz w:val="24"/>
          <w:szCs w:val="24"/>
        </w:rPr>
        <w:t>Source:</w:t>
      </w:r>
      <w:r w:rsidRPr="00A57E07">
        <w:rPr>
          <w:rFonts w:ascii="Arial" w:hAnsi="Arial" w:cs="Arial"/>
          <w:b/>
          <w:bCs/>
          <w:sz w:val="24"/>
        </w:rPr>
        <w:tab/>
      </w:r>
      <w:r w:rsidR="00DC357B" w:rsidRPr="00A57E07">
        <w:rPr>
          <w:rFonts w:ascii="Arial" w:hAnsi="Arial" w:cs="Arial"/>
          <w:b/>
          <w:bCs/>
          <w:sz w:val="24"/>
          <w:szCs w:val="24"/>
        </w:rPr>
        <w:t>NEC</w:t>
      </w:r>
    </w:p>
    <w:p w14:paraId="45BE90BE" w14:textId="3241C29F" w:rsidR="00CD4C7B" w:rsidRPr="00A57E07" w:rsidRDefault="00CD4C7B" w:rsidP="5A7F95BF">
      <w:pPr>
        <w:ind w:left="1985" w:hanging="1985"/>
        <w:rPr>
          <w:rFonts w:ascii="Arial" w:hAnsi="Arial" w:cs="Arial"/>
          <w:b/>
          <w:bCs/>
          <w:sz w:val="24"/>
          <w:szCs w:val="24"/>
        </w:rPr>
      </w:pPr>
      <w:r w:rsidRPr="00A57E07">
        <w:rPr>
          <w:rFonts w:ascii="Arial" w:hAnsi="Arial" w:cs="Arial"/>
          <w:b/>
          <w:bCs/>
          <w:sz w:val="24"/>
          <w:szCs w:val="24"/>
        </w:rPr>
        <w:t>Title:</w:t>
      </w:r>
      <w:r w:rsidRPr="00A57E07">
        <w:rPr>
          <w:rFonts w:ascii="Arial" w:hAnsi="Arial" w:cs="Arial"/>
          <w:b/>
          <w:bCs/>
          <w:sz w:val="24"/>
        </w:rPr>
        <w:tab/>
      </w:r>
      <w:r w:rsidR="0057703D" w:rsidRPr="00A57E07">
        <w:rPr>
          <w:rFonts w:ascii="Arial" w:hAnsi="Arial" w:cs="Arial"/>
          <w:b/>
          <w:bCs/>
          <w:sz w:val="24"/>
        </w:rPr>
        <w:t>Views on RAN planning</w:t>
      </w:r>
    </w:p>
    <w:p w14:paraId="7DF86DB4" w14:textId="0DF7FCF6" w:rsidR="00CD4C7B" w:rsidRPr="00A57E07" w:rsidRDefault="00CD4C7B" w:rsidP="5A7F95BF">
      <w:pPr>
        <w:tabs>
          <w:tab w:val="left" w:pos="1985"/>
        </w:tabs>
        <w:rPr>
          <w:rFonts w:ascii="Arial" w:hAnsi="Arial" w:cs="Arial"/>
          <w:b/>
          <w:bCs/>
          <w:sz w:val="24"/>
          <w:szCs w:val="24"/>
        </w:rPr>
      </w:pPr>
      <w:r w:rsidRPr="00A57E07">
        <w:rPr>
          <w:rFonts w:ascii="Arial" w:hAnsi="Arial" w:cs="Arial"/>
          <w:b/>
          <w:bCs/>
          <w:sz w:val="24"/>
          <w:szCs w:val="24"/>
        </w:rPr>
        <w:t>Document for:</w:t>
      </w:r>
      <w:r w:rsidRPr="00A57E07">
        <w:rPr>
          <w:rFonts w:ascii="Arial" w:hAnsi="Arial" w:cs="Arial"/>
          <w:b/>
          <w:bCs/>
          <w:sz w:val="24"/>
        </w:rPr>
        <w:tab/>
      </w:r>
      <w:r w:rsidR="00DC357B" w:rsidRPr="00A57E07">
        <w:rPr>
          <w:rFonts w:ascii="Arial" w:hAnsi="Arial" w:cs="Arial"/>
          <w:b/>
          <w:bCs/>
          <w:sz w:val="24"/>
          <w:szCs w:val="24"/>
        </w:rPr>
        <w:t>Discussion</w:t>
      </w:r>
    </w:p>
    <w:p w14:paraId="3E959691" w14:textId="585AFAC0" w:rsidR="00CD4C7B" w:rsidRPr="00A57E07" w:rsidRDefault="00CD4C7B" w:rsidP="00CD4C7B">
      <w:pPr>
        <w:pStyle w:val="Heading1"/>
      </w:pPr>
      <w:r w:rsidRPr="00A57E07">
        <w:t>1</w:t>
      </w:r>
      <w:r w:rsidRPr="00A57E07">
        <w:tab/>
      </w:r>
      <w:r w:rsidR="0056573F" w:rsidRPr="00A57E07">
        <w:t>Introduction</w:t>
      </w:r>
    </w:p>
    <w:p w14:paraId="35527244" w14:textId="74DD93C2" w:rsidR="00BE5432" w:rsidRPr="00A57E07" w:rsidRDefault="00BE5432" w:rsidP="00BE5432">
      <w:r w:rsidRPr="00A57E07">
        <w:t>Recently, the meeting hosting decision group and the RAN leadership took a number of decisions regarding the planning of meetings during the rest of 2022, and the consequences should be discussed during RAN#95e.</w:t>
      </w:r>
    </w:p>
    <w:p w14:paraId="127ACA6D" w14:textId="4A5BBF19" w:rsidR="00CD4C7B" w:rsidRPr="00A57E07" w:rsidRDefault="00CD4C7B" w:rsidP="5A7F95BF">
      <w:pPr>
        <w:pStyle w:val="Heading1"/>
      </w:pPr>
      <w:r w:rsidRPr="00A57E07">
        <w:t>2</w:t>
      </w:r>
      <w:r w:rsidRPr="00A57E07">
        <w:tab/>
      </w:r>
      <w:r w:rsidR="006A3B8A" w:rsidRPr="00A57E07">
        <w:t>Discussion</w:t>
      </w:r>
    </w:p>
    <w:p w14:paraId="350003D9" w14:textId="22B4B6A1" w:rsidR="00BE5432" w:rsidRPr="00A57E07" w:rsidRDefault="00BE5432" w:rsidP="00BE5432">
      <w:pPr>
        <w:pStyle w:val="Heading2"/>
      </w:pPr>
      <w:r w:rsidRPr="00A57E07">
        <w:t>2.1</w:t>
      </w:r>
      <w:r w:rsidRPr="00A57E07">
        <w:tab/>
        <w:t>May schedule</w:t>
      </w:r>
    </w:p>
    <w:p w14:paraId="644D7514" w14:textId="20B6A4B2" w:rsidR="00BE5432" w:rsidRPr="00A57E07" w:rsidRDefault="004C7ACA" w:rsidP="00BE5432">
      <w:r w:rsidRPr="00A57E07">
        <w:t>Although it is clear that 3GPP cannot take into account all regional holidays, i</w:t>
      </w:r>
      <w:r w:rsidR="00BE5432" w:rsidRPr="00A57E07">
        <w:t>t has</w:t>
      </w:r>
      <w:r w:rsidRPr="00A57E07">
        <w:t xml:space="preserve"> so far</w:t>
      </w:r>
      <w:r w:rsidR="00BE5432" w:rsidRPr="00A57E07">
        <w:t xml:space="preserve"> been </w:t>
      </w:r>
      <w:r w:rsidRPr="00A57E07">
        <w:t>a well-established</w:t>
      </w:r>
      <w:r w:rsidR="00BE5432" w:rsidRPr="00A57E07">
        <w:t xml:space="preserve"> practice to take into account </w:t>
      </w:r>
      <w:r w:rsidRPr="00A57E07">
        <w:t>all</w:t>
      </w:r>
      <w:r w:rsidR="00BE5432" w:rsidRPr="00A57E07">
        <w:t xml:space="preserve"> </w:t>
      </w:r>
      <w:r w:rsidR="00BE5432" w:rsidRPr="00A57E07">
        <w:rPr>
          <w:b/>
        </w:rPr>
        <w:t>major</w:t>
      </w:r>
      <w:r w:rsidR="00BE5432" w:rsidRPr="00A57E07">
        <w:t xml:space="preserve"> </w:t>
      </w:r>
      <w:r w:rsidRPr="00A57E07">
        <w:t xml:space="preserve">regional </w:t>
      </w:r>
      <w:r w:rsidR="00BE5432" w:rsidRPr="00A57E07">
        <w:t>holidays</w:t>
      </w:r>
      <w:r w:rsidRPr="00A57E07">
        <w:t xml:space="preserve">, </w:t>
      </w:r>
      <w:r w:rsidRPr="00A57E07">
        <w:rPr>
          <w:b/>
        </w:rPr>
        <w:t>which includes Japan's Golden Week</w:t>
      </w:r>
      <w:r w:rsidR="00BE5432" w:rsidRPr="00A57E07">
        <w:t xml:space="preserve">. Unfortunately, the RAN leadership's decision on shifting the RAN WG meetings a week earlier has a major impact on delegates from Japan, because Golden Week is </w:t>
      </w:r>
      <w:r w:rsidR="00BE5432" w:rsidRPr="00A57E07">
        <w:rPr>
          <w:b/>
        </w:rPr>
        <w:t>from 29 A</w:t>
      </w:r>
      <w:r w:rsidRPr="00A57E07">
        <w:rPr>
          <w:b/>
        </w:rPr>
        <w:t>pril through 8 May</w:t>
      </w:r>
      <w:r w:rsidRPr="00A57E07">
        <w:t>.</w:t>
      </w:r>
    </w:p>
    <w:p w14:paraId="19D901EE" w14:textId="0FFB0F95" w:rsidR="004C7ACA" w:rsidRPr="00A57E07" w:rsidRDefault="004C7ACA" w:rsidP="00BE5432">
      <w:r w:rsidRPr="00A57E07">
        <w:t xml:space="preserve">Therefore, we support the proposal in [1] to </w:t>
      </w:r>
      <w:r w:rsidRPr="00A57E07">
        <w:rPr>
          <w:b/>
        </w:rPr>
        <w:t>maintain the originally agreed inactive period from 2-6 May</w:t>
      </w:r>
      <w:r w:rsidRPr="00A57E07">
        <w:t>, to help delegates from Japan cope with the new situation. We also see no need for an inactive period from 25-29 April.</w:t>
      </w:r>
    </w:p>
    <w:p w14:paraId="4021CD21" w14:textId="3BD722FF" w:rsidR="004C7ACA" w:rsidRPr="00A57E07" w:rsidRDefault="004C7ACA" w:rsidP="004C7ACA">
      <w:pPr>
        <w:pStyle w:val="Heading2"/>
      </w:pPr>
      <w:r w:rsidRPr="00A57E07">
        <w:t>2.2</w:t>
      </w:r>
      <w:r w:rsidRPr="00A57E07">
        <w:tab/>
      </w:r>
      <w:r w:rsidR="00C32128" w:rsidRPr="00A57E07">
        <w:t>2022 P</w:t>
      </w:r>
      <w:r w:rsidRPr="00A57E07">
        <w:t>lanning</w:t>
      </w:r>
      <w:r w:rsidR="00C32128" w:rsidRPr="00A57E07">
        <w:t xml:space="preserve"> from August onward</w:t>
      </w:r>
    </w:p>
    <w:p w14:paraId="388A4AAD" w14:textId="1B313CF7" w:rsidR="00840CA0" w:rsidRPr="00A57E07" w:rsidRDefault="00840CA0" w:rsidP="00840CA0">
      <w:r w:rsidRPr="00A57E07">
        <w:t>Based on the 3GPP calendar and the recent decisions, the planning from August onward for the rest of 2022 currently looks as follows (it is still possible to turn F2F meetings into eMeetings and vice versa):</w:t>
      </w:r>
    </w:p>
    <w:tbl>
      <w:tblPr>
        <w:tblStyle w:val="TableGrid"/>
        <w:tblW w:w="9889" w:type="dxa"/>
        <w:tblLook w:val="04A0" w:firstRow="1" w:lastRow="0" w:firstColumn="1" w:lastColumn="0" w:noHBand="0" w:noVBand="1"/>
      </w:tblPr>
      <w:tblGrid>
        <w:gridCol w:w="1668"/>
        <w:gridCol w:w="1275"/>
        <w:gridCol w:w="2268"/>
        <w:gridCol w:w="4678"/>
      </w:tblGrid>
      <w:tr w:rsidR="000177DD" w:rsidRPr="00A57E07" w14:paraId="0794AA86" w14:textId="77777777" w:rsidTr="000177DD">
        <w:tc>
          <w:tcPr>
            <w:tcW w:w="1668" w:type="dxa"/>
          </w:tcPr>
          <w:p w14:paraId="3F0C859F" w14:textId="4E94FC59" w:rsidR="000177DD" w:rsidRPr="00A57E07" w:rsidRDefault="000177DD" w:rsidP="000177DD">
            <w:pPr>
              <w:pStyle w:val="TAH"/>
            </w:pPr>
            <w:r w:rsidRPr="00A57E07">
              <w:t>Dates</w:t>
            </w:r>
          </w:p>
        </w:tc>
        <w:tc>
          <w:tcPr>
            <w:tcW w:w="1275" w:type="dxa"/>
          </w:tcPr>
          <w:p w14:paraId="5E6EFD66" w14:textId="057F9A40" w:rsidR="000177DD" w:rsidRPr="00A57E07" w:rsidRDefault="000177DD" w:rsidP="000177DD">
            <w:pPr>
              <w:pStyle w:val="TAH"/>
            </w:pPr>
            <w:r w:rsidRPr="00A57E07">
              <w:t>Group(s)</w:t>
            </w:r>
          </w:p>
        </w:tc>
        <w:tc>
          <w:tcPr>
            <w:tcW w:w="2268" w:type="dxa"/>
          </w:tcPr>
          <w:p w14:paraId="7F718789" w14:textId="3278F526" w:rsidR="000177DD" w:rsidRPr="00A57E07" w:rsidRDefault="000177DD" w:rsidP="000177DD">
            <w:pPr>
              <w:pStyle w:val="TAH"/>
            </w:pPr>
            <w:r w:rsidRPr="00A57E07">
              <w:t>Location/eMeeting</w:t>
            </w:r>
          </w:p>
        </w:tc>
        <w:tc>
          <w:tcPr>
            <w:tcW w:w="4678" w:type="dxa"/>
          </w:tcPr>
          <w:p w14:paraId="4169815D" w14:textId="7DB20C32" w:rsidR="000177DD" w:rsidRPr="00A57E07" w:rsidRDefault="000177DD" w:rsidP="000177DD">
            <w:pPr>
              <w:pStyle w:val="TAH"/>
            </w:pPr>
            <w:r w:rsidRPr="00A57E07">
              <w:t>Comment</w:t>
            </w:r>
          </w:p>
        </w:tc>
      </w:tr>
      <w:tr w:rsidR="000177DD" w:rsidRPr="00A57E07" w14:paraId="455CA61B" w14:textId="77777777" w:rsidTr="000177DD">
        <w:tc>
          <w:tcPr>
            <w:tcW w:w="1668" w:type="dxa"/>
          </w:tcPr>
          <w:p w14:paraId="6D5E9312" w14:textId="2D02D310" w:rsidR="000177DD" w:rsidRPr="00A57E07" w:rsidRDefault="000177DD" w:rsidP="000177DD">
            <w:pPr>
              <w:pStyle w:val="TAL"/>
            </w:pPr>
            <w:r w:rsidRPr="00A57E07">
              <w:t>22-26 August</w:t>
            </w:r>
          </w:p>
        </w:tc>
        <w:tc>
          <w:tcPr>
            <w:tcW w:w="1275" w:type="dxa"/>
          </w:tcPr>
          <w:p w14:paraId="603D02D0" w14:textId="3908CF69" w:rsidR="000177DD" w:rsidRPr="00A57E07" w:rsidRDefault="000177DD" w:rsidP="000177DD">
            <w:pPr>
              <w:pStyle w:val="TAL"/>
            </w:pPr>
            <w:r w:rsidRPr="00A57E07">
              <w:t>RAN WGs</w:t>
            </w:r>
          </w:p>
        </w:tc>
        <w:tc>
          <w:tcPr>
            <w:tcW w:w="2268" w:type="dxa"/>
          </w:tcPr>
          <w:p w14:paraId="1C695662" w14:textId="77850605" w:rsidR="000177DD" w:rsidRPr="00A57E07" w:rsidRDefault="000177DD" w:rsidP="000177DD">
            <w:pPr>
              <w:pStyle w:val="TAL"/>
            </w:pPr>
            <w:r w:rsidRPr="00A57E07">
              <w:t>Toulouse (France)</w:t>
            </w:r>
          </w:p>
        </w:tc>
        <w:tc>
          <w:tcPr>
            <w:tcW w:w="4678" w:type="dxa"/>
          </w:tcPr>
          <w:p w14:paraId="1023B829" w14:textId="77777777" w:rsidR="000177DD" w:rsidRPr="00A57E07" w:rsidRDefault="000177DD" w:rsidP="000177DD">
            <w:pPr>
              <w:pStyle w:val="TAL"/>
            </w:pPr>
          </w:p>
        </w:tc>
      </w:tr>
      <w:tr w:rsidR="000177DD" w:rsidRPr="00A57E07" w14:paraId="386D9C5D" w14:textId="77777777" w:rsidTr="000177DD">
        <w:tc>
          <w:tcPr>
            <w:tcW w:w="1668" w:type="dxa"/>
          </w:tcPr>
          <w:p w14:paraId="0E5D2FE8" w14:textId="2FB53F09" w:rsidR="000177DD" w:rsidRPr="00A57E07" w:rsidRDefault="000177DD" w:rsidP="000177DD">
            <w:pPr>
              <w:pStyle w:val="TAL"/>
            </w:pPr>
            <w:r w:rsidRPr="00A57E07">
              <w:t>September</w:t>
            </w:r>
          </w:p>
        </w:tc>
        <w:tc>
          <w:tcPr>
            <w:tcW w:w="1275" w:type="dxa"/>
          </w:tcPr>
          <w:p w14:paraId="28037F72" w14:textId="511E210F" w:rsidR="000177DD" w:rsidRPr="00A57E07" w:rsidRDefault="000177DD" w:rsidP="000177DD">
            <w:pPr>
              <w:pStyle w:val="TAL"/>
            </w:pPr>
            <w:r w:rsidRPr="00A57E07">
              <w:t>RAN#97e</w:t>
            </w:r>
          </w:p>
        </w:tc>
        <w:tc>
          <w:tcPr>
            <w:tcW w:w="2268" w:type="dxa"/>
          </w:tcPr>
          <w:p w14:paraId="234343B5" w14:textId="435C085C" w:rsidR="000177DD" w:rsidRPr="00A57E07" w:rsidRDefault="000177DD" w:rsidP="000177DD">
            <w:pPr>
              <w:pStyle w:val="TAL"/>
            </w:pPr>
            <w:r w:rsidRPr="00A57E07">
              <w:t>eMeeting</w:t>
            </w:r>
          </w:p>
        </w:tc>
        <w:tc>
          <w:tcPr>
            <w:tcW w:w="4678" w:type="dxa"/>
          </w:tcPr>
          <w:p w14:paraId="668932C5" w14:textId="22E78D24" w:rsidR="000177DD" w:rsidRPr="00A57E07" w:rsidRDefault="000177DD" w:rsidP="000177DD">
            <w:pPr>
              <w:pStyle w:val="TAL"/>
            </w:pPr>
            <w:r w:rsidRPr="00A57E07">
              <w:t>original planning 12-15 September in North America</w:t>
            </w:r>
          </w:p>
        </w:tc>
      </w:tr>
      <w:tr w:rsidR="000177DD" w:rsidRPr="00A57E07" w14:paraId="14B3DA8F" w14:textId="77777777" w:rsidTr="000177DD">
        <w:tc>
          <w:tcPr>
            <w:tcW w:w="1668" w:type="dxa"/>
          </w:tcPr>
          <w:p w14:paraId="60146BBB" w14:textId="653683FA" w:rsidR="000177DD" w:rsidRPr="00A57E07" w:rsidRDefault="000177DD" w:rsidP="000177DD">
            <w:pPr>
              <w:pStyle w:val="TAL"/>
            </w:pPr>
            <w:r w:rsidRPr="00A57E07">
              <w:t>October</w:t>
            </w:r>
          </w:p>
        </w:tc>
        <w:tc>
          <w:tcPr>
            <w:tcW w:w="1275" w:type="dxa"/>
          </w:tcPr>
          <w:p w14:paraId="0A75DDDF" w14:textId="676F5E25" w:rsidR="000177DD" w:rsidRPr="00A57E07" w:rsidRDefault="000177DD" w:rsidP="000177DD">
            <w:pPr>
              <w:pStyle w:val="TAL"/>
            </w:pPr>
            <w:r w:rsidRPr="00A57E07">
              <w:t>RAN WGs</w:t>
            </w:r>
          </w:p>
        </w:tc>
        <w:tc>
          <w:tcPr>
            <w:tcW w:w="2268" w:type="dxa"/>
          </w:tcPr>
          <w:p w14:paraId="71FF2CF5" w14:textId="3CB99620" w:rsidR="000177DD" w:rsidRPr="00A57E07" w:rsidRDefault="000177DD" w:rsidP="000177DD">
            <w:pPr>
              <w:pStyle w:val="TAL"/>
            </w:pPr>
            <w:r w:rsidRPr="00A57E07">
              <w:t>eMeeting</w:t>
            </w:r>
          </w:p>
        </w:tc>
        <w:tc>
          <w:tcPr>
            <w:tcW w:w="4678" w:type="dxa"/>
          </w:tcPr>
          <w:p w14:paraId="656CA99D" w14:textId="32642C22" w:rsidR="000177DD" w:rsidRPr="00A57E07" w:rsidRDefault="000177DD" w:rsidP="000177DD">
            <w:pPr>
              <w:pStyle w:val="TAL"/>
            </w:pPr>
            <w:r w:rsidRPr="00A57E07">
              <w:t>original planning 10-14 October in India</w:t>
            </w:r>
          </w:p>
        </w:tc>
      </w:tr>
      <w:tr w:rsidR="000177DD" w:rsidRPr="00A57E07" w14:paraId="41E685C0" w14:textId="77777777" w:rsidTr="000177DD">
        <w:tc>
          <w:tcPr>
            <w:tcW w:w="1668" w:type="dxa"/>
          </w:tcPr>
          <w:p w14:paraId="52D4505A" w14:textId="3A6BFF2A" w:rsidR="000177DD" w:rsidRPr="00A57E07" w:rsidRDefault="000177DD" w:rsidP="000177DD">
            <w:pPr>
              <w:pStyle w:val="TAL"/>
            </w:pPr>
            <w:r w:rsidRPr="00A57E07">
              <w:t>14-18 November</w:t>
            </w:r>
          </w:p>
        </w:tc>
        <w:tc>
          <w:tcPr>
            <w:tcW w:w="1275" w:type="dxa"/>
          </w:tcPr>
          <w:p w14:paraId="361B7393" w14:textId="1CEE2619" w:rsidR="000177DD" w:rsidRPr="00A57E07" w:rsidRDefault="000177DD" w:rsidP="000177DD">
            <w:pPr>
              <w:pStyle w:val="TAL"/>
            </w:pPr>
            <w:r w:rsidRPr="00A57E07">
              <w:t>RAN WGs</w:t>
            </w:r>
          </w:p>
        </w:tc>
        <w:tc>
          <w:tcPr>
            <w:tcW w:w="2268" w:type="dxa"/>
          </w:tcPr>
          <w:p w14:paraId="2D1E2C6B" w14:textId="61BAED50" w:rsidR="000177DD" w:rsidRPr="00A57E07" w:rsidRDefault="000177DD" w:rsidP="000177DD">
            <w:pPr>
              <w:pStyle w:val="TAL"/>
            </w:pPr>
            <w:r w:rsidRPr="00A57E07">
              <w:t>North America (not USA)</w:t>
            </w:r>
          </w:p>
        </w:tc>
        <w:tc>
          <w:tcPr>
            <w:tcW w:w="4678" w:type="dxa"/>
          </w:tcPr>
          <w:p w14:paraId="799AC78E" w14:textId="77777777" w:rsidR="000177DD" w:rsidRPr="00A57E07" w:rsidRDefault="000177DD" w:rsidP="000177DD">
            <w:pPr>
              <w:pStyle w:val="TAL"/>
            </w:pPr>
          </w:p>
        </w:tc>
      </w:tr>
      <w:tr w:rsidR="000177DD" w:rsidRPr="00A57E07" w14:paraId="4DD92601" w14:textId="77777777" w:rsidTr="000177DD">
        <w:tc>
          <w:tcPr>
            <w:tcW w:w="1668" w:type="dxa"/>
          </w:tcPr>
          <w:p w14:paraId="43A5F7A2" w14:textId="7F141A79" w:rsidR="000177DD" w:rsidRPr="00A57E07" w:rsidRDefault="000177DD" w:rsidP="000177DD">
            <w:pPr>
              <w:pStyle w:val="TAL"/>
            </w:pPr>
            <w:r w:rsidRPr="00A57E07">
              <w:t>12-15 December</w:t>
            </w:r>
          </w:p>
        </w:tc>
        <w:tc>
          <w:tcPr>
            <w:tcW w:w="1275" w:type="dxa"/>
          </w:tcPr>
          <w:p w14:paraId="5119D65F" w14:textId="2AAF8AA5" w:rsidR="000177DD" w:rsidRPr="00A57E07" w:rsidRDefault="000177DD" w:rsidP="000177DD">
            <w:pPr>
              <w:pStyle w:val="TAL"/>
            </w:pPr>
            <w:r w:rsidRPr="00A57E07">
              <w:t>RAN#98</w:t>
            </w:r>
          </w:p>
        </w:tc>
        <w:tc>
          <w:tcPr>
            <w:tcW w:w="2268" w:type="dxa"/>
          </w:tcPr>
          <w:p w14:paraId="62DB599C" w14:textId="350AA3D3" w:rsidR="000177DD" w:rsidRPr="00A57E07" w:rsidRDefault="000177DD" w:rsidP="000177DD">
            <w:pPr>
              <w:pStyle w:val="TAL"/>
            </w:pPr>
            <w:r w:rsidRPr="00A57E07">
              <w:t>Sevilla (Spain)</w:t>
            </w:r>
          </w:p>
        </w:tc>
        <w:tc>
          <w:tcPr>
            <w:tcW w:w="4678" w:type="dxa"/>
          </w:tcPr>
          <w:p w14:paraId="14098FAA" w14:textId="77777777" w:rsidR="000177DD" w:rsidRPr="00A57E07" w:rsidRDefault="000177DD" w:rsidP="000177DD">
            <w:pPr>
              <w:pStyle w:val="TAL"/>
            </w:pPr>
          </w:p>
        </w:tc>
      </w:tr>
    </w:tbl>
    <w:p w14:paraId="4AFC8BBF" w14:textId="27345C89" w:rsidR="00840CA0" w:rsidRPr="00A57E07" w:rsidRDefault="00840CA0" w:rsidP="00840CA0"/>
    <w:p w14:paraId="1ECEC61E" w14:textId="48D342D9" w:rsidR="00E26B64" w:rsidRPr="00A57E07" w:rsidRDefault="00E26B64" w:rsidP="00E26B64">
      <w:pPr>
        <w:pStyle w:val="Heading3"/>
      </w:pPr>
      <w:r w:rsidRPr="00A57E07">
        <w:t>2.2.1</w:t>
      </w:r>
      <w:r w:rsidRPr="00A57E07">
        <w:tab/>
        <w:t>RAN#97e</w:t>
      </w:r>
    </w:p>
    <w:p w14:paraId="6BB854B3" w14:textId="61E8AB03" w:rsidR="00E26B64" w:rsidRPr="00A57E07" w:rsidRDefault="00E26B64" w:rsidP="00840CA0">
      <w:r w:rsidRPr="00A57E07">
        <w:t>We propose to keep the originally planned week, but extend the meeting by 1 day, to 12-16 September.</w:t>
      </w:r>
    </w:p>
    <w:p w14:paraId="35F57346" w14:textId="6FA7A2BA" w:rsidR="00E26B64" w:rsidRPr="00A57E07" w:rsidRDefault="00E26B64" w:rsidP="00E26B64">
      <w:pPr>
        <w:pStyle w:val="Heading3"/>
      </w:pPr>
      <w:r w:rsidRPr="00A57E07">
        <w:t>2.2.2</w:t>
      </w:r>
      <w:r w:rsidRPr="00A57E07">
        <w:tab/>
        <w:t>RAN WGs in October</w:t>
      </w:r>
    </w:p>
    <w:p w14:paraId="0D8AE3B8" w14:textId="618C4E2B" w:rsidR="001D3A1C" w:rsidRPr="00A57E07" w:rsidRDefault="001D3A1C" w:rsidP="00BE5432">
      <w:r w:rsidRPr="00A57E07">
        <w:t>Taking into account</w:t>
      </w:r>
      <w:r w:rsidR="007C0620" w:rsidRPr="00A57E07">
        <w:t xml:space="preserve"> that electronic WG meetings require a longer (2-week) time than F2F meetings</w:t>
      </w:r>
      <w:r w:rsidRPr="00A57E07">
        <w:t xml:space="preserve">, we propose to schedule the October RAN WGs eMeetings </w:t>
      </w:r>
      <w:r w:rsidR="006568B8" w:rsidRPr="00A57E07">
        <w:t xml:space="preserve">for two weeks instead of the original one week. Since we understand that from 1-7 October is a major holiday period in China, we propose to change the dates to </w:t>
      </w:r>
      <w:r w:rsidR="007C0620" w:rsidRPr="00A57E07">
        <w:t xml:space="preserve">10-21 </w:t>
      </w:r>
      <w:r w:rsidR="00E555B9" w:rsidRPr="00A57E07">
        <w:t>October</w:t>
      </w:r>
    </w:p>
    <w:p w14:paraId="55F3CBA3" w14:textId="438AE2B8" w:rsidR="00E26B64" w:rsidRPr="00A57E07" w:rsidRDefault="00E26B64" w:rsidP="00E26B64">
      <w:pPr>
        <w:pStyle w:val="Heading3"/>
      </w:pPr>
      <w:r w:rsidRPr="00A57E07">
        <w:t>2.2.3</w:t>
      </w:r>
      <w:r w:rsidRPr="00A57E07">
        <w:tab/>
        <w:t>Other meetings</w:t>
      </w:r>
    </w:p>
    <w:p w14:paraId="6EB8BCC4" w14:textId="59BACE09" w:rsidR="004C7ACA" w:rsidRPr="00A57E07" w:rsidRDefault="00E26B64" w:rsidP="004C7ACA">
      <w:r w:rsidRPr="00A57E07">
        <w:t>We do not see a need to change the dates for the F2F meetings in August, November and December at this stage.</w:t>
      </w:r>
    </w:p>
    <w:p w14:paraId="61D97981" w14:textId="77777777" w:rsidR="00E26B64" w:rsidRPr="00A57E07" w:rsidRDefault="00E26B64" w:rsidP="004C7ACA"/>
    <w:p w14:paraId="284A4D34" w14:textId="47A5E85D" w:rsidR="00E65E13" w:rsidRPr="00A57E07" w:rsidRDefault="00E65E13" w:rsidP="00E65E13">
      <w:pPr>
        <w:pStyle w:val="Heading1"/>
      </w:pPr>
      <w:r w:rsidRPr="00A57E07">
        <w:lastRenderedPageBreak/>
        <w:t>3</w:t>
      </w:r>
      <w:r w:rsidRPr="00A57E07">
        <w:tab/>
      </w:r>
      <w:r w:rsidR="008C735E" w:rsidRPr="00A57E07">
        <w:t>Proposal</w:t>
      </w:r>
      <w:r w:rsidR="00716E47" w:rsidRPr="00A57E07">
        <w:t>s</w:t>
      </w:r>
    </w:p>
    <w:p w14:paraId="42D00E2D" w14:textId="27CA07EA" w:rsidR="00B835D5" w:rsidRPr="00A57E07" w:rsidRDefault="00B835D5" w:rsidP="00B835D5">
      <w:r w:rsidRPr="00A57E07">
        <w:t xml:space="preserve">The considerations in clause 2 lead us to the following </w:t>
      </w:r>
      <w:r w:rsidR="00E26B64" w:rsidRPr="00A57E07">
        <w:t>proposals</w:t>
      </w:r>
      <w:r w:rsidRPr="00A57E07">
        <w:t>:</w:t>
      </w:r>
    </w:p>
    <w:p w14:paraId="60B41E7C" w14:textId="77777777" w:rsidR="001D3A1C" w:rsidRPr="00A57E07" w:rsidRDefault="001D3A1C" w:rsidP="001D3A1C">
      <w:pPr>
        <w:rPr>
          <w:b/>
        </w:rPr>
      </w:pPr>
      <w:r w:rsidRPr="00A57E07">
        <w:rPr>
          <w:b/>
        </w:rPr>
        <w:t>Proposal 1: Do not change the quiet period for the May meetings, i.e.</w:t>
      </w:r>
    </w:p>
    <w:p w14:paraId="0969AC9A" w14:textId="77777777" w:rsidR="001D3A1C" w:rsidRPr="00A57E07" w:rsidRDefault="001D3A1C" w:rsidP="001D3A1C">
      <w:pPr>
        <w:pStyle w:val="ListParagraph"/>
        <w:numPr>
          <w:ilvl w:val="0"/>
          <w:numId w:val="49"/>
        </w:numPr>
        <w:rPr>
          <w:b/>
        </w:rPr>
      </w:pPr>
      <w:r w:rsidRPr="00A57E07">
        <w:rPr>
          <w:b/>
        </w:rPr>
        <w:t>Keep the original quiet period from 2-6 May</w:t>
      </w:r>
    </w:p>
    <w:p w14:paraId="621F7167" w14:textId="360F4AFD" w:rsidR="001D3A1C" w:rsidRPr="00A57E07" w:rsidRDefault="001D3A1C" w:rsidP="001D3A1C">
      <w:pPr>
        <w:pStyle w:val="ListParagraph"/>
        <w:numPr>
          <w:ilvl w:val="0"/>
          <w:numId w:val="49"/>
        </w:numPr>
        <w:rPr>
          <w:b/>
        </w:rPr>
      </w:pPr>
      <w:r w:rsidRPr="00A57E07">
        <w:rPr>
          <w:b/>
        </w:rPr>
        <w:t>No need to add a quiet period from 25-29 April.</w:t>
      </w:r>
    </w:p>
    <w:p w14:paraId="4392F6EC" w14:textId="67D4A378" w:rsidR="00E26B64" w:rsidRPr="00A57E07" w:rsidRDefault="00E26B64" w:rsidP="00E26B64">
      <w:pPr>
        <w:rPr>
          <w:b/>
        </w:rPr>
      </w:pPr>
      <w:r w:rsidRPr="00A57E07">
        <w:rPr>
          <w:b/>
        </w:rPr>
        <w:t>Proposal 2: Adopt the following schedule from August through December:</w:t>
      </w:r>
    </w:p>
    <w:tbl>
      <w:tblPr>
        <w:tblStyle w:val="TableGrid"/>
        <w:tblW w:w="9889" w:type="dxa"/>
        <w:tblLook w:val="04A0" w:firstRow="1" w:lastRow="0" w:firstColumn="1" w:lastColumn="0" w:noHBand="0" w:noVBand="1"/>
      </w:tblPr>
      <w:tblGrid>
        <w:gridCol w:w="1668"/>
        <w:gridCol w:w="1275"/>
        <w:gridCol w:w="2268"/>
        <w:gridCol w:w="4678"/>
      </w:tblGrid>
      <w:tr w:rsidR="00E26B64" w:rsidRPr="00A57E07" w14:paraId="49915BE8" w14:textId="77777777" w:rsidTr="005573BF">
        <w:tc>
          <w:tcPr>
            <w:tcW w:w="1668" w:type="dxa"/>
          </w:tcPr>
          <w:p w14:paraId="3E2168D7" w14:textId="77777777" w:rsidR="00E26B64" w:rsidRPr="00A57E07" w:rsidRDefault="00E26B64" w:rsidP="005573BF">
            <w:pPr>
              <w:pStyle w:val="TAH"/>
            </w:pPr>
            <w:r w:rsidRPr="00A57E07">
              <w:t>Dates</w:t>
            </w:r>
          </w:p>
        </w:tc>
        <w:tc>
          <w:tcPr>
            <w:tcW w:w="1275" w:type="dxa"/>
          </w:tcPr>
          <w:p w14:paraId="22BFD96C" w14:textId="77777777" w:rsidR="00E26B64" w:rsidRPr="00A57E07" w:rsidRDefault="00E26B64" w:rsidP="005573BF">
            <w:pPr>
              <w:pStyle w:val="TAH"/>
            </w:pPr>
            <w:r w:rsidRPr="00A57E07">
              <w:t>Group(s)</w:t>
            </w:r>
          </w:p>
        </w:tc>
        <w:tc>
          <w:tcPr>
            <w:tcW w:w="2268" w:type="dxa"/>
          </w:tcPr>
          <w:p w14:paraId="3504CB7E" w14:textId="77777777" w:rsidR="00E26B64" w:rsidRPr="00A57E07" w:rsidRDefault="00E26B64" w:rsidP="005573BF">
            <w:pPr>
              <w:pStyle w:val="TAH"/>
            </w:pPr>
            <w:r w:rsidRPr="00A57E07">
              <w:t>Location/eMeeting</w:t>
            </w:r>
          </w:p>
        </w:tc>
        <w:tc>
          <w:tcPr>
            <w:tcW w:w="4678" w:type="dxa"/>
          </w:tcPr>
          <w:p w14:paraId="13FF70A6" w14:textId="77777777" w:rsidR="00E26B64" w:rsidRPr="00A57E07" w:rsidRDefault="00E26B64" w:rsidP="005573BF">
            <w:pPr>
              <w:pStyle w:val="TAH"/>
            </w:pPr>
            <w:r w:rsidRPr="00A57E07">
              <w:t>Comment</w:t>
            </w:r>
          </w:p>
        </w:tc>
      </w:tr>
      <w:tr w:rsidR="00E26B64" w:rsidRPr="00A57E07" w14:paraId="112EBD0A" w14:textId="77777777" w:rsidTr="005573BF">
        <w:tc>
          <w:tcPr>
            <w:tcW w:w="1668" w:type="dxa"/>
          </w:tcPr>
          <w:p w14:paraId="687FB7AF" w14:textId="77777777" w:rsidR="00E26B64" w:rsidRPr="00A57E07" w:rsidRDefault="00E26B64" w:rsidP="005573BF">
            <w:pPr>
              <w:pStyle w:val="TAL"/>
            </w:pPr>
            <w:r w:rsidRPr="00A57E07">
              <w:t>22-26 August</w:t>
            </w:r>
          </w:p>
        </w:tc>
        <w:tc>
          <w:tcPr>
            <w:tcW w:w="1275" w:type="dxa"/>
          </w:tcPr>
          <w:p w14:paraId="06B69DB4" w14:textId="77777777" w:rsidR="00E26B64" w:rsidRPr="00A57E07" w:rsidRDefault="00E26B64" w:rsidP="005573BF">
            <w:pPr>
              <w:pStyle w:val="TAL"/>
            </w:pPr>
            <w:r w:rsidRPr="00A57E07">
              <w:t>RAN WGs</w:t>
            </w:r>
          </w:p>
        </w:tc>
        <w:tc>
          <w:tcPr>
            <w:tcW w:w="2268" w:type="dxa"/>
          </w:tcPr>
          <w:p w14:paraId="26CCAFCD" w14:textId="77777777" w:rsidR="00E26B64" w:rsidRPr="00A57E07" w:rsidRDefault="00E26B64" w:rsidP="005573BF">
            <w:pPr>
              <w:pStyle w:val="TAL"/>
            </w:pPr>
            <w:r w:rsidRPr="00A57E07">
              <w:t>Toulouse (France)</w:t>
            </w:r>
          </w:p>
        </w:tc>
        <w:tc>
          <w:tcPr>
            <w:tcW w:w="4678" w:type="dxa"/>
          </w:tcPr>
          <w:p w14:paraId="158101CC" w14:textId="77777777" w:rsidR="00E26B64" w:rsidRPr="00A57E07" w:rsidRDefault="00E26B64" w:rsidP="005573BF">
            <w:pPr>
              <w:pStyle w:val="TAL"/>
            </w:pPr>
          </w:p>
        </w:tc>
      </w:tr>
      <w:tr w:rsidR="00E26B64" w:rsidRPr="00A57E07" w14:paraId="71E4E3D8" w14:textId="77777777" w:rsidTr="005573BF">
        <w:tc>
          <w:tcPr>
            <w:tcW w:w="1668" w:type="dxa"/>
          </w:tcPr>
          <w:p w14:paraId="4916D883" w14:textId="5158C903" w:rsidR="00E26B64" w:rsidRPr="00A57E07" w:rsidRDefault="00E26B64" w:rsidP="005573BF">
            <w:pPr>
              <w:pStyle w:val="TAL"/>
            </w:pPr>
            <w:r w:rsidRPr="00A57E07">
              <w:rPr>
                <w:color w:val="FF0000"/>
              </w:rPr>
              <w:t xml:space="preserve">12-16 </w:t>
            </w:r>
            <w:r w:rsidRPr="00A57E07">
              <w:t>September</w:t>
            </w:r>
          </w:p>
        </w:tc>
        <w:tc>
          <w:tcPr>
            <w:tcW w:w="1275" w:type="dxa"/>
          </w:tcPr>
          <w:p w14:paraId="0C7CF60E" w14:textId="77777777" w:rsidR="00E26B64" w:rsidRPr="00A57E07" w:rsidRDefault="00E26B64" w:rsidP="005573BF">
            <w:pPr>
              <w:pStyle w:val="TAL"/>
            </w:pPr>
            <w:r w:rsidRPr="00A57E07">
              <w:t>RAN#97e</w:t>
            </w:r>
          </w:p>
        </w:tc>
        <w:tc>
          <w:tcPr>
            <w:tcW w:w="2268" w:type="dxa"/>
          </w:tcPr>
          <w:p w14:paraId="30F8301C" w14:textId="77777777" w:rsidR="00E26B64" w:rsidRPr="00A57E07" w:rsidRDefault="00E26B64" w:rsidP="005573BF">
            <w:pPr>
              <w:pStyle w:val="TAL"/>
            </w:pPr>
            <w:r w:rsidRPr="00A57E07">
              <w:t>eMeeting</w:t>
            </w:r>
          </w:p>
        </w:tc>
        <w:tc>
          <w:tcPr>
            <w:tcW w:w="4678" w:type="dxa"/>
          </w:tcPr>
          <w:p w14:paraId="3C5A5E6A" w14:textId="77777777" w:rsidR="00E26B64" w:rsidRPr="00A57E07" w:rsidRDefault="00E26B64" w:rsidP="005573BF">
            <w:pPr>
              <w:pStyle w:val="TAL"/>
            </w:pPr>
            <w:r w:rsidRPr="00A57E07">
              <w:t>original planning 12-15 September in North America</w:t>
            </w:r>
          </w:p>
        </w:tc>
      </w:tr>
      <w:tr w:rsidR="00E26B64" w:rsidRPr="00A57E07" w14:paraId="72D801B1" w14:textId="77777777" w:rsidTr="005573BF">
        <w:tc>
          <w:tcPr>
            <w:tcW w:w="1668" w:type="dxa"/>
          </w:tcPr>
          <w:p w14:paraId="7505BF6A" w14:textId="79FC0E38" w:rsidR="001046B8" w:rsidRPr="00A57E07" w:rsidRDefault="001046B8" w:rsidP="001046B8">
            <w:pPr>
              <w:pStyle w:val="TAL"/>
            </w:pPr>
            <w:r w:rsidRPr="00A57E07">
              <w:rPr>
                <w:color w:val="FF0000"/>
              </w:rPr>
              <w:t xml:space="preserve">10-21 </w:t>
            </w:r>
            <w:r w:rsidRPr="00A57E07">
              <w:t>October</w:t>
            </w:r>
          </w:p>
        </w:tc>
        <w:tc>
          <w:tcPr>
            <w:tcW w:w="1275" w:type="dxa"/>
          </w:tcPr>
          <w:p w14:paraId="788D3FB6" w14:textId="77777777" w:rsidR="00E26B64" w:rsidRPr="00A57E07" w:rsidRDefault="00E26B64" w:rsidP="005573BF">
            <w:pPr>
              <w:pStyle w:val="TAL"/>
            </w:pPr>
            <w:r w:rsidRPr="00A57E07">
              <w:t>RAN WGs</w:t>
            </w:r>
          </w:p>
        </w:tc>
        <w:tc>
          <w:tcPr>
            <w:tcW w:w="2268" w:type="dxa"/>
          </w:tcPr>
          <w:p w14:paraId="5DD23335" w14:textId="77777777" w:rsidR="00E26B64" w:rsidRPr="00A57E07" w:rsidRDefault="00E26B64" w:rsidP="005573BF">
            <w:pPr>
              <w:pStyle w:val="TAL"/>
            </w:pPr>
            <w:r w:rsidRPr="00A57E07">
              <w:t>eMeeting</w:t>
            </w:r>
          </w:p>
        </w:tc>
        <w:tc>
          <w:tcPr>
            <w:tcW w:w="4678" w:type="dxa"/>
          </w:tcPr>
          <w:p w14:paraId="64036F77" w14:textId="77777777" w:rsidR="00E26B64" w:rsidRPr="00A57E07" w:rsidRDefault="00E26B64" w:rsidP="005573BF">
            <w:pPr>
              <w:pStyle w:val="TAL"/>
            </w:pPr>
            <w:r w:rsidRPr="00A57E07">
              <w:t>original planning 10-14 October in India</w:t>
            </w:r>
          </w:p>
        </w:tc>
      </w:tr>
      <w:tr w:rsidR="00E26B64" w:rsidRPr="00A57E07" w14:paraId="64641956" w14:textId="77777777" w:rsidTr="005573BF">
        <w:tc>
          <w:tcPr>
            <w:tcW w:w="1668" w:type="dxa"/>
          </w:tcPr>
          <w:p w14:paraId="63C5DEDB" w14:textId="77777777" w:rsidR="00E26B64" w:rsidRPr="00A57E07" w:rsidRDefault="00E26B64" w:rsidP="005573BF">
            <w:pPr>
              <w:pStyle w:val="TAL"/>
            </w:pPr>
            <w:r w:rsidRPr="00A57E07">
              <w:t>14-18 November</w:t>
            </w:r>
          </w:p>
        </w:tc>
        <w:tc>
          <w:tcPr>
            <w:tcW w:w="1275" w:type="dxa"/>
          </w:tcPr>
          <w:p w14:paraId="390365A1" w14:textId="77777777" w:rsidR="00E26B64" w:rsidRPr="00A57E07" w:rsidRDefault="00E26B64" w:rsidP="005573BF">
            <w:pPr>
              <w:pStyle w:val="TAL"/>
            </w:pPr>
            <w:r w:rsidRPr="00A57E07">
              <w:t>RAN WGs</w:t>
            </w:r>
          </w:p>
        </w:tc>
        <w:tc>
          <w:tcPr>
            <w:tcW w:w="2268" w:type="dxa"/>
          </w:tcPr>
          <w:p w14:paraId="525EA4CF" w14:textId="77777777" w:rsidR="00E26B64" w:rsidRPr="00A57E07" w:rsidRDefault="00E26B64" w:rsidP="005573BF">
            <w:pPr>
              <w:pStyle w:val="TAL"/>
            </w:pPr>
            <w:r w:rsidRPr="00A57E07">
              <w:t>North America (not USA)</w:t>
            </w:r>
          </w:p>
        </w:tc>
        <w:tc>
          <w:tcPr>
            <w:tcW w:w="4678" w:type="dxa"/>
          </w:tcPr>
          <w:p w14:paraId="13E57271" w14:textId="77777777" w:rsidR="00E26B64" w:rsidRPr="00A57E07" w:rsidRDefault="00E26B64" w:rsidP="005573BF">
            <w:pPr>
              <w:pStyle w:val="TAL"/>
            </w:pPr>
          </w:p>
        </w:tc>
      </w:tr>
      <w:tr w:rsidR="00E26B64" w:rsidRPr="00A57E07" w14:paraId="6E3F62FC" w14:textId="77777777" w:rsidTr="005573BF">
        <w:tc>
          <w:tcPr>
            <w:tcW w:w="1668" w:type="dxa"/>
          </w:tcPr>
          <w:p w14:paraId="6F2CF299" w14:textId="77777777" w:rsidR="00E26B64" w:rsidRPr="00A57E07" w:rsidRDefault="00E26B64" w:rsidP="005573BF">
            <w:pPr>
              <w:pStyle w:val="TAL"/>
            </w:pPr>
            <w:r w:rsidRPr="00A57E07">
              <w:t>12-15 December</w:t>
            </w:r>
          </w:p>
        </w:tc>
        <w:tc>
          <w:tcPr>
            <w:tcW w:w="1275" w:type="dxa"/>
          </w:tcPr>
          <w:p w14:paraId="2A63C92D" w14:textId="77777777" w:rsidR="00E26B64" w:rsidRPr="00A57E07" w:rsidRDefault="00E26B64" w:rsidP="005573BF">
            <w:pPr>
              <w:pStyle w:val="TAL"/>
            </w:pPr>
            <w:r w:rsidRPr="00A57E07">
              <w:t>RAN#98</w:t>
            </w:r>
          </w:p>
        </w:tc>
        <w:tc>
          <w:tcPr>
            <w:tcW w:w="2268" w:type="dxa"/>
          </w:tcPr>
          <w:p w14:paraId="512984E9" w14:textId="77777777" w:rsidR="00E26B64" w:rsidRPr="00A57E07" w:rsidRDefault="00E26B64" w:rsidP="005573BF">
            <w:pPr>
              <w:pStyle w:val="TAL"/>
            </w:pPr>
            <w:r w:rsidRPr="00A57E07">
              <w:t>Sevilla (Spain)</w:t>
            </w:r>
          </w:p>
        </w:tc>
        <w:tc>
          <w:tcPr>
            <w:tcW w:w="4678" w:type="dxa"/>
          </w:tcPr>
          <w:p w14:paraId="40DCB603" w14:textId="77777777" w:rsidR="00E26B64" w:rsidRPr="00A57E07" w:rsidRDefault="00E26B64" w:rsidP="005573BF">
            <w:pPr>
              <w:pStyle w:val="TAL"/>
            </w:pPr>
          </w:p>
        </w:tc>
      </w:tr>
    </w:tbl>
    <w:p w14:paraId="10C54BD8" w14:textId="77777777" w:rsidR="00E26B64" w:rsidRPr="00A57E07" w:rsidRDefault="00E26B64" w:rsidP="00E26B64"/>
    <w:p w14:paraId="76934AA3" w14:textId="77777777" w:rsidR="0031450C" w:rsidRPr="00A57E07" w:rsidRDefault="0031450C" w:rsidP="0031450C">
      <w:pPr>
        <w:pStyle w:val="Heading1"/>
      </w:pPr>
      <w:r w:rsidRPr="00A57E07">
        <w:t>4</w:t>
      </w:r>
      <w:r w:rsidRPr="00A57E07">
        <w:tab/>
        <w:t>References</w:t>
      </w:r>
    </w:p>
    <w:p w14:paraId="0BA342D5" w14:textId="70241934" w:rsidR="0031450C" w:rsidRPr="007808CB" w:rsidRDefault="0031450C" w:rsidP="0031450C">
      <w:r w:rsidRPr="00A57E07">
        <w:t xml:space="preserve">[1] </w:t>
      </w:r>
      <w:r w:rsidR="00596BE7" w:rsidRPr="00A57E07">
        <w:t>RP-22</w:t>
      </w:r>
      <w:r w:rsidRPr="00A57E07">
        <w:t>0</w:t>
      </w:r>
      <w:r w:rsidR="00FA5235" w:rsidRPr="00A57E07">
        <w:t>189</w:t>
      </w:r>
      <w:r w:rsidRPr="00A57E07">
        <w:tab/>
      </w:r>
      <w:r w:rsidR="00FA5235" w:rsidRPr="00A57E07">
        <w:t>Meeting arrangements for May WG meetings</w:t>
      </w:r>
      <w:r w:rsidRPr="00A57E07">
        <w:tab/>
      </w:r>
      <w:r w:rsidR="00FA5235" w:rsidRPr="00A57E07">
        <w:t>Fujitsu</w:t>
      </w:r>
      <w:r w:rsidR="00C57A09">
        <w:t xml:space="preserve"> et.al.</w:t>
      </w:r>
      <w:bookmarkStart w:id="1" w:name="_GoBack"/>
      <w:bookmarkEnd w:id="1"/>
    </w:p>
    <w:p w14:paraId="54AA7C63" w14:textId="77777777" w:rsidR="0031450C" w:rsidRPr="007808CB" w:rsidRDefault="0031450C" w:rsidP="00CD1C7C"/>
    <w:sectPr w:rsidR="0031450C"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F59C1" w14:textId="77777777" w:rsidR="00E85C2F" w:rsidRDefault="00E85C2F">
      <w:r>
        <w:separator/>
      </w:r>
    </w:p>
  </w:endnote>
  <w:endnote w:type="continuationSeparator" w:id="0">
    <w:p w14:paraId="36102D67" w14:textId="77777777" w:rsidR="00E85C2F" w:rsidRDefault="00E85C2F">
      <w:r>
        <w:continuationSeparator/>
      </w:r>
    </w:p>
  </w:endnote>
  <w:endnote w:type="continuationNotice" w:id="1">
    <w:p w14:paraId="1D229B08" w14:textId="77777777" w:rsidR="00E85C2F" w:rsidRDefault="00E85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5F0B0" w14:textId="77777777" w:rsidR="00E85C2F" w:rsidRDefault="00E85C2F">
      <w:r>
        <w:separator/>
      </w:r>
    </w:p>
  </w:footnote>
  <w:footnote w:type="continuationSeparator" w:id="0">
    <w:p w14:paraId="3ED1FCC1" w14:textId="77777777" w:rsidR="00E85C2F" w:rsidRDefault="00E85C2F">
      <w:r>
        <w:continuationSeparator/>
      </w:r>
    </w:p>
  </w:footnote>
  <w:footnote w:type="continuationNotice" w:id="1">
    <w:p w14:paraId="0739B557" w14:textId="77777777" w:rsidR="00E85C2F" w:rsidRDefault="00E85C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6"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9"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3"/>
  </w:num>
  <w:num w:numId="6">
    <w:abstractNumId w:val="23"/>
  </w:num>
  <w:num w:numId="7">
    <w:abstractNumId w:val="21"/>
  </w:num>
  <w:num w:numId="8">
    <w:abstractNumId w:val="41"/>
  </w:num>
  <w:num w:numId="9">
    <w:abstractNumId w:val="20"/>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8"/>
  </w:num>
  <w:num w:numId="16">
    <w:abstractNumId w:val="24"/>
  </w:num>
  <w:num w:numId="17">
    <w:abstractNumId w:val="45"/>
  </w:num>
  <w:num w:numId="18">
    <w:abstractNumId w:val="37"/>
  </w:num>
  <w:num w:numId="19">
    <w:abstractNumId w:val="7"/>
  </w:num>
  <w:num w:numId="20">
    <w:abstractNumId w:val="46"/>
  </w:num>
  <w:num w:numId="21">
    <w:abstractNumId w:val="32"/>
  </w:num>
  <w:num w:numId="22">
    <w:abstractNumId w:val="33"/>
  </w:num>
  <w:num w:numId="23">
    <w:abstractNumId w:val="19"/>
  </w:num>
  <w:num w:numId="24">
    <w:abstractNumId w:val="5"/>
  </w:num>
  <w:num w:numId="25">
    <w:abstractNumId w:val="31"/>
  </w:num>
  <w:num w:numId="26">
    <w:abstractNumId w:val="35"/>
  </w:num>
  <w:num w:numId="27">
    <w:abstractNumId w:val="16"/>
  </w:num>
  <w:num w:numId="28">
    <w:abstractNumId w:val="34"/>
  </w:num>
  <w:num w:numId="29">
    <w:abstractNumId w:val="42"/>
  </w:num>
  <w:num w:numId="30">
    <w:abstractNumId w:val="4"/>
  </w:num>
  <w:num w:numId="31">
    <w:abstractNumId w:val="25"/>
  </w:num>
  <w:num w:numId="32">
    <w:abstractNumId w:val="39"/>
  </w:num>
  <w:num w:numId="33">
    <w:abstractNumId w:val="13"/>
  </w:num>
  <w:num w:numId="34">
    <w:abstractNumId w:val="28"/>
  </w:num>
  <w:num w:numId="35">
    <w:abstractNumId w:val="1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
  </w:num>
  <w:num w:numId="41">
    <w:abstractNumId w:val="10"/>
  </w:num>
  <w:num w:numId="42">
    <w:abstractNumId w:val="36"/>
  </w:num>
  <w:num w:numId="43">
    <w:abstractNumId w:val="30"/>
  </w:num>
  <w:num w:numId="44">
    <w:abstractNumId w:val="8"/>
  </w:num>
  <w:num w:numId="45">
    <w:abstractNumId w:val="26"/>
  </w:num>
  <w:num w:numId="46">
    <w:abstractNumId w:val="11"/>
  </w:num>
  <w:num w:numId="47">
    <w:abstractNumId w:val="27"/>
  </w:num>
  <w:num w:numId="48">
    <w:abstractNumId w:val="18"/>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177DD"/>
    <w:rsid w:val="00022284"/>
    <w:rsid w:val="0003084C"/>
    <w:rsid w:val="00032DFC"/>
    <w:rsid w:val="00033397"/>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44C8"/>
    <w:rsid w:val="000E727C"/>
    <w:rsid w:val="000E7DFC"/>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19A0"/>
    <w:rsid w:val="00122AE0"/>
    <w:rsid w:val="001334EC"/>
    <w:rsid w:val="00136ED4"/>
    <w:rsid w:val="00143283"/>
    <w:rsid w:val="00143BAB"/>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B257F"/>
    <w:rsid w:val="001B33A5"/>
    <w:rsid w:val="001B49C9"/>
    <w:rsid w:val="001B654C"/>
    <w:rsid w:val="001C0B48"/>
    <w:rsid w:val="001C235B"/>
    <w:rsid w:val="001C4F79"/>
    <w:rsid w:val="001C6ACF"/>
    <w:rsid w:val="001D3A1C"/>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4090"/>
    <w:rsid w:val="00265BB7"/>
    <w:rsid w:val="002670A0"/>
    <w:rsid w:val="00267AD0"/>
    <w:rsid w:val="002708BF"/>
    <w:rsid w:val="00273D59"/>
    <w:rsid w:val="002747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450C"/>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143"/>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24C4B"/>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232E"/>
    <w:rsid w:val="00453B1A"/>
    <w:rsid w:val="00455B2F"/>
    <w:rsid w:val="00456022"/>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87E"/>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7703D"/>
    <w:rsid w:val="00583F64"/>
    <w:rsid w:val="00591263"/>
    <w:rsid w:val="0059377F"/>
    <w:rsid w:val="00593783"/>
    <w:rsid w:val="00596BE7"/>
    <w:rsid w:val="005A5AC2"/>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2DE9"/>
    <w:rsid w:val="0063417E"/>
    <w:rsid w:val="006431F5"/>
    <w:rsid w:val="0064385C"/>
    <w:rsid w:val="006468D1"/>
    <w:rsid w:val="00646D99"/>
    <w:rsid w:val="00651F6B"/>
    <w:rsid w:val="00654DDF"/>
    <w:rsid w:val="006568B8"/>
    <w:rsid w:val="00656910"/>
    <w:rsid w:val="006602A9"/>
    <w:rsid w:val="00665FEF"/>
    <w:rsid w:val="00671CB1"/>
    <w:rsid w:val="00674310"/>
    <w:rsid w:val="00674FE6"/>
    <w:rsid w:val="00683504"/>
    <w:rsid w:val="006870ED"/>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3A9E"/>
    <w:rsid w:val="00724702"/>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620"/>
    <w:rsid w:val="007C095F"/>
    <w:rsid w:val="007C2B10"/>
    <w:rsid w:val="007C39C2"/>
    <w:rsid w:val="007C523C"/>
    <w:rsid w:val="007C5654"/>
    <w:rsid w:val="007D21E2"/>
    <w:rsid w:val="007D514C"/>
    <w:rsid w:val="007D5CD8"/>
    <w:rsid w:val="007D7CF2"/>
    <w:rsid w:val="007E116B"/>
    <w:rsid w:val="007E3666"/>
    <w:rsid w:val="007F480E"/>
    <w:rsid w:val="007F6E04"/>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CA0"/>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68"/>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007"/>
    <w:rsid w:val="00A10F02"/>
    <w:rsid w:val="00A14C5A"/>
    <w:rsid w:val="00A20128"/>
    <w:rsid w:val="00A204CA"/>
    <w:rsid w:val="00A23007"/>
    <w:rsid w:val="00A2565D"/>
    <w:rsid w:val="00A26105"/>
    <w:rsid w:val="00A31C20"/>
    <w:rsid w:val="00A320FC"/>
    <w:rsid w:val="00A330BE"/>
    <w:rsid w:val="00A409B4"/>
    <w:rsid w:val="00A43364"/>
    <w:rsid w:val="00A44680"/>
    <w:rsid w:val="00A51940"/>
    <w:rsid w:val="00A53724"/>
    <w:rsid w:val="00A5419B"/>
    <w:rsid w:val="00A5530C"/>
    <w:rsid w:val="00A57E07"/>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30C3"/>
    <w:rsid w:val="00B44C66"/>
    <w:rsid w:val="00B47FD1"/>
    <w:rsid w:val="00B516BB"/>
    <w:rsid w:val="00B60C55"/>
    <w:rsid w:val="00B63962"/>
    <w:rsid w:val="00B77036"/>
    <w:rsid w:val="00B815B1"/>
    <w:rsid w:val="00B835D5"/>
    <w:rsid w:val="00B84F58"/>
    <w:rsid w:val="00B92A23"/>
    <w:rsid w:val="00B9376F"/>
    <w:rsid w:val="00B97923"/>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432"/>
    <w:rsid w:val="00BE581F"/>
    <w:rsid w:val="00BF0867"/>
    <w:rsid w:val="00C01B0E"/>
    <w:rsid w:val="00C02430"/>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2128"/>
    <w:rsid w:val="00C3236A"/>
    <w:rsid w:val="00C33079"/>
    <w:rsid w:val="00C33E2E"/>
    <w:rsid w:val="00C3423B"/>
    <w:rsid w:val="00C34433"/>
    <w:rsid w:val="00C4105B"/>
    <w:rsid w:val="00C413F0"/>
    <w:rsid w:val="00C41E2E"/>
    <w:rsid w:val="00C41F35"/>
    <w:rsid w:val="00C43FFE"/>
    <w:rsid w:val="00C57A09"/>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F0B72"/>
    <w:rsid w:val="00D00286"/>
    <w:rsid w:val="00D008CE"/>
    <w:rsid w:val="00D00E15"/>
    <w:rsid w:val="00D0113E"/>
    <w:rsid w:val="00D018DF"/>
    <w:rsid w:val="00D04D6A"/>
    <w:rsid w:val="00D07585"/>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46AF9"/>
    <w:rsid w:val="00D60BD2"/>
    <w:rsid w:val="00D67D24"/>
    <w:rsid w:val="00D706F7"/>
    <w:rsid w:val="00D734E1"/>
    <w:rsid w:val="00D738D6"/>
    <w:rsid w:val="00D80795"/>
    <w:rsid w:val="00D854BE"/>
    <w:rsid w:val="00D86819"/>
    <w:rsid w:val="00D87CDC"/>
    <w:rsid w:val="00D87E00"/>
    <w:rsid w:val="00D912F6"/>
    <w:rsid w:val="00D9134D"/>
    <w:rsid w:val="00D91AF6"/>
    <w:rsid w:val="00D941D0"/>
    <w:rsid w:val="00D946CD"/>
    <w:rsid w:val="00D96D11"/>
    <w:rsid w:val="00D97208"/>
    <w:rsid w:val="00D97C75"/>
    <w:rsid w:val="00DA1094"/>
    <w:rsid w:val="00DA34C8"/>
    <w:rsid w:val="00DA42FD"/>
    <w:rsid w:val="00DA49E0"/>
    <w:rsid w:val="00DA63CA"/>
    <w:rsid w:val="00DA7312"/>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BBF"/>
    <w:rsid w:val="00E01E55"/>
    <w:rsid w:val="00E03596"/>
    <w:rsid w:val="00E06C0F"/>
    <w:rsid w:val="00E07E69"/>
    <w:rsid w:val="00E1029A"/>
    <w:rsid w:val="00E12955"/>
    <w:rsid w:val="00E138A4"/>
    <w:rsid w:val="00E16137"/>
    <w:rsid w:val="00E203F8"/>
    <w:rsid w:val="00E20C53"/>
    <w:rsid w:val="00E26B64"/>
    <w:rsid w:val="00E3562F"/>
    <w:rsid w:val="00E437F6"/>
    <w:rsid w:val="00E43A98"/>
    <w:rsid w:val="00E4748C"/>
    <w:rsid w:val="00E555B9"/>
    <w:rsid w:val="00E56B31"/>
    <w:rsid w:val="00E62835"/>
    <w:rsid w:val="00E64FB8"/>
    <w:rsid w:val="00E659D3"/>
    <w:rsid w:val="00E65E13"/>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E5E"/>
    <w:rsid w:val="00EA2405"/>
    <w:rsid w:val="00EA24F4"/>
    <w:rsid w:val="00EA29C2"/>
    <w:rsid w:val="00EA4FCF"/>
    <w:rsid w:val="00EA6A38"/>
    <w:rsid w:val="00EA7FD0"/>
    <w:rsid w:val="00EB2F4A"/>
    <w:rsid w:val="00EB352C"/>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8</cp:revision>
  <dcterms:created xsi:type="dcterms:W3CDTF">2022-03-10T09:37:00Z</dcterms:created>
  <dcterms:modified xsi:type="dcterms:W3CDTF">2022-03-11T07:03:00Z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