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0A416" w14:textId="2EA7C89F" w:rsidR="000A3754" w:rsidRPr="004F3B0E" w:rsidRDefault="000A3754" w:rsidP="000A3754">
      <w:pPr>
        <w:keepLines/>
        <w:tabs>
          <w:tab w:val="left" w:pos="567"/>
        </w:tabs>
        <w:snapToGrid w:val="0"/>
        <w:rPr>
          <w:rFonts w:ascii="Arial"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#94-e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004F3B0E" w:rsidRPr="004F3B0E">
        <w:rPr>
          <w:rFonts w:ascii="Arial" w:hAnsi="Arial" w:cs="Arial"/>
          <w:b/>
          <w:sz w:val="28"/>
          <w:szCs w:val="28"/>
        </w:rPr>
        <w:t>RP-212999</w:t>
      </w:r>
    </w:p>
    <w:p w14:paraId="01E3A408" w14:textId="77777777" w:rsidR="000A3754" w:rsidRPr="00A079D3" w:rsidRDefault="000A3754" w:rsidP="000A3754">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December 6 - 17, </w:t>
      </w:r>
      <w:r w:rsidRPr="00A079D3">
        <w:rPr>
          <w:rFonts w:ascii="Arial" w:hAnsi="Arial" w:cs="Arial"/>
          <w:b/>
          <w:sz w:val="28"/>
          <w:szCs w:val="28"/>
        </w:rPr>
        <w:t>20</w:t>
      </w:r>
      <w:r>
        <w:rPr>
          <w:rFonts w:ascii="Arial" w:hAnsi="Arial" w:cs="Arial"/>
          <w:b/>
          <w:sz w:val="28"/>
          <w:szCs w:val="28"/>
        </w:rPr>
        <w:t>21</w:t>
      </w:r>
    </w:p>
    <w:p w14:paraId="16A358E8" w14:textId="77777777" w:rsidR="008C2DC1" w:rsidRPr="002359E6" w:rsidRDefault="008C2DC1" w:rsidP="008C2DC1">
      <w:pPr>
        <w:tabs>
          <w:tab w:val="left" w:pos="1985"/>
        </w:tabs>
        <w:jc w:val="both"/>
        <w:rPr>
          <w:rFonts w:ascii="Arial" w:hAnsi="Arial" w:cs="Arial"/>
          <w:highlight w:val="yellow"/>
          <w:lang w:val="en-GB"/>
        </w:rPr>
      </w:pPr>
    </w:p>
    <w:p w14:paraId="74071BAA" w14:textId="24A955DE" w:rsidR="0025389B"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023B83">
        <w:rPr>
          <w:rFonts w:ascii="Arial" w:hAnsi="Arial" w:cs="Arial"/>
          <w:b/>
          <w:lang w:val="en-US"/>
        </w:rPr>
        <w:t>9</w:t>
      </w:r>
      <w:r>
        <w:rPr>
          <w:rFonts w:ascii="Arial" w:hAnsi="Arial" w:cs="Arial"/>
          <w:b/>
        </w:rPr>
        <w:t>.</w:t>
      </w:r>
      <w:r w:rsidR="000A3754">
        <w:rPr>
          <w:rFonts w:ascii="Arial" w:hAnsi="Arial" w:cs="Arial"/>
          <w:b/>
          <w:lang w:val="en-US"/>
        </w:rPr>
        <w:t>3</w:t>
      </w:r>
      <w:r>
        <w:rPr>
          <w:rFonts w:ascii="Arial" w:hAnsi="Arial" w:cs="Arial"/>
          <w:b/>
        </w:rPr>
        <w:t>.</w:t>
      </w:r>
      <w:r w:rsidR="000A3754">
        <w:rPr>
          <w:rFonts w:ascii="Arial" w:hAnsi="Arial" w:cs="Arial"/>
          <w:b/>
          <w:lang w:val="en-US"/>
        </w:rPr>
        <w:t>1.5</w:t>
      </w:r>
    </w:p>
    <w:p w14:paraId="3F515998" w14:textId="6F911710" w:rsidR="00450030" w:rsidRPr="00450030" w:rsidRDefault="00450030" w:rsidP="00450030">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74B44548" w14:textId="34316182" w:rsidR="002277AA" w:rsidRDefault="0025389B" w:rsidP="002277AA">
      <w:pPr>
        <w:tabs>
          <w:tab w:val="left" w:pos="1985"/>
        </w:tabs>
        <w:ind w:left="1985" w:hanging="1985"/>
        <w:rPr>
          <w:rFonts w:ascii="Arial" w:hAnsi="Arial" w:cs="Arial"/>
          <w:b/>
        </w:rPr>
      </w:pPr>
      <w:r w:rsidRPr="008F6D5B">
        <w:rPr>
          <w:rFonts w:ascii="Arial" w:hAnsi="Arial" w:cs="Arial"/>
          <w:b/>
        </w:rPr>
        <w:t>Title:</w:t>
      </w:r>
      <w:r w:rsidRPr="008F6D5B">
        <w:rPr>
          <w:rFonts w:ascii="Arial" w:hAnsi="Arial" w:cs="Arial"/>
          <w:b/>
        </w:rPr>
        <w:tab/>
      </w:r>
      <w:r w:rsidR="000A3754">
        <w:rPr>
          <w:rFonts w:ascii="Arial" w:hAnsi="Arial" w:cs="Arial"/>
          <w:b/>
          <w:lang w:val="en-US"/>
        </w:rPr>
        <w:t>On</w:t>
      </w:r>
      <w:r w:rsidR="002277AA">
        <w:rPr>
          <w:rFonts w:ascii="Arial" w:hAnsi="Arial" w:cs="Arial"/>
          <w:b/>
          <w:lang w:val="en-US"/>
        </w:rPr>
        <w:t xml:space="preserve"> </w:t>
      </w:r>
      <w:r w:rsidR="000A3754">
        <w:rPr>
          <w:rFonts w:ascii="Arial" w:hAnsi="Arial" w:cs="Arial"/>
          <w:b/>
          <w:lang w:val="en-US"/>
        </w:rPr>
        <w:t>Rel-17</w:t>
      </w:r>
      <w:r w:rsidR="00A71390">
        <w:rPr>
          <w:rFonts w:ascii="Arial" w:hAnsi="Arial" w:cs="Arial"/>
          <w:b/>
          <w:lang w:val="en-US"/>
        </w:rPr>
        <w:t xml:space="preserve"> </w:t>
      </w:r>
      <w:r w:rsidR="002277AA">
        <w:rPr>
          <w:rFonts w:ascii="Arial" w:hAnsi="Arial" w:cs="Arial"/>
          <w:b/>
          <w:lang w:val="en-US"/>
        </w:rPr>
        <w:t>NR</w:t>
      </w:r>
      <w:r w:rsidR="00D93B13">
        <w:rPr>
          <w:rFonts w:ascii="Arial" w:hAnsi="Arial" w:cs="Arial"/>
          <w:b/>
          <w:lang w:val="en-US"/>
        </w:rPr>
        <w:t xml:space="preserve"> </w:t>
      </w:r>
      <w:r w:rsidR="002277AA">
        <w:rPr>
          <w:rFonts w:ascii="Arial" w:hAnsi="Arial" w:cs="Arial"/>
          <w:b/>
          <w:lang w:val="en-US"/>
        </w:rPr>
        <w:t>c</w:t>
      </w:r>
      <w:r w:rsidR="00D93B13">
        <w:rPr>
          <w:rFonts w:ascii="Arial" w:hAnsi="Arial" w:cs="Arial"/>
          <w:b/>
          <w:lang w:val="en-US"/>
        </w:rPr>
        <w:t xml:space="preserve">overage </w:t>
      </w:r>
      <w:r w:rsidR="002277AA">
        <w:rPr>
          <w:rFonts w:ascii="Arial" w:hAnsi="Arial" w:cs="Arial"/>
          <w:b/>
          <w:lang w:val="en-US"/>
        </w:rPr>
        <w:t>e</w:t>
      </w:r>
      <w:r w:rsidR="00D93B13">
        <w:rPr>
          <w:rFonts w:ascii="Arial" w:hAnsi="Arial" w:cs="Arial"/>
          <w:b/>
          <w:lang w:val="en-US"/>
        </w:rPr>
        <w:t xml:space="preserve">nhancements </w:t>
      </w:r>
    </w:p>
    <w:p w14:paraId="258C8BD2" w14:textId="3F0F19DE" w:rsidR="0025389B" w:rsidRPr="002277AA" w:rsidRDefault="0025389B" w:rsidP="0025389B">
      <w:pPr>
        <w:tabs>
          <w:tab w:val="left" w:pos="1985"/>
        </w:tabs>
        <w:ind w:left="1983" w:hangingChars="823" w:hanging="1983"/>
        <w:rPr>
          <w:rFonts w:ascii="Arial" w:hAnsi="Arial" w:cs="Arial"/>
          <w:b/>
          <w:lang w:val="en-US"/>
        </w:rPr>
      </w:pPr>
      <w:r w:rsidRPr="00152053">
        <w:rPr>
          <w:rFonts w:ascii="Arial" w:hAnsi="Arial" w:cs="Arial"/>
          <w:b/>
        </w:rPr>
        <w:t>Document for:</w:t>
      </w:r>
      <w:r w:rsidRPr="00152053">
        <w:rPr>
          <w:rFonts w:ascii="Arial" w:hAnsi="Arial" w:cs="Arial"/>
          <w:b/>
        </w:rPr>
        <w:tab/>
      </w:r>
      <w:bookmarkStart w:id="1" w:name="DocumentFor"/>
      <w:bookmarkEnd w:id="1"/>
      <w:r w:rsidR="002277AA">
        <w:rPr>
          <w:rFonts w:ascii="Arial" w:hAnsi="Arial" w:cs="Arial"/>
          <w:b/>
          <w:lang w:val="en-US"/>
        </w:rPr>
        <w:t>Discussion</w:t>
      </w:r>
    </w:p>
    <w:p w14:paraId="546CFCCA" w14:textId="77777777" w:rsidR="0025389B" w:rsidRPr="00487A13" w:rsidRDefault="0025389B" w:rsidP="0025389B">
      <w:pPr>
        <w:pStyle w:val="Heading1"/>
      </w:pPr>
      <w:r>
        <w:t>Introduction</w:t>
      </w:r>
    </w:p>
    <w:p w14:paraId="1B01B520" w14:textId="5680B374" w:rsidR="000D28E5" w:rsidRPr="000D28E5" w:rsidRDefault="0025389B" w:rsidP="000D28E5">
      <w:pPr>
        <w:spacing w:after="120"/>
        <w:rPr>
          <w:color w:val="000000" w:themeColor="text1"/>
          <w:sz w:val="20"/>
          <w:szCs w:val="20"/>
          <w:lang w:val="en-GB"/>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RAN#</w:t>
      </w:r>
      <w:r w:rsidR="00A71390">
        <w:rPr>
          <w:color w:val="000000" w:themeColor="text1"/>
          <w:sz w:val="20"/>
          <w:szCs w:val="20"/>
          <w:lang w:val="en-US"/>
        </w:rPr>
        <w:t>90</w:t>
      </w:r>
      <w:r w:rsidR="00C41E36">
        <w:rPr>
          <w:color w:val="000000" w:themeColor="text1"/>
          <w:sz w:val="20"/>
          <w:szCs w:val="20"/>
          <w:lang w:val="en-US"/>
        </w:rPr>
        <w:t>-e</w:t>
      </w:r>
      <w:r w:rsidR="008618C9">
        <w:rPr>
          <w:color w:val="000000" w:themeColor="text1"/>
          <w:sz w:val="20"/>
          <w:szCs w:val="20"/>
          <w:lang w:val="en-US"/>
        </w:rPr>
        <w:t xml:space="preserve"> meeting, </w:t>
      </w:r>
      <w:r w:rsidR="00023B83">
        <w:rPr>
          <w:color w:val="000000" w:themeColor="text1"/>
          <w:sz w:val="20"/>
          <w:szCs w:val="20"/>
          <w:lang w:val="en-US"/>
        </w:rPr>
        <w:t xml:space="preserve">a </w:t>
      </w:r>
      <w:r w:rsidR="008618C9">
        <w:rPr>
          <w:color w:val="000000" w:themeColor="text1"/>
          <w:sz w:val="20"/>
          <w:szCs w:val="20"/>
          <w:lang w:val="en-US"/>
        </w:rPr>
        <w:t xml:space="preserve">new </w:t>
      </w:r>
      <w:r w:rsidR="00C41E36">
        <w:rPr>
          <w:color w:val="000000" w:themeColor="text1"/>
          <w:sz w:val="20"/>
          <w:szCs w:val="20"/>
          <w:lang w:val="en-US"/>
        </w:rPr>
        <w:t>work</w:t>
      </w:r>
      <w:r w:rsidR="008618C9">
        <w:rPr>
          <w:color w:val="000000" w:themeColor="text1"/>
          <w:sz w:val="20"/>
          <w:szCs w:val="20"/>
          <w:lang w:val="en-US"/>
        </w:rPr>
        <w:t xml:space="preserve"> item on NR coverage enhancement</w:t>
      </w:r>
      <w:r w:rsidR="00C66594">
        <w:rPr>
          <w:color w:val="000000" w:themeColor="text1"/>
          <w:sz w:val="20"/>
          <w:szCs w:val="20"/>
          <w:lang w:val="en-US"/>
        </w:rPr>
        <w:t xml:space="preserve"> </w:t>
      </w:r>
      <w:r w:rsidR="008618C9">
        <w:rPr>
          <w:color w:val="000000" w:themeColor="text1"/>
          <w:sz w:val="20"/>
          <w:szCs w:val="20"/>
          <w:lang w:val="en-US"/>
        </w:rPr>
        <w:t xml:space="preserve">was </w:t>
      </w:r>
      <w:r w:rsidR="00023B83">
        <w:rPr>
          <w:color w:val="000000" w:themeColor="text1"/>
          <w:sz w:val="20"/>
          <w:szCs w:val="20"/>
          <w:lang w:val="en-US"/>
        </w:rPr>
        <w:t>approved</w:t>
      </w:r>
      <w:r w:rsidR="00C41E36">
        <w:rPr>
          <w:color w:val="000000" w:themeColor="text1"/>
          <w:sz w:val="20"/>
          <w:szCs w:val="20"/>
          <w:lang w:val="en-US"/>
        </w:rPr>
        <w:t xml:space="preserve"> in [1]</w:t>
      </w:r>
      <w:r w:rsidR="008618C9">
        <w:rPr>
          <w:color w:val="000000" w:themeColor="text1"/>
          <w:sz w:val="20"/>
          <w:szCs w:val="20"/>
          <w:lang w:val="en-US"/>
        </w:rPr>
        <w:t xml:space="preserve">. </w:t>
      </w:r>
      <w:r w:rsidR="00023B83">
        <w:rPr>
          <w:color w:val="000000" w:themeColor="text1"/>
          <w:sz w:val="20"/>
          <w:szCs w:val="20"/>
          <w:lang w:val="en-US"/>
        </w:rPr>
        <w:t xml:space="preserve">The </w:t>
      </w:r>
      <w:r w:rsidR="00C66594">
        <w:rPr>
          <w:color w:val="000000" w:themeColor="text1"/>
          <w:sz w:val="20"/>
          <w:szCs w:val="20"/>
          <w:lang w:val="en-US"/>
        </w:rPr>
        <w:t xml:space="preserve">objectives of this </w:t>
      </w:r>
      <w:r w:rsidR="00981F78">
        <w:rPr>
          <w:rFonts w:hint="eastAsia"/>
          <w:color w:val="000000" w:themeColor="text1"/>
          <w:sz w:val="20"/>
          <w:szCs w:val="20"/>
          <w:lang w:val="en-US"/>
        </w:rPr>
        <w:t>work</w:t>
      </w:r>
      <w:r w:rsidR="00981F78">
        <w:rPr>
          <w:color w:val="000000" w:themeColor="text1"/>
          <w:sz w:val="20"/>
          <w:szCs w:val="20"/>
          <w:lang w:val="en-US"/>
        </w:rPr>
        <w:t xml:space="preserve"> </w:t>
      </w:r>
      <w:r w:rsidR="00C66594">
        <w:rPr>
          <w:color w:val="000000" w:themeColor="text1"/>
          <w:sz w:val="20"/>
          <w:szCs w:val="20"/>
          <w:lang w:val="en-US"/>
        </w:rPr>
        <w:t xml:space="preserve">item are </w:t>
      </w:r>
      <w:r w:rsidR="00423332">
        <w:rPr>
          <w:color w:val="000000" w:themeColor="text1"/>
          <w:sz w:val="20"/>
          <w:szCs w:val="20"/>
          <w:lang w:val="en-US"/>
        </w:rPr>
        <w:t>to improve the coverage of PUSCH channel and PUCCH channel</w:t>
      </w:r>
      <w:r w:rsidR="00023B83">
        <w:rPr>
          <w:color w:val="000000" w:themeColor="text1"/>
          <w:sz w:val="20"/>
          <w:szCs w:val="20"/>
          <w:lang w:val="en-US"/>
        </w:rPr>
        <w:t>.</w:t>
      </w:r>
      <w:r w:rsidR="00423332">
        <w:rPr>
          <w:color w:val="000000" w:themeColor="text1"/>
          <w:sz w:val="20"/>
          <w:szCs w:val="20"/>
          <w:lang w:val="en-US"/>
        </w:rPr>
        <w:t xml:space="preserve"> </w:t>
      </w:r>
      <w:r w:rsidR="00ED1C94">
        <w:rPr>
          <w:color w:val="000000" w:themeColor="text1"/>
          <w:sz w:val="20"/>
          <w:szCs w:val="20"/>
          <w:lang w:val="en-US"/>
        </w:rPr>
        <w:t>One technique to improve the PUSCH coverage is TBoMS.</w:t>
      </w:r>
      <w:r w:rsidR="000A3754">
        <w:rPr>
          <w:color w:val="000000" w:themeColor="text1"/>
          <w:sz w:val="20"/>
          <w:szCs w:val="20"/>
          <w:lang w:val="en-US"/>
        </w:rPr>
        <w:t xml:space="preserve"> </w:t>
      </w:r>
    </w:p>
    <w:tbl>
      <w:tblPr>
        <w:tblStyle w:val="TableGrid"/>
        <w:tblW w:w="0" w:type="auto"/>
        <w:tblLook w:val="04A0" w:firstRow="1" w:lastRow="0" w:firstColumn="1" w:lastColumn="0" w:noHBand="0" w:noVBand="1"/>
      </w:tblPr>
      <w:tblGrid>
        <w:gridCol w:w="9629"/>
      </w:tblGrid>
      <w:tr w:rsidR="000D28E5" w14:paraId="228E2ACC" w14:textId="77777777" w:rsidTr="000D28E5">
        <w:tc>
          <w:tcPr>
            <w:tcW w:w="9629" w:type="dxa"/>
          </w:tcPr>
          <w:p w14:paraId="15C18B94" w14:textId="77777777" w:rsidR="000A3754" w:rsidRPr="000A3754" w:rsidRDefault="000A3754" w:rsidP="000A3754">
            <w:pPr>
              <w:numPr>
                <w:ilvl w:val="1"/>
                <w:numId w:val="17"/>
              </w:numPr>
              <w:spacing w:after="120" w:line="276" w:lineRule="auto"/>
              <w:rPr>
                <w:sz w:val="20"/>
                <w:szCs w:val="20"/>
              </w:rPr>
            </w:pPr>
            <w:r w:rsidRPr="000A3754">
              <w:rPr>
                <w:sz w:val="20"/>
                <w:szCs w:val="20"/>
              </w:rPr>
              <w:t>Specify mechanism(s) to support TB processing over multi-slot PUSCH [RAN1]</w:t>
            </w:r>
          </w:p>
          <w:p w14:paraId="1260B1B5" w14:textId="1C69B03E" w:rsidR="000D28E5" w:rsidRPr="000A3754" w:rsidRDefault="000A3754" w:rsidP="000A3754">
            <w:pPr>
              <w:numPr>
                <w:ilvl w:val="2"/>
                <w:numId w:val="17"/>
              </w:numPr>
              <w:spacing w:after="120" w:line="276" w:lineRule="auto"/>
            </w:pPr>
            <w:r w:rsidRPr="000A3754">
              <w:rPr>
                <w:sz w:val="20"/>
                <w:szCs w:val="20"/>
              </w:rPr>
              <w:t>TBS determined based on multiple slots and transmitted over multiple slots.</w:t>
            </w:r>
            <w:r>
              <w:t xml:space="preserve"> </w:t>
            </w:r>
          </w:p>
        </w:tc>
      </w:tr>
    </w:tbl>
    <w:p w14:paraId="275014D7" w14:textId="100A7851" w:rsidR="0025389B" w:rsidRPr="002655D9" w:rsidRDefault="0025389B" w:rsidP="000D28E5">
      <w:pPr>
        <w:spacing w:before="120" w:after="120"/>
        <w:rPr>
          <w:rFonts w:eastAsia="MS Mincho"/>
          <w:sz w:val="20"/>
          <w:szCs w:val="20"/>
          <w:lang w:val="en-US"/>
        </w:rPr>
      </w:pPr>
      <w:r w:rsidRPr="00FB6A81">
        <w:rPr>
          <w:rFonts w:eastAsia="MS Mincho"/>
          <w:sz w:val="20"/>
          <w:szCs w:val="20"/>
          <w:lang w:eastAsia="ja-JP"/>
        </w:rPr>
        <w:t xml:space="preserve">In this contribution, we </w:t>
      </w:r>
      <w:r w:rsidR="00023B83">
        <w:rPr>
          <w:rFonts w:eastAsia="MS Mincho"/>
          <w:sz w:val="20"/>
          <w:szCs w:val="20"/>
          <w:lang w:val="en-US" w:eastAsia="ja-JP"/>
        </w:rPr>
        <w:t xml:space="preserve">provide our views on </w:t>
      </w:r>
      <w:r w:rsidR="00ED1C94">
        <w:rPr>
          <w:color w:val="000000" w:themeColor="text1"/>
          <w:sz w:val="20"/>
          <w:szCs w:val="20"/>
          <w:lang w:val="en-GB"/>
        </w:rPr>
        <w:t xml:space="preserve"> the </w:t>
      </w:r>
      <w:r w:rsidR="000D28E5">
        <w:rPr>
          <w:color w:val="000000" w:themeColor="text1"/>
          <w:sz w:val="20"/>
          <w:szCs w:val="20"/>
          <w:lang w:val="en-GB"/>
        </w:rPr>
        <w:t>left issue</w:t>
      </w:r>
      <w:r w:rsidR="00ED1C94">
        <w:rPr>
          <w:color w:val="000000" w:themeColor="text1"/>
          <w:sz w:val="20"/>
          <w:szCs w:val="20"/>
          <w:lang w:val="en-GB"/>
        </w:rPr>
        <w:t>s of TBoMS</w:t>
      </w:r>
      <w:r w:rsidR="00023B83">
        <w:rPr>
          <w:rFonts w:eastAsia="MS Mincho"/>
          <w:sz w:val="20"/>
          <w:szCs w:val="20"/>
          <w:lang w:val="en-US" w:eastAsia="ja-JP"/>
        </w:rPr>
        <w:t>.</w:t>
      </w:r>
    </w:p>
    <w:p w14:paraId="57F74D79" w14:textId="0FED26AE" w:rsidR="002A3F84" w:rsidRDefault="00023B83" w:rsidP="00BF3ED6">
      <w:pPr>
        <w:pStyle w:val="Heading1"/>
        <w:rPr>
          <w:rFonts w:cs="Arial"/>
          <w:bCs/>
          <w:lang w:val="en-US" w:eastAsia="zh-CN"/>
        </w:rPr>
      </w:pPr>
      <w:r>
        <w:rPr>
          <w:rFonts w:cs="Arial"/>
          <w:bCs/>
          <w:lang w:val="en-US" w:eastAsia="zh-CN"/>
        </w:rPr>
        <w:t xml:space="preserve">Discussion </w:t>
      </w:r>
      <w:r w:rsidR="005F7849">
        <w:rPr>
          <w:rFonts w:cs="Arial"/>
          <w:bCs/>
          <w:lang w:val="en-US" w:eastAsia="zh-CN"/>
        </w:rPr>
        <w:t>on TBoMS</w:t>
      </w:r>
    </w:p>
    <w:p w14:paraId="5DE4DE82" w14:textId="4B076849" w:rsidR="005F7849" w:rsidRDefault="00B15E3C" w:rsidP="00F632F4">
      <w:pPr>
        <w:spacing w:before="120" w:after="120"/>
        <w:rPr>
          <w:color w:val="000000"/>
          <w:sz w:val="20"/>
          <w:szCs w:val="20"/>
          <w:lang w:val="en-US"/>
        </w:rPr>
      </w:pPr>
      <w:r>
        <w:rPr>
          <w:color w:val="000000"/>
          <w:sz w:val="20"/>
          <w:szCs w:val="20"/>
          <w:lang w:val="en-US"/>
        </w:rPr>
        <w:t>O</w:t>
      </w:r>
      <w:r w:rsidR="005F7849">
        <w:rPr>
          <w:color w:val="000000"/>
          <w:sz w:val="20"/>
          <w:szCs w:val="20"/>
          <w:lang w:val="en-US"/>
        </w:rPr>
        <w:t>ne left issue for TBoMS is how to determine the starting bit in each slot for the TBoMS rate matching</w:t>
      </w:r>
      <w:r w:rsidR="00732343">
        <w:rPr>
          <w:color w:val="000000"/>
          <w:sz w:val="20"/>
          <w:szCs w:val="20"/>
          <w:lang w:val="en-US"/>
        </w:rPr>
        <w:t xml:space="preserve">. </w:t>
      </w:r>
      <w:r w:rsidR="00EE32DC">
        <w:rPr>
          <w:color w:val="000000"/>
          <w:sz w:val="20"/>
          <w:szCs w:val="20"/>
          <w:lang w:val="en-US"/>
        </w:rPr>
        <w:t>Thanks to the feature lead’s great effort, various possible</w:t>
      </w:r>
      <w:r w:rsidR="0072113F">
        <w:rPr>
          <w:color w:val="000000"/>
          <w:sz w:val="20"/>
          <w:szCs w:val="20"/>
          <w:lang w:val="en-US"/>
        </w:rPr>
        <w:t xml:space="preserve"> </w:t>
      </w:r>
      <w:r w:rsidR="00EE32DC">
        <w:rPr>
          <w:color w:val="000000"/>
          <w:sz w:val="20"/>
          <w:szCs w:val="20"/>
          <w:lang w:val="en-US"/>
        </w:rPr>
        <w:t xml:space="preserve">options were fully discussed. </w:t>
      </w:r>
    </w:p>
    <w:tbl>
      <w:tblPr>
        <w:tblStyle w:val="TableGrid"/>
        <w:tblW w:w="0" w:type="auto"/>
        <w:tblLook w:val="04A0" w:firstRow="1" w:lastRow="0" w:firstColumn="1" w:lastColumn="0" w:noHBand="0" w:noVBand="1"/>
      </w:tblPr>
      <w:tblGrid>
        <w:gridCol w:w="9629"/>
      </w:tblGrid>
      <w:tr w:rsidR="00EE32DC" w:rsidRPr="00EE32DC" w14:paraId="4CF6083B" w14:textId="77777777" w:rsidTr="00A0506A">
        <w:tc>
          <w:tcPr>
            <w:tcW w:w="9629" w:type="dxa"/>
          </w:tcPr>
          <w:p w14:paraId="2E153400" w14:textId="77777777" w:rsidR="00EE32DC" w:rsidRPr="00EE32DC" w:rsidRDefault="00EE32DC" w:rsidP="00A0506A">
            <w:pPr>
              <w:rPr>
                <w:b/>
                <w:bCs/>
                <w:sz w:val="20"/>
                <w:szCs w:val="20"/>
              </w:rPr>
            </w:pPr>
            <w:r w:rsidRPr="00EE32DC">
              <w:rPr>
                <w:b/>
                <w:bCs/>
                <w:sz w:val="20"/>
                <w:szCs w:val="20"/>
                <w:highlight w:val="yellow"/>
              </w:rPr>
              <w:t>FL’s proposal 12-v4 (supported by 11 companies)</w:t>
            </w:r>
          </w:p>
          <w:p w14:paraId="7E789E4A" w14:textId="77777777" w:rsidR="00EE32DC" w:rsidRPr="00EE32DC" w:rsidRDefault="00EE32DC" w:rsidP="00A0506A">
            <w:pPr>
              <w:rPr>
                <w:b/>
                <w:bCs/>
                <w:sz w:val="20"/>
                <w:szCs w:val="20"/>
                <w:highlight w:val="yellow"/>
              </w:rPr>
            </w:pPr>
            <w:r w:rsidRPr="00EE32DC">
              <w:rPr>
                <w:b/>
                <w:bCs/>
                <w:sz w:val="20"/>
                <w:szCs w:val="20"/>
                <w:highlight w:val="yellow"/>
              </w:rPr>
              <w:t>For the determination of the index of the starting coded bit in a transmitted slot for TBoMS:</w:t>
            </w:r>
          </w:p>
          <w:p w14:paraId="745D8938" w14:textId="77777777" w:rsidR="00EE32DC" w:rsidRPr="00EE32DC" w:rsidRDefault="00EE32DC" w:rsidP="00A0506A">
            <w:pPr>
              <w:pStyle w:val="ListParagraph"/>
              <w:numPr>
                <w:ilvl w:val="1"/>
                <w:numId w:val="20"/>
              </w:numPr>
              <w:spacing w:after="180" w:line="259" w:lineRule="auto"/>
              <w:contextualSpacing/>
              <w:rPr>
                <w:b/>
                <w:sz w:val="20"/>
                <w:szCs w:val="20"/>
                <w:highlight w:val="yellow"/>
              </w:rPr>
            </w:pPr>
            <w:r w:rsidRPr="00EE32DC">
              <w:rPr>
                <w:b/>
                <w:sz w:val="20"/>
                <w:szCs w:val="20"/>
                <w:highlight w:val="yellow"/>
              </w:rPr>
              <w:t>For the first TBoMS repetition:</w:t>
            </w:r>
          </w:p>
          <w:p w14:paraId="436631CA" w14:textId="77777777" w:rsidR="00EE32DC" w:rsidRPr="00EE32DC" w:rsidRDefault="00EE32DC" w:rsidP="00A0506A">
            <w:pPr>
              <w:pStyle w:val="ListParagraph"/>
              <w:numPr>
                <w:ilvl w:val="2"/>
                <w:numId w:val="20"/>
              </w:numPr>
              <w:spacing w:after="180" w:line="259" w:lineRule="auto"/>
              <w:contextualSpacing/>
              <w:rPr>
                <w:b/>
                <w:sz w:val="20"/>
                <w:szCs w:val="20"/>
                <w:highlight w:val="yellow"/>
              </w:rPr>
            </w:pPr>
            <w:r w:rsidRPr="00EE32DC">
              <w:rPr>
                <w:rFonts w:eastAsia="Malgun Gothic"/>
                <w:b/>
                <w:sz w:val="20"/>
                <w:szCs w:val="20"/>
                <w:highlight w:val="yellow"/>
                <w:lang w:eastAsia="ko-KR"/>
              </w:rPr>
              <w:t>F</w:t>
            </w:r>
            <w:r w:rsidRPr="00EE32DC">
              <w:rPr>
                <w:rFonts w:eastAsia="Malgun Gothic" w:hint="eastAsia"/>
                <w:b/>
                <w:sz w:val="20"/>
                <w:szCs w:val="20"/>
                <w:highlight w:val="yellow"/>
                <w:lang w:eastAsia="ko-KR"/>
              </w:rPr>
              <w:t xml:space="preserve">or </w:t>
            </w:r>
            <w:r w:rsidRPr="00EE32DC">
              <w:rPr>
                <w:rFonts w:eastAsia="Malgun Gothic"/>
                <w:b/>
                <w:sz w:val="20"/>
                <w:szCs w:val="20"/>
                <w:highlight w:val="yellow"/>
                <w:lang w:eastAsia="ko-KR"/>
              </w:rPr>
              <w:t xml:space="preserve">the first allocated slot for the first TBoMS repetition, the index of the starting coded bit </w:t>
            </w:r>
            <m:oMath>
              <m:sSub>
                <m:sSubPr>
                  <m:ctrlPr>
                    <w:rPr>
                      <w:rFonts w:ascii="Cambria Math" w:eastAsia="Times New Roman" w:hAnsi="Cambria Math"/>
                      <w:b/>
                      <w:bCs/>
                      <w:color w:val="FF0000"/>
                      <w:sz w:val="20"/>
                      <w:szCs w:val="20"/>
                      <w:highlight w:val="yellow"/>
                    </w:rPr>
                  </m:ctrlPr>
                </m:sSubPr>
                <m:e>
                  <m:r>
                    <m:rPr>
                      <m:sty m:val="bi"/>
                    </m:rPr>
                    <w:rPr>
                      <w:rFonts w:ascii="Cambria Math" w:eastAsia="Times New Roman" w:hAnsi="Cambria Math"/>
                      <w:color w:val="FF0000"/>
                      <w:sz w:val="20"/>
                      <w:szCs w:val="20"/>
                      <w:highlight w:val="yellow"/>
                    </w:rPr>
                    <m:t>s</m:t>
                  </m:r>
                </m:e>
                <m:sub>
                  <m:r>
                    <m:rPr>
                      <m:sty m:val="b"/>
                    </m:rPr>
                    <w:rPr>
                      <w:rFonts w:ascii="Cambria Math" w:eastAsia="Times New Roman" w:hAnsi="Cambria Math"/>
                      <w:color w:val="FF0000"/>
                      <w:sz w:val="20"/>
                      <w:szCs w:val="20"/>
                      <w:highlight w:val="yellow"/>
                    </w:rPr>
                    <m:t>1</m:t>
                  </m:r>
                </m:sub>
              </m:sSub>
            </m:oMath>
            <w:r w:rsidRPr="00EE32DC">
              <w:rPr>
                <w:rFonts w:eastAsia="Times New Roman"/>
                <w:b/>
                <w:bCs/>
                <w:color w:val="FF0000"/>
                <w:sz w:val="20"/>
                <w:szCs w:val="20"/>
                <w:highlight w:val="yellow"/>
              </w:rPr>
              <w:t xml:space="preserve"> </w:t>
            </w:r>
            <w:r w:rsidRPr="00EE32DC">
              <w:rPr>
                <w:rFonts w:eastAsia="Malgun Gothic"/>
                <w:b/>
                <w:sz w:val="20"/>
                <w:szCs w:val="20"/>
                <w:highlight w:val="yellow"/>
                <w:lang w:eastAsia="ko-KR"/>
              </w:rPr>
              <w:t>is determined based on the applied redundancy version.</w:t>
            </w:r>
          </w:p>
          <w:p w14:paraId="4290E361" w14:textId="77777777" w:rsidR="00EE32DC" w:rsidRPr="00EE32DC" w:rsidRDefault="00EE32DC" w:rsidP="00A0506A">
            <w:pPr>
              <w:pStyle w:val="ListParagraph"/>
              <w:numPr>
                <w:ilvl w:val="2"/>
                <w:numId w:val="20"/>
              </w:numPr>
              <w:spacing w:after="180" w:line="259" w:lineRule="auto"/>
              <w:contextualSpacing/>
              <w:rPr>
                <w:b/>
                <w:color w:val="FF0000"/>
                <w:sz w:val="20"/>
                <w:szCs w:val="20"/>
                <w:highlight w:val="yellow"/>
              </w:rPr>
            </w:pPr>
            <w:r w:rsidRPr="00EE32DC">
              <w:rPr>
                <w:b/>
                <w:sz w:val="20"/>
                <w:szCs w:val="20"/>
                <w:highlight w:val="yellow"/>
              </w:rPr>
              <w:t xml:space="preserve">For the second allocated slot for the first TBoMS repetition, Option B is used </w:t>
            </w:r>
            <w:r w:rsidRPr="00EE32DC">
              <w:rPr>
                <w:b/>
                <w:color w:val="FF0000"/>
                <w:sz w:val="20"/>
                <w:szCs w:val="20"/>
                <w:highlight w:val="yellow"/>
              </w:rPr>
              <w:t xml:space="preserve">[, where the index of the starting coded bit for the second slot of the first TBoMS repetition is given by </w:t>
            </w:r>
            <m:oMath>
              <m:sSub>
                <m:sSubPr>
                  <m:ctrlPr>
                    <w:rPr>
                      <w:rFonts w:ascii="Cambria Math" w:hAnsi="Cambria Math"/>
                      <w:b/>
                      <w:color w:val="FF0000"/>
                      <w:sz w:val="20"/>
                      <w:szCs w:val="20"/>
                      <w:highlight w:val="yellow"/>
                      <w:lang w:val="zh-CN"/>
                    </w:rPr>
                  </m:ctrlPr>
                </m:sSubPr>
                <m:e>
                  <m:r>
                    <m:rPr>
                      <m:sty m:val="bi"/>
                    </m:rPr>
                    <w:rPr>
                      <w:rFonts w:ascii="Cambria Math" w:hAnsi="Cambria Math"/>
                      <w:color w:val="FF0000"/>
                      <w:sz w:val="20"/>
                      <w:szCs w:val="20"/>
                      <w:highlight w:val="yellow"/>
                      <w:lang w:val="zh-CN"/>
                    </w:rPr>
                    <m:t>s</m:t>
                  </m:r>
                </m:e>
                <m:sub>
                  <m:r>
                    <m:rPr>
                      <m:sty m:val="bi"/>
                    </m:rPr>
                    <w:rPr>
                      <w:rFonts w:ascii="Cambria Math" w:hAnsi="Cambria Math"/>
                      <w:color w:val="FF0000"/>
                      <w:sz w:val="20"/>
                      <w:szCs w:val="20"/>
                      <w:highlight w:val="yellow"/>
                      <w:lang w:val="zh-CN"/>
                    </w:rPr>
                    <m:t>2</m:t>
                  </m:r>
                </m:sub>
              </m:sSub>
              <m:r>
                <m:rPr>
                  <m:sty m:val="b"/>
                </m:rPr>
                <w:rPr>
                  <w:rFonts w:ascii="Cambria Math" w:hAnsi="Cambria Math"/>
                  <w:color w:val="FF0000"/>
                  <w:sz w:val="20"/>
                  <w:szCs w:val="20"/>
                  <w:highlight w:val="yellow"/>
                  <w:lang w:val="en-US"/>
                </w:rPr>
                <m:t> = </m:t>
              </m:r>
              <m:sSub>
                <m:sSubPr>
                  <m:ctrlPr>
                    <w:rPr>
                      <w:rFonts w:ascii="Cambria Math" w:hAnsi="Cambria Math"/>
                      <w:b/>
                      <w:color w:val="FF0000"/>
                      <w:sz w:val="20"/>
                      <w:szCs w:val="20"/>
                      <w:highlight w:val="yellow"/>
                      <w:lang w:val="zh-CN"/>
                    </w:rPr>
                  </m:ctrlPr>
                </m:sSubPr>
                <m:e>
                  <m:r>
                    <m:rPr>
                      <m:sty m:val="bi"/>
                    </m:rPr>
                    <w:rPr>
                      <w:rFonts w:ascii="Cambria Math" w:hAnsi="Cambria Math"/>
                      <w:color w:val="FF0000"/>
                      <w:sz w:val="20"/>
                      <w:szCs w:val="20"/>
                      <w:highlight w:val="yellow"/>
                      <w:lang w:val="zh-CN"/>
                    </w:rPr>
                    <m:t>s</m:t>
                  </m:r>
                </m:e>
                <m:sub>
                  <m:r>
                    <m:rPr>
                      <m:sty m:val="b"/>
                    </m:rPr>
                    <w:rPr>
                      <w:rFonts w:ascii="Cambria Math" w:hAnsi="Cambria Math"/>
                      <w:color w:val="FF0000"/>
                      <w:sz w:val="20"/>
                      <w:szCs w:val="20"/>
                      <w:highlight w:val="yellow"/>
                      <w:lang w:val="zh-CN"/>
                    </w:rPr>
                    <m:t>1</m:t>
                  </m:r>
                </m:sub>
              </m:sSub>
              <m:r>
                <m:rPr>
                  <m:sty m:val="b"/>
                </m:rPr>
                <w:rPr>
                  <w:rFonts w:ascii="Cambria Math" w:hAnsi="Cambria Math"/>
                  <w:color w:val="FF0000"/>
                  <w:sz w:val="20"/>
                  <w:szCs w:val="20"/>
                  <w:highlight w:val="yellow"/>
                  <w:lang w:val="en-US"/>
                </w:rPr>
                <m:t> + </m:t>
              </m:r>
              <m:r>
                <m:rPr>
                  <m:sty m:val="bi"/>
                </m:rPr>
                <w:rPr>
                  <w:rFonts w:ascii="Cambria Math" w:hAnsi="Cambria Math"/>
                  <w:color w:val="FF0000"/>
                  <w:sz w:val="20"/>
                  <w:szCs w:val="20"/>
                  <w:highlight w:val="yellow"/>
                  <w:lang w:val="zh-CN"/>
                </w:rPr>
                <m:t>offse</m:t>
              </m:r>
              <m:sSub>
                <m:sSubPr>
                  <m:ctrlPr>
                    <w:rPr>
                      <w:rFonts w:ascii="Cambria Math" w:hAnsi="Cambria Math"/>
                      <w:b/>
                      <w:color w:val="FF0000"/>
                      <w:sz w:val="20"/>
                      <w:szCs w:val="20"/>
                      <w:highlight w:val="yellow"/>
                      <w:lang w:val="zh-CN"/>
                    </w:rPr>
                  </m:ctrlPr>
                </m:sSubPr>
                <m:e>
                  <m:r>
                    <m:rPr>
                      <m:sty m:val="bi"/>
                    </m:rPr>
                    <w:rPr>
                      <w:rFonts w:ascii="Cambria Math" w:hAnsi="Cambria Math"/>
                      <w:color w:val="FF0000"/>
                      <w:sz w:val="20"/>
                      <w:szCs w:val="20"/>
                      <w:highlight w:val="yellow"/>
                      <w:lang w:val="zh-CN"/>
                    </w:rPr>
                    <m:t>t</m:t>
                  </m:r>
                </m:e>
                <m:sub>
                  <m:r>
                    <m:rPr>
                      <m:sty m:val="bi"/>
                    </m:rPr>
                    <w:rPr>
                      <w:rFonts w:ascii="Cambria Math" w:hAnsi="Cambria Math"/>
                      <w:color w:val="FF0000"/>
                      <w:sz w:val="20"/>
                      <w:szCs w:val="20"/>
                      <w:highlight w:val="yellow"/>
                      <w:lang w:val="zh-CN"/>
                    </w:rPr>
                    <m:t>1</m:t>
                  </m:r>
                </m:sub>
              </m:sSub>
              <m:r>
                <m:rPr>
                  <m:sty m:val="b"/>
                </m:rPr>
                <w:rPr>
                  <w:rFonts w:ascii="Cambria Math" w:hAnsi="Cambria Math"/>
                  <w:color w:val="FF0000"/>
                  <w:sz w:val="20"/>
                  <w:szCs w:val="20"/>
                  <w:highlight w:val="yellow"/>
                  <w:lang w:val="en-US"/>
                </w:rPr>
                <m:t xml:space="preserve">, </m:t>
              </m:r>
            </m:oMath>
            <w:r w:rsidRPr="00EE32DC">
              <w:rPr>
                <w:b/>
                <w:color w:val="FF0000"/>
                <w:sz w:val="20"/>
                <w:szCs w:val="20"/>
                <w:highlight w:val="yellow"/>
                <w:lang w:val="en-US"/>
              </w:rPr>
              <w:t>where (</w:t>
            </w:r>
            <w:r w:rsidRPr="00EE32DC">
              <w:rPr>
                <w:rFonts w:ascii="Calibri" w:eastAsia="Microsoft YaHei UI" w:hAnsi="Calibri" w:cs="Calibri"/>
                <w:b/>
                <w:bCs/>
                <w:color w:val="4472C4" w:themeColor="accent1"/>
                <w:sz w:val="20"/>
                <w:szCs w:val="20"/>
                <w:highlight w:val="yellow"/>
                <w:lang w:val="en-US" w:eastAsia="zh-CN"/>
              </w:rPr>
              <w:t>Note from FL: only one or none of the following two sub-option is downselected</w:t>
            </w:r>
            <w:r w:rsidRPr="00EE32DC">
              <w:rPr>
                <w:rFonts w:ascii="Calibri" w:eastAsia="Microsoft YaHei UI" w:hAnsi="Calibri" w:cs="Calibri"/>
                <w:b/>
                <w:bCs/>
                <w:color w:val="FF0000"/>
                <w:sz w:val="20"/>
                <w:szCs w:val="20"/>
                <w:highlight w:val="yellow"/>
                <w:lang w:val="en-US" w:eastAsia="zh-CN"/>
              </w:rPr>
              <w:t>)</w:t>
            </w:r>
          </w:p>
          <w:p w14:paraId="4B6FE7A4" w14:textId="77777777" w:rsidR="00EE32DC" w:rsidRPr="00EE32DC" w:rsidRDefault="00EE32DC" w:rsidP="00A0506A">
            <w:pPr>
              <w:pStyle w:val="ListParagraph"/>
              <w:numPr>
                <w:ilvl w:val="3"/>
                <w:numId w:val="20"/>
              </w:numPr>
              <w:spacing w:after="180" w:line="259" w:lineRule="auto"/>
              <w:contextualSpacing/>
              <w:rPr>
                <w:b/>
                <w:color w:val="FF0000"/>
                <w:sz w:val="20"/>
                <w:szCs w:val="20"/>
                <w:highlight w:val="yellow"/>
              </w:rPr>
            </w:pPr>
            <m:oMath>
              <m:r>
                <m:rPr>
                  <m:sty m:val="bi"/>
                </m:rPr>
                <w:rPr>
                  <w:rFonts w:ascii="Cambria Math" w:hAnsi="Cambria Math"/>
                  <w:color w:val="FF0000"/>
                  <w:sz w:val="20"/>
                  <w:szCs w:val="20"/>
                  <w:highlight w:val="yellow"/>
                </w:rPr>
                <m:t>offse</m:t>
              </m:r>
              <m:sSub>
                <m:sSubPr>
                  <m:ctrlPr>
                    <w:rPr>
                      <w:rFonts w:ascii="Cambria Math" w:hAnsi="Cambria Math"/>
                      <w:b/>
                      <w:color w:val="FF0000"/>
                      <w:sz w:val="20"/>
                      <w:szCs w:val="20"/>
                      <w:highlight w:val="yellow"/>
                    </w:rPr>
                  </m:ctrlPr>
                </m:sSubPr>
                <m:e>
                  <m:r>
                    <m:rPr>
                      <m:sty m:val="bi"/>
                    </m:rPr>
                    <w:rPr>
                      <w:rFonts w:ascii="Cambria Math" w:hAnsi="Cambria Math"/>
                      <w:color w:val="FF0000"/>
                      <w:sz w:val="20"/>
                      <w:szCs w:val="20"/>
                      <w:highlight w:val="yellow"/>
                    </w:rPr>
                    <m:t>t</m:t>
                  </m:r>
                </m:e>
                <m:sub>
                  <m:r>
                    <m:rPr>
                      <m:sty m:val="bi"/>
                    </m:rPr>
                    <w:rPr>
                      <w:rFonts w:ascii="Cambria Math" w:hAnsi="Cambria Math"/>
                      <w:color w:val="FF0000"/>
                      <w:sz w:val="20"/>
                      <w:szCs w:val="20"/>
                      <w:highlight w:val="yellow"/>
                    </w:rPr>
                    <m:t>1</m:t>
                  </m:r>
                </m:sub>
              </m:sSub>
              <m:r>
                <m:rPr>
                  <m:sty m:val="b"/>
                </m:rPr>
                <w:rPr>
                  <w:rFonts w:ascii="Cambria Math" w:hAnsi="Cambria Math"/>
                  <w:color w:val="FF0000"/>
                  <w:sz w:val="20"/>
                  <w:szCs w:val="20"/>
                  <w:highlight w:val="yellow"/>
                </w:rPr>
                <m:t> = </m:t>
              </m:r>
              <m:d>
                <m:dPr>
                  <m:ctrlPr>
                    <w:rPr>
                      <w:rFonts w:ascii="Cambria Math" w:hAnsi="Cambria Math"/>
                      <w:b/>
                      <w:color w:val="FF0000"/>
                      <w:sz w:val="20"/>
                      <w:szCs w:val="20"/>
                      <w:highlight w:val="yellow"/>
                    </w:rPr>
                  </m:ctrlPr>
                </m:dPr>
                <m:e>
                  <m:sSubSup>
                    <m:sSubSupPr>
                      <m:ctrlPr>
                        <w:rPr>
                          <w:rFonts w:ascii="Cambria Math" w:hAnsi="Cambria Math"/>
                          <w:b/>
                          <w:color w:val="FF0000"/>
                          <w:sz w:val="20"/>
                          <w:szCs w:val="20"/>
                          <w:highlight w:val="yellow"/>
                        </w:rPr>
                      </m:ctrlPr>
                    </m:sSubSupPr>
                    <m:e>
                      <m:r>
                        <m:rPr>
                          <m:sty m:val="bi"/>
                        </m:rPr>
                        <w:rPr>
                          <w:rFonts w:ascii="Cambria Math" w:hAnsi="Cambria Math"/>
                          <w:color w:val="FF0000"/>
                          <w:sz w:val="20"/>
                          <w:szCs w:val="20"/>
                          <w:highlight w:val="yellow"/>
                        </w:rPr>
                        <m:t>N</m:t>
                      </m:r>
                    </m:e>
                    <m:sub>
                      <m:r>
                        <m:rPr>
                          <m:sty m:val="bi"/>
                        </m:rPr>
                        <w:rPr>
                          <w:rFonts w:ascii="Cambria Math" w:hAnsi="Cambria Math"/>
                          <w:color w:val="FF0000"/>
                          <w:sz w:val="20"/>
                          <w:szCs w:val="20"/>
                          <w:highlight w:val="yellow"/>
                        </w:rPr>
                        <m:t>RE</m:t>
                      </m:r>
                    </m:sub>
                    <m:sup>
                      <m:r>
                        <m:rPr>
                          <m:sty m:val="b"/>
                        </m:rPr>
                        <w:rPr>
                          <w:rFonts w:ascii="Cambria Math" w:hAnsi="Cambria Math"/>
                          <w:color w:val="FF0000"/>
                          <w:sz w:val="20"/>
                          <w:szCs w:val="20"/>
                          <w:highlight w:val="yellow"/>
                        </w:rPr>
                        <m:t>1</m:t>
                      </m:r>
                    </m:sup>
                  </m:sSubSup>
                  <m:r>
                    <m:rPr>
                      <m:sty m:val="b"/>
                    </m:rPr>
                    <w:rPr>
                      <w:rFonts w:ascii="Cambria Math" w:hAnsi="Cambria Math"/>
                      <w:color w:val="FF0000"/>
                      <w:sz w:val="20"/>
                      <w:szCs w:val="20"/>
                      <w:highlight w:val="yellow"/>
                    </w:rPr>
                    <m:t> </m:t>
                  </m:r>
                  <m:r>
                    <m:rPr>
                      <m:sty m:val="bi"/>
                    </m:rPr>
                    <w:rPr>
                      <w:rFonts w:ascii="Cambria Math" w:hAnsi="Cambria Math"/>
                      <w:color w:val="FF0000"/>
                      <w:sz w:val="20"/>
                      <w:szCs w:val="20"/>
                      <w:highlight w:val="yellow"/>
                    </w:rPr>
                    <m:t>-</m:t>
                  </m:r>
                  <m:sSubSup>
                    <m:sSubSupPr>
                      <m:ctrlPr>
                        <w:rPr>
                          <w:rFonts w:ascii="Cambria Math" w:hAnsi="Cambria Math"/>
                          <w:b/>
                          <w:i/>
                          <w:color w:val="FF0000"/>
                          <w:sz w:val="20"/>
                          <w:szCs w:val="20"/>
                          <w:highlight w:val="yellow"/>
                        </w:rPr>
                      </m:ctrlPr>
                    </m:sSubSupPr>
                    <m:e>
                      <m:r>
                        <m:rPr>
                          <m:sty m:val="bi"/>
                        </m:rPr>
                        <w:rPr>
                          <w:rFonts w:ascii="Cambria Math" w:hAnsi="Cambria Math"/>
                          <w:color w:val="FF0000"/>
                          <w:sz w:val="20"/>
                          <w:szCs w:val="20"/>
                          <w:highlight w:val="yellow"/>
                        </w:rPr>
                        <m:t>Q</m:t>
                      </m:r>
                    </m:e>
                    <m:sub>
                      <m:r>
                        <m:rPr>
                          <m:sty m:val="bi"/>
                        </m:rPr>
                        <w:rPr>
                          <w:rFonts w:ascii="Cambria Math" w:hAnsi="Cambria Math"/>
                          <w:color w:val="FF0000"/>
                          <w:sz w:val="20"/>
                          <w:szCs w:val="20"/>
                          <w:highlight w:val="yellow"/>
                        </w:rPr>
                        <m:t>ACK,1</m:t>
                      </m:r>
                    </m:sub>
                    <m:sup>
                      <m:r>
                        <m:rPr>
                          <m:sty m:val="bi"/>
                        </m:rPr>
                        <w:rPr>
                          <w:rFonts w:ascii="Cambria Math" w:hAnsi="Cambria Math"/>
                          <w:color w:val="FF0000"/>
                          <w:sz w:val="20"/>
                          <w:szCs w:val="20"/>
                          <w:highlight w:val="yellow"/>
                        </w:rPr>
                        <m:t>'</m:t>
                      </m:r>
                    </m:sup>
                  </m:sSubSup>
                  <m:r>
                    <m:rPr>
                      <m:sty m:val="bi"/>
                    </m:rPr>
                    <w:rPr>
                      <w:rFonts w:ascii="Cambria Math" w:hAnsi="Cambria Math"/>
                      <w:color w:val="FF0000"/>
                      <w:sz w:val="20"/>
                      <w:szCs w:val="20"/>
                      <w:highlight w:val="yellow"/>
                    </w:rPr>
                    <m:t>-</m:t>
                  </m:r>
                  <m:sSubSup>
                    <m:sSubSupPr>
                      <m:ctrlPr>
                        <w:rPr>
                          <w:rFonts w:ascii="Cambria Math" w:hAnsi="Cambria Math"/>
                          <w:b/>
                          <w:i/>
                          <w:color w:val="FF0000"/>
                          <w:sz w:val="20"/>
                          <w:szCs w:val="20"/>
                          <w:highlight w:val="yellow"/>
                        </w:rPr>
                      </m:ctrlPr>
                    </m:sSubSupPr>
                    <m:e>
                      <m:r>
                        <m:rPr>
                          <m:sty m:val="bi"/>
                        </m:rPr>
                        <w:rPr>
                          <w:rFonts w:ascii="Cambria Math" w:hAnsi="Cambria Math"/>
                          <w:color w:val="FF0000"/>
                          <w:sz w:val="20"/>
                          <w:szCs w:val="20"/>
                          <w:highlight w:val="yellow"/>
                        </w:rPr>
                        <m:t>Q</m:t>
                      </m:r>
                    </m:e>
                    <m:sub>
                      <m:r>
                        <m:rPr>
                          <m:sty m:val="bi"/>
                        </m:rPr>
                        <w:rPr>
                          <w:rFonts w:ascii="Cambria Math" w:hAnsi="Cambria Math"/>
                          <w:color w:val="FF0000"/>
                          <w:sz w:val="20"/>
                          <w:szCs w:val="20"/>
                          <w:highlight w:val="yellow"/>
                        </w:rPr>
                        <m:t>CSI-1,1</m:t>
                      </m:r>
                    </m:sub>
                    <m:sup>
                      <m:r>
                        <m:rPr>
                          <m:sty m:val="bi"/>
                        </m:rPr>
                        <w:rPr>
                          <w:rFonts w:ascii="Cambria Math" w:hAnsi="Cambria Math"/>
                          <w:color w:val="FF0000"/>
                          <w:sz w:val="20"/>
                          <w:szCs w:val="20"/>
                          <w:highlight w:val="yellow"/>
                        </w:rPr>
                        <m:t>'</m:t>
                      </m:r>
                    </m:sup>
                  </m:sSubSup>
                  <m:r>
                    <m:rPr>
                      <m:sty m:val="b"/>
                    </m:rPr>
                    <w:rPr>
                      <w:rFonts w:ascii="Cambria Math" w:hAnsi="Cambria Math"/>
                      <w:color w:val="FF0000"/>
                      <w:sz w:val="20"/>
                      <w:szCs w:val="20"/>
                      <w:highlight w:val="yellow"/>
                    </w:rPr>
                    <m:t> -</m:t>
                  </m:r>
                  <m:sSubSup>
                    <m:sSubSupPr>
                      <m:ctrlPr>
                        <w:rPr>
                          <w:rFonts w:ascii="Cambria Math" w:hAnsi="Cambria Math"/>
                          <w:b/>
                          <w:i/>
                          <w:color w:val="FF0000"/>
                          <w:sz w:val="20"/>
                          <w:szCs w:val="20"/>
                          <w:highlight w:val="yellow"/>
                        </w:rPr>
                      </m:ctrlPr>
                    </m:sSubSupPr>
                    <m:e>
                      <m:r>
                        <m:rPr>
                          <m:sty m:val="bi"/>
                        </m:rPr>
                        <w:rPr>
                          <w:rFonts w:ascii="Cambria Math" w:hAnsi="Cambria Math"/>
                          <w:color w:val="FF0000"/>
                          <w:sz w:val="20"/>
                          <w:szCs w:val="20"/>
                          <w:highlight w:val="yellow"/>
                        </w:rPr>
                        <m:t>Q</m:t>
                      </m:r>
                    </m:e>
                    <m:sub>
                      <m:r>
                        <m:rPr>
                          <m:sty m:val="bi"/>
                        </m:rPr>
                        <w:rPr>
                          <w:rFonts w:ascii="Cambria Math" w:hAnsi="Cambria Math"/>
                          <w:color w:val="FF0000"/>
                          <w:sz w:val="20"/>
                          <w:szCs w:val="20"/>
                          <w:highlight w:val="yellow"/>
                        </w:rPr>
                        <m:t>CSI-2,1</m:t>
                      </m:r>
                    </m:sub>
                    <m:sup>
                      <m:r>
                        <m:rPr>
                          <m:sty m:val="bi"/>
                        </m:rPr>
                        <w:rPr>
                          <w:rFonts w:ascii="Cambria Math" w:hAnsi="Cambria Math"/>
                          <w:color w:val="FF0000"/>
                          <w:sz w:val="20"/>
                          <w:szCs w:val="20"/>
                          <w:highlight w:val="yellow"/>
                        </w:rPr>
                        <m:t>'</m:t>
                      </m:r>
                    </m:sup>
                  </m:sSubSup>
                </m:e>
              </m:d>
              <m:r>
                <m:rPr>
                  <m:sty m:val="b"/>
                </m:rPr>
                <w:rPr>
                  <w:rFonts w:ascii="Cambria Math" w:hAnsi="Cambria Math"/>
                  <w:color w:val="FF0000"/>
                  <w:sz w:val="20"/>
                  <w:szCs w:val="20"/>
                  <w:highlight w:val="yellow"/>
                </w:rPr>
                <m:t>*q</m:t>
              </m:r>
            </m:oMath>
            <w:r w:rsidRPr="00EE32DC">
              <w:rPr>
                <w:b/>
                <w:color w:val="FF0000"/>
                <w:sz w:val="20"/>
                <w:szCs w:val="20"/>
                <w:highlight w:val="yellow"/>
              </w:rPr>
              <w:t xml:space="preserve"> </w:t>
            </w:r>
          </w:p>
          <w:p w14:paraId="1F164B88" w14:textId="77777777" w:rsidR="00EE32DC" w:rsidRPr="00EE32DC" w:rsidRDefault="00EE32DC" w:rsidP="00A0506A">
            <w:pPr>
              <w:pStyle w:val="ListParagraph"/>
              <w:ind w:left="2880"/>
              <w:rPr>
                <w:b/>
                <w:color w:val="FF0000"/>
                <w:sz w:val="20"/>
                <w:szCs w:val="20"/>
                <w:highlight w:val="yellow"/>
              </w:rPr>
            </w:pPr>
            <w:r w:rsidRPr="00EE32DC">
              <w:rPr>
                <w:b/>
                <w:color w:val="FF0000"/>
                <w:sz w:val="20"/>
                <w:szCs w:val="20"/>
                <w:highlight w:val="yellow"/>
              </w:rPr>
              <w:t>or</w:t>
            </w:r>
          </w:p>
          <w:p w14:paraId="355C68CA" w14:textId="77777777" w:rsidR="00EE32DC" w:rsidRPr="00EE32DC" w:rsidRDefault="00EE32DC" w:rsidP="00A0506A">
            <w:pPr>
              <w:pStyle w:val="ListParagraph"/>
              <w:numPr>
                <w:ilvl w:val="3"/>
                <w:numId w:val="20"/>
              </w:numPr>
              <w:spacing w:after="180" w:line="259" w:lineRule="auto"/>
              <w:contextualSpacing/>
              <w:rPr>
                <w:b/>
                <w:color w:val="FF0000"/>
                <w:sz w:val="20"/>
                <w:szCs w:val="20"/>
                <w:highlight w:val="yellow"/>
              </w:rPr>
            </w:pPr>
            <m:oMath>
              <m:r>
                <m:rPr>
                  <m:sty m:val="bi"/>
                </m:rPr>
                <w:rPr>
                  <w:rFonts w:ascii="Cambria Math" w:hAnsi="Cambria Math"/>
                  <w:color w:val="FF0000"/>
                  <w:sz w:val="20"/>
                  <w:szCs w:val="20"/>
                  <w:highlight w:val="yellow"/>
                </w:rPr>
                <m:t>offse</m:t>
              </m:r>
              <m:sSub>
                <m:sSubPr>
                  <m:ctrlPr>
                    <w:rPr>
                      <w:rFonts w:ascii="Cambria Math" w:hAnsi="Cambria Math"/>
                      <w:b/>
                      <w:color w:val="FF0000"/>
                      <w:sz w:val="20"/>
                      <w:szCs w:val="20"/>
                      <w:highlight w:val="yellow"/>
                    </w:rPr>
                  </m:ctrlPr>
                </m:sSubPr>
                <m:e>
                  <m:r>
                    <m:rPr>
                      <m:sty m:val="bi"/>
                    </m:rPr>
                    <w:rPr>
                      <w:rFonts w:ascii="Cambria Math" w:hAnsi="Cambria Math"/>
                      <w:color w:val="FF0000"/>
                      <w:sz w:val="20"/>
                      <w:szCs w:val="20"/>
                      <w:highlight w:val="yellow"/>
                    </w:rPr>
                    <m:t>t</m:t>
                  </m:r>
                </m:e>
                <m:sub>
                  <m:r>
                    <m:rPr>
                      <m:sty m:val="bi"/>
                    </m:rPr>
                    <w:rPr>
                      <w:rFonts w:ascii="Cambria Math" w:hAnsi="Cambria Math"/>
                      <w:color w:val="FF0000"/>
                      <w:sz w:val="20"/>
                      <w:szCs w:val="20"/>
                      <w:highlight w:val="yellow"/>
                    </w:rPr>
                    <m:t>1</m:t>
                  </m:r>
                </m:sub>
              </m:sSub>
              <m:r>
                <m:rPr>
                  <m:sty m:val="b"/>
                </m:rPr>
                <w:rPr>
                  <w:rFonts w:ascii="Cambria Math" w:hAnsi="Cambria Math"/>
                  <w:color w:val="FF0000"/>
                  <w:sz w:val="20"/>
                  <w:szCs w:val="20"/>
                  <w:highlight w:val="yellow"/>
                </w:rPr>
                <m:t> = </m:t>
              </m:r>
              <m:d>
                <m:dPr>
                  <m:ctrlPr>
                    <w:rPr>
                      <w:rFonts w:ascii="Cambria Math" w:hAnsi="Cambria Math"/>
                      <w:b/>
                      <w:color w:val="FF0000"/>
                      <w:sz w:val="20"/>
                      <w:szCs w:val="20"/>
                      <w:highlight w:val="yellow"/>
                    </w:rPr>
                  </m:ctrlPr>
                </m:dPr>
                <m:e>
                  <m:sSubSup>
                    <m:sSubSupPr>
                      <m:ctrlPr>
                        <w:rPr>
                          <w:rFonts w:ascii="Cambria Math" w:hAnsi="Cambria Math"/>
                          <w:b/>
                          <w:color w:val="FF0000"/>
                          <w:sz w:val="20"/>
                          <w:szCs w:val="20"/>
                          <w:highlight w:val="yellow"/>
                        </w:rPr>
                      </m:ctrlPr>
                    </m:sSubSupPr>
                    <m:e>
                      <m:r>
                        <m:rPr>
                          <m:sty m:val="bi"/>
                        </m:rPr>
                        <w:rPr>
                          <w:rFonts w:ascii="Cambria Math" w:hAnsi="Cambria Math"/>
                          <w:color w:val="FF0000"/>
                          <w:sz w:val="20"/>
                          <w:szCs w:val="20"/>
                          <w:highlight w:val="yellow"/>
                        </w:rPr>
                        <m:t>N</m:t>
                      </m:r>
                    </m:e>
                    <m:sub>
                      <m:r>
                        <m:rPr>
                          <m:sty m:val="bi"/>
                        </m:rPr>
                        <w:rPr>
                          <w:rFonts w:ascii="Cambria Math" w:hAnsi="Cambria Math"/>
                          <w:color w:val="FF0000"/>
                          <w:sz w:val="20"/>
                          <w:szCs w:val="20"/>
                          <w:highlight w:val="yellow"/>
                        </w:rPr>
                        <m:t>RE</m:t>
                      </m:r>
                    </m:sub>
                    <m:sup>
                      <m:r>
                        <m:rPr>
                          <m:sty m:val="b"/>
                        </m:rPr>
                        <w:rPr>
                          <w:rFonts w:ascii="Cambria Math" w:hAnsi="Cambria Math"/>
                          <w:color w:val="FF0000"/>
                          <w:sz w:val="20"/>
                          <w:szCs w:val="20"/>
                          <w:highlight w:val="yellow"/>
                        </w:rPr>
                        <m:t>1</m:t>
                      </m:r>
                    </m:sup>
                  </m:sSubSup>
                  <m:r>
                    <m:rPr>
                      <m:sty m:val="b"/>
                    </m:rPr>
                    <w:rPr>
                      <w:rFonts w:ascii="Cambria Math" w:hAnsi="Cambria Math"/>
                      <w:color w:val="FF0000"/>
                      <w:sz w:val="20"/>
                      <w:szCs w:val="20"/>
                      <w:highlight w:val="yellow"/>
                    </w:rPr>
                    <m:t> </m:t>
                  </m:r>
                </m:e>
              </m:d>
              <m:r>
                <m:rPr>
                  <m:sty m:val="b"/>
                </m:rPr>
                <w:rPr>
                  <w:rFonts w:ascii="Cambria Math" w:hAnsi="Cambria Math"/>
                  <w:color w:val="FF0000"/>
                  <w:sz w:val="20"/>
                  <w:szCs w:val="20"/>
                  <w:highlight w:val="yellow"/>
                </w:rPr>
                <m:t>*q*α</m:t>
              </m:r>
            </m:oMath>
            <w:r w:rsidRPr="00EE32DC">
              <w:rPr>
                <w:b/>
                <w:color w:val="FF0000"/>
                <w:sz w:val="20"/>
                <w:szCs w:val="20"/>
                <w:highlight w:val="yellow"/>
              </w:rPr>
              <w:t xml:space="preserve">, where </w:t>
            </w:r>
            <m:oMath>
              <m:r>
                <m:rPr>
                  <m:sty m:val="bi"/>
                </m:rPr>
                <w:rPr>
                  <w:rFonts w:ascii="Cambria Math" w:hAnsi="Cambria Math"/>
                  <w:color w:val="FF0000"/>
                  <w:sz w:val="20"/>
                  <w:szCs w:val="20"/>
                  <w:highlight w:val="yellow"/>
                </w:rPr>
                <m:t>α</m:t>
              </m:r>
            </m:oMath>
            <w:r w:rsidRPr="00EE32DC">
              <w:rPr>
                <w:b/>
                <w:color w:val="FF0000"/>
                <w:sz w:val="20"/>
                <w:szCs w:val="20"/>
                <w:highlight w:val="yellow"/>
              </w:rPr>
              <w:t xml:space="preserve"> is a higher layer parameter (can reuse existing RRC parameter </w:t>
            </w:r>
            <m:oMath>
              <m:r>
                <m:rPr>
                  <m:sty m:val="bi"/>
                </m:rPr>
                <w:rPr>
                  <w:rFonts w:ascii="Cambria Math" w:hAnsi="Cambria Math"/>
                  <w:color w:val="FF0000"/>
                  <w:sz w:val="20"/>
                  <w:szCs w:val="20"/>
                  <w:highlight w:val="yellow"/>
                </w:rPr>
                <m:t>scaling</m:t>
              </m:r>
            </m:oMath>
            <w:r w:rsidRPr="00EE32DC">
              <w:rPr>
                <w:b/>
                <w:color w:val="FF0000"/>
                <w:sz w:val="20"/>
                <w:szCs w:val="20"/>
                <w:highlight w:val="yellow"/>
              </w:rPr>
              <w:t xml:space="preserve"> in PUSCH-Config)]</w:t>
            </w:r>
          </w:p>
          <w:p w14:paraId="352CD2B1" w14:textId="77777777" w:rsidR="00EE32DC" w:rsidRPr="00EE32DC" w:rsidRDefault="00EE32DC" w:rsidP="00A0506A">
            <w:pPr>
              <w:pStyle w:val="ListParagraph"/>
              <w:numPr>
                <w:ilvl w:val="2"/>
                <w:numId w:val="20"/>
              </w:numPr>
              <w:spacing w:after="180" w:line="259" w:lineRule="auto"/>
              <w:contextualSpacing/>
              <w:rPr>
                <w:b/>
                <w:sz w:val="20"/>
                <w:szCs w:val="20"/>
                <w:highlight w:val="yellow"/>
              </w:rPr>
            </w:pPr>
            <w:r w:rsidRPr="00EE32DC">
              <w:rPr>
                <w:b/>
                <w:sz w:val="20"/>
                <w:szCs w:val="20"/>
                <w:highlight w:val="yellow"/>
              </w:rPr>
              <w:t xml:space="preserve">For the </w:t>
            </w:r>
            <m:oMath>
              <m:r>
                <m:rPr>
                  <m:sty m:val="bi"/>
                </m:rPr>
                <w:rPr>
                  <w:rFonts w:ascii="Cambria Math" w:hAnsi="Cambria Math"/>
                  <w:sz w:val="20"/>
                  <w:szCs w:val="20"/>
                  <w:highlight w:val="yellow"/>
                </w:rPr>
                <m:t>i</m:t>
              </m:r>
            </m:oMath>
            <w:r w:rsidRPr="00EE32DC">
              <w:rPr>
                <w:b/>
                <w:sz w:val="20"/>
                <w:szCs w:val="20"/>
                <w:highlight w:val="yellow"/>
              </w:rPr>
              <w:t>-th slot allocated for the first TBoMS repetition</w:t>
            </w:r>
            <w:r w:rsidRPr="00EE32DC">
              <w:rPr>
                <w:b/>
                <w:sz w:val="20"/>
                <w:szCs w:val="20"/>
                <w:highlight w:val="yellow"/>
                <w:lang w:val="en-US" w:eastAsia="zh-CN"/>
              </w:rPr>
              <w:t xml:space="preserve">, with </w:t>
            </w:r>
            <m:oMath>
              <m:r>
                <m:rPr>
                  <m:sty m:val="bi"/>
                </m:rPr>
                <w:rPr>
                  <w:rFonts w:ascii="Cambria Math" w:hAnsi="Cambria Math"/>
                  <w:sz w:val="20"/>
                  <w:szCs w:val="20"/>
                  <w:highlight w:val="yellow"/>
                  <w:lang w:val="en-US" w:eastAsia="zh-CN"/>
                </w:rPr>
                <m:t>2&lt;i≤N</m:t>
              </m:r>
            </m:oMath>
            <w:r w:rsidRPr="00EE32DC">
              <w:rPr>
                <w:b/>
                <w:sz w:val="20"/>
                <w:szCs w:val="20"/>
                <w:highlight w:val="yellow"/>
                <w:lang w:val="en-US" w:eastAsia="zh-CN"/>
              </w:rPr>
              <w:t>, Option C is used.</w:t>
            </w:r>
          </w:p>
          <w:p w14:paraId="139BAAD1" w14:textId="77777777" w:rsidR="00EE32DC" w:rsidRPr="00EE32DC" w:rsidRDefault="00EE32DC" w:rsidP="00A0506A">
            <w:pPr>
              <w:pStyle w:val="ListParagraph"/>
              <w:numPr>
                <w:ilvl w:val="1"/>
                <w:numId w:val="20"/>
              </w:numPr>
              <w:spacing w:after="180" w:line="259" w:lineRule="auto"/>
              <w:contextualSpacing/>
              <w:rPr>
                <w:b/>
                <w:sz w:val="20"/>
                <w:szCs w:val="20"/>
                <w:highlight w:val="yellow"/>
              </w:rPr>
            </w:pPr>
            <w:r w:rsidRPr="00EE32DC">
              <w:rPr>
                <w:b/>
                <w:sz w:val="20"/>
                <w:szCs w:val="20"/>
                <w:highlight w:val="yellow"/>
              </w:rPr>
              <w:t>For all other TBoMS repetitions, if any:</w:t>
            </w:r>
          </w:p>
          <w:p w14:paraId="55F4D796" w14:textId="77777777" w:rsidR="00EE32DC" w:rsidRPr="00EE32DC" w:rsidRDefault="00EE32DC" w:rsidP="00A0506A">
            <w:pPr>
              <w:pStyle w:val="ListParagraph"/>
              <w:numPr>
                <w:ilvl w:val="2"/>
                <w:numId w:val="20"/>
              </w:numPr>
              <w:spacing w:after="180" w:line="259" w:lineRule="auto"/>
              <w:contextualSpacing/>
              <w:rPr>
                <w:sz w:val="20"/>
                <w:szCs w:val="20"/>
              </w:rPr>
            </w:pPr>
            <w:r w:rsidRPr="00EE32DC">
              <w:rPr>
                <w:rFonts w:eastAsia="Malgun Gothic"/>
                <w:b/>
                <w:sz w:val="20"/>
                <w:szCs w:val="20"/>
                <w:highlight w:val="yellow"/>
                <w:lang w:eastAsia="ko-KR"/>
              </w:rPr>
              <w:t>F</w:t>
            </w:r>
            <w:r w:rsidRPr="00EE32DC">
              <w:rPr>
                <w:rFonts w:eastAsia="Malgun Gothic" w:hint="eastAsia"/>
                <w:b/>
                <w:sz w:val="20"/>
                <w:szCs w:val="20"/>
                <w:highlight w:val="yellow"/>
                <w:lang w:eastAsia="ko-KR"/>
              </w:rPr>
              <w:t xml:space="preserve">or </w:t>
            </w:r>
            <w:r w:rsidRPr="00EE32DC">
              <w:rPr>
                <w:rFonts w:eastAsia="Malgun Gothic"/>
                <w:b/>
                <w:sz w:val="20"/>
                <w:szCs w:val="20"/>
                <w:highlight w:val="yellow"/>
                <w:lang w:eastAsia="ko-KR"/>
              </w:rPr>
              <w:t>the first allocated slot for all other TBoMS repetitions, the index of the starting coded bit is determined based on the applied redundancy version.</w:t>
            </w:r>
          </w:p>
          <w:p w14:paraId="2CFF7028" w14:textId="77777777" w:rsidR="00EE32DC" w:rsidRPr="00EE32DC" w:rsidRDefault="00EE32DC" w:rsidP="00A0506A">
            <w:pPr>
              <w:pStyle w:val="ListParagraph"/>
              <w:numPr>
                <w:ilvl w:val="2"/>
                <w:numId w:val="20"/>
              </w:numPr>
              <w:spacing w:after="180" w:line="259" w:lineRule="auto"/>
              <w:contextualSpacing/>
              <w:rPr>
                <w:sz w:val="20"/>
                <w:szCs w:val="20"/>
              </w:rPr>
            </w:pPr>
            <w:r w:rsidRPr="00EE32DC">
              <w:rPr>
                <w:b/>
                <w:sz w:val="20"/>
                <w:szCs w:val="20"/>
                <w:highlight w:val="yellow"/>
              </w:rPr>
              <w:t xml:space="preserve">For the </w:t>
            </w:r>
            <m:oMath>
              <m:r>
                <m:rPr>
                  <m:sty m:val="bi"/>
                </m:rPr>
                <w:rPr>
                  <w:rFonts w:ascii="Cambria Math" w:hAnsi="Cambria Math"/>
                  <w:sz w:val="20"/>
                  <w:szCs w:val="20"/>
                  <w:highlight w:val="yellow"/>
                </w:rPr>
                <m:t>i</m:t>
              </m:r>
            </m:oMath>
            <w:r w:rsidRPr="00EE32DC">
              <w:rPr>
                <w:b/>
                <w:sz w:val="20"/>
                <w:szCs w:val="20"/>
                <w:highlight w:val="yellow"/>
              </w:rPr>
              <w:t>-th slot allocated for all</w:t>
            </w:r>
            <w:r w:rsidRPr="00EE32DC">
              <w:rPr>
                <w:rFonts w:eastAsia="Malgun Gothic"/>
                <w:b/>
                <w:sz w:val="20"/>
                <w:szCs w:val="20"/>
                <w:highlight w:val="yellow"/>
                <w:lang w:eastAsia="ko-KR"/>
              </w:rPr>
              <w:t xml:space="preserve"> other</w:t>
            </w:r>
            <w:r w:rsidRPr="00EE32DC">
              <w:rPr>
                <w:b/>
                <w:sz w:val="20"/>
                <w:szCs w:val="20"/>
                <w:highlight w:val="yellow"/>
              </w:rPr>
              <w:t xml:space="preserve"> TBoMS repetitions</w:t>
            </w:r>
            <w:r w:rsidRPr="00EE32DC">
              <w:rPr>
                <w:b/>
                <w:sz w:val="20"/>
                <w:szCs w:val="20"/>
                <w:highlight w:val="yellow"/>
                <w:lang w:val="en-US" w:eastAsia="zh-CN"/>
              </w:rPr>
              <w:t xml:space="preserve">, with </w:t>
            </w:r>
            <m:oMath>
              <m:r>
                <m:rPr>
                  <m:sty m:val="bi"/>
                </m:rPr>
                <w:rPr>
                  <w:rFonts w:ascii="Cambria Math" w:hAnsi="Cambria Math"/>
                  <w:sz w:val="20"/>
                  <w:szCs w:val="20"/>
                  <w:highlight w:val="yellow"/>
                  <w:lang w:val="en-US" w:eastAsia="zh-CN"/>
                </w:rPr>
                <m:t>1&lt;i≤N</m:t>
              </m:r>
            </m:oMath>
            <w:r w:rsidRPr="00EE32DC">
              <w:rPr>
                <w:b/>
                <w:sz w:val="20"/>
                <w:szCs w:val="20"/>
                <w:highlight w:val="yellow"/>
                <w:lang w:val="en-US" w:eastAsia="zh-CN"/>
              </w:rPr>
              <w:t>,</w:t>
            </w:r>
            <w:r w:rsidRPr="00EE32DC">
              <w:rPr>
                <w:b/>
                <w:sz w:val="20"/>
                <w:szCs w:val="20"/>
                <w:highlight w:val="yellow"/>
              </w:rPr>
              <w:t xml:space="preserve"> Option C is used.</w:t>
            </w:r>
          </w:p>
          <w:p w14:paraId="5E7E8020" w14:textId="77777777" w:rsidR="00EE32DC" w:rsidRPr="00EE32DC" w:rsidRDefault="00EE32DC" w:rsidP="00A0506A">
            <w:pPr>
              <w:rPr>
                <w:b/>
                <w:bCs/>
                <w:sz w:val="20"/>
                <w:szCs w:val="20"/>
                <w:highlight w:val="yellow"/>
              </w:rPr>
            </w:pPr>
            <w:r w:rsidRPr="00EE32DC">
              <w:rPr>
                <w:b/>
                <w:bCs/>
                <w:sz w:val="20"/>
                <w:szCs w:val="20"/>
                <w:highlight w:val="yellow"/>
              </w:rPr>
              <w:t>[Where Option B and Option C are as follows:</w:t>
            </w:r>
          </w:p>
          <w:p w14:paraId="36064469" w14:textId="77777777" w:rsidR="00EE32DC" w:rsidRPr="00EE32DC" w:rsidRDefault="00EE32DC" w:rsidP="00A0506A">
            <w:pPr>
              <w:pStyle w:val="ListParagraph"/>
              <w:numPr>
                <w:ilvl w:val="0"/>
                <w:numId w:val="22"/>
              </w:numPr>
              <w:spacing w:after="180" w:line="259" w:lineRule="auto"/>
              <w:contextualSpacing/>
              <w:rPr>
                <w:b/>
                <w:bCs/>
                <w:sz w:val="20"/>
                <w:szCs w:val="20"/>
                <w:highlight w:val="yellow"/>
              </w:rPr>
            </w:pPr>
            <w:r w:rsidRPr="00EE32DC">
              <w:rPr>
                <w:b/>
                <w:bCs/>
                <w:sz w:val="20"/>
                <w:szCs w:val="20"/>
                <w:highlight w:val="yellow"/>
                <w:u w:val="single"/>
              </w:rPr>
              <w:t>Option B</w:t>
            </w:r>
            <w:r w:rsidRPr="00EE32DC">
              <w:rPr>
                <w:b/>
                <w:bCs/>
                <w:sz w:val="20"/>
                <w:szCs w:val="20"/>
                <w:highlight w:val="yellow"/>
              </w:rPr>
              <w:t xml:space="preserve">: </w:t>
            </w:r>
            <w:r w:rsidRPr="00EE32DC">
              <w:rPr>
                <w:rFonts w:ascii="Calibri" w:eastAsia="SimSun" w:hAnsi="Calibri" w:cs="Calibri"/>
                <w:b/>
                <w:bCs/>
                <w:color w:val="000000" w:themeColor="text1"/>
                <w:sz w:val="20"/>
                <w:szCs w:val="20"/>
                <w:highlight w:val="yellow"/>
                <w:lang w:val="en-US" w:eastAsia="zh-CN"/>
              </w:rPr>
              <w:t xml:space="preserve">for each transmitted slot for TBoMS, </w:t>
            </w:r>
            <w:r w:rsidRPr="00EE32DC">
              <w:rPr>
                <w:rFonts w:ascii="Calibri" w:eastAsia="Microsoft YaHei UI" w:hAnsi="Calibri" w:cs="Calibri"/>
                <w:b/>
                <w:bCs/>
                <w:color w:val="000000" w:themeColor="text1"/>
                <w:sz w:val="20"/>
                <w:szCs w:val="20"/>
                <w:highlight w:val="yellow"/>
                <w:lang w:val="en-US" w:eastAsia="zh-CN"/>
              </w:rPr>
              <w:t>the index of the starting coded bit in the circular buffer is the index continuous from the position of the last bit selected in the previous allocated slot</w:t>
            </w:r>
          </w:p>
          <w:p w14:paraId="297B427E" w14:textId="77777777" w:rsidR="00EE32DC" w:rsidRPr="00EE32DC" w:rsidRDefault="00EE32DC" w:rsidP="00A0506A">
            <w:pPr>
              <w:pStyle w:val="ListParagraph"/>
              <w:numPr>
                <w:ilvl w:val="0"/>
                <w:numId w:val="22"/>
              </w:numPr>
              <w:spacing w:after="180" w:line="259" w:lineRule="auto"/>
              <w:contextualSpacing/>
              <w:rPr>
                <w:sz w:val="20"/>
                <w:szCs w:val="20"/>
              </w:rPr>
            </w:pPr>
            <w:r w:rsidRPr="00EE32DC">
              <w:rPr>
                <w:b/>
                <w:bCs/>
                <w:sz w:val="20"/>
                <w:szCs w:val="20"/>
                <w:highlight w:val="yellow"/>
                <w:u w:val="single"/>
              </w:rPr>
              <w:lastRenderedPageBreak/>
              <w:t>Option C</w:t>
            </w:r>
            <w:r w:rsidRPr="00EE32DC">
              <w:rPr>
                <w:b/>
                <w:bCs/>
                <w:sz w:val="20"/>
                <w:szCs w:val="20"/>
                <w:highlight w:val="yellow"/>
              </w:rPr>
              <w:t xml:space="preserve">: </w:t>
            </w:r>
            <w:r w:rsidRPr="00EE32DC">
              <w:rPr>
                <w:rFonts w:ascii="Calibri" w:eastAsia="SimSun" w:hAnsi="Calibri" w:cs="Calibri"/>
                <w:b/>
                <w:bCs/>
                <w:color w:val="000000" w:themeColor="text1"/>
                <w:sz w:val="20"/>
                <w:szCs w:val="20"/>
                <w:highlight w:val="yellow"/>
                <w:lang w:val="en-US" w:eastAsia="zh-CN"/>
              </w:rPr>
              <w:t xml:space="preserve">for each transmitted slot for TBoMS, </w:t>
            </w:r>
            <w:r w:rsidRPr="00EE32DC">
              <w:rPr>
                <w:rFonts w:ascii="Calibri" w:eastAsia="Microsoft YaHei UI" w:hAnsi="Calibri" w:cs="Calibri"/>
                <w:b/>
                <w:bCs/>
                <w:color w:val="000000" w:themeColor="text1"/>
                <w:sz w:val="20"/>
                <w:szCs w:val="20"/>
                <w:highlight w:val="yellow"/>
                <w:lang w:val="en-US" w:eastAsia="zh-CN"/>
              </w:rPr>
              <w:t>the index of the starting coded bit in the circular buffer is the index continuous from the position of the last bit selected in the previous allocated slot, regardless of whether UCI multiplexing occurred in the previous allocated slot or not.</w:t>
            </w:r>
          </w:p>
          <w:p w14:paraId="78B2A726" w14:textId="77777777" w:rsidR="00EE32DC" w:rsidRPr="00EE32DC" w:rsidRDefault="00EE32DC" w:rsidP="00A0506A">
            <w:pPr>
              <w:rPr>
                <w:b/>
                <w:bCs/>
                <w:color w:val="FF0000"/>
                <w:sz w:val="20"/>
                <w:szCs w:val="20"/>
                <w:highlight w:val="yellow"/>
              </w:rPr>
            </w:pPr>
            <w:r w:rsidRPr="00EE32DC">
              <w:rPr>
                <w:b/>
                <w:bCs/>
                <w:color w:val="FF0000"/>
                <w:sz w:val="20"/>
                <w:szCs w:val="20"/>
                <w:highlight w:val="yellow"/>
                <w:u w:val="single"/>
              </w:rPr>
              <w:t>Note</w:t>
            </w:r>
            <w:r w:rsidRPr="00EE32DC">
              <w:rPr>
                <w:b/>
                <w:bCs/>
                <w:color w:val="FF0000"/>
                <w:sz w:val="20"/>
                <w:szCs w:val="20"/>
                <w:highlight w:val="yellow"/>
              </w:rPr>
              <w:t>: the following definition based on existing logics in TS 38.212 are used in the text above:</w:t>
            </w:r>
          </w:p>
          <w:p w14:paraId="78C352AA" w14:textId="77777777" w:rsidR="00EE32DC" w:rsidRPr="00EE32DC" w:rsidRDefault="00EE32DC" w:rsidP="00A0506A">
            <w:pPr>
              <w:pStyle w:val="ListParagraph"/>
              <w:numPr>
                <w:ilvl w:val="0"/>
                <w:numId w:val="21"/>
              </w:numPr>
              <w:spacing w:after="180" w:line="259" w:lineRule="auto"/>
              <w:contextualSpacing/>
              <w:rPr>
                <w:rFonts w:eastAsia="Times New Roman"/>
                <w:b/>
                <w:bCs/>
                <w:color w:val="FF0000"/>
                <w:sz w:val="20"/>
                <w:szCs w:val="20"/>
                <w:highlight w:val="yellow"/>
              </w:rPr>
            </w:pPr>
            <m:oMath>
              <m:r>
                <m:rPr>
                  <m:sty m:val="bi"/>
                </m:rPr>
                <w:rPr>
                  <w:rFonts w:ascii="Cambria Math" w:eastAsia="Times New Roman" w:hAnsi="Cambria Math"/>
                  <w:color w:val="FF0000"/>
                  <w:sz w:val="20"/>
                  <w:szCs w:val="20"/>
                  <w:highlight w:val="yellow"/>
                </w:rPr>
                <m:t>q</m:t>
              </m:r>
            </m:oMath>
            <w:r w:rsidRPr="00EE32DC">
              <w:rPr>
                <w:rFonts w:eastAsia="Times New Roman"/>
                <w:b/>
                <w:bCs/>
                <w:color w:val="FF0000"/>
                <w:sz w:val="20"/>
                <w:szCs w:val="20"/>
                <w:highlight w:val="yellow"/>
              </w:rPr>
              <w:t xml:space="preserve"> is the modulation order</w:t>
            </w:r>
          </w:p>
          <w:p w14:paraId="78473951" w14:textId="77777777" w:rsidR="00EE32DC" w:rsidRPr="00EE32DC" w:rsidRDefault="000A430B" w:rsidP="00A0506A">
            <w:pPr>
              <w:pStyle w:val="ListParagraph"/>
              <w:numPr>
                <w:ilvl w:val="0"/>
                <w:numId w:val="21"/>
              </w:numPr>
              <w:spacing w:after="180" w:line="259" w:lineRule="auto"/>
              <w:contextualSpacing/>
              <w:rPr>
                <w:rFonts w:eastAsia="Times New Roman"/>
                <w:b/>
                <w:bCs/>
                <w:color w:val="FF0000"/>
                <w:sz w:val="20"/>
                <w:szCs w:val="20"/>
                <w:highlight w:val="yellow"/>
              </w:rPr>
            </w:pPr>
            <m:oMath>
              <m:sSubSup>
                <m:sSubSupPr>
                  <m:ctrlPr>
                    <w:rPr>
                      <w:rFonts w:ascii="Cambria Math" w:eastAsia="Times New Roman" w:hAnsi="Cambria Math"/>
                      <w:b/>
                      <w:bCs/>
                      <w:color w:val="FF0000"/>
                      <w:sz w:val="20"/>
                      <w:szCs w:val="20"/>
                      <w:highlight w:val="yellow"/>
                    </w:rPr>
                  </m:ctrlPr>
                </m:sSubSupPr>
                <m:e>
                  <m:r>
                    <m:rPr>
                      <m:sty m:val="bi"/>
                    </m:rPr>
                    <w:rPr>
                      <w:rFonts w:ascii="Cambria Math" w:eastAsia="Times New Roman" w:hAnsi="Cambria Math"/>
                      <w:color w:val="FF0000"/>
                      <w:sz w:val="20"/>
                      <w:szCs w:val="20"/>
                      <w:highlight w:val="yellow"/>
                    </w:rPr>
                    <m:t>N</m:t>
                  </m:r>
                </m:e>
                <m:sub>
                  <m:r>
                    <m:rPr>
                      <m:sty m:val="bi"/>
                    </m:rPr>
                    <w:rPr>
                      <w:rFonts w:ascii="Cambria Math" w:eastAsia="Times New Roman" w:hAnsi="Cambria Math"/>
                      <w:color w:val="FF0000"/>
                      <w:sz w:val="20"/>
                      <w:szCs w:val="20"/>
                      <w:highlight w:val="yellow"/>
                    </w:rPr>
                    <m:t>RE</m:t>
                  </m:r>
                </m:sub>
                <m:sup>
                  <m:r>
                    <m:rPr>
                      <m:sty m:val="bi"/>
                    </m:rPr>
                    <w:rPr>
                      <w:rFonts w:ascii="Cambria Math" w:eastAsia="Times New Roman" w:hAnsi="Cambria Math"/>
                      <w:color w:val="FF0000"/>
                      <w:sz w:val="20"/>
                      <w:szCs w:val="20"/>
                      <w:highlight w:val="yellow"/>
                    </w:rPr>
                    <m:t>k-1</m:t>
                  </m:r>
                </m:sup>
              </m:sSubSup>
            </m:oMath>
            <w:r w:rsidR="00EE32DC" w:rsidRPr="00EE32DC">
              <w:rPr>
                <w:rFonts w:eastAsia="Times New Roman"/>
                <w:b/>
                <w:bCs/>
                <w:color w:val="FF0000"/>
                <w:sz w:val="20"/>
                <w:szCs w:val="20"/>
                <w:highlight w:val="yellow"/>
              </w:rPr>
              <w:t xml:space="preserve"> is the number of REs available in the (k-1)-th slot for transmission and is given by </w:t>
            </w:r>
            <m:oMath>
              <m:sSubSup>
                <m:sSubSupPr>
                  <m:ctrlPr>
                    <w:rPr>
                      <w:rFonts w:ascii="Cambria Math" w:eastAsia="Times New Roman" w:hAnsi="Cambria Math"/>
                      <w:b/>
                      <w:bCs/>
                      <w:i/>
                      <w:color w:val="FF0000"/>
                      <w:sz w:val="20"/>
                      <w:szCs w:val="20"/>
                      <w:highlight w:val="yellow"/>
                    </w:rPr>
                  </m:ctrlPr>
                </m:sSubSupPr>
                <m:e>
                  <m:r>
                    <m:rPr>
                      <m:sty m:val="bi"/>
                    </m:rPr>
                    <w:rPr>
                      <w:rFonts w:ascii="Cambria Math" w:eastAsia="Times New Roman" w:hAnsi="Cambria Math"/>
                      <w:color w:val="FF0000"/>
                      <w:sz w:val="20"/>
                      <w:szCs w:val="20"/>
                      <w:highlight w:val="yellow"/>
                    </w:rPr>
                    <m:t>M</m:t>
                  </m:r>
                </m:e>
                <m:sub>
                  <m:r>
                    <m:rPr>
                      <m:sty m:val="bi"/>
                    </m:rPr>
                    <w:rPr>
                      <w:rFonts w:ascii="Cambria Math" w:eastAsia="Times New Roman" w:hAnsi="Cambria Math"/>
                      <w:color w:val="FF0000"/>
                      <w:sz w:val="20"/>
                      <w:szCs w:val="20"/>
                      <w:highlight w:val="yellow"/>
                    </w:rPr>
                    <m:t>SC</m:t>
                  </m:r>
                </m:sub>
                <m:sup>
                  <m:r>
                    <m:rPr>
                      <m:sty m:val="bi"/>
                    </m:rPr>
                    <w:rPr>
                      <w:rFonts w:ascii="Cambria Math" w:eastAsia="Times New Roman" w:hAnsi="Cambria Math"/>
                      <w:color w:val="FF0000"/>
                      <w:sz w:val="20"/>
                      <w:szCs w:val="20"/>
                      <w:highlight w:val="yellow"/>
                    </w:rPr>
                    <m:t>PUSCH</m:t>
                  </m:r>
                </m:sup>
              </m:sSubSup>
              <m:r>
                <m:rPr>
                  <m:sty m:val="bi"/>
                </m:rPr>
                <w:rPr>
                  <w:rFonts w:ascii="Cambria Math" w:eastAsia="Times New Roman" w:hAnsi="Cambria Math"/>
                  <w:color w:val="FF0000"/>
                  <w:sz w:val="20"/>
                  <w:szCs w:val="20"/>
                  <w:highlight w:val="yellow"/>
                </w:rPr>
                <m:t>*</m:t>
              </m:r>
              <m:sSubSup>
                <m:sSubSupPr>
                  <m:ctrlPr>
                    <w:rPr>
                      <w:rFonts w:ascii="Cambria Math" w:eastAsia="Times New Roman" w:hAnsi="Cambria Math"/>
                      <w:b/>
                      <w:bCs/>
                      <w:i/>
                      <w:color w:val="FF0000"/>
                      <w:sz w:val="20"/>
                      <w:szCs w:val="20"/>
                      <w:highlight w:val="yellow"/>
                    </w:rPr>
                  </m:ctrlPr>
                </m:sSubSupPr>
                <m:e>
                  <m:r>
                    <m:rPr>
                      <m:sty m:val="bi"/>
                    </m:rPr>
                    <w:rPr>
                      <w:rFonts w:ascii="Cambria Math" w:eastAsia="Times New Roman" w:hAnsi="Cambria Math"/>
                      <w:color w:val="FF0000"/>
                      <w:sz w:val="20"/>
                      <w:szCs w:val="20"/>
                      <w:highlight w:val="yellow"/>
                    </w:rPr>
                    <m:t>N</m:t>
                  </m:r>
                </m:e>
                <m:sub>
                  <m:r>
                    <m:rPr>
                      <m:sty m:val="bi"/>
                    </m:rPr>
                    <w:rPr>
                      <w:rFonts w:ascii="Cambria Math" w:eastAsia="Times New Roman" w:hAnsi="Cambria Math"/>
                      <w:color w:val="FF0000"/>
                      <w:sz w:val="20"/>
                      <w:szCs w:val="20"/>
                      <w:highlight w:val="yellow"/>
                    </w:rPr>
                    <m:t>symb,per slot</m:t>
                  </m:r>
                </m:sub>
                <m:sup>
                  <m:r>
                    <m:rPr>
                      <m:sty m:val="bi"/>
                    </m:rPr>
                    <w:rPr>
                      <w:rFonts w:ascii="Cambria Math" w:eastAsia="Times New Roman" w:hAnsi="Cambria Math"/>
                      <w:color w:val="FF0000"/>
                      <w:sz w:val="20"/>
                      <w:szCs w:val="20"/>
                      <w:highlight w:val="yellow"/>
                    </w:rPr>
                    <m:t>PUSCH</m:t>
                  </m:r>
                </m:sup>
              </m:sSubSup>
            </m:oMath>
            <w:r w:rsidR="00EE32DC" w:rsidRPr="00EE32DC">
              <w:rPr>
                <w:rFonts w:eastAsia="Times New Roman"/>
                <w:b/>
                <w:bCs/>
                <w:color w:val="FF0000"/>
                <w:sz w:val="20"/>
                <w:szCs w:val="20"/>
                <w:highlight w:val="yellow"/>
              </w:rPr>
              <w:t>, where</w:t>
            </w:r>
          </w:p>
          <w:p w14:paraId="5F6ED87A" w14:textId="77777777" w:rsidR="00EE32DC" w:rsidRPr="00EE32DC" w:rsidRDefault="000A430B" w:rsidP="00A0506A">
            <w:pPr>
              <w:pStyle w:val="ListParagraph"/>
              <w:numPr>
                <w:ilvl w:val="1"/>
                <w:numId w:val="21"/>
              </w:numPr>
              <w:spacing w:after="180" w:line="259" w:lineRule="auto"/>
              <w:contextualSpacing/>
              <w:rPr>
                <w:rFonts w:eastAsia="Times New Roman"/>
                <w:b/>
                <w:bCs/>
                <w:color w:val="FF0000"/>
                <w:sz w:val="20"/>
                <w:szCs w:val="20"/>
                <w:highlight w:val="yellow"/>
              </w:rPr>
            </w:pPr>
            <m:oMath>
              <m:sSubSup>
                <m:sSubSupPr>
                  <m:ctrlPr>
                    <w:rPr>
                      <w:rFonts w:ascii="Cambria Math" w:eastAsia="Times New Roman" w:hAnsi="Cambria Math"/>
                      <w:b/>
                      <w:bCs/>
                      <w:i/>
                      <w:color w:val="FF0000"/>
                      <w:sz w:val="20"/>
                      <w:szCs w:val="20"/>
                      <w:highlight w:val="yellow"/>
                    </w:rPr>
                  </m:ctrlPr>
                </m:sSubSupPr>
                <m:e>
                  <m:r>
                    <m:rPr>
                      <m:sty m:val="bi"/>
                    </m:rPr>
                    <w:rPr>
                      <w:rFonts w:ascii="Cambria Math" w:eastAsia="Times New Roman" w:hAnsi="Cambria Math"/>
                      <w:color w:val="FF0000"/>
                      <w:sz w:val="20"/>
                      <w:szCs w:val="20"/>
                      <w:highlight w:val="yellow"/>
                    </w:rPr>
                    <m:t>M</m:t>
                  </m:r>
                </m:e>
                <m:sub>
                  <m:r>
                    <m:rPr>
                      <m:sty m:val="bi"/>
                    </m:rPr>
                    <w:rPr>
                      <w:rFonts w:ascii="Cambria Math" w:eastAsia="Times New Roman" w:hAnsi="Cambria Math"/>
                      <w:color w:val="FF0000"/>
                      <w:sz w:val="20"/>
                      <w:szCs w:val="20"/>
                      <w:highlight w:val="yellow"/>
                    </w:rPr>
                    <m:t>SC</m:t>
                  </m:r>
                </m:sub>
                <m:sup>
                  <m:r>
                    <m:rPr>
                      <m:sty m:val="bi"/>
                    </m:rPr>
                    <w:rPr>
                      <w:rFonts w:ascii="Cambria Math" w:eastAsia="Times New Roman" w:hAnsi="Cambria Math"/>
                      <w:color w:val="FF0000"/>
                      <w:sz w:val="20"/>
                      <w:szCs w:val="20"/>
                      <w:highlight w:val="yellow"/>
                    </w:rPr>
                    <m:t>PUSCH</m:t>
                  </m:r>
                </m:sup>
              </m:sSubSup>
              <m:r>
                <m:rPr>
                  <m:sty m:val="bi"/>
                </m:rPr>
                <w:rPr>
                  <w:rFonts w:ascii="Cambria Math" w:eastAsia="Times New Roman" w:hAnsi="Cambria Math"/>
                  <w:color w:val="FF0000"/>
                  <w:sz w:val="20"/>
                  <w:szCs w:val="20"/>
                  <w:highlight w:val="yellow"/>
                </w:rPr>
                <m:t xml:space="preserve"> </m:t>
              </m:r>
            </m:oMath>
            <w:r w:rsidR="00EE32DC" w:rsidRPr="00EE32DC">
              <w:rPr>
                <w:b/>
                <w:bCs/>
                <w:color w:val="FF0000"/>
                <w:sz w:val="20"/>
                <w:szCs w:val="20"/>
                <w:highlight w:val="yellow"/>
                <w:lang w:eastAsia="zh-CN"/>
              </w:rPr>
              <w:t xml:space="preserve">is the scheduled bandwidth of the TBOMS transmission, expressed as a number of subcarriers. </w:t>
            </w:r>
            <w:r w:rsidR="00EE32DC" w:rsidRPr="00EE32DC">
              <w:rPr>
                <w:rFonts w:eastAsia="Times New Roman"/>
                <w:b/>
                <w:bCs/>
                <w:color w:val="FF0000"/>
                <w:sz w:val="20"/>
                <w:szCs w:val="20"/>
                <w:highlight w:val="yellow"/>
              </w:rPr>
              <w:t xml:space="preserve"> </w:t>
            </w:r>
          </w:p>
          <w:p w14:paraId="3A73AA7F" w14:textId="77777777" w:rsidR="00EE32DC" w:rsidRPr="00EE32DC" w:rsidRDefault="000A430B" w:rsidP="00A0506A">
            <w:pPr>
              <w:pStyle w:val="ListParagraph"/>
              <w:numPr>
                <w:ilvl w:val="1"/>
                <w:numId w:val="21"/>
              </w:numPr>
              <w:spacing w:after="180" w:line="259" w:lineRule="auto"/>
              <w:contextualSpacing/>
              <w:rPr>
                <w:rFonts w:eastAsia="Times New Roman"/>
                <w:b/>
                <w:bCs/>
                <w:color w:val="FF0000"/>
                <w:sz w:val="20"/>
                <w:szCs w:val="20"/>
                <w:highlight w:val="yellow"/>
              </w:rPr>
            </w:pPr>
            <m:oMath>
              <m:sSubSup>
                <m:sSubSupPr>
                  <m:ctrlPr>
                    <w:rPr>
                      <w:rFonts w:ascii="Cambria Math" w:eastAsia="Times New Roman" w:hAnsi="Cambria Math"/>
                      <w:b/>
                      <w:bCs/>
                      <w:i/>
                      <w:color w:val="FF0000"/>
                      <w:sz w:val="20"/>
                      <w:szCs w:val="20"/>
                      <w:highlight w:val="yellow"/>
                    </w:rPr>
                  </m:ctrlPr>
                </m:sSubSupPr>
                <m:e>
                  <m:r>
                    <m:rPr>
                      <m:sty m:val="bi"/>
                    </m:rPr>
                    <w:rPr>
                      <w:rFonts w:ascii="Cambria Math" w:eastAsia="Times New Roman" w:hAnsi="Cambria Math"/>
                      <w:color w:val="FF0000"/>
                      <w:sz w:val="20"/>
                      <w:szCs w:val="20"/>
                      <w:highlight w:val="yellow"/>
                    </w:rPr>
                    <m:t>N</m:t>
                  </m:r>
                </m:e>
                <m:sub>
                  <m:r>
                    <m:rPr>
                      <m:sty m:val="bi"/>
                    </m:rPr>
                    <w:rPr>
                      <w:rFonts w:ascii="Cambria Math" w:eastAsia="Times New Roman" w:hAnsi="Cambria Math"/>
                      <w:color w:val="FF0000"/>
                      <w:sz w:val="20"/>
                      <w:szCs w:val="20"/>
                      <w:highlight w:val="yellow"/>
                    </w:rPr>
                    <m:t>symb,per slot</m:t>
                  </m:r>
                </m:sub>
                <m:sup>
                  <m:r>
                    <m:rPr>
                      <m:sty m:val="bi"/>
                    </m:rPr>
                    <w:rPr>
                      <w:rFonts w:ascii="Cambria Math" w:eastAsia="Times New Roman" w:hAnsi="Cambria Math"/>
                      <w:color w:val="FF0000"/>
                      <w:sz w:val="20"/>
                      <w:szCs w:val="20"/>
                      <w:highlight w:val="yellow"/>
                    </w:rPr>
                    <m:t>PUSCH</m:t>
                  </m:r>
                </m:sup>
              </m:sSubSup>
            </m:oMath>
            <w:r w:rsidR="00EE32DC" w:rsidRPr="00EE32DC">
              <w:rPr>
                <w:rFonts w:eastAsia="Times New Roman"/>
                <w:b/>
                <w:bCs/>
                <w:color w:val="FF0000"/>
                <w:sz w:val="20"/>
                <w:szCs w:val="20"/>
                <w:highlight w:val="yellow"/>
              </w:rPr>
              <w:t xml:space="preserve"> is the number of symbols allocated per slot of TBOMS as per the indicated/configured row of TDRA table.</w:t>
            </w:r>
          </w:p>
          <w:p w14:paraId="02608C61" w14:textId="77777777" w:rsidR="00EE32DC" w:rsidRPr="00EE32DC" w:rsidRDefault="000A430B" w:rsidP="00A0506A">
            <w:pPr>
              <w:pStyle w:val="ListParagraph"/>
              <w:numPr>
                <w:ilvl w:val="0"/>
                <w:numId w:val="21"/>
              </w:numPr>
              <w:spacing w:after="180" w:line="259" w:lineRule="auto"/>
              <w:contextualSpacing/>
              <w:rPr>
                <w:rFonts w:eastAsia="Times New Roman"/>
                <w:b/>
                <w:bCs/>
                <w:color w:val="FF0000"/>
                <w:sz w:val="20"/>
                <w:szCs w:val="20"/>
                <w:highlight w:val="yellow"/>
              </w:rPr>
            </w:pPr>
            <m:oMath>
              <m:sSubSup>
                <m:sSubSupPr>
                  <m:ctrlPr>
                    <w:rPr>
                      <w:rFonts w:ascii="Cambria Math" w:eastAsia="Times New Roman" w:hAnsi="Cambria Math"/>
                      <w:b/>
                      <w:bCs/>
                      <w:i/>
                      <w:color w:val="FF0000"/>
                      <w:sz w:val="20"/>
                      <w:szCs w:val="20"/>
                      <w:highlight w:val="yellow"/>
                    </w:rPr>
                  </m:ctrlPr>
                </m:sSubSupPr>
                <m:e>
                  <m:r>
                    <m:rPr>
                      <m:sty m:val="bi"/>
                    </m:rPr>
                    <w:rPr>
                      <w:rFonts w:ascii="Cambria Math" w:eastAsia="Times New Roman" w:hAnsi="Cambria Math"/>
                      <w:color w:val="FF0000"/>
                      <w:sz w:val="20"/>
                      <w:szCs w:val="20"/>
                      <w:highlight w:val="yellow"/>
                    </w:rPr>
                    <m:t>Q</m:t>
                  </m:r>
                </m:e>
                <m:sub>
                  <m:r>
                    <m:rPr>
                      <m:sty m:val="bi"/>
                    </m:rPr>
                    <w:rPr>
                      <w:rFonts w:ascii="Cambria Math" w:eastAsia="Times New Roman" w:hAnsi="Cambria Math"/>
                      <w:color w:val="FF0000"/>
                      <w:sz w:val="20"/>
                      <w:szCs w:val="20"/>
                      <w:highlight w:val="yellow"/>
                    </w:rPr>
                    <m:t>ACK</m:t>
                  </m:r>
                </m:sub>
                <m:sup>
                  <m:r>
                    <m:rPr>
                      <m:sty m:val="bi"/>
                    </m:rPr>
                    <w:rPr>
                      <w:rFonts w:ascii="Cambria Math" w:eastAsia="Times New Roman" w:hAnsi="Cambria Math"/>
                      <w:color w:val="FF0000"/>
                      <w:sz w:val="20"/>
                      <w:szCs w:val="20"/>
                      <w:highlight w:val="yellow"/>
                    </w:rPr>
                    <m:t>'</m:t>
                  </m:r>
                </m:sup>
              </m:sSubSup>
              <m:r>
                <m:rPr>
                  <m:sty m:val="bi"/>
                </m:rPr>
                <w:rPr>
                  <w:rFonts w:ascii="Cambria Math" w:eastAsia="Times New Roman" w:hAnsi="Cambria Math"/>
                  <w:color w:val="FF0000"/>
                  <w:sz w:val="20"/>
                  <w:szCs w:val="20"/>
                  <w:highlight w:val="yellow"/>
                </w:rPr>
                <m:t xml:space="preserve"> </m:t>
              </m:r>
            </m:oMath>
            <w:r w:rsidR="00EE32DC" w:rsidRPr="00EE32DC">
              <w:rPr>
                <w:rFonts w:eastAsia="Times New Roman"/>
                <w:b/>
                <w:bCs/>
                <w:color w:val="FF0000"/>
                <w:sz w:val="20"/>
                <w:szCs w:val="20"/>
                <w:highlight w:val="yellow"/>
              </w:rPr>
              <w:t xml:space="preserve">, </w:t>
            </w:r>
            <m:oMath>
              <m:sSubSup>
                <m:sSubSupPr>
                  <m:ctrlPr>
                    <w:rPr>
                      <w:rFonts w:ascii="Cambria Math" w:eastAsia="Times New Roman" w:hAnsi="Cambria Math"/>
                      <w:b/>
                      <w:bCs/>
                      <w:i/>
                      <w:color w:val="FF0000"/>
                      <w:sz w:val="20"/>
                      <w:szCs w:val="20"/>
                      <w:highlight w:val="yellow"/>
                    </w:rPr>
                  </m:ctrlPr>
                </m:sSubSupPr>
                <m:e>
                  <m:r>
                    <m:rPr>
                      <m:sty m:val="bi"/>
                    </m:rPr>
                    <w:rPr>
                      <w:rFonts w:ascii="Cambria Math" w:eastAsia="Times New Roman" w:hAnsi="Cambria Math"/>
                      <w:color w:val="FF0000"/>
                      <w:sz w:val="20"/>
                      <w:szCs w:val="20"/>
                      <w:highlight w:val="yellow"/>
                    </w:rPr>
                    <m:t>Q</m:t>
                  </m:r>
                </m:e>
                <m:sub>
                  <m:r>
                    <m:rPr>
                      <m:sty m:val="bi"/>
                    </m:rPr>
                    <w:rPr>
                      <w:rFonts w:ascii="Cambria Math" w:eastAsia="Times New Roman" w:hAnsi="Cambria Math"/>
                      <w:color w:val="FF0000"/>
                      <w:sz w:val="20"/>
                      <w:szCs w:val="20"/>
                      <w:highlight w:val="yellow"/>
                    </w:rPr>
                    <m:t>CSI-1</m:t>
                  </m:r>
                </m:sub>
                <m:sup>
                  <m:r>
                    <m:rPr>
                      <m:sty m:val="bi"/>
                    </m:rPr>
                    <w:rPr>
                      <w:rFonts w:ascii="Cambria Math" w:eastAsia="Times New Roman" w:hAnsi="Cambria Math"/>
                      <w:color w:val="FF0000"/>
                      <w:sz w:val="20"/>
                      <w:szCs w:val="20"/>
                      <w:highlight w:val="yellow"/>
                    </w:rPr>
                    <m:t>'</m:t>
                  </m:r>
                </m:sup>
              </m:sSubSup>
            </m:oMath>
            <w:r w:rsidR="00EE32DC" w:rsidRPr="00EE32DC">
              <w:rPr>
                <w:rFonts w:eastAsia="Times New Roman"/>
                <w:b/>
                <w:bCs/>
                <w:color w:val="FF0000"/>
                <w:sz w:val="20"/>
                <w:szCs w:val="20"/>
                <w:highlight w:val="yellow"/>
              </w:rPr>
              <w:t xml:space="preserve">, and </w:t>
            </w:r>
            <m:oMath>
              <m:sSubSup>
                <m:sSubSupPr>
                  <m:ctrlPr>
                    <w:rPr>
                      <w:rFonts w:ascii="Cambria Math" w:eastAsia="Times New Roman" w:hAnsi="Cambria Math"/>
                      <w:b/>
                      <w:bCs/>
                      <w:i/>
                      <w:color w:val="FF0000"/>
                      <w:sz w:val="20"/>
                      <w:szCs w:val="20"/>
                      <w:highlight w:val="yellow"/>
                    </w:rPr>
                  </m:ctrlPr>
                </m:sSubSupPr>
                <m:e>
                  <m:r>
                    <m:rPr>
                      <m:sty m:val="bi"/>
                    </m:rPr>
                    <w:rPr>
                      <w:rFonts w:ascii="Cambria Math" w:eastAsia="Times New Roman" w:hAnsi="Cambria Math"/>
                      <w:color w:val="FF0000"/>
                      <w:sz w:val="20"/>
                      <w:szCs w:val="20"/>
                      <w:highlight w:val="yellow"/>
                    </w:rPr>
                    <m:t>Q</m:t>
                  </m:r>
                </m:e>
                <m:sub>
                  <m:r>
                    <m:rPr>
                      <m:sty m:val="bi"/>
                    </m:rPr>
                    <w:rPr>
                      <w:rFonts w:ascii="Cambria Math" w:eastAsia="Times New Roman" w:hAnsi="Cambria Math"/>
                      <w:color w:val="FF0000"/>
                      <w:sz w:val="20"/>
                      <w:szCs w:val="20"/>
                      <w:highlight w:val="yellow"/>
                    </w:rPr>
                    <m:t>CSI-2</m:t>
                  </m:r>
                </m:sub>
                <m:sup>
                  <m:r>
                    <m:rPr>
                      <m:sty m:val="bi"/>
                    </m:rPr>
                    <w:rPr>
                      <w:rFonts w:ascii="Cambria Math" w:eastAsia="Times New Roman" w:hAnsi="Cambria Math"/>
                      <w:color w:val="FF0000"/>
                      <w:sz w:val="20"/>
                      <w:szCs w:val="20"/>
                      <w:highlight w:val="yellow"/>
                    </w:rPr>
                    <m:t>'</m:t>
                  </m:r>
                </m:sup>
              </m:sSubSup>
            </m:oMath>
            <w:r w:rsidR="00EE32DC" w:rsidRPr="00EE32DC">
              <w:rPr>
                <w:rFonts w:eastAsia="Times New Roman"/>
                <w:b/>
                <w:bCs/>
                <w:color w:val="FF0000"/>
                <w:sz w:val="20"/>
                <w:szCs w:val="20"/>
                <w:highlight w:val="yellow"/>
              </w:rPr>
              <w:t xml:space="preserve"> are the number of coded modulation symbols for ACK and CSI payloads in the first slot and follow the definitions in Section 6.3.2.4 of TS 38.212, with </w:t>
            </w:r>
            <m:oMath>
              <m:sSubSup>
                <m:sSubSupPr>
                  <m:ctrlPr>
                    <w:rPr>
                      <w:rFonts w:ascii="Cambria Math" w:eastAsia="Times New Roman" w:hAnsi="Cambria Math"/>
                      <w:b/>
                      <w:bCs/>
                      <w:i/>
                      <w:color w:val="FF0000"/>
                      <w:sz w:val="20"/>
                      <w:szCs w:val="20"/>
                      <w:highlight w:val="yellow"/>
                    </w:rPr>
                  </m:ctrlPr>
                </m:sSubSupPr>
                <m:e>
                  <m:r>
                    <m:rPr>
                      <m:sty m:val="bi"/>
                    </m:rPr>
                    <w:rPr>
                      <w:rFonts w:ascii="Cambria Math" w:eastAsia="Times New Roman" w:hAnsi="Cambria Math"/>
                      <w:color w:val="FF0000"/>
                      <w:sz w:val="20"/>
                      <w:szCs w:val="20"/>
                      <w:highlight w:val="yellow"/>
                    </w:rPr>
                    <m:t>Q</m:t>
                  </m:r>
                </m:e>
                <m:sub>
                  <m:r>
                    <m:rPr>
                      <m:sty m:val="bi"/>
                    </m:rPr>
                    <w:rPr>
                      <w:rFonts w:ascii="Cambria Math" w:eastAsia="Times New Roman" w:hAnsi="Cambria Math"/>
                      <w:color w:val="FF0000"/>
                      <w:sz w:val="20"/>
                      <w:szCs w:val="20"/>
                      <w:highlight w:val="yellow"/>
                    </w:rPr>
                    <m:t>ACK</m:t>
                  </m:r>
                </m:sub>
                <m:sup>
                  <m:r>
                    <m:rPr>
                      <m:sty m:val="bi"/>
                    </m:rPr>
                    <w:rPr>
                      <w:rFonts w:ascii="Cambria Math" w:eastAsia="Times New Roman" w:hAnsi="Cambria Math"/>
                      <w:color w:val="FF0000"/>
                      <w:sz w:val="20"/>
                      <w:szCs w:val="20"/>
                      <w:highlight w:val="yellow"/>
                    </w:rPr>
                    <m:t>'</m:t>
                  </m:r>
                </m:sup>
              </m:sSubSup>
              <m:r>
                <m:rPr>
                  <m:sty m:val="bi"/>
                </m:rPr>
                <w:rPr>
                  <w:rFonts w:ascii="Cambria Math" w:eastAsia="Times New Roman" w:hAnsi="Cambria Math"/>
                  <w:color w:val="FF0000"/>
                  <w:sz w:val="20"/>
                  <w:szCs w:val="20"/>
                  <w:highlight w:val="yellow"/>
                </w:rPr>
                <m:t xml:space="preserve"> = 0</m:t>
              </m:r>
            </m:oMath>
            <w:r w:rsidR="00EE32DC" w:rsidRPr="00EE32DC">
              <w:rPr>
                <w:rFonts w:eastAsia="Times New Roman"/>
                <w:b/>
                <w:bCs/>
                <w:color w:val="FF0000"/>
                <w:sz w:val="20"/>
                <w:szCs w:val="20"/>
                <w:highlight w:val="yellow"/>
              </w:rPr>
              <w:t xml:space="preserve"> if </w:t>
            </w:r>
            <m:oMath>
              <m:sSub>
                <m:sSubPr>
                  <m:ctrlPr>
                    <w:rPr>
                      <w:rFonts w:ascii="Cambria Math" w:eastAsia="Times New Roman" w:hAnsi="Cambria Math"/>
                      <w:b/>
                      <w:bCs/>
                      <w:i/>
                      <w:color w:val="FF0000"/>
                      <w:sz w:val="20"/>
                      <w:szCs w:val="20"/>
                      <w:highlight w:val="yellow"/>
                    </w:rPr>
                  </m:ctrlPr>
                </m:sSubPr>
                <m:e>
                  <m:r>
                    <m:rPr>
                      <m:sty m:val="bi"/>
                    </m:rPr>
                    <w:rPr>
                      <w:rFonts w:ascii="Cambria Math" w:eastAsia="Times New Roman" w:hAnsi="Cambria Math"/>
                      <w:color w:val="FF0000"/>
                      <w:sz w:val="20"/>
                      <w:szCs w:val="20"/>
                      <w:highlight w:val="yellow"/>
                    </w:rPr>
                    <m:t>O</m:t>
                  </m:r>
                </m:e>
                <m:sub>
                  <m:r>
                    <m:rPr>
                      <m:sty m:val="bi"/>
                    </m:rPr>
                    <w:rPr>
                      <w:rFonts w:ascii="Cambria Math" w:eastAsia="Times New Roman" w:hAnsi="Cambria Math"/>
                      <w:color w:val="FF0000"/>
                      <w:sz w:val="20"/>
                      <w:szCs w:val="20"/>
                      <w:highlight w:val="yellow"/>
                    </w:rPr>
                    <m:t>ACK</m:t>
                  </m:r>
                </m:sub>
              </m:sSub>
              <m:r>
                <m:rPr>
                  <m:sty m:val="bi"/>
                </m:rPr>
                <w:rPr>
                  <w:rFonts w:ascii="Cambria Math" w:eastAsia="Times New Roman" w:hAnsi="Cambria Math"/>
                  <w:color w:val="FF0000"/>
                  <w:sz w:val="20"/>
                  <w:szCs w:val="20"/>
                  <w:highlight w:val="yellow"/>
                </w:rPr>
                <m:t>≤2</m:t>
              </m:r>
            </m:oMath>
            <w:r w:rsidR="00EE32DC" w:rsidRPr="00EE32DC">
              <w:rPr>
                <w:rFonts w:eastAsia="Times New Roman"/>
                <w:b/>
                <w:bCs/>
                <w:color w:val="FF0000"/>
                <w:sz w:val="20"/>
                <w:szCs w:val="20"/>
                <w:highlight w:val="yellow"/>
              </w:rPr>
              <w:t>.]</w:t>
            </w:r>
          </w:p>
        </w:tc>
      </w:tr>
    </w:tbl>
    <w:p w14:paraId="29C8D4D0" w14:textId="7EA0B1F2" w:rsidR="00636E88" w:rsidRDefault="0072113F" w:rsidP="00F632F4">
      <w:pPr>
        <w:spacing w:before="120" w:after="120"/>
        <w:rPr>
          <w:color w:val="000000"/>
          <w:sz w:val="20"/>
          <w:szCs w:val="20"/>
          <w:lang w:val="en-US"/>
        </w:rPr>
      </w:pPr>
      <w:r>
        <w:rPr>
          <w:color w:val="000000"/>
          <w:sz w:val="20"/>
          <w:szCs w:val="20"/>
          <w:lang w:val="en-US"/>
        </w:rPr>
        <w:lastRenderedPageBreak/>
        <w:t>The pr</w:t>
      </w:r>
      <w:r w:rsidR="00C459A0">
        <w:rPr>
          <w:color w:val="000000"/>
          <w:sz w:val="20"/>
          <w:szCs w:val="20"/>
          <w:lang w:val="en-US"/>
        </w:rPr>
        <w:t>os</w:t>
      </w:r>
      <w:r>
        <w:rPr>
          <w:color w:val="000000"/>
          <w:sz w:val="20"/>
          <w:szCs w:val="20"/>
          <w:lang w:val="en-US"/>
        </w:rPr>
        <w:t xml:space="preserve"> and cons were compared between option B and option C</w:t>
      </w:r>
      <w:r w:rsidR="00995866">
        <w:rPr>
          <w:color w:val="000000"/>
          <w:sz w:val="20"/>
          <w:szCs w:val="20"/>
          <w:lang w:val="en-US"/>
        </w:rPr>
        <w:t xml:space="preserve"> in the </w:t>
      </w:r>
      <w:r w:rsidR="00E962A5">
        <w:rPr>
          <w:color w:val="000000"/>
          <w:sz w:val="20"/>
          <w:szCs w:val="20"/>
          <w:lang w:val="en-US"/>
        </w:rPr>
        <w:t>discussion</w:t>
      </w:r>
      <w:r>
        <w:rPr>
          <w:color w:val="000000"/>
          <w:sz w:val="20"/>
          <w:szCs w:val="20"/>
          <w:lang w:val="en-US"/>
        </w:rPr>
        <w:t xml:space="preserve">. </w:t>
      </w:r>
      <w:r w:rsidR="00636E88">
        <w:rPr>
          <w:color w:val="000000"/>
          <w:sz w:val="20"/>
          <w:szCs w:val="20"/>
          <w:lang w:val="en-US"/>
        </w:rPr>
        <w:t xml:space="preserve">The concern to Option B is </w:t>
      </w:r>
      <w:r w:rsidR="002B6765">
        <w:rPr>
          <w:color w:val="000000"/>
          <w:sz w:val="20"/>
          <w:szCs w:val="20"/>
          <w:lang w:val="en-US"/>
        </w:rPr>
        <w:t xml:space="preserve">the error propagation in case of missing </w:t>
      </w:r>
      <w:r w:rsidR="002B6765" w:rsidRPr="002B6765">
        <w:rPr>
          <w:rFonts w:hint="eastAsia"/>
          <w:color w:val="000000"/>
          <w:sz w:val="20"/>
          <w:szCs w:val="20"/>
          <w:lang w:val="en-US"/>
        </w:rPr>
        <w:t>DL DCI associated with a HARQ-ACK to be multiplexed on the T</w:t>
      </w:r>
      <w:r w:rsidR="00E962A5">
        <w:rPr>
          <w:color w:val="000000"/>
          <w:sz w:val="20"/>
          <w:szCs w:val="20"/>
          <w:lang w:val="en-US"/>
        </w:rPr>
        <w:t>B</w:t>
      </w:r>
      <w:r w:rsidR="002B6765" w:rsidRPr="002B6765">
        <w:rPr>
          <w:rFonts w:hint="eastAsia"/>
          <w:color w:val="000000"/>
          <w:sz w:val="20"/>
          <w:szCs w:val="20"/>
          <w:lang w:val="en-US"/>
        </w:rPr>
        <w:t>oMS</w:t>
      </w:r>
      <w:r w:rsidR="00636E88">
        <w:rPr>
          <w:color w:val="000000"/>
          <w:sz w:val="20"/>
          <w:szCs w:val="20"/>
          <w:lang w:val="en-US"/>
        </w:rPr>
        <w:t xml:space="preserve">, which could cause the whole TB undecodable. The possible issue of Option C is if the systematic bits in the first slot are punctured, the TBoMS decoding performance is impacted. </w:t>
      </w:r>
      <w:r w:rsidR="000D55E5">
        <w:rPr>
          <w:color w:val="000000"/>
          <w:sz w:val="20"/>
          <w:szCs w:val="20"/>
          <w:lang w:val="en-US"/>
        </w:rPr>
        <w:t xml:space="preserve"> </w:t>
      </w:r>
      <w:r w:rsidR="00636E88">
        <w:rPr>
          <w:color w:val="000000"/>
          <w:sz w:val="20"/>
          <w:szCs w:val="20"/>
          <w:lang w:val="en-US"/>
        </w:rPr>
        <w:t>In short, the Option C get more companies’ support [2].</w:t>
      </w:r>
    </w:p>
    <w:tbl>
      <w:tblPr>
        <w:tblStyle w:val="TableGrid"/>
        <w:tblW w:w="0" w:type="auto"/>
        <w:tblLook w:val="04A0" w:firstRow="1" w:lastRow="0" w:firstColumn="1" w:lastColumn="0" w:noHBand="0" w:noVBand="1"/>
      </w:tblPr>
      <w:tblGrid>
        <w:gridCol w:w="9629"/>
      </w:tblGrid>
      <w:tr w:rsidR="00EE32DC" w14:paraId="00B8EEA5" w14:textId="77777777" w:rsidTr="00EE32DC">
        <w:tc>
          <w:tcPr>
            <w:tcW w:w="9629" w:type="dxa"/>
          </w:tcPr>
          <w:p w14:paraId="5DEB02CA" w14:textId="31500258" w:rsidR="00EE32DC" w:rsidRPr="00DA47B6" w:rsidRDefault="00EE32DC" w:rsidP="00EE32DC">
            <w:pPr>
              <w:rPr>
                <w:b/>
                <w:bCs/>
                <w:sz w:val="20"/>
                <w:szCs w:val="20"/>
                <w:lang w:val="en-US"/>
              </w:rPr>
            </w:pPr>
            <w:r w:rsidRPr="00EE32DC">
              <w:rPr>
                <w:b/>
                <w:bCs/>
                <w:sz w:val="20"/>
                <w:szCs w:val="20"/>
                <w:highlight w:val="cyan"/>
              </w:rPr>
              <w:t>Backup FL’s proposal</w:t>
            </w:r>
            <w:r w:rsidRPr="00EE32DC">
              <w:rPr>
                <w:sz w:val="20"/>
                <w:szCs w:val="20"/>
                <w:highlight w:val="cyan"/>
              </w:rPr>
              <w:t xml:space="preserve"> </w:t>
            </w:r>
            <w:r w:rsidRPr="00EE32DC">
              <w:rPr>
                <w:b/>
                <w:bCs/>
                <w:sz w:val="20"/>
                <w:szCs w:val="20"/>
                <w:highlight w:val="cyan"/>
              </w:rPr>
              <w:t>(supported by 16 companies)</w:t>
            </w:r>
            <w:r w:rsidR="00DA47B6">
              <w:rPr>
                <w:b/>
                <w:bCs/>
                <w:sz w:val="20"/>
                <w:szCs w:val="20"/>
                <w:lang w:val="en-US"/>
              </w:rPr>
              <w:t xml:space="preserve"> [2]</w:t>
            </w:r>
          </w:p>
          <w:p w14:paraId="054249EF" w14:textId="77777777" w:rsidR="00EE32DC" w:rsidRDefault="00EE32DC" w:rsidP="00EE32DC">
            <w:pPr>
              <w:rPr>
                <w:rFonts w:ascii="Calibri" w:eastAsia="Microsoft YaHei UI" w:hAnsi="Calibri" w:cs="Calibri"/>
                <w:b/>
                <w:bCs/>
                <w:color w:val="000000" w:themeColor="text1"/>
                <w:sz w:val="20"/>
                <w:szCs w:val="20"/>
                <w:lang w:val="en-US"/>
              </w:rPr>
            </w:pPr>
            <w:r w:rsidRPr="00EE32DC">
              <w:rPr>
                <w:rFonts w:ascii="Calibri" w:eastAsia="SimSun" w:hAnsi="Calibri" w:cs="Calibri"/>
                <w:b/>
                <w:bCs/>
                <w:color w:val="000000" w:themeColor="text1"/>
                <w:sz w:val="20"/>
                <w:szCs w:val="20"/>
                <w:highlight w:val="cyan"/>
                <w:lang w:val="en-US"/>
              </w:rPr>
              <w:t xml:space="preserve">For the bit selection for each transmitted slot for TBoMS, </w:t>
            </w:r>
            <w:r w:rsidRPr="00EE32DC">
              <w:rPr>
                <w:rFonts w:ascii="Calibri" w:eastAsia="Microsoft YaHei UI" w:hAnsi="Calibri" w:cs="Calibri"/>
                <w:b/>
                <w:bCs/>
                <w:color w:val="000000" w:themeColor="text1"/>
                <w:sz w:val="20"/>
                <w:szCs w:val="20"/>
                <w:highlight w:val="cyan"/>
                <w:lang w:val="en-US"/>
              </w:rPr>
              <w:t>the index of the starting coded bit in the circular buffer is the index continuous from the position of the last bit selected in the previous allocated slot, regardless of whether UCI multiplexing occurred in the previous allocated slot or not.</w:t>
            </w:r>
          </w:p>
          <w:p w14:paraId="36FBA3C0" w14:textId="77777777" w:rsidR="00DA47B6" w:rsidRDefault="00DA47B6" w:rsidP="00EE32DC">
            <w:pPr>
              <w:rPr>
                <w:rFonts w:ascii="Calibri" w:eastAsia="Microsoft YaHei UI" w:hAnsi="Calibri" w:cs="Calibri"/>
                <w:b/>
                <w:bCs/>
                <w:color w:val="000000" w:themeColor="text1"/>
                <w:sz w:val="22"/>
                <w:lang w:val="en-US"/>
              </w:rPr>
            </w:pPr>
          </w:p>
          <w:p w14:paraId="3C7D0544" w14:textId="29D807A3" w:rsidR="00DA47B6" w:rsidRPr="00DA47B6" w:rsidRDefault="00DA47B6" w:rsidP="00DA47B6">
            <w:pPr>
              <w:shd w:val="clear" w:color="auto" w:fill="FFFFFF"/>
              <w:rPr>
                <w:color w:val="000000"/>
                <w:sz w:val="20"/>
                <w:szCs w:val="20"/>
                <w:lang w:val="en-US"/>
              </w:rPr>
            </w:pPr>
            <w:r>
              <w:rPr>
                <w:rFonts w:ascii="Calibri" w:eastAsia="SimSun" w:hAnsi="Calibri" w:cs="Calibri"/>
                <w:b/>
                <w:bCs/>
                <w:color w:val="000000"/>
                <w:sz w:val="22"/>
                <w:szCs w:val="22"/>
                <w:highlight w:val="green"/>
                <w:shd w:val="clear" w:color="auto" w:fill="FFFF00"/>
              </w:rPr>
              <w:t>Agreement</w:t>
            </w:r>
            <w:r>
              <w:rPr>
                <w:rFonts w:ascii="Calibri" w:eastAsia="SimSun" w:hAnsi="Calibri" w:cs="Calibri"/>
                <w:b/>
                <w:bCs/>
                <w:color w:val="000000"/>
                <w:sz w:val="22"/>
                <w:szCs w:val="22"/>
                <w:highlight w:val="green"/>
                <w:shd w:val="clear" w:color="auto" w:fill="FFFF00"/>
                <w:lang w:val="en-US"/>
              </w:rPr>
              <w:t xml:space="preserve"> </w:t>
            </w:r>
            <w:r w:rsidRPr="00DA47B6">
              <w:rPr>
                <w:b/>
                <w:bCs/>
                <w:color w:val="000000"/>
                <w:sz w:val="20"/>
                <w:szCs w:val="20"/>
                <w:lang w:val="en-US"/>
              </w:rPr>
              <w:t>[3]</w:t>
            </w:r>
          </w:p>
          <w:p w14:paraId="233FE177" w14:textId="77777777" w:rsidR="00DA47B6" w:rsidRDefault="00DA47B6" w:rsidP="00DA47B6">
            <w:pPr>
              <w:shd w:val="clear" w:color="auto" w:fill="FFFFFF"/>
              <w:spacing w:after="240"/>
              <w:rPr>
                <w:rFonts w:ascii="Calibri" w:eastAsia="SimSun" w:hAnsi="Calibri" w:cs="Calibri"/>
                <w:color w:val="000000"/>
                <w:sz w:val="22"/>
                <w:szCs w:val="22"/>
              </w:rPr>
            </w:pPr>
            <w:r>
              <w:rPr>
                <w:rFonts w:ascii="Calibri" w:eastAsia="SimSun" w:hAnsi="Calibri" w:cs="Calibri"/>
                <w:b/>
                <w:bCs/>
                <w:color w:val="000000"/>
                <w:sz w:val="22"/>
                <w:szCs w:val="22"/>
              </w:rPr>
              <w:t xml:space="preserve">For </w:t>
            </w:r>
            <w:r>
              <w:rPr>
                <w:rFonts w:ascii="Calibri" w:eastAsia="SimSun" w:hAnsi="Calibri" w:cs="Calibri"/>
                <w:b/>
                <w:bCs/>
                <w:color w:val="FF0000"/>
                <w:sz w:val="22"/>
                <w:szCs w:val="22"/>
              </w:rPr>
              <w:t>the bit selection for</w:t>
            </w:r>
            <w:r>
              <w:rPr>
                <w:rFonts w:ascii="Calibri" w:eastAsia="SimSun" w:hAnsi="Calibri" w:cs="Calibri"/>
                <w:b/>
                <w:bCs/>
                <w:color w:val="000000"/>
                <w:sz w:val="22"/>
                <w:szCs w:val="22"/>
              </w:rPr>
              <w:t xml:space="preserve"> each </w:t>
            </w:r>
            <w:r>
              <w:rPr>
                <w:rFonts w:ascii="Calibri" w:eastAsia="SimSun" w:hAnsi="Calibri" w:cs="Calibri"/>
                <w:b/>
                <w:bCs/>
                <w:color w:val="FF0000"/>
                <w:sz w:val="22"/>
                <w:szCs w:val="22"/>
              </w:rPr>
              <w:t>transmitted</w:t>
            </w:r>
            <w:r>
              <w:rPr>
                <w:rFonts w:ascii="Calibri" w:eastAsia="SimSun" w:hAnsi="Calibri" w:cs="Calibri"/>
                <w:b/>
                <w:bCs/>
                <w:color w:val="000000"/>
                <w:sz w:val="22"/>
                <w:szCs w:val="22"/>
              </w:rPr>
              <w:t xml:space="preserve"> slot for TBoMS, one of the following is to be down selected in RAN1 #107-e for determining </w:t>
            </w:r>
            <w:r>
              <w:rPr>
                <w:rFonts w:ascii="Calibri" w:eastAsia="SimSun" w:hAnsi="Calibri" w:cs="Calibri"/>
                <w:b/>
                <w:bCs/>
                <w:color w:val="FF0000"/>
                <w:sz w:val="22"/>
                <w:szCs w:val="22"/>
              </w:rPr>
              <w:t>the index of the starting coded bit in the circular buffer</w:t>
            </w:r>
            <w:r>
              <w:rPr>
                <w:rFonts w:ascii="Calibri" w:eastAsia="SimSun" w:hAnsi="Calibri" w:cs="Calibri"/>
                <w:b/>
                <w:bCs/>
                <w:color w:val="000000"/>
                <w:sz w:val="22"/>
                <w:szCs w:val="22"/>
              </w:rPr>
              <w:t>:</w:t>
            </w:r>
          </w:p>
          <w:p w14:paraId="64B94AF3" w14:textId="77777777" w:rsidR="00DA47B6" w:rsidRDefault="00DA47B6" w:rsidP="00DA47B6">
            <w:pPr>
              <w:numPr>
                <w:ilvl w:val="0"/>
                <w:numId w:val="24"/>
              </w:numPr>
              <w:shd w:val="clear" w:color="auto" w:fill="FFFFFF"/>
              <w:spacing w:before="100" w:after="240" w:line="253" w:lineRule="atLeast"/>
              <w:rPr>
                <w:rFonts w:ascii="Calibri" w:eastAsia="Microsoft YaHei UI" w:hAnsi="Calibri" w:cs="Calibri"/>
                <w:color w:val="000000"/>
                <w:sz w:val="22"/>
                <w:szCs w:val="22"/>
              </w:rPr>
            </w:pPr>
            <w:r>
              <w:rPr>
                <w:rFonts w:ascii="Calibri" w:eastAsia="Microsoft YaHei UI" w:hAnsi="Calibri" w:cs="Calibri"/>
                <w:b/>
                <w:bCs/>
                <w:color w:val="000000"/>
                <w:sz w:val="22"/>
                <w:szCs w:val="22"/>
              </w:rPr>
              <w:t xml:space="preserve">Option B: </w:t>
            </w:r>
            <w:r>
              <w:rPr>
                <w:rFonts w:ascii="Calibri" w:eastAsia="Microsoft YaHei UI" w:hAnsi="Calibri" w:cs="Calibri"/>
                <w:b/>
                <w:bCs/>
                <w:color w:val="FF0000"/>
                <w:sz w:val="22"/>
                <w:szCs w:val="22"/>
              </w:rPr>
              <w:t>the index of the starting coded bit in the circular buffer</w:t>
            </w:r>
            <w:r>
              <w:rPr>
                <w:rFonts w:ascii="Calibri" w:eastAsia="Microsoft YaHei UI" w:hAnsi="Calibri" w:cs="Calibri"/>
                <w:b/>
                <w:bCs/>
                <w:color w:val="000000"/>
                <w:sz w:val="22"/>
                <w:szCs w:val="22"/>
              </w:rPr>
              <w:t xml:space="preserve"> is the </w:t>
            </w:r>
            <w:r>
              <w:rPr>
                <w:rFonts w:ascii="Calibri" w:eastAsia="Microsoft YaHei UI" w:hAnsi="Calibri" w:cs="Calibri"/>
                <w:b/>
                <w:bCs/>
                <w:color w:val="FF0000"/>
                <w:sz w:val="22"/>
                <w:szCs w:val="22"/>
              </w:rPr>
              <w:t>index</w:t>
            </w:r>
            <w:r>
              <w:rPr>
                <w:rFonts w:ascii="Calibri" w:eastAsia="Microsoft YaHei UI" w:hAnsi="Calibri" w:cs="Calibri"/>
                <w:b/>
                <w:bCs/>
                <w:color w:val="000000"/>
                <w:sz w:val="22"/>
                <w:szCs w:val="22"/>
              </w:rPr>
              <w:t xml:space="preserve"> continuous </w:t>
            </w:r>
            <w:r>
              <w:rPr>
                <w:rFonts w:ascii="Calibri" w:eastAsia="Microsoft YaHei UI" w:hAnsi="Calibri" w:cs="Calibri"/>
                <w:b/>
                <w:bCs/>
                <w:color w:val="FF0000"/>
                <w:sz w:val="22"/>
                <w:szCs w:val="22"/>
              </w:rPr>
              <w:t xml:space="preserve">from the position of the last bit selected </w:t>
            </w:r>
            <w:r>
              <w:rPr>
                <w:rFonts w:ascii="Calibri" w:eastAsia="Microsoft YaHei UI" w:hAnsi="Calibri" w:cs="Calibri"/>
                <w:b/>
                <w:bCs/>
                <w:color w:val="000000"/>
                <w:sz w:val="22"/>
                <w:szCs w:val="22"/>
              </w:rPr>
              <w:t xml:space="preserve">in the previous </w:t>
            </w:r>
            <w:r>
              <w:rPr>
                <w:rFonts w:ascii="Calibri" w:eastAsia="Microsoft YaHei UI" w:hAnsi="Calibri" w:cs="Calibri"/>
                <w:b/>
                <w:bCs/>
                <w:color w:val="FF0000"/>
                <w:sz w:val="22"/>
                <w:szCs w:val="22"/>
              </w:rPr>
              <w:t>allocated</w:t>
            </w:r>
            <w:r>
              <w:rPr>
                <w:rFonts w:ascii="Calibri" w:eastAsia="Microsoft YaHei UI" w:hAnsi="Calibri" w:cs="Calibri"/>
                <w:b/>
                <w:bCs/>
                <w:color w:val="000000"/>
                <w:sz w:val="22"/>
                <w:szCs w:val="22"/>
              </w:rPr>
              <w:t xml:space="preserve"> slot.</w:t>
            </w:r>
          </w:p>
          <w:p w14:paraId="6D8775A3" w14:textId="174E923A" w:rsidR="00DA47B6" w:rsidRPr="00DA47B6" w:rsidRDefault="00DA47B6" w:rsidP="00DA47B6">
            <w:pPr>
              <w:numPr>
                <w:ilvl w:val="0"/>
                <w:numId w:val="24"/>
              </w:numPr>
              <w:shd w:val="clear" w:color="auto" w:fill="FFFFFF"/>
              <w:spacing w:after="100" w:line="253" w:lineRule="atLeast"/>
              <w:rPr>
                <w:rFonts w:ascii="Calibri" w:eastAsia="Microsoft YaHei UI" w:hAnsi="Calibri" w:cs="Calibri"/>
                <w:color w:val="000000"/>
                <w:sz w:val="22"/>
                <w:szCs w:val="22"/>
              </w:rPr>
            </w:pPr>
            <w:r>
              <w:rPr>
                <w:rFonts w:ascii="Calibri" w:eastAsia="Microsoft YaHei UI" w:hAnsi="Calibri" w:cs="Calibri"/>
                <w:b/>
                <w:bCs/>
                <w:color w:val="000000"/>
                <w:sz w:val="22"/>
                <w:szCs w:val="22"/>
              </w:rPr>
              <w:t xml:space="preserve">Option C: </w:t>
            </w:r>
            <w:r>
              <w:rPr>
                <w:rFonts w:ascii="Calibri" w:eastAsia="Microsoft YaHei UI" w:hAnsi="Calibri" w:cs="Calibri"/>
                <w:b/>
                <w:bCs/>
                <w:color w:val="FF0000"/>
                <w:sz w:val="22"/>
                <w:szCs w:val="22"/>
              </w:rPr>
              <w:t>the index of the starting coded bit in the circular buffer</w:t>
            </w:r>
            <w:r>
              <w:rPr>
                <w:rFonts w:ascii="Calibri" w:eastAsia="Microsoft YaHei UI" w:hAnsi="Calibri" w:cs="Calibri"/>
                <w:b/>
                <w:bCs/>
                <w:color w:val="000000"/>
                <w:sz w:val="22"/>
                <w:szCs w:val="22"/>
              </w:rPr>
              <w:t xml:space="preserve"> is the </w:t>
            </w:r>
            <w:r>
              <w:rPr>
                <w:rFonts w:ascii="Calibri" w:eastAsia="Microsoft YaHei UI" w:hAnsi="Calibri" w:cs="Calibri"/>
                <w:b/>
                <w:bCs/>
                <w:color w:val="FF0000"/>
                <w:sz w:val="22"/>
                <w:szCs w:val="22"/>
              </w:rPr>
              <w:t>index</w:t>
            </w:r>
            <w:r>
              <w:rPr>
                <w:rFonts w:ascii="Calibri" w:eastAsia="Microsoft YaHei UI" w:hAnsi="Calibri" w:cs="Calibri"/>
                <w:b/>
                <w:bCs/>
                <w:color w:val="000000"/>
                <w:sz w:val="22"/>
                <w:szCs w:val="22"/>
              </w:rPr>
              <w:t xml:space="preserve"> continuous </w:t>
            </w:r>
            <w:r>
              <w:rPr>
                <w:rFonts w:ascii="Calibri" w:eastAsia="Microsoft YaHei UI" w:hAnsi="Calibri" w:cs="Calibri"/>
                <w:b/>
                <w:bCs/>
                <w:color w:val="FF0000"/>
                <w:sz w:val="22"/>
                <w:szCs w:val="22"/>
              </w:rPr>
              <w:t xml:space="preserve">from the position of the last bit </w:t>
            </w:r>
            <w:r>
              <w:rPr>
                <w:rFonts w:ascii="Calibri" w:eastAsia="Microsoft YaHei UI" w:hAnsi="Calibri" w:cs="Calibri"/>
                <w:b/>
                <w:bCs/>
                <w:color w:val="000000"/>
                <w:sz w:val="22"/>
                <w:szCs w:val="22"/>
              </w:rPr>
              <w:t>selected in the previous allocated slot, regardless of whether UCI multiplexing occurred in the previous allocated slot or not.</w:t>
            </w:r>
          </w:p>
        </w:tc>
      </w:tr>
    </w:tbl>
    <w:p w14:paraId="1ABF0AFC" w14:textId="3F02F85B" w:rsidR="00EE32DC" w:rsidRDefault="002B6765" w:rsidP="00F632F4">
      <w:pPr>
        <w:spacing w:before="120" w:after="120"/>
        <w:rPr>
          <w:color w:val="000000"/>
          <w:sz w:val="20"/>
          <w:szCs w:val="20"/>
          <w:lang w:val="en-US"/>
        </w:rPr>
      </w:pPr>
      <w:r>
        <w:rPr>
          <w:color w:val="000000"/>
          <w:sz w:val="20"/>
          <w:szCs w:val="20"/>
          <w:lang w:val="en-US"/>
        </w:rPr>
        <w:t>To move forward, compromised solution was proposed in Proposal 12-v4</w:t>
      </w:r>
      <w:r w:rsidR="00C459A0">
        <w:rPr>
          <w:color w:val="000000"/>
          <w:sz w:val="20"/>
          <w:szCs w:val="20"/>
          <w:lang w:val="en-US"/>
        </w:rPr>
        <w:t xml:space="preserve">, which is the combination of </w:t>
      </w:r>
      <w:r w:rsidR="000D55E5">
        <w:rPr>
          <w:color w:val="000000"/>
          <w:sz w:val="20"/>
          <w:szCs w:val="20"/>
          <w:lang w:val="en-US"/>
        </w:rPr>
        <w:t>Option</w:t>
      </w:r>
      <w:r w:rsidR="00C459A0">
        <w:rPr>
          <w:color w:val="000000"/>
          <w:sz w:val="20"/>
          <w:szCs w:val="20"/>
          <w:lang w:val="en-US"/>
        </w:rPr>
        <w:t xml:space="preserve"> B and Option C. </w:t>
      </w:r>
      <w:r>
        <w:rPr>
          <w:color w:val="000000"/>
          <w:sz w:val="20"/>
          <w:szCs w:val="20"/>
          <w:lang w:val="en-US"/>
        </w:rPr>
        <w:t xml:space="preserve">The issue is there are still two </w:t>
      </w:r>
      <w:r w:rsidR="000D55E5">
        <w:rPr>
          <w:color w:val="000000"/>
          <w:sz w:val="20"/>
          <w:szCs w:val="20"/>
          <w:lang w:val="en-US"/>
        </w:rPr>
        <w:t>alternatives</w:t>
      </w:r>
      <w:r>
        <w:rPr>
          <w:color w:val="000000"/>
          <w:sz w:val="20"/>
          <w:szCs w:val="20"/>
          <w:lang w:val="en-US"/>
        </w:rPr>
        <w:t xml:space="preserve"> in new proposal</w:t>
      </w:r>
      <w:r w:rsidR="00D243C7">
        <w:rPr>
          <w:color w:val="000000"/>
          <w:sz w:val="20"/>
          <w:szCs w:val="20"/>
          <w:lang w:val="en-US"/>
        </w:rPr>
        <w:t xml:space="preserve"> with different offset</w:t>
      </w:r>
      <w:r w:rsidR="000D55E5">
        <w:rPr>
          <w:color w:val="000000"/>
          <w:sz w:val="20"/>
          <w:szCs w:val="20"/>
          <w:lang w:val="en-US"/>
        </w:rPr>
        <w:t xml:space="preserve">. The first offset equation is to reuse the Rel-15 RE calculation for HARQ-ACK, CSI. The second offset equation is </w:t>
      </w:r>
      <w:r w:rsidR="00683733">
        <w:rPr>
          <w:color w:val="000000"/>
          <w:sz w:val="20"/>
          <w:szCs w:val="20"/>
          <w:lang w:val="en-US"/>
        </w:rPr>
        <w:t xml:space="preserve">to use the scaling factor to determine offset value, it’s </w:t>
      </w:r>
      <w:r w:rsidR="00B15E3C">
        <w:rPr>
          <w:rFonts w:hint="eastAsia"/>
          <w:color w:val="000000"/>
          <w:sz w:val="20"/>
          <w:szCs w:val="20"/>
          <w:lang w:val="en-US"/>
        </w:rPr>
        <w:t>claimed</w:t>
      </w:r>
      <w:r w:rsidR="00683733">
        <w:rPr>
          <w:color w:val="000000"/>
          <w:sz w:val="20"/>
          <w:szCs w:val="20"/>
          <w:lang w:val="en-US"/>
        </w:rPr>
        <w:t xml:space="preserve"> to handle the last DL DCI missing of CG-TBoMS</w:t>
      </w:r>
      <w:r w:rsidR="00B15E3C">
        <w:rPr>
          <w:color w:val="000000"/>
          <w:sz w:val="20"/>
          <w:szCs w:val="20"/>
          <w:lang w:val="en-US"/>
        </w:rPr>
        <w:t xml:space="preserve"> easier</w:t>
      </w:r>
      <w:r w:rsidR="00683733">
        <w:rPr>
          <w:color w:val="000000"/>
          <w:sz w:val="20"/>
          <w:szCs w:val="20"/>
          <w:lang w:val="en-US"/>
        </w:rPr>
        <w:t xml:space="preserve">. </w:t>
      </w:r>
    </w:p>
    <w:p w14:paraId="0A4EECF2" w14:textId="654E22DE" w:rsidR="00EE32DC" w:rsidRDefault="00B15E3C" w:rsidP="00F632F4">
      <w:pPr>
        <w:spacing w:before="120" w:after="120"/>
        <w:rPr>
          <w:color w:val="000000"/>
          <w:sz w:val="20"/>
          <w:szCs w:val="20"/>
          <w:lang w:val="en-US"/>
        </w:rPr>
      </w:pPr>
      <w:r>
        <w:rPr>
          <w:color w:val="000000"/>
          <w:sz w:val="20"/>
          <w:szCs w:val="20"/>
          <w:lang w:val="en-US"/>
        </w:rPr>
        <w:t>After online discussion, no agreements were reached, as indicated by [2]</w:t>
      </w:r>
      <w:r w:rsidR="00CC09FD">
        <w:rPr>
          <w:color w:val="000000"/>
          <w:sz w:val="20"/>
          <w:szCs w:val="20"/>
          <w:lang w:val="en-US"/>
        </w:rPr>
        <w:t>.</w:t>
      </w:r>
    </w:p>
    <w:tbl>
      <w:tblPr>
        <w:tblStyle w:val="TableGrid"/>
        <w:tblW w:w="0" w:type="auto"/>
        <w:tblLook w:val="04A0" w:firstRow="1" w:lastRow="0" w:firstColumn="1" w:lastColumn="0" w:noHBand="0" w:noVBand="1"/>
      </w:tblPr>
      <w:tblGrid>
        <w:gridCol w:w="9629"/>
      </w:tblGrid>
      <w:tr w:rsidR="007F1D1B" w14:paraId="1D259A9B" w14:textId="77777777" w:rsidTr="007F1D1B">
        <w:tc>
          <w:tcPr>
            <w:tcW w:w="9629" w:type="dxa"/>
          </w:tcPr>
          <w:p w14:paraId="77A7BCFF" w14:textId="30368564" w:rsidR="007F1D1B" w:rsidRPr="00261EE9" w:rsidRDefault="005F7849" w:rsidP="007F1D1B">
            <w:pPr>
              <w:rPr>
                <w:sz w:val="20"/>
                <w:szCs w:val="20"/>
              </w:rPr>
            </w:pPr>
            <w:r w:rsidRPr="00261EE9">
              <w:rPr>
                <w:color w:val="000000"/>
                <w:sz w:val="20"/>
                <w:szCs w:val="20"/>
                <w:lang w:val="en-US"/>
              </w:rPr>
              <w:t xml:space="preserve"> </w:t>
            </w:r>
            <w:r w:rsidR="007F1D1B" w:rsidRPr="00261EE9">
              <w:rPr>
                <w:sz w:val="20"/>
                <w:szCs w:val="20"/>
                <w:highlight w:val="yellow"/>
              </w:rPr>
              <w:t>FL’s comments on November 19</w:t>
            </w:r>
          </w:p>
          <w:p w14:paraId="6F3D48FA" w14:textId="52073655" w:rsidR="007F1D1B" w:rsidRPr="007F1D1B" w:rsidRDefault="007F1D1B" w:rsidP="007F1D1B">
            <w:pPr>
              <w:rPr>
                <w:sz w:val="22"/>
                <w:szCs w:val="22"/>
              </w:rPr>
            </w:pPr>
            <w:r w:rsidRPr="00261EE9">
              <w:rPr>
                <w:sz w:val="20"/>
                <w:szCs w:val="20"/>
              </w:rPr>
              <w:t>No agreement could be made during the GTW on this aspect. The discussion is closed.</w:t>
            </w:r>
          </w:p>
        </w:tc>
      </w:tr>
    </w:tbl>
    <w:p w14:paraId="50844802" w14:textId="69596D68" w:rsidR="00FD0450" w:rsidRDefault="00FD0450" w:rsidP="00FD0450">
      <w:pPr>
        <w:spacing w:before="120" w:after="120"/>
        <w:rPr>
          <w:color w:val="000000"/>
          <w:sz w:val="20"/>
          <w:szCs w:val="20"/>
          <w:lang w:val="en-US"/>
        </w:rPr>
      </w:pPr>
      <w:r>
        <w:rPr>
          <w:color w:val="000000"/>
          <w:sz w:val="20"/>
          <w:szCs w:val="20"/>
          <w:lang w:val="en-US"/>
        </w:rPr>
        <w:t>Without the agreements on this issue, it could</w:t>
      </w:r>
      <w:r w:rsidR="002E5D86">
        <w:rPr>
          <w:color w:val="000000"/>
          <w:sz w:val="20"/>
          <w:szCs w:val="20"/>
          <w:lang w:val="en-US"/>
        </w:rPr>
        <w:t xml:space="preserve"> lead to several</w:t>
      </w:r>
      <w:r>
        <w:rPr>
          <w:color w:val="000000"/>
          <w:sz w:val="20"/>
          <w:szCs w:val="20"/>
          <w:lang w:val="en-US"/>
        </w:rPr>
        <w:t xml:space="preserve"> different results</w:t>
      </w:r>
      <w:r w:rsidR="002E5D86">
        <w:rPr>
          <w:color w:val="000000"/>
          <w:sz w:val="20"/>
          <w:szCs w:val="20"/>
          <w:lang w:val="en-US"/>
        </w:rPr>
        <w:t>.</w:t>
      </w:r>
    </w:p>
    <w:p w14:paraId="7DCB4F76" w14:textId="39BFB2C9" w:rsidR="00FD0450" w:rsidRDefault="00FD0450" w:rsidP="00FD0450">
      <w:pPr>
        <w:pStyle w:val="ListParagraph"/>
        <w:numPr>
          <w:ilvl w:val="0"/>
          <w:numId w:val="23"/>
        </w:numPr>
        <w:spacing w:before="120" w:after="120"/>
        <w:rPr>
          <w:color w:val="000000"/>
          <w:sz w:val="20"/>
          <w:szCs w:val="20"/>
          <w:lang w:val="en-US"/>
        </w:rPr>
      </w:pPr>
      <w:r>
        <w:rPr>
          <w:color w:val="000000"/>
          <w:sz w:val="20"/>
          <w:szCs w:val="20"/>
          <w:lang w:val="en-US"/>
        </w:rPr>
        <w:t xml:space="preserve">UCI multiplexing on </w:t>
      </w:r>
      <w:r w:rsidR="00E962A5">
        <w:rPr>
          <w:color w:val="000000"/>
          <w:sz w:val="20"/>
          <w:szCs w:val="20"/>
          <w:lang w:val="en-US"/>
        </w:rPr>
        <w:t xml:space="preserve">PUSCH of </w:t>
      </w:r>
      <w:r>
        <w:rPr>
          <w:color w:val="000000"/>
          <w:sz w:val="20"/>
          <w:szCs w:val="20"/>
          <w:lang w:val="en-US"/>
        </w:rPr>
        <w:t>TBoMS is not supported.</w:t>
      </w:r>
    </w:p>
    <w:p w14:paraId="7BB460CB" w14:textId="0A60AE9A" w:rsidR="00FD0450" w:rsidRDefault="00FD0450" w:rsidP="00FD0450">
      <w:pPr>
        <w:pStyle w:val="ListParagraph"/>
        <w:numPr>
          <w:ilvl w:val="0"/>
          <w:numId w:val="23"/>
        </w:numPr>
        <w:spacing w:before="120" w:after="120"/>
        <w:rPr>
          <w:color w:val="000000"/>
          <w:sz w:val="20"/>
          <w:szCs w:val="20"/>
          <w:lang w:val="en-US"/>
        </w:rPr>
      </w:pPr>
      <w:r>
        <w:rPr>
          <w:color w:val="000000"/>
          <w:sz w:val="20"/>
          <w:szCs w:val="20"/>
          <w:lang w:val="en-US"/>
        </w:rPr>
        <w:t xml:space="preserve">TBoMS is not supported </w:t>
      </w:r>
      <w:r w:rsidR="002E5D86">
        <w:rPr>
          <w:color w:val="000000"/>
          <w:sz w:val="20"/>
          <w:szCs w:val="20"/>
          <w:lang w:val="en-US"/>
        </w:rPr>
        <w:t>in</w:t>
      </w:r>
      <w:r>
        <w:rPr>
          <w:color w:val="000000"/>
          <w:sz w:val="20"/>
          <w:szCs w:val="20"/>
          <w:lang w:val="en-US"/>
        </w:rPr>
        <w:t xml:space="preserve"> Rel-17 coverage enhancement</w:t>
      </w:r>
      <w:r w:rsidR="002E5D86">
        <w:rPr>
          <w:color w:val="000000"/>
          <w:sz w:val="20"/>
          <w:szCs w:val="20"/>
          <w:lang w:val="en-US"/>
        </w:rPr>
        <w:t>s WI</w:t>
      </w:r>
      <w:r>
        <w:rPr>
          <w:color w:val="000000"/>
          <w:sz w:val="20"/>
          <w:szCs w:val="20"/>
          <w:lang w:val="en-US"/>
        </w:rPr>
        <w:t>.</w:t>
      </w:r>
    </w:p>
    <w:p w14:paraId="51F2408F" w14:textId="3A16EE10" w:rsidR="00FD0450" w:rsidRPr="00FD0450" w:rsidRDefault="00FD0450" w:rsidP="00FD0450">
      <w:pPr>
        <w:pStyle w:val="ListParagraph"/>
        <w:numPr>
          <w:ilvl w:val="0"/>
          <w:numId w:val="23"/>
        </w:numPr>
        <w:spacing w:before="120" w:after="120"/>
        <w:rPr>
          <w:color w:val="000000"/>
          <w:sz w:val="20"/>
          <w:szCs w:val="20"/>
          <w:lang w:val="en-US"/>
        </w:rPr>
      </w:pPr>
      <w:r>
        <w:rPr>
          <w:color w:val="000000"/>
          <w:sz w:val="20"/>
          <w:szCs w:val="20"/>
          <w:lang w:val="en-US"/>
        </w:rPr>
        <w:t>Rel-17 NR coverage enhancement</w:t>
      </w:r>
      <w:r w:rsidR="002E5D86">
        <w:rPr>
          <w:color w:val="000000"/>
          <w:sz w:val="20"/>
          <w:szCs w:val="20"/>
          <w:lang w:val="en-US"/>
        </w:rPr>
        <w:t>s</w:t>
      </w:r>
      <w:r>
        <w:rPr>
          <w:color w:val="000000"/>
          <w:sz w:val="20"/>
          <w:szCs w:val="20"/>
          <w:lang w:val="en-US"/>
        </w:rPr>
        <w:t xml:space="preserve"> WI is not 100% completed.</w:t>
      </w:r>
    </w:p>
    <w:p w14:paraId="0638B71C" w14:textId="77777777" w:rsidR="00CC09FD" w:rsidRDefault="002E5D86" w:rsidP="00FD0450">
      <w:pPr>
        <w:spacing w:before="120" w:after="120"/>
        <w:rPr>
          <w:color w:val="000000"/>
          <w:sz w:val="20"/>
          <w:szCs w:val="20"/>
          <w:lang w:val="en-US"/>
        </w:rPr>
      </w:pPr>
      <w:r>
        <w:rPr>
          <w:color w:val="000000"/>
          <w:sz w:val="20"/>
          <w:szCs w:val="20"/>
          <w:lang w:val="en-US"/>
        </w:rPr>
        <w:t>The first option is not acceptable</w:t>
      </w:r>
      <w:r w:rsidR="00513304">
        <w:rPr>
          <w:color w:val="000000"/>
          <w:sz w:val="20"/>
          <w:szCs w:val="20"/>
          <w:lang w:val="en-US"/>
        </w:rPr>
        <w:t>.</w:t>
      </w:r>
      <w:r>
        <w:rPr>
          <w:color w:val="000000"/>
          <w:sz w:val="20"/>
          <w:szCs w:val="20"/>
          <w:lang w:val="en-US"/>
        </w:rPr>
        <w:t xml:space="preserve"> </w:t>
      </w:r>
      <w:r w:rsidR="00513304">
        <w:rPr>
          <w:color w:val="000000"/>
          <w:sz w:val="20"/>
          <w:szCs w:val="20"/>
          <w:lang w:val="en-US"/>
        </w:rPr>
        <w:t>I</w:t>
      </w:r>
      <w:r>
        <w:rPr>
          <w:color w:val="000000"/>
          <w:sz w:val="20"/>
          <w:szCs w:val="20"/>
          <w:lang w:val="en-US"/>
        </w:rPr>
        <w:t xml:space="preserve">t means there is no UCI colliding with </w:t>
      </w:r>
      <w:proofErr w:type="gramStart"/>
      <w:r>
        <w:rPr>
          <w:color w:val="000000"/>
          <w:sz w:val="20"/>
          <w:szCs w:val="20"/>
          <w:lang w:val="en-US"/>
        </w:rPr>
        <w:t>TBoMS</w:t>
      </w:r>
      <w:proofErr w:type="gramEnd"/>
      <w:r>
        <w:rPr>
          <w:color w:val="000000"/>
          <w:sz w:val="20"/>
          <w:szCs w:val="20"/>
          <w:lang w:val="en-US"/>
        </w:rPr>
        <w:t xml:space="preserve"> or the UE </w:t>
      </w:r>
      <w:r w:rsidR="00513304">
        <w:rPr>
          <w:color w:val="000000"/>
          <w:sz w:val="20"/>
          <w:szCs w:val="20"/>
          <w:lang w:val="en-US"/>
        </w:rPr>
        <w:t>behavior</w:t>
      </w:r>
      <w:r>
        <w:rPr>
          <w:color w:val="000000"/>
          <w:sz w:val="20"/>
          <w:szCs w:val="20"/>
          <w:lang w:val="en-US"/>
        </w:rPr>
        <w:t xml:space="preserve"> is not defined </w:t>
      </w:r>
      <w:r w:rsidR="00513304">
        <w:rPr>
          <w:color w:val="000000"/>
          <w:sz w:val="20"/>
          <w:szCs w:val="20"/>
          <w:lang w:val="en-US"/>
        </w:rPr>
        <w:t>for collision.</w:t>
      </w:r>
      <w:r>
        <w:rPr>
          <w:color w:val="000000"/>
          <w:sz w:val="20"/>
          <w:szCs w:val="20"/>
          <w:lang w:val="en-US"/>
        </w:rPr>
        <w:t xml:space="preserve"> </w:t>
      </w:r>
      <w:r w:rsidR="00513304">
        <w:rPr>
          <w:color w:val="000000"/>
          <w:sz w:val="20"/>
          <w:szCs w:val="20"/>
          <w:lang w:val="en-US"/>
        </w:rPr>
        <w:t>I</w:t>
      </w:r>
      <w:r>
        <w:rPr>
          <w:color w:val="000000"/>
          <w:sz w:val="20"/>
          <w:szCs w:val="20"/>
          <w:lang w:val="en-US"/>
        </w:rPr>
        <w:t xml:space="preserve">t is almost impossible to </w:t>
      </w:r>
      <w:r w:rsidR="00513304">
        <w:rPr>
          <w:color w:val="000000"/>
          <w:sz w:val="20"/>
          <w:szCs w:val="20"/>
          <w:lang w:val="en-US"/>
        </w:rPr>
        <w:t>avoid the collision</w:t>
      </w:r>
      <w:r>
        <w:rPr>
          <w:color w:val="000000"/>
          <w:sz w:val="20"/>
          <w:szCs w:val="20"/>
          <w:lang w:val="en-US"/>
        </w:rPr>
        <w:t xml:space="preserve"> based on gNB scheduling restriction</w:t>
      </w:r>
      <w:r w:rsidR="00513304">
        <w:rPr>
          <w:color w:val="000000"/>
          <w:sz w:val="20"/>
          <w:szCs w:val="20"/>
          <w:lang w:val="en-US"/>
        </w:rPr>
        <w:t>,</w:t>
      </w:r>
      <w:r>
        <w:rPr>
          <w:color w:val="000000"/>
          <w:sz w:val="20"/>
          <w:szCs w:val="20"/>
          <w:lang w:val="en-US"/>
        </w:rPr>
        <w:t xml:space="preserve"> </w:t>
      </w:r>
      <w:r w:rsidR="00513304">
        <w:rPr>
          <w:color w:val="000000"/>
          <w:sz w:val="20"/>
          <w:szCs w:val="20"/>
          <w:lang w:val="en-US"/>
        </w:rPr>
        <w:t xml:space="preserve">and if the collision is </w:t>
      </w:r>
      <w:r w:rsidR="00513304">
        <w:rPr>
          <w:color w:val="000000"/>
          <w:sz w:val="20"/>
          <w:szCs w:val="20"/>
          <w:lang w:val="en-US"/>
        </w:rPr>
        <w:lastRenderedPageBreak/>
        <w:t>happened, the TBoMS performance could not be guaranteed. The second option is the worst outcome</w:t>
      </w:r>
      <w:r w:rsidR="008B3EAD">
        <w:rPr>
          <w:color w:val="000000"/>
          <w:sz w:val="20"/>
          <w:szCs w:val="20"/>
          <w:lang w:val="en-US"/>
        </w:rPr>
        <w:t>. I</w:t>
      </w:r>
      <w:r w:rsidR="00513304">
        <w:rPr>
          <w:color w:val="000000"/>
          <w:sz w:val="20"/>
          <w:szCs w:val="20"/>
          <w:lang w:val="en-US"/>
        </w:rPr>
        <w:t>t’s common understanding that TBoMS can improve the PUSCH coverage</w:t>
      </w:r>
      <w:r w:rsidR="008B3EAD">
        <w:rPr>
          <w:color w:val="000000"/>
          <w:sz w:val="20"/>
          <w:szCs w:val="20"/>
          <w:lang w:val="en-US"/>
        </w:rPr>
        <w:t>.</w:t>
      </w:r>
      <w:r w:rsidR="00513304">
        <w:rPr>
          <w:color w:val="000000"/>
          <w:sz w:val="20"/>
          <w:szCs w:val="20"/>
          <w:lang w:val="en-US"/>
        </w:rPr>
        <w:t xml:space="preserve"> RAN1 group put great efforts to standardize the solution </w:t>
      </w:r>
      <w:r w:rsidR="008B3EAD">
        <w:rPr>
          <w:color w:val="000000"/>
          <w:sz w:val="20"/>
          <w:szCs w:val="20"/>
          <w:lang w:val="en-US"/>
        </w:rPr>
        <w:t>in the whole</w:t>
      </w:r>
      <w:r w:rsidR="00513304">
        <w:rPr>
          <w:color w:val="000000"/>
          <w:sz w:val="20"/>
          <w:szCs w:val="20"/>
          <w:lang w:val="en-US"/>
        </w:rPr>
        <w:t xml:space="preserve"> year, the efforts from all </w:t>
      </w:r>
      <w:r w:rsidR="008B3EAD">
        <w:rPr>
          <w:color w:val="000000"/>
          <w:sz w:val="20"/>
          <w:szCs w:val="20"/>
          <w:lang w:val="en-US"/>
        </w:rPr>
        <w:t>participated</w:t>
      </w:r>
      <w:r w:rsidR="00513304">
        <w:rPr>
          <w:color w:val="000000"/>
          <w:sz w:val="20"/>
          <w:szCs w:val="20"/>
          <w:lang w:val="en-US"/>
        </w:rPr>
        <w:t xml:space="preserve"> companies </w:t>
      </w:r>
      <w:r w:rsidR="00CC09FD">
        <w:rPr>
          <w:color w:val="000000"/>
          <w:sz w:val="20"/>
          <w:szCs w:val="20"/>
          <w:lang w:val="en-US"/>
        </w:rPr>
        <w:t>should be</w:t>
      </w:r>
      <w:r w:rsidR="00513304">
        <w:rPr>
          <w:color w:val="000000"/>
          <w:sz w:val="20"/>
          <w:szCs w:val="20"/>
          <w:lang w:val="en-US"/>
        </w:rPr>
        <w:t xml:space="preserve"> respected.</w:t>
      </w:r>
      <w:r w:rsidR="008B3EAD">
        <w:rPr>
          <w:color w:val="000000"/>
          <w:sz w:val="20"/>
          <w:szCs w:val="20"/>
          <w:lang w:val="en-US"/>
        </w:rPr>
        <w:t xml:space="preserve"> The third one is the current situation</w:t>
      </w:r>
      <w:r w:rsidR="00CC09FD">
        <w:rPr>
          <w:color w:val="000000"/>
          <w:sz w:val="20"/>
          <w:szCs w:val="20"/>
          <w:lang w:val="en-US"/>
        </w:rPr>
        <w:t xml:space="preserve">. </w:t>
      </w:r>
    </w:p>
    <w:p w14:paraId="67B87722" w14:textId="1A2FFA1A" w:rsidR="00CC09FD" w:rsidRPr="00316B8D" w:rsidRDefault="00CC09FD" w:rsidP="00CC09FD">
      <w:pPr>
        <w:spacing w:before="120" w:after="120"/>
        <w:rPr>
          <w:color w:val="000000"/>
          <w:sz w:val="20"/>
          <w:szCs w:val="20"/>
          <w:lang w:val="en-US"/>
        </w:rPr>
      </w:pPr>
      <w:r>
        <w:rPr>
          <w:color w:val="000000"/>
          <w:sz w:val="20"/>
          <w:szCs w:val="20"/>
          <w:lang w:val="en-US"/>
        </w:rPr>
        <w:t xml:space="preserve">It’s important to finish the RAN1 coverage enhancement work on time. Considering </w:t>
      </w:r>
      <w:r w:rsidR="00D40AB8">
        <w:rPr>
          <w:color w:val="000000"/>
          <w:sz w:val="20"/>
          <w:szCs w:val="20"/>
          <w:lang w:val="en-US"/>
        </w:rPr>
        <w:t xml:space="preserve">this issue was fully discussed </w:t>
      </w:r>
      <w:r>
        <w:rPr>
          <w:color w:val="000000"/>
          <w:sz w:val="20"/>
          <w:szCs w:val="20"/>
          <w:lang w:val="en-US"/>
        </w:rPr>
        <w:t>t</w:t>
      </w:r>
      <w:r w:rsidR="00D40AB8">
        <w:rPr>
          <w:color w:val="000000"/>
          <w:sz w:val="20"/>
          <w:szCs w:val="20"/>
          <w:lang w:val="en-US"/>
        </w:rPr>
        <w:t>wo</w:t>
      </w:r>
      <w:r>
        <w:rPr>
          <w:color w:val="000000"/>
          <w:sz w:val="20"/>
          <w:szCs w:val="20"/>
          <w:lang w:val="en-US"/>
        </w:rPr>
        <w:t xml:space="preserve"> RAN1 </w:t>
      </w:r>
      <w:r w:rsidR="00D40AB8">
        <w:rPr>
          <w:color w:val="000000"/>
          <w:sz w:val="20"/>
          <w:szCs w:val="20"/>
          <w:lang w:val="en-US"/>
        </w:rPr>
        <w:t>meetings</w:t>
      </w:r>
      <w:r>
        <w:rPr>
          <w:color w:val="000000"/>
          <w:sz w:val="20"/>
          <w:szCs w:val="20"/>
          <w:lang w:val="en-US"/>
        </w:rPr>
        <w:t xml:space="preserve">, </w:t>
      </w:r>
      <w:r w:rsidR="00C06935">
        <w:rPr>
          <w:color w:val="000000"/>
          <w:sz w:val="20"/>
          <w:szCs w:val="20"/>
          <w:lang w:val="en-US"/>
        </w:rPr>
        <w:t xml:space="preserve">it was agreed to perform down-selection between Option B and Option C [3], and </w:t>
      </w:r>
      <w:r>
        <w:rPr>
          <w:color w:val="000000"/>
          <w:sz w:val="20"/>
          <w:szCs w:val="20"/>
          <w:lang w:val="en-US"/>
        </w:rPr>
        <w:t>Option C got more companies’ support</w:t>
      </w:r>
      <w:r w:rsidR="00D40AB8">
        <w:rPr>
          <w:color w:val="000000"/>
          <w:sz w:val="20"/>
          <w:szCs w:val="20"/>
          <w:lang w:val="en-US"/>
        </w:rPr>
        <w:t>s. We recommend RAN plenary to make the decision</w:t>
      </w:r>
      <w:r w:rsidR="00DA47B6">
        <w:rPr>
          <w:color w:val="000000"/>
          <w:sz w:val="20"/>
          <w:szCs w:val="20"/>
          <w:lang w:val="en-US"/>
        </w:rPr>
        <w:t xml:space="preserve"> to solve the issue once for all</w:t>
      </w:r>
      <w:r w:rsidR="00D40AB8">
        <w:rPr>
          <w:color w:val="000000"/>
          <w:sz w:val="20"/>
          <w:szCs w:val="20"/>
          <w:lang w:val="en-US"/>
        </w:rPr>
        <w:t>.</w:t>
      </w:r>
    </w:p>
    <w:p w14:paraId="0A6AE403" w14:textId="29CE71C6" w:rsidR="00CC09FD" w:rsidRPr="00CC09FD" w:rsidRDefault="00CC09FD" w:rsidP="00CC09FD">
      <w:pPr>
        <w:spacing w:before="120" w:after="120"/>
        <w:rPr>
          <w:b/>
          <w:bCs/>
          <w:color w:val="000000"/>
          <w:sz w:val="20"/>
          <w:szCs w:val="20"/>
          <w:lang w:val="en-US"/>
        </w:rPr>
      </w:pPr>
      <w:r w:rsidRPr="00CC09FD">
        <w:rPr>
          <w:b/>
          <w:bCs/>
          <w:color w:val="000000"/>
          <w:sz w:val="20"/>
          <w:szCs w:val="20"/>
          <w:lang w:val="en-US"/>
        </w:rPr>
        <w:t xml:space="preserve">Proposal 1: </w:t>
      </w:r>
      <w:r w:rsidR="00DA47B6">
        <w:rPr>
          <w:b/>
          <w:bCs/>
          <w:color w:val="000000"/>
          <w:sz w:val="20"/>
          <w:szCs w:val="20"/>
          <w:lang w:val="en-US"/>
        </w:rPr>
        <w:t xml:space="preserve"> </w:t>
      </w:r>
      <w:r>
        <w:rPr>
          <w:b/>
          <w:bCs/>
          <w:color w:val="000000"/>
          <w:sz w:val="20"/>
          <w:szCs w:val="20"/>
          <w:lang w:val="en-US"/>
        </w:rPr>
        <w:t xml:space="preserve">Option </w:t>
      </w:r>
      <w:r w:rsidR="00C06935">
        <w:rPr>
          <w:b/>
          <w:bCs/>
          <w:color w:val="000000"/>
          <w:sz w:val="20"/>
          <w:szCs w:val="20"/>
          <w:lang w:val="en-US"/>
        </w:rPr>
        <w:t>C</w:t>
      </w:r>
      <w:r>
        <w:rPr>
          <w:b/>
          <w:bCs/>
          <w:color w:val="000000"/>
          <w:sz w:val="20"/>
          <w:szCs w:val="20"/>
          <w:lang w:val="en-US"/>
        </w:rPr>
        <w:t xml:space="preserve"> is selected</w:t>
      </w:r>
      <w:r w:rsidR="00C06935">
        <w:rPr>
          <w:b/>
          <w:bCs/>
          <w:color w:val="000000"/>
          <w:sz w:val="20"/>
          <w:szCs w:val="20"/>
          <w:lang w:val="en-US"/>
        </w:rPr>
        <w:t xml:space="preserve"> </w:t>
      </w:r>
      <w:r w:rsidR="00C06935" w:rsidRPr="00C06935">
        <w:rPr>
          <w:b/>
          <w:bCs/>
          <w:color w:val="000000"/>
          <w:sz w:val="20"/>
          <w:szCs w:val="20"/>
        </w:rPr>
        <w:t>for determining the index of the starting coded bit in the circular buffer</w:t>
      </w:r>
      <w:r w:rsidR="00C06935">
        <w:rPr>
          <w:b/>
          <w:bCs/>
          <w:color w:val="000000"/>
          <w:sz w:val="20"/>
          <w:szCs w:val="20"/>
          <w:lang w:val="en-US"/>
        </w:rPr>
        <w:t xml:space="preserve"> for TBoMS</w:t>
      </w:r>
      <w:r>
        <w:rPr>
          <w:b/>
          <w:bCs/>
          <w:color w:val="000000"/>
          <w:sz w:val="20"/>
          <w:szCs w:val="20"/>
          <w:lang w:val="en-US"/>
        </w:rPr>
        <w:t>.</w:t>
      </w:r>
    </w:p>
    <w:p w14:paraId="63EECC32" w14:textId="3BAA88D1" w:rsidR="00C06935" w:rsidRDefault="00C06935" w:rsidP="00CC09FD">
      <w:pPr>
        <w:spacing w:before="120" w:after="120"/>
        <w:rPr>
          <w:color w:val="000000"/>
          <w:sz w:val="20"/>
          <w:szCs w:val="20"/>
          <w:lang w:val="en-US"/>
        </w:rPr>
      </w:pPr>
      <w:r>
        <w:rPr>
          <w:color w:val="000000"/>
          <w:sz w:val="20"/>
          <w:szCs w:val="20"/>
          <w:lang w:val="en-US"/>
        </w:rPr>
        <w:t>If there is no decision made in RAN plenary. It could be better the RAN provides the guidance</w:t>
      </w:r>
      <w:r w:rsidR="00A53316">
        <w:rPr>
          <w:color w:val="000000"/>
          <w:sz w:val="20"/>
          <w:szCs w:val="20"/>
          <w:lang w:val="en-US"/>
        </w:rPr>
        <w:t xml:space="preserve"> to break the deadlock and</w:t>
      </w:r>
      <w:r>
        <w:rPr>
          <w:color w:val="000000"/>
          <w:sz w:val="20"/>
          <w:szCs w:val="20"/>
          <w:lang w:val="en-US"/>
        </w:rPr>
        <w:t xml:space="preserve"> </w:t>
      </w:r>
      <w:r>
        <w:rPr>
          <w:rFonts w:hint="eastAsia"/>
          <w:color w:val="000000"/>
          <w:sz w:val="20"/>
          <w:szCs w:val="20"/>
          <w:lang w:val="en-US"/>
        </w:rPr>
        <w:t>t</w:t>
      </w:r>
      <w:r>
        <w:rPr>
          <w:color w:val="000000"/>
          <w:sz w:val="20"/>
          <w:szCs w:val="20"/>
          <w:lang w:val="en-US"/>
        </w:rPr>
        <w:t>o avoid discussion in RAN1</w:t>
      </w:r>
      <w:r w:rsidRPr="00C06935">
        <w:rPr>
          <w:color w:val="000000"/>
          <w:sz w:val="20"/>
          <w:szCs w:val="20"/>
          <w:lang w:val="en-US"/>
        </w:rPr>
        <w:t xml:space="preserve"> </w:t>
      </w:r>
      <w:r>
        <w:rPr>
          <w:color w:val="000000"/>
          <w:sz w:val="20"/>
          <w:szCs w:val="20"/>
          <w:lang w:val="en-US"/>
        </w:rPr>
        <w:t>back and forth</w:t>
      </w:r>
      <w:r w:rsidR="00BF53A8">
        <w:rPr>
          <w:color w:val="000000"/>
          <w:sz w:val="20"/>
          <w:szCs w:val="20"/>
          <w:lang w:val="en-US"/>
        </w:rPr>
        <w:t xml:space="preserve">, such as making working agreement or working assumption. </w:t>
      </w:r>
    </w:p>
    <w:p w14:paraId="5895413C" w14:textId="3C4BEC9A" w:rsidR="00316B8D" w:rsidRPr="00316B8D" w:rsidRDefault="00C06935" w:rsidP="00FD0450">
      <w:pPr>
        <w:spacing w:before="120" w:after="120"/>
        <w:rPr>
          <w:b/>
          <w:bCs/>
          <w:color w:val="000000"/>
          <w:sz w:val="20"/>
          <w:szCs w:val="20"/>
        </w:rPr>
      </w:pPr>
      <w:r>
        <w:rPr>
          <w:b/>
          <w:bCs/>
          <w:color w:val="000000"/>
          <w:sz w:val="20"/>
          <w:szCs w:val="20"/>
          <w:lang w:val="en-US"/>
        </w:rPr>
        <w:t>Proposal 2</w:t>
      </w:r>
      <w:r w:rsidR="00316B8D" w:rsidRPr="00316B8D">
        <w:rPr>
          <w:b/>
          <w:bCs/>
          <w:color w:val="000000"/>
          <w:sz w:val="20"/>
          <w:szCs w:val="20"/>
          <w:lang w:val="en-US"/>
        </w:rPr>
        <w:t xml:space="preserve">: </w:t>
      </w:r>
      <w:r w:rsidR="00DB074A">
        <w:rPr>
          <w:b/>
          <w:bCs/>
          <w:color w:val="000000"/>
          <w:sz w:val="20"/>
          <w:szCs w:val="20"/>
          <w:lang w:val="en-US"/>
        </w:rPr>
        <w:t xml:space="preserve">If no decision is made in RAN plenary, </w:t>
      </w:r>
      <w:r w:rsidR="00316B8D" w:rsidRPr="00316B8D">
        <w:rPr>
          <w:b/>
          <w:bCs/>
          <w:color w:val="000000"/>
          <w:sz w:val="20"/>
          <w:szCs w:val="20"/>
          <w:lang w:val="en-US"/>
        </w:rPr>
        <w:t>RAN provides the guidance to RAN1 to move forward.</w:t>
      </w:r>
    </w:p>
    <w:p w14:paraId="1DE6452F" w14:textId="77777777" w:rsidR="00D12367" w:rsidRDefault="00D12367" w:rsidP="00D12367">
      <w:pPr>
        <w:pStyle w:val="Heading1"/>
      </w:pPr>
      <w:r>
        <w:t>Summary</w:t>
      </w:r>
    </w:p>
    <w:p w14:paraId="25F8D0AD" w14:textId="3752250F"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the</w:t>
      </w:r>
      <w:r>
        <w:rPr>
          <w:rFonts w:eastAsia="MS Mincho"/>
          <w:sz w:val="20"/>
          <w:szCs w:val="20"/>
          <w:lang w:val="en-US" w:eastAsia="ja-JP"/>
        </w:rPr>
        <w:t xml:space="preserve"> </w:t>
      </w:r>
      <w:r w:rsidR="00BF53A8">
        <w:rPr>
          <w:rFonts w:eastAsia="MS Mincho"/>
          <w:sz w:val="20"/>
          <w:szCs w:val="20"/>
          <w:lang w:val="en-US" w:eastAsia="ja-JP"/>
        </w:rPr>
        <w:t>left issue</w:t>
      </w:r>
      <w:r w:rsidR="002E47F8">
        <w:rPr>
          <w:rFonts w:eastAsia="MS Mincho"/>
          <w:sz w:val="20"/>
          <w:szCs w:val="20"/>
          <w:lang w:val="en-US" w:eastAsia="ja-JP"/>
        </w:rPr>
        <w:t xml:space="preserve"> of </w:t>
      </w:r>
      <w:r w:rsidR="009776BE">
        <w:rPr>
          <w:rFonts w:eastAsia="MS Mincho"/>
          <w:sz w:val="20"/>
          <w:szCs w:val="20"/>
          <w:lang w:val="en-US" w:eastAsia="ja-JP"/>
        </w:rPr>
        <w:t xml:space="preserve">NR </w:t>
      </w:r>
      <w:r w:rsidR="001D0C16">
        <w:rPr>
          <w:rFonts w:eastAsia="MS Mincho"/>
          <w:sz w:val="20"/>
          <w:szCs w:val="20"/>
          <w:lang w:val="en-US" w:eastAsia="ja-JP"/>
        </w:rPr>
        <w:t>coverage enhancement</w:t>
      </w:r>
      <w:r w:rsidR="005E1C7A">
        <w:rPr>
          <w:rFonts w:eastAsia="MS Mincho"/>
          <w:sz w:val="20"/>
          <w:szCs w:val="20"/>
          <w:lang w:val="en-US" w:eastAsia="ja-JP"/>
        </w:rPr>
        <w:t xml:space="preserve">s </w:t>
      </w:r>
      <w:r w:rsidR="009776BE">
        <w:rPr>
          <w:rFonts w:eastAsia="MS Mincho"/>
          <w:sz w:val="20"/>
          <w:szCs w:val="20"/>
          <w:lang w:val="en-US" w:eastAsia="ja-JP"/>
        </w:rPr>
        <w:t>work item</w:t>
      </w:r>
      <w:r w:rsidR="001D0C16">
        <w:rPr>
          <w:rFonts w:eastAsia="MS Mincho"/>
          <w:sz w:val="20"/>
          <w:szCs w:val="20"/>
          <w:lang w:val="en-US" w:eastAsia="ja-JP"/>
        </w:rPr>
        <w:t xml:space="preserve">, and </w:t>
      </w:r>
      <w:r w:rsidRPr="00447804">
        <w:rPr>
          <w:rFonts w:eastAsia="MS Mincho"/>
          <w:sz w:val="20"/>
          <w:szCs w:val="20"/>
          <w:lang w:eastAsia="ja-JP"/>
        </w:rPr>
        <w:t>have the following:</w:t>
      </w:r>
    </w:p>
    <w:p w14:paraId="6CE63D41" w14:textId="77777777" w:rsidR="00E80E3C" w:rsidRPr="00CC09FD" w:rsidRDefault="00E80E3C" w:rsidP="00E80E3C">
      <w:pPr>
        <w:spacing w:before="120" w:after="120"/>
        <w:rPr>
          <w:b/>
          <w:bCs/>
          <w:color w:val="000000"/>
          <w:sz w:val="20"/>
          <w:szCs w:val="20"/>
          <w:lang w:val="en-US"/>
        </w:rPr>
      </w:pPr>
      <w:r w:rsidRPr="00CC09FD">
        <w:rPr>
          <w:b/>
          <w:bCs/>
          <w:color w:val="000000"/>
          <w:sz w:val="20"/>
          <w:szCs w:val="20"/>
          <w:lang w:val="en-US"/>
        </w:rPr>
        <w:t xml:space="preserve">Proposal 1: </w:t>
      </w:r>
      <w:r>
        <w:rPr>
          <w:b/>
          <w:bCs/>
          <w:color w:val="000000"/>
          <w:sz w:val="20"/>
          <w:szCs w:val="20"/>
          <w:lang w:val="en-US"/>
        </w:rPr>
        <w:t xml:space="preserve"> Option C is selected </w:t>
      </w:r>
      <w:r w:rsidRPr="00C06935">
        <w:rPr>
          <w:b/>
          <w:bCs/>
          <w:color w:val="000000"/>
          <w:sz w:val="20"/>
          <w:szCs w:val="20"/>
        </w:rPr>
        <w:t>for determining the index of the starting coded bit in the circular buffer</w:t>
      </w:r>
      <w:r>
        <w:rPr>
          <w:b/>
          <w:bCs/>
          <w:color w:val="000000"/>
          <w:sz w:val="20"/>
          <w:szCs w:val="20"/>
          <w:lang w:val="en-US"/>
        </w:rPr>
        <w:t xml:space="preserve"> for TBoMS.</w:t>
      </w:r>
    </w:p>
    <w:p w14:paraId="52EDD518" w14:textId="43671B13" w:rsidR="00E80E3C" w:rsidRPr="00316B8D" w:rsidRDefault="00E80E3C" w:rsidP="00E80E3C">
      <w:pPr>
        <w:spacing w:before="120" w:after="120"/>
        <w:rPr>
          <w:b/>
          <w:bCs/>
          <w:color w:val="000000"/>
          <w:sz w:val="20"/>
          <w:szCs w:val="20"/>
        </w:rPr>
      </w:pPr>
      <w:r>
        <w:rPr>
          <w:b/>
          <w:bCs/>
          <w:color w:val="000000"/>
          <w:sz w:val="20"/>
          <w:szCs w:val="20"/>
          <w:lang w:val="en-US"/>
        </w:rPr>
        <w:t>Proposal 2</w:t>
      </w:r>
      <w:r w:rsidRPr="00316B8D">
        <w:rPr>
          <w:b/>
          <w:bCs/>
          <w:color w:val="000000"/>
          <w:sz w:val="20"/>
          <w:szCs w:val="20"/>
          <w:lang w:val="en-US"/>
        </w:rPr>
        <w:t xml:space="preserve">: </w:t>
      </w:r>
      <w:r>
        <w:rPr>
          <w:b/>
          <w:bCs/>
          <w:color w:val="000000"/>
          <w:sz w:val="20"/>
          <w:szCs w:val="20"/>
          <w:lang w:val="en-US"/>
        </w:rPr>
        <w:t xml:space="preserve">If no decision is made in RAN plenary, </w:t>
      </w:r>
      <w:r w:rsidRPr="00316B8D">
        <w:rPr>
          <w:b/>
          <w:bCs/>
          <w:color w:val="000000"/>
          <w:sz w:val="20"/>
          <w:szCs w:val="20"/>
          <w:lang w:val="en-US"/>
        </w:rPr>
        <w:t>RAN provides the guidance to RAN1 to move forward.</w:t>
      </w:r>
    </w:p>
    <w:p w14:paraId="19C24DC8" w14:textId="032C53CD" w:rsidR="007D27ED" w:rsidRDefault="0017048A" w:rsidP="004E2BE0">
      <w:pPr>
        <w:pStyle w:val="Heading1"/>
      </w:pPr>
      <w:r w:rsidRPr="00342BBF">
        <w:t>References</w:t>
      </w:r>
      <w:bookmarkStart w:id="2" w:name="_Ref523487962"/>
      <w:bookmarkStart w:id="3" w:name="_Ref523653838"/>
    </w:p>
    <w:p w14:paraId="00FEBD51" w14:textId="1FCAE945" w:rsidR="00120E8E" w:rsidRPr="00423332" w:rsidRDefault="00C41E36" w:rsidP="00120E8E">
      <w:pPr>
        <w:widowControl w:val="0"/>
        <w:numPr>
          <w:ilvl w:val="0"/>
          <w:numId w:val="5"/>
        </w:numPr>
        <w:jc w:val="both"/>
        <w:rPr>
          <w:sz w:val="20"/>
          <w:szCs w:val="20"/>
        </w:rPr>
      </w:pPr>
      <w:r w:rsidRPr="00C41E36">
        <w:rPr>
          <w:bCs/>
          <w:sz w:val="20"/>
          <w:szCs w:val="20"/>
          <w:lang w:val="en-GB"/>
        </w:rPr>
        <w:t>RP-202928</w:t>
      </w:r>
      <w:r w:rsidR="00120E8E" w:rsidRPr="007049A6">
        <w:rPr>
          <w:sz w:val="20"/>
          <w:szCs w:val="20"/>
        </w:rPr>
        <w:t>, “</w:t>
      </w:r>
      <w:r w:rsidR="008618C9">
        <w:rPr>
          <w:sz w:val="20"/>
          <w:szCs w:val="20"/>
          <w:lang w:val="en-US"/>
        </w:rPr>
        <w:t xml:space="preserve">New </w:t>
      </w:r>
      <w:r>
        <w:rPr>
          <w:sz w:val="20"/>
          <w:szCs w:val="20"/>
          <w:lang w:val="en-US"/>
        </w:rPr>
        <w:t>W</w:t>
      </w:r>
      <w:r w:rsidR="008618C9">
        <w:rPr>
          <w:sz w:val="20"/>
          <w:szCs w:val="20"/>
          <w:lang w:val="en-US"/>
        </w:rPr>
        <w:t>ID on NR coverage enhancement</w:t>
      </w:r>
      <w:r w:rsidR="00120E8E" w:rsidRPr="007049A6">
        <w:rPr>
          <w:sz w:val="20"/>
          <w:szCs w:val="20"/>
        </w:rPr>
        <w:t xml:space="preserve">”, </w:t>
      </w:r>
      <w:r w:rsidR="008618C9">
        <w:rPr>
          <w:sz w:val="20"/>
          <w:szCs w:val="20"/>
          <w:lang w:val="en-US"/>
        </w:rPr>
        <w:t>China Telecom</w:t>
      </w:r>
    </w:p>
    <w:p w14:paraId="7F16C43D" w14:textId="6B97693F" w:rsidR="00ED1C94" w:rsidRDefault="00ED1C94" w:rsidP="00ED1C94">
      <w:pPr>
        <w:widowControl w:val="0"/>
        <w:numPr>
          <w:ilvl w:val="0"/>
          <w:numId w:val="5"/>
        </w:numPr>
        <w:jc w:val="both"/>
        <w:rPr>
          <w:bCs/>
          <w:sz w:val="20"/>
          <w:szCs w:val="20"/>
        </w:rPr>
      </w:pPr>
      <w:r w:rsidRPr="00ED1C94">
        <w:rPr>
          <w:bCs/>
          <w:sz w:val="20"/>
          <w:szCs w:val="20"/>
        </w:rPr>
        <w:t>R1-2112688</w:t>
      </w:r>
      <w:r w:rsidRPr="00ED1C94">
        <w:rPr>
          <w:bCs/>
          <w:sz w:val="20"/>
          <w:szCs w:val="20"/>
        </w:rPr>
        <w:tab/>
      </w:r>
      <w:r>
        <w:rPr>
          <w:bCs/>
          <w:sz w:val="20"/>
          <w:szCs w:val="20"/>
          <w:lang w:val="en-US"/>
        </w:rPr>
        <w:t>, “</w:t>
      </w:r>
      <w:r w:rsidRPr="00ED1C94">
        <w:rPr>
          <w:bCs/>
          <w:sz w:val="20"/>
          <w:szCs w:val="20"/>
        </w:rPr>
        <w:t>Final FL summary of TB processing over multi-slot PUSCH (AI 8.8.1.2)</w:t>
      </w:r>
      <w:r>
        <w:rPr>
          <w:bCs/>
          <w:sz w:val="20"/>
          <w:szCs w:val="20"/>
          <w:lang w:val="en-US"/>
        </w:rPr>
        <w:t xml:space="preserve">”, </w:t>
      </w:r>
      <w:r w:rsidRPr="00ED1C94">
        <w:rPr>
          <w:bCs/>
          <w:sz w:val="20"/>
          <w:szCs w:val="20"/>
        </w:rPr>
        <w:t>Moderator (Nokia, Nokia Shanghai Bell)</w:t>
      </w:r>
    </w:p>
    <w:p w14:paraId="155ADF93" w14:textId="12A94C5F" w:rsidR="00DA47B6" w:rsidRPr="00DA47B6" w:rsidRDefault="000A430B" w:rsidP="00DA47B6">
      <w:pPr>
        <w:widowControl w:val="0"/>
        <w:numPr>
          <w:ilvl w:val="0"/>
          <w:numId w:val="5"/>
        </w:numPr>
        <w:jc w:val="both"/>
        <w:rPr>
          <w:bCs/>
          <w:sz w:val="20"/>
          <w:szCs w:val="20"/>
        </w:rPr>
      </w:pPr>
      <w:hyperlink r:id="rId11" w:history="1"/>
      <w:r w:rsidR="00DA47B6">
        <w:rPr>
          <w:bCs/>
          <w:sz w:val="20"/>
          <w:szCs w:val="20"/>
          <w:lang w:val="en-US"/>
        </w:rPr>
        <w:t>R</w:t>
      </w:r>
      <w:r w:rsidR="00DA47B6" w:rsidRPr="00ED1C94">
        <w:rPr>
          <w:bCs/>
          <w:sz w:val="20"/>
          <w:szCs w:val="20"/>
        </w:rPr>
        <w:t>1-211</w:t>
      </w:r>
      <w:r w:rsidR="00DA47B6">
        <w:rPr>
          <w:bCs/>
          <w:sz w:val="20"/>
          <w:szCs w:val="20"/>
          <w:lang w:val="en-US"/>
        </w:rPr>
        <w:t xml:space="preserve">0751, </w:t>
      </w:r>
      <w:proofErr w:type="gramStart"/>
      <w:r w:rsidR="00DA47B6">
        <w:rPr>
          <w:bCs/>
          <w:sz w:val="20"/>
          <w:szCs w:val="20"/>
          <w:lang w:val="en-US"/>
        </w:rPr>
        <w:t xml:space="preserve">“ </w:t>
      </w:r>
      <w:r w:rsidR="00DA47B6" w:rsidRPr="00DA47B6">
        <w:rPr>
          <w:bCs/>
          <w:sz w:val="20"/>
          <w:szCs w:val="20"/>
        </w:rPr>
        <w:t>Report</w:t>
      </w:r>
      <w:proofErr w:type="gramEnd"/>
      <w:r w:rsidR="00DA47B6" w:rsidRPr="00DA47B6">
        <w:rPr>
          <w:bCs/>
          <w:sz w:val="20"/>
          <w:szCs w:val="20"/>
        </w:rPr>
        <w:t xml:space="preserve"> of RAN1#106bis-e meeting</w:t>
      </w:r>
      <w:r w:rsidR="00DA47B6">
        <w:rPr>
          <w:bCs/>
          <w:sz w:val="20"/>
          <w:szCs w:val="20"/>
          <w:lang w:val="en-US"/>
        </w:rPr>
        <w:t xml:space="preserve">”, </w:t>
      </w:r>
      <w:r w:rsidR="00DA47B6" w:rsidRPr="00DA47B6">
        <w:rPr>
          <w:bCs/>
          <w:sz w:val="20"/>
          <w:szCs w:val="20"/>
        </w:rPr>
        <w:t>ETSI MCC</w:t>
      </w:r>
    </w:p>
    <w:p w14:paraId="2AAD7FE9" w14:textId="77777777" w:rsidR="00DA47B6" w:rsidRPr="00ED1C94" w:rsidRDefault="00DA47B6" w:rsidP="00DA47B6">
      <w:pPr>
        <w:widowControl w:val="0"/>
        <w:ind w:left="420"/>
        <w:jc w:val="both"/>
        <w:rPr>
          <w:bCs/>
          <w:sz w:val="20"/>
          <w:szCs w:val="20"/>
        </w:rPr>
      </w:pPr>
    </w:p>
    <w:p w14:paraId="6BA8C48E" w14:textId="77777777" w:rsidR="00C66001" w:rsidRPr="003512F3" w:rsidRDefault="00C66001" w:rsidP="00C66001">
      <w:pPr>
        <w:widowControl w:val="0"/>
        <w:jc w:val="both"/>
        <w:rPr>
          <w:sz w:val="20"/>
          <w:szCs w:val="20"/>
        </w:rPr>
      </w:pPr>
    </w:p>
    <w:p w14:paraId="6097A96F" w14:textId="3B739F6C" w:rsidR="003512F3" w:rsidRPr="00685E25" w:rsidRDefault="003512F3" w:rsidP="003B1819">
      <w:pPr>
        <w:widowControl w:val="0"/>
        <w:ind w:left="420"/>
        <w:jc w:val="both"/>
        <w:rPr>
          <w:sz w:val="20"/>
          <w:szCs w:val="20"/>
        </w:rPr>
      </w:pPr>
    </w:p>
    <w:bookmarkEnd w:id="2"/>
    <w:bookmarkEnd w:id="3"/>
    <w:p w14:paraId="7AEADEDD" w14:textId="77777777" w:rsidR="002A3F84" w:rsidRPr="003526E8" w:rsidRDefault="002A3F84" w:rsidP="008B7B61">
      <w:pPr>
        <w:pStyle w:val="BodyText"/>
        <w:rPr>
          <w:rFonts w:eastAsia="SimSun"/>
          <w:sz w:val="20"/>
          <w:szCs w:val="20"/>
          <w:lang w:val="en-US"/>
        </w:rPr>
      </w:pPr>
    </w:p>
    <w:sectPr w:rsidR="002A3F84" w:rsidRPr="003526E8"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85593" w14:textId="77777777" w:rsidR="000A430B" w:rsidRDefault="000A430B">
      <w:r>
        <w:separator/>
      </w:r>
    </w:p>
  </w:endnote>
  <w:endnote w:type="continuationSeparator" w:id="0">
    <w:p w14:paraId="779E2E92" w14:textId="77777777" w:rsidR="000A430B" w:rsidRDefault="000A430B">
      <w:r>
        <w:continuationSeparator/>
      </w:r>
    </w:p>
  </w:endnote>
  <w:endnote w:type="continuationNotice" w:id="1">
    <w:p w14:paraId="27463EB5" w14:textId="77777777" w:rsidR="000A430B" w:rsidRDefault="000A43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71EE6" w14:textId="77777777" w:rsidR="000A430B" w:rsidRDefault="000A430B">
      <w:r>
        <w:separator/>
      </w:r>
    </w:p>
  </w:footnote>
  <w:footnote w:type="continuationSeparator" w:id="0">
    <w:p w14:paraId="6C80242F" w14:textId="77777777" w:rsidR="000A430B" w:rsidRDefault="000A430B">
      <w:r>
        <w:continuationSeparator/>
      </w:r>
    </w:p>
  </w:footnote>
  <w:footnote w:type="continuationNotice" w:id="1">
    <w:p w14:paraId="0E12C7EE" w14:textId="77777777" w:rsidR="000A430B" w:rsidRDefault="000A43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0D056E"/>
    <w:multiLevelType w:val="hybridMultilevel"/>
    <w:tmpl w:val="18106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C260B"/>
    <w:multiLevelType w:val="multilevel"/>
    <w:tmpl w:val="11FC2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6659E9"/>
    <w:multiLevelType w:val="hybridMultilevel"/>
    <w:tmpl w:val="43601538"/>
    <w:lvl w:ilvl="0" w:tplc="78DAD26A">
      <w:start w:val="1"/>
      <w:numFmt w:val="bullet"/>
      <w:lvlText w:val="•"/>
      <w:lvlJc w:val="left"/>
      <w:pPr>
        <w:ind w:left="420" w:hanging="420"/>
      </w:pPr>
      <w:rPr>
        <w:rFonts w:ascii="Arial" w:hAnsi="Arial" w:cs="Times New Roman" w:hint="default"/>
        <w:strike w:val="0"/>
      </w:rPr>
    </w:lvl>
    <w:lvl w:ilvl="1" w:tplc="693A74A6">
      <w:start w:val="1"/>
      <w:numFmt w:val="bullet"/>
      <w:lvlText w:val="‐"/>
      <w:lvlJc w:val="left"/>
      <w:pPr>
        <w:ind w:left="840" w:hanging="420"/>
      </w:pPr>
      <w:rPr>
        <w:rFonts w:ascii="SimSun" w:eastAsia="SimSun" w:hAnsi="SimSun" w:hint="eastAsia"/>
        <w:strike w:val="0"/>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6357A39"/>
    <w:multiLevelType w:val="hybridMultilevel"/>
    <w:tmpl w:val="71066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360" w:hanging="360"/>
      </w:pPr>
      <w:rPr>
        <w:rFonts w:ascii="Courier New" w:hAnsi="Courier New" w:cs="Courier New" w:hint="default"/>
      </w:rPr>
    </w:lvl>
    <w:lvl w:ilvl="2" w:tplc="041D0005">
      <w:start w:val="1"/>
      <w:numFmt w:val="bullet"/>
      <w:lvlText w:val=""/>
      <w:lvlJc w:val="left"/>
      <w:pPr>
        <w:ind w:left="786"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A3A099B"/>
    <w:multiLevelType w:val="multilevel"/>
    <w:tmpl w:val="3F8633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971D11"/>
    <w:multiLevelType w:val="multilevel"/>
    <w:tmpl w:val="7E1C94FA"/>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82F0646"/>
    <w:multiLevelType w:val="hybridMultilevel"/>
    <w:tmpl w:val="E4A08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B3025F7"/>
    <w:multiLevelType w:val="multilevel"/>
    <w:tmpl w:val="60283A1C"/>
    <w:lvl w:ilvl="0">
      <w:start w:val="1"/>
      <w:numFmt w:val="bullet"/>
      <w:lvlText w:val="o"/>
      <w:lvlJc w:val="left"/>
      <w:pPr>
        <w:tabs>
          <w:tab w:val="num" w:pos="720"/>
        </w:tabs>
        <w:ind w:left="720" w:hanging="360"/>
      </w:pPr>
      <w:rPr>
        <w:rFonts w:ascii="Courier New" w:hAnsi="Courier New" w:cs="Courier New"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o"/>
      <w:lvlJc w:val="left"/>
      <w:pPr>
        <w:tabs>
          <w:tab w:val="num" w:pos="2160"/>
        </w:tabs>
        <w:ind w:left="2160" w:hanging="360"/>
      </w:pPr>
      <w:rPr>
        <w:rFonts w:ascii="Courier New" w:hAnsi="Courier New" w:cs="Courier New" w:hint="default"/>
        <w:sz w:val="20"/>
        <w:szCs w:val="20"/>
      </w:rPr>
    </w:lvl>
    <w:lvl w:ilvl="3">
      <w:start w:val="1"/>
      <w:numFmt w:val="bullet"/>
      <w:lvlText w:val="o"/>
      <w:lvlJc w:val="left"/>
      <w:pPr>
        <w:tabs>
          <w:tab w:val="num" w:pos="2880"/>
        </w:tabs>
        <w:ind w:left="2880" w:hanging="360"/>
      </w:pPr>
      <w:rPr>
        <w:rFonts w:ascii="Courier New" w:hAnsi="Courier New" w:cs="Courier New" w:hint="default"/>
        <w:sz w:val="20"/>
        <w:szCs w:val="20"/>
      </w:rPr>
    </w:lvl>
    <w:lvl w:ilvl="4">
      <w:start w:val="1"/>
      <w:numFmt w:val="bullet"/>
      <w:lvlText w:val="o"/>
      <w:lvlJc w:val="left"/>
      <w:pPr>
        <w:tabs>
          <w:tab w:val="num" w:pos="3600"/>
        </w:tabs>
        <w:ind w:left="3600" w:hanging="360"/>
      </w:pPr>
      <w:rPr>
        <w:rFonts w:ascii="Courier New" w:hAnsi="Courier New" w:cs="Courier New" w:hint="default"/>
        <w:sz w:val="20"/>
        <w:szCs w:val="20"/>
      </w:rPr>
    </w:lvl>
    <w:lvl w:ilvl="5">
      <w:start w:val="1"/>
      <w:numFmt w:val="bullet"/>
      <w:lvlText w:val="o"/>
      <w:lvlJc w:val="left"/>
      <w:pPr>
        <w:tabs>
          <w:tab w:val="num" w:pos="4320"/>
        </w:tabs>
        <w:ind w:left="4320" w:hanging="360"/>
      </w:pPr>
      <w:rPr>
        <w:rFonts w:ascii="Courier New" w:hAnsi="Courier New" w:cs="Courier New" w:hint="default"/>
        <w:sz w:val="20"/>
        <w:szCs w:val="20"/>
      </w:rPr>
    </w:lvl>
    <w:lvl w:ilvl="6">
      <w:start w:val="1"/>
      <w:numFmt w:val="bullet"/>
      <w:lvlText w:val="o"/>
      <w:lvlJc w:val="left"/>
      <w:pPr>
        <w:tabs>
          <w:tab w:val="num" w:pos="5040"/>
        </w:tabs>
        <w:ind w:left="5040" w:hanging="360"/>
      </w:pPr>
      <w:rPr>
        <w:rFonts w:ascii="Courier New" w:hAnsi="Courier New" w:cs="Courier New" w:hint="default"/>
        <w:sz w:val="20"/>
        <w:szCs w:val="20"/>
      </w:rPr>
    </w:lvl>
    <w:lvl w:ilvl="7">
      <w:start w:val="1"/>
      <w:numFmt w:val="bullet"/>
      <w:lvlText w:val="o"/>
      <w:lvlJc w:val="left"/>
      <w:pPr>
        <w:tabs>
          <w:tab w:val="num" w:pos="5760"/>
        </w:tabs>
        <w:ind w:left="5760" w:hanging="360"/>
      </w:pPr>
      <w:rPr>
        <w:rFonts w:ascii="Courier New" w:hAnsi="Courier New" w:cs="Courier New" w:hint="default"/>
        <w:sz w:val="20"/>
        <w:szCs w:val="20"/>
      </w:rPr>
    </w:lvl>
    <w:lvl w:ilvl="8">
      <w:start w:val="1"/>
      <w:numFmt w:val="bullet"/>
      <w:lvlText w:val="o"/>
      <w:lvlJc w:val="left"/>
      <w:pPr>
        <w:tabs>
          <w:tab w:val="num" w:pos="6480"/>
        </w:tabs>
        <w:ind w:left="6480" w:hanging="360"/>
      </w:pPr>
      <w:rPr>
        <w:rFonts w:ascii="Courier New" w:hAnsi="Courier New" w:cs="Courier New" w:hint="default"/>
        <w:sz w:val="20"/>
        <w:szCs w:val="20"/>
      </w:rPr>
    </w:lvl>
  </w:abstractNum>
  <w:abstractNum w:abstractNumId="20" w15:restartNumberingAfterBreak="0">
    <w:nsid w:val="54C9655A"/>
    <w:multiLevelType w:val="hybridMultilevel"/>
    <w:tmpl w:val="FAD2CDD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E14840"/>
    <w:multiLevelType w:val="hybridMultilevel"/>
    <w:tmpl w:val="CCAC71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09"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9"/>
  </w:num>
  <w:num w:numId="2">
    <w:abstractNumId w:val="8"/>
  </w:num>
  <w:num w:numId="3">
    <w:abstractNumId w:val="10"/>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2"/>
  </w:num>
  <w:num w:numId="8">
    <w:abstractNumId w:val="14"/>
  </w:num>
  <w:num w:numId="9">
    <w:abstractNumId w:val="5"/>
  </w:num>
  <w:num w:numId="10">
    <w:abstractNumId w:val="15"/>
  </w:num>
  <w:num w:numId="11">
    <w:abstractNumId w:val="7"/>
  </w:num>
  <w:num w:numId="12">
    <w:abstractNumId w:val="18"/>
  </w:num>
  <w:num w:numId="13">
    <w:abstractNumId w:val="16"/>
  </w:num>
  <w:num w:numId="14">
    <w:abstractNumId w:val="13"/>
  </w:num>
  <w:num w:numId="15">
    <w:abstractNumId w:val="2"/>
  </w:num>
  <w:num w:numId="16">
    <w:abstractNumId w:val="12"/>
  </w:num>
  <w:num w:numId="17">
    <w:abstractNumId w:val="11"/>
  </w:num>
  <w:num w:numId="18">
    <w:abstractNumId w:val="21"/>
  </w:num>
  <w:num w:numId="19">
    <w:abstractNumId w:val="22"/>
  </w:num>
  <w:num w:numId="20">
    <w:abstractNumId w:val="4"/>
  </w:num>
  <w:num w:numId="21">
    <w:abstractNumId w:val="3"/>
  </w:num>
  <w:num w:numId="22">
    <w:abstractNumId w:val="20"/>
  </w:num>
  <w:num w:numId="23">
    <w:abstractNumId w:val="17"/>
  </w:num>
  <w:num w:numId="24">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B83"/>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A3F"/>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704"/>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754"/>
    <w:rsid w:val="000A3A3A"/>
    <w:rsid w:val="000A3ACB"/>
    <w:rsid w:val="000A3CD6"/>
    <w:rsid w:val="000A413E"/>
    <w:rsid w:val="000A430B"/>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8E5"/>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5"/>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1E99"/>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3E2"/>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2DF3"/>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30"/>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6FCB"/>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BA2"/>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6F8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7AA"/>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1EE9"/>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31A"/>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0F3B"/>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A6C"/>
    <w:rsid w:val="002B0BC7"/>
    <w:rsid w:val="002B0C99"/>
    <w:rsid w:val="002B0EDA"/>
    <w:rsid w:val="002B10F9"/>
    <w:rsid w:val="002B2193"/>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765"/>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6E"/>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A1A"/>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7F8"/>
    <w:rsid w:val="002E492F"/>
    <w:rsid w:val="002E4B7B"/>
    <w:rsid w:val="002E4C0E"/>
    <w:rsid w:val="002E501A"/>
    <w:rsid w:val="002E550C"/>
    <w:rsid w:val="002E58E1"/>
    <w:rsid w:val="002E5B55"/>
    <w:rsid w:val="002E5BDD"/>
    <w:rsid w:val="002E5C56"/>
    <w:rsid w:val="002E5CBA"/>
    <w:rsid w:val="002E5D86"/>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729"/>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B8D"/>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C98"/>
    <w:rsid w:val="00351DE5"/>
    <w:rsid w:val="00351E13"/>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8E"/>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4FB"/>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19"/>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62C"/>
    <w:rsid w:val="003C07D7"/>
    <w:rsid w:val="003C0985"/>
    <w:rsid w:val="003C0D37"/>
    <w:rsid w:val="003C0E0C"/>
    <w:rsid w:val="003C16F5"/>
    <w:rsid w:val="003C1836"/>
    <w:rsid w:val="003C1A16"/>
    <w:rsid w:val="003C1EC9"/>
    <w:rsid w:val="003C2710"/>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1B1"/>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332"/>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D78"/>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030"/>
    <w:rsid w:val="004500E1"/>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5C9"/>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194"/>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B0E"/>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01"/>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304"/>
    <w:rsid w:val="0051349D"/>
    <w:rsid w:val="005136B4"/>
    <w:rsid w:val="00513F8F"/>
    <w:rsid w:val="005140A2"/>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33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30E"/>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01D"/>
    <w:rsid w:val="005B2D4D"/>
    <w:rsid w:val="005B2EB8"/>
    <w:rsid w:val="005B34BD"/>
    <w:rsid w:val="005B355C"/>
    <w:rsid w:val="005B3C58"/>
    <w:rsid w:val="005B3C7C"/>
    <w:rsid w:val="005B4886"/>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1C7A"/>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5A5"/>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49"/>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E88"/>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0FC"/>
    <w:rsid w:val="0068226B"/>
    <w:rsid w:val="00682318"/>
    <w:rsid w:val="006827C5"/>
    <w:rsid w:val="00682A4A"/>
    <w:rsid w:val="00682EBF"/>
    <w:rsid w:val="00682ED3"/>
    <w:rsid w:val="00683136"/>
    <w:rsid w:val="00683733"/>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2FE"/>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AC2"/>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3F"/>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343"/>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097"/>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1D1B"/>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336"/>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108"/>
    <w:rsid w:val="00893B3B"/>
    <w:rsid w:val="00893E3B"/>
    <w:rsid w:val="00894148"/>
    <w:rsid w:val="00894304"/>
    <w:rsid w:val="0089430B"/>
    <w:rsid w:val="00894C16"/>
    <w:rsid w:val="00894C3B"/>
    <w:rsid w:val="00894D6C"/>
    <w:rsid w:val="00894FEF"/>
    <w:rsid w:val="00895243"/>
    <w:rsid w:val="008953FF"/>
    <w:rsid w:val="00895A0C"/>
    <w:rsid w:val="00895A7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493"/>
    <w:rsid w:val="008B269F"/>
    <w:rsid w:val="008B2A2E"/>
    <w:rsid w:val="008B2D1D"/>
    <w:rsid w:val="008B2DEB"/>
    <w:rsid w:val="008B35ED"/>
    <w:rsid w:val="008B363C"/>
    <w:rsid w:val="008B3EAD"/>
    <w:rsid w:val="008B41EF"/>
    <w:rsid w:val="008B4230"/>
    <w:rsid w:val="008B447F"/>
    <w:rsid w:val="008B4804"/>
    <w:rsid w:val="008B480C"/>
    <w:rsid w:val="008B4A43"/>
    <w:rsid w:val="008B4B0D"/>
    <w:rsid w:val="008B4B33"/>
    <w:rsid w:val="008B4E0D"/>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1ED"/>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4889"/>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C86"/>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132"/>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6BE"/>
    <w:rsid w:val="00977852"/>
    <w:rsid w:val="009778AB"/>
    <w:rsid w:val="009803AC"/>
    <w:rsid w:val="00980403"/>
    <w:rsid w:val="009804CB"/>
    <w:rsid w:val="009807C4"/>
    <w:rsid w:val="009809DD"/>
    <w:rsid w:val="00980F14"/>
    <w:rsid w:val="0098172B"/>
    <w:rsid w:val="009817F9"/>
    <w:rsid w:val="0098183B"/>
    <w:rsid w:val="00981D4B"/>
    <w:rsid w:val="00981E1A"/>
    <w:rsid w:val="00981F78"/>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866"/>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5CCF"/>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0FE0"/>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0D5"/>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E7D44"/>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3316"/>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90"/>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8D9"/>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2D9F"/>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3D6"/>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17"/>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5E3C"/>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939"/>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00A"/>
    <w:rsid w:val="00BF53A8"/>
    <w:rsid w:val="00BF56A8"/>
    <w:rsid w:val="00BF5EED"/>
    <w:rsid w:val="00BF60A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935"/>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331"/>
    <w:rsid w:val="00C404D5"/>
    <w:rsid w:val="00C40509"/>
    <w:rsid w:val="00C40876"/>
    <w:rsid w:val="00C40B7D"/>
    <w:rsid w:val="00C41371"/>
    <w:rsid w:val="00C41C71"/>
    <w:rsid w:val="00C41CB0"/>
    <w:rsid w:val="00C41CC9"/>
    <w:rsid w:val="00C41E36"/>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9A0"/>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43A"/>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84D"/>
    <w:rsid w:val="00C64DBE"/>
    <w:rsid w:val="00C64EDC"/>
    <w:rsid w:val="00C658B2"/>
    <w:rsid w:val="00C65918"/>
    <w:rsid w:val="00C659E1"/>
    <w:rsid w:val="00C65D24"/>
    <w:rsid w:val="00C65F58"/>
    <w:rsid w:val="00C66001"/>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DF5"/>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37"/>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9FD"/>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43C7"/>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59A"/>
    <w:rsid w:val="00D31B9F"/>
    <w:rsid w:val="00D31BEA"/>
    <w:rsid w:val="00D32120"/>
    <w:rsid w:val="00D32446"/>
    <w:rsid w:val="00D329ED"/>
    <w:rsid w:val="00D32B6E"/>
    <w:rsid w:val="00D32DA4"/>
    <w:rsid w:val="00D33313"/>
    <w:rsid w:val="00D33410"/>
    <w:rsid w:val="00D33527"/>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AB8"/>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7C4"/>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B13"/>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7B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74A"/>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5B8"/>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5F"/>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9CF"/>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0E3C"/>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5EB4"/>
    <w:rsid w:val="00E9627E"/>
    <w:rsid w:val="00E962A5"/>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1C94"/>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2DC"/>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CEB"/>
    <w:rsid w:val="00EF3D43"/>
    <w:rsid w:val="00EF4337"/>
    <w:rsid w:val="00EF447D"/>
    <w:rsid w:val="00EF453A"/>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189"/>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9A0"/>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2F4"/>
    <w:rsid w:val="00F63CC4"/>
    <w:rsid w:val="00F63D79"/>
    <w:rsid w:val="00F63D8A"/>
    <w:rsid w:val="00F6404E"/>
    <w:rsid w:val="00F6433C"/>
    <w:rsid w:val="00F6460D"/>
    <w:rsid w:val="00F6463A"/>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6E96"/>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62F"/>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12"/>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450"/>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45C"/>
    <w:rsid w:val="00FE20AB"/>
    <w:rsid w:val="00FE22FE"/>
    <w:rsid w:val="00FE2955"/>
    <w:rsid w:val="00FE2B7B"/>
    <w:rsid w:val="00FE3100"/>
    <w:rsid w:val="00FE3439"/>
    <w:rsid w:val="00FE3768"/>
    <w:rsid w:val="00FE4705"/>
    <w:rsid w:val="00FE4B36"/>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E3E"/>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C66001"/>
    <w:rPr>
      <w:color w:val="605E5C"/>
      <w:shd w:val="clear" w:color="auto" w:fill="E1DFDD"/>
    </w:rPr>
  </w:style>
  <w:style w:type="paragraph" w:customStyle="1" w:styleId="3GPPAgreements">
    <w:name w:val="3GPP Agreements"/>
    <w:basedOn w:val="Normal"/>
    <w:link w:val="3GPPAgreementsChar"/>
    <w:qFormat/>
    <w:rsid w:val="00C66001"/>
    <w:pPr>
      <w:numPr>
        <w:numId w:val="10"/>
      </w:numPr>
      <w:overflowPunct w:val="0"/>
      <w:autoSpaceDE w:val="0"/>
      <w:autoSpaceDN w:val="0"/>
      <w:adjustRightInd w:val="0"/>
      <w:spacing w:before="60" w:after="60" w:line="259" w:lineRule="auto"/>
      <w:jc w:val="both"/>
      <w:textAlignment w:val="baseline"/>
    </w:pPr>
    <w:rPr>
      <w:rFonts w:eastAsia="SimSun"/>
      <w:sz w:val="22"/>
      <w:szCs w:val="20"/>
      <w:lang w:val="en-US"/>
    </w:rPr>
  </w:style>
  <w:style w:type="character" w:customStyle="1" w:styleId="3GPPAgreementsChar">
    <w:name w:val="3GPP Agreements Char"/>
    <w:link w:val="3GPPAgreements"/>
    <w:qFormat/>
    <w:rsid w:val="00C66001"/>
    <w:rPr>
      <w:rFonts w:ascii="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09132474">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7830115">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6069870">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92063024">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4011455">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223414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269607">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34996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5738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07984729">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374216">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11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467388">
      <w:bodyDiv w:val="1"/>
      <w:marLeft w:val="0"/>
      <w:marRight w:val="0"/>
      <w:marTop w:val="0"/>
      <w:marBottom w:val="0"/>
      <w:divBdr>
        <w:top w:val="none" w:sz="0" w:space="0" w:color="auto"/>
        <w:left w:val="none" w:sz="0" w:space="0" w:color="auto"/>
        <w:bottom w:val="none" w:sz="0" w:space="0" w:color="auto"/>
        <w:right w:val="none" w:sz="0" w:space="0" w:color="auto"/>
      </w:divBdr>
      <w:divsChild>
        <w:div w:id="950670063">
          <w:marLeft w:val="0"/>
          <w:marRight w:val="0"/>
          <w:marTop w:val="0"/>
          <w:marBottom w:val="0"/>
          <w:divBdr>
            <w:top w:val="none" w:sz="0" w:space="0" w:color="auto"/>
            <w:left w:val="none" w:sz="0" w:space="0" w:color="auto"/>
            <w:bottom w:val="none" w:sz="0" w:space="0" w:color="auto"/>
            <w:right w:val="none" w:sz="0" w:space="0" w:color="auto"/>
          </w:divBdr>
        </w:div>
      </w:divsChild>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29849374">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youns/OneDrive/Documents/3GPP/RAN1%20tdocs/TSGR1_107-e/Docs/R1-2110751.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302</TotalTime>
  <Pages>3</Pages>
  <Words>1178</Words>
  <Characters>6720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7883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59</cp:revision>
  <cp:lastPrinted>2019-08-16T17:50:00Z</cp:lastPrinted>
  <dcterms:created xsi:type="dcterms:W3CDTF">2021-03-10T03:38:00Z</dcterms:created>
  <dcterms:modified xsi:type="dcterms:W3CDTF">2021-11-29T22:12:00Z</dcterms:modified>
  <cp:category/>
</cp:coreProperties>
</file>