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064" w:rsidRDefault="008D0064" w:rsidP="008D0064">
      <w:pPr>
        <w:pStyle w:val="3GPPHeader"/>
      </w:pPr>
      <w:r>
        <w:t>3GPP TSG RAN Meeting #</w:t>
      </w:r>
      <w:r w:rsidR="00DF3189">
        <w:t>9</w:t>
      </w:r>
      <w:r w:rsidR="003F66C1">
        <w:t>3</w:t>
      </w:r>
      <w:r>
        <w:t>e</w:t>
      </w:r>
      <w:r>
        <w:tab/>
        <w:t>RP-2</w:t>
      </w:r>
      <w:r w:rsidR="006D438A">
        <w:t>1</w:t>
      </w:r>
      <w:r w:rsidR="00DF3189">
        <w:t>xxxx</w:t>
      </w:r>
    </w:p>
    <w:p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rsidR="00E90E49" w:rsidRDefault="00230D18" w:rsidP="00CE0424">
      <w:pPr>
        <w:pStyle w:val="1"/>
      </w:pPr>
      <w:r>
        <w:t>1</w:t>
      </w:r>
      <w:r>
        <w:tab/>
      </w:r>
      <w:r w:rsidR="00E90E49" w:rsidRPr="00CE0424">
        <w:t>Introductio</w:t>
      </w:r>
      <w:r w:rsidR="00DF3189">
        <w:t>n</w:t>
      </w:r>
    </w:p>
    <w:p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rsidR="008F4262" w:rsidRDefault="008F4262" w:rsidP="008F4262">
      <w:pPr>
        <w:pStyle w:val="21"/>
      </w:pPr>
      <w:r>
        <w:t>2.</w:t>
      </w:r>
      <w:r w:rsidR="00501777">
        <w:t>1</w:t>
      </w:r>
      <w:r>
        <w:tab/>
      </w:r>
      <w:r w:rsidR="004E268C">
        <w:t>Rel-17 NR MBS Scalability Issues</w:t>
      </w:r>
    </w:p>
    <w:p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rsidR="000D2503" w:rsidRDefault="000D2503" w:rsidP="00B80939">
      <w:r>
        <w:t>Based on these observations, the following was proposed.</w:t>
      </w:r>
    </w:p>
    <w:p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rsidR="00B80939" w:rsidRPr="00B80939" w:rsidRDefault="00B80939" w:rsidP="00B80939">
      <w:r>
        <w:t>The following question</w:t>
      </w:r>
      <w:r w:rsidR="008260A9">
        <w:t>s</w:t>
      </w:r>
      <w:r>
        <w:t xml:space="preserve"> invite views on this aspect</w:t>
      </w:r>
      <w:r w:rsidR="00117DEF">
        <w:t>.</w:t>
      </w:r>
    </w:p>
    <w:p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rsidR="00DE7104" w:rsidRPr="0088225E" w:rsidRDefault="00DE7104" w:rsidP="00971F15">
      <w:pPr>
        <w:pStyle w:val="af7"/>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rsidTr="00054D09">
        <w:tc>
          <w:tcPr>
            <w:tcW w:w="1705" w:type="dxa"/>
          </w:tcPr>
          <w:p w:rsidR="00501777" w:rsidRPr="00B92E46" w:rsidRDefault="00501777" w:rsidP="00054D09">
            <w:pPr>
              <w:rPr>
                <w:b/>
                <w:bCs/>
              </w:rPr>
            </w:pPr>
            <w:r w:rsidRPr="00B92E46">
              <w:rPr>
                <w:b/>
                <w:bCs/>
              </w:rPr>
              <w:t>Company</w:t>
            </w:r>
          </w:p>
        </w:tc>
        <w:tc>
          <w:tcPr>
            <w:tcW w:w="7924" w:type="dxa"/>
          </w:tcPr>
          <w:p w:rsidR="00501777" w:rsidRPr="00B92E46" w:rsidRDefault="00501777" w:rsidP="00054D09">
            <w:pPr>
              <w:rPr>
                <w:b/>
                <w:bCs/>
              </w:rPr>
            </w:pPr>
            <w:r w:rsidRPr="00B92E46">
              <w:rPr>
                <w:b/>
                <w:bCs/>
              </w:rPr>
              <w:t>Views</w:t>
            </w:r>
          </w:p>
        </w:tc>
      </w:tr>
      <w:tr w:rsidR="009035C5" w:rsidTr="00054D09">
        <w:tc>
          <w:tcPr>
            <w:tcW w:w="1705" w:type="dxa"/>
          </w:tcPr>
          <w:p w:rsidR="009035C5" w:rsidRDefault="009035C5" w:rsidP="009035C5">
            <w:r>
              <w:t>Huawei, HiSilicon</w:t>
            </w:r>
          </w:p>
        </w:tc>
        <w:tc>
          <w:tcPr>
            <w:tcW w:w="7924" w:type="dxa"/>
          </w:tcPr>
          <w:p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rsidTr="00054D09">
        <w:tc>
          <w:tcPr>
            <w:tcW w:w="1705" w:type="dxa"/>
          </w:tcPr>
          <w:p w:rsidR="007530E5" w:rsidRDefault="007530E5" w:rsidP="007530E5">
            <w:r>
              <w:t>Intel</w:t>
            </w:r>
          </w:p>
        </w:tc>
        <w:tc>
          <w:tcPr>
            <w:tcW w:w="7924" w:type="dxa"/>
          </w:tcPr>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rsidR="007530E5" w:rsidRDefault="007530E5" w:rsidP="007530E5">
            <w:pPr>
              <w:overflowPunct/>
              <w:autoSpaceDE/>
              <w:autoSpaceDN/>
              <w:adjustRightInd/>
              <w:spacing w:after="0"/>
              <w:textAlignment w:val="auto"/>
              <w:rPr>
                <w:rFonts w:cs="Arial"/>
                <w:color w:val="000000"/>
                <w:sz w:val="20"/>
                <w:szCs w:val="20"/>
              </w:rPr>
            </w:pPr>
          </w:p>
          <w:p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rsidTr="00054D09">
        <w:tc>
          <w:tcPr>
            <w:tcW w:w="1705" w:type="dxa"/>
          </w:tcPr>
          <w:p w:rsidR="00796167" w:rsidRDefault="00796167" w:rsidP="00796167">
            <w:r w:rsidRPr="00A614FA">
              <w:rPr>
                <w:lang w:val="en-CA"/>
              </w:rPr>
              <w:lastRenderedPageBreak/>
              <w:t>Interdigital</w:t>
            </w:r>
          </w:p>
        </w:tc>
        <w:tc>
          <w:tcPr>
            <w:tcW w:w="7924" w:type="dxa"/>
          </w:tcPr>
          <w:p w:rsidR="00796167" w:rsidRDefault="00796167" w:rsidP="00796167">
            <w:pPr>
              <w:rPr>
                <w:lang w:val="en-CA" w:eastAsia="zh-CN"/>
              </w:rPr>
            </w:pPr>
            <w:r w:rsidRPr="00A614FA">
              <w:rPr>
                <w:lang w:val="en-CA" w:eastAsia="zh-CN"/>
              </w:rPr>
              <w:t>With regard tot he observations, we agree that observations 1</w:t>
            </w:r>
            <w:proofErr w:type="gramStart"/>
            <w:r>
              <w:rPr>
                <w:lang w:val="en-CA" w:eastAsia="zh-CN"/>
              </w:rPr>
              <w:t>,</w:t>
            </w:r>
            <w:r w:rsidRPr="00A614FA">
              <w:rPr>
                <w:lang w:val="en-CA" w:eastAsia="zh-CN"/>
              </w:rPr>
              <w:t>2</w:t>
            </w:r>
            <w:r>
              <w:rPr>
                <w:lang w:val="en-CA" w:eastAsia="zh-CN"/>
              </w:rPr>
              <w:t>,3,5,and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rsidR="00796167" w:rsidRDefault="00796167" w:rsidP="00796167">
            <w:pPr>
              <w:rPr>
                <w:lang w:val="en-CA" w:eastAsia="zh-CN"/>
              </w:rPr>
            </w:pPr>
            <w:r>
              <w:rPr>
                <w:lang w:val="en-CA" w:eastAsia="zh-CN"/>
              </w:rPr>
              <w:t>We are neutral with regard to the sending of the LSs. If they are to be sent, then RAN1/2/3 and SA2 seem the relevant ones.</w:t>
            </w:r>
          </w:p>
          <w:p w:rsidR="00796167" w:rsidRPr="00A614FA" w:rsidRDefault="00796167" w:rsidP="00796167">
            <w:pPr>
              <w:rPr>
                <w:lang w:val="en-CA" w:eastAsia="zh-CN"/>
              </w:rPr>
            </w:pPr>
          </w:p>
          <w:p w:rsidR="00796167" w:rsidRPr="00A614FA" w:rsidRDefault="00796167" w:rsidP="00796167">
            <w:pPr>
              <w:rPr>
                <w:lang w:val="en-CA" w:eastAsia="zh-CN"/>
              </w:rPr>
            </w:pPr>
          </w:p>
          <w:p w:rsidR="00796167" w:rsidRDefault="00796167" w:rsidP="00796167">
            <w:pPr>
              <w:overflowPunct/>
              <w:autoSpaceDE/>
              <w:autoSpaceDN/>
              <w:adjustRightInd/>
              <w:spacing w:after="0"/>
              <w:textAlignment w:val="auto"/>
              <w:rPr>
                <w:rFonts w:cs="Arial"/>
                <w:color w:val="000000"/>
              </w:rPr>
            </w:pPr>
          </w:p>
        </w:tc>
      </w:tr>
      <w:tr w:rsidR="003575E3" w:rsidTr="00054D09">
        <w:tc>
          <w:tcPr>
            <w:tcW w:w="1705" w:type="dxa"/>
          </w:tcPr>
          <w:p w:rsidR="003575E3" w:rsidRPr="00A614FA" w:rsidRDefault="003575E3" w:rsidP="00796167">
            <w:pPr>
              <w:rPr>
                <w:lang w:val="en-CA"/>
              </w:rPr>
            </w:pPr>
            <w:r w:rsidRPr="003575E3">
              <w:rPr>
                <w:rFonts w:hint="eastAsia"/>
                <w:lang w:eastAsia="zh-CN"/>
              </w:rPr>
              <w:t>MediaTek</w:t>
            </w:r>
          </w:p>
        </w:tc>
        <w:tc>
          <w:tcPr>
            <w:tcW w:w="7924" w:type="dxa"/>
          </w:tcPr>
          <w:p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rsidTr="00054D09">
        <w:tc>
          <w:tcPr>
            <w:tcW w:w="1705" w:type="dxa"/>
          </w:tcPr>
          <w:p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rsidTr="00054D09">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7F1A64" w:rsidRDefault="007F1A64" w:rsidP="007F1A64">
            <w:pPr>
              <w:rPr>
                <w:rFonts w:eastAsia="宋体"/>
                <w:lang w:eastAsia="zh-CN"/>
              </w:rPr>
            </w:pPr>
            <w:r>
              <w:rPr>
                <w:rFonts w:eastAsia="宋体"/>
                <w:lang w:eastAsia="zh-CN"/>
              </w:rPr>
              <w:t xml:space="preserve">We should respect the SA2 decision and agreement. </w:t>
            </w:r>
          </w:p>
          <w:p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rsidTr="00054D09">
        <w:tc>
          <w:tcPr>
            <w:tcW w:w="1705" w:type="dxa"/>
          </w:tcPr>
          <w:p w:rsidR="00532BB8" w:rsidRPr="00532BB8" w:rsidRDefault="00532BB8" w:rsidP="007F1A64">
            <w:pPr>
              <w:rPr>
                <w:rFonts w:eastAsia="等线" w:cs="Arial" w:hint="eastAsia"/>
                <w:lang w:eastAsia="zh-CN"/>
              </w:rPr>
            </w:pPr>
            <w:r>
              <w:rPr>
                <w:rFonts w:eastAsia="等线" w:cs="Arial" w:hint="eastAsia"/>
                <w:lang w:eastAsia="zh-CN"/>
              </w:rPr>
              <w:t>CATT</w:t>
            </w:r>
          </w:p>
        </w:tc>
        <w:tc>
          <w:tcPr>
            <w:tcW w:w="7924" w:type="dxa"/>
          </w:tcPr>
          <w:p w:rsidR="00532BB8" w:rsidRPr="00532BB8" w:rsidRDefault="00532BB8" w:rsidP="00532BB8">
            <w:pPr>
              <w:jc w:val="both"/>
              <w:rPr>
                <w:rFonts w:eastAsia="等线" w:hint="eastAsia"/>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w:t>
            </w:r>
            <w:r>
              <w:rPr>
                <w:rFonts w:eastAsia="等线" w:hint="eastAsia"/>
                <w:lang w:eastAsia="zh-CN"/>
              </w:rPr>
              <w:lastRenderedPageBreak/>
              <w:t xml:space="preserve">on effort in those WGs. We are not quite sure if the LS is really useful in this stage. </w:t>
            </w:r>
          </w:p>
        </w:tc>
      </w:tr>
    </w:tbl>
    <w:p w:rsidR="00501777" w:rsidRPr="007046BA" w:rsidRDefault="00501777" w:rsidP="0025467A"/>
    <w:p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rsidR="00D872CE" w:rsidRPr="00E73F6B" w:rsidRDefault="00D872CE" w:rsidP="00E73F6B"/>
    <w:p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rsidTr="001C7011">
        <w:tc>
          <w:tcPr>
            <w:tcW w:w="1705" w:type="dxa"/>
          </w:tcPr>
          <w:p w:rsidR="00B92E46" w:rsidRPr="00B92E46" w:rsidRDefault="00B92E46" w:rsidP="001C7011">
            <w:pPr>
              <w:rPr>
                <w:b/>
                <w:bCs/>
              </w:rPr>
            </w:pPr>
            <w:r w:rsidRPr="00B92E46">
              <w:rPr>
                <w:b/>
                <w:bCs/>
              </w:rPr>
              <w:t>Company</w:t>
            </w:r>
          </w:p>
        </w:tc>
        <w:tc>
          <w:tcPr>
            <w:tcW w:w="7924" w:type="dxa"/>
          </w:tcPr>
          <w:p w:rsidR="00B92E46" w:rsidRPr="00B92E46" w:rsidRDefault="00B92E46" w:rsidP="001C7011">
            <w:pPr>
              <w:rPr>
                <w:b/>
                <w:bCs/>
              </w:rPr>
            </w:pPr>
            <w:r w:rsidRPr="00B92E46">
              <w:rPr>
                <w:b/>
                <w:bCs/>
              </w:rPr>
              <w:t>Views</w:t>
            </w:r>
          </w:p>
        </w:tc>
      </w:tr>
      <w:tr w:rsidR="00B92E46" w:rsidTr="001C7011">
        <w:tc>
          <w:tcPr>
            <w:tcW w:w="1705" w:type="dxa"/>
          </w:tcPr>
          <w:p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rsidR="009810A1" w:rsidRDefault="009810A1" w:rsidP="001C7011">
            <w:pPr>
              <w:rPr>
                <w:rFonts w:eastAsiaTheme="minorEastAsia"/>
                <w:sz w:val="20"/>
                <w:szCs w:val="20"/>
                <w:lang w:eastAsia="ko-KR"/>
              </w:rPr>
            </w:pPr>
          </w:p>
          <w:p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rsidTr="001C7011">
        <w:tc>
          <w:tcPr>
            <w:tcW w:w="1705" w:type="dxa"/>
          </w:tcPr>
          <w:p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 xml:space="preserve">cannot be purely left up to network implementation and some essential components have to be specified to enable support of </w:t>
            </w:r>
            <w:r w:rsidRPr="00D2208F">
              <w:rPr>
                <w:rFonts w:eastAsiaTheme="minorEastAsia"/>
                <w:lang w:val="en-US" w:eastAsia="zh-CN"/>
              </w:rPr>
              <w:lastRenderedPageBreak/>
              <w:t>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rsidTr="001C7011">
        <w:tc>
          <w:tcPr>
            <w:tcW w:w="1705" w:type="dxa"/>
          </w:tcPr>
          <w:p w:rsidR="005D15AA" w:rsidRDefault="005D15AA" w:rsidP="005D15AA">
            <w:pPr>
              <w:rPr>
                <w:lang w:eastAsia="zh-CN"/>
              </w:rPr>
            </w:pPr>
            <w:r>
              <w:rPr>
                <w:rFonts w:eastAsia="Yu Mincho" w:hint="eastAsia"/>
              </w:rPr>
              <w:lastRenderedPageBreak/>
              <w:t>TCL communication Ltd.</w:t>
            </w:r>
          </w:p>
        </w:tc>
        <w:tc>
          <w:tcPr>
            <w:tcW w:w="7924" w:type="dxa"/>
          </w:tcPr>
          <w:p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rsidTr="001C7011">
        <w:tc>
          <w:tcPr>
            <w:tcW w:w="1705" w:type="dxa"/>
          </w:tcPr>
          <w:p w:rsidR="008F07F1" w:rsidRDefault="008F07F1" w:rsidP="008F07F1">
            <w:pPr>
              <w:rPr>
                <w:rFonts w:eastAsia="Yu Mincho"/>
              </w:rPr>
            </w:pPr>
            <w:r w:rsidRPr="64DF1290">
              <w:rPr>
                <w:rFonts w:eastAsia="Malgun Gothic"/>
                <w:lang w:eastAsia="zh-CN"/>
              </w:rPr>
              <w:t>Intel</w:t>
            </w:r>
          </w:p>
        </w:tc>
        <w:tc>
          <w:tcPr>
            <w:tcW w:w="7924" w:type="dxa"/>
          </w:tcPr>
          <w:p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rsidTr="00550101">
        <w:tc>
          <w:tcPr>
            <w:tcW w:w="1705" w:type="dxa"/>
          </w:tcPr>
          <w:p w:rsidR="00796167" w:rsidRPr="00A614FA" w:rsidRDefault="00796167" w:rsidP="00550101">
            <w:pPr>
              <w:rPr>
                <w:lang w:val="en-CA" w:eastAsia="zh-CN"/>
              </w:rPr>
            </w:pPr>
            <w:r>
              <w:rPr>
                <w:lang w:val="en-CA" w:eastAsia="zh-CN"/>
              </w:rPr>
              <w:t>Interdigital</w:t>
            </w:r>
          </w:p>
        </w:tc>
        <w:tc>
          <w:tcPr>
            <w:tcW w:w="7924" w:type="dxa"/>
          </w:tcPr>
          <w:p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rsidTr="001C7011">
        <w:tc>
          <w:tcPr>
            <w:tcW w:w="1705" w:type="dxa"/>
          </w:tcPr>
          <w:p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rsidR="003575E3" w:rsidRDefault="003575E3" w:rsidP="003575E3">
            <w:pPr>
              <w:rPr>
                <w:lang w:eastAsia="zh-CN"/>
              </w:rPr>
            </w:pPr>
            <w:r>
              <w:rPr>
                <w:lang w:eastAsia="zh-CN"/>
              </w:rPr>
              <w:t>We share the same view as LG. It was assumed to support intra-DU SFN by only network implementation during Rel-17 WID discussion.</w:t>
            </w:r>
          </w:p>
          <w:p w:rsidR="003575E3" w:rsidRDefault="003575E3" w:rsidP="003575E3">
            <w:pPr>
              <w:rPr>
                <w:lang w:eastAsia="zh-CN"/>
              </w:rPr>
            </w:pPr>
            <w:r>
              <w:rPr>
                <w:lang w:eastAsia="zh-CN"/>
              </w:rPr>
              <w:t xml:space="preserve">We propose to postpone the support of intra-DU SFN to Rel-18 if physical layer change is a must. </w:t>
            </w:r>
          </w:p>
          <w:p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rsidTr="001C7011">
        <w:tc>
          <w:tcPr>
            <w:tcW w:w="1705" w:type="dxa"/>
          </w:tcPr>
          <w:p w:rsidR="00D5478D" w:rsidRPr="00D5478D" w:rsidRDefault="00D5478D" w:rsidP="00D5478D">
            <w:pPr>
              <w:rPr>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rsidTr="001C7011">
        <w:tc>
          <w:tcPr>
            <w:tcW w:w="1705" w:type="dxa"/>
          </w:tcPr>
          <w:p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rsidR="00192DF1" w:rsidRPr="00CC5841" w:rsidRDefault="00192DF1" w:rsidP="00192DF1">
            <w:pPr>
              <w:ind w:leftChars="100" w:left="200"/>
              <w:rPr>
                <w:i/>
                <w:highlight w:val="yellow"/>
              </w:rPr>
            </w:pPr>
            <w:r w:rsidRPr="00CC5841">
              <w:rPr>
                <w:i/>
                <w:highlight w:val="yellow"/>
              </w:rPr>
              <w:lastRenderedPageBreak/>
              <w:t>Any design decisions taken for this WI in Release 17 shall not prevent introducing the following features in future Releases:</w:t>
            </w:r>
          </w:p>
          <w:p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rsidR="00192DF1" w:rsidRDefault="00192DF1" w:rsidP="00192DF1">
            <w:r>
              <w:t>Overall, we suggest RAN to allow spec work for intra-DU SFN for idle/inactive UEs,</w:t>
            </w:r>
            <w:r w:rsidR="00F82D66">
              <w:t xml:space="preserve"> </w:t>
            </w:r>
            <w:r>
              <w:t xml:space="preserve">including: </w:t>
            </w:r>
          </w:p>
          <w:p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rsidTr="001C7011">
        <w:tc>
          <w:tcPr>
            <w:tcW w:w="1705" w:type="dxa"/>
          </w:tcPr>
          <w:p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rsidR="00BD6215" w:rsidRDefault="00BD6215" w:rsidP="00BD6215">
            <w:pPr>
              <w:rPr>
                <w:lang w:eastAsia="zh-CN"/>
              </w:rPr>
            </w:pPr>
            <w:r>
              <w:rPr>
                <w:lang w:eastAsia="zh-CN"/>
              </w:rPr>
              <w:t>Not support.</w:t>
            </w:r>
          </w:p>
          <w:p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rsidTr="001C7011">
        <w:tc>
          <w:tcPr>
            <w:tcW w:w="1705" w:type="dxa"/>
          </w:tcPr>
          <w:p w:rsidR="009462B5" w:rsidRPr="009462B5" w:rsidRDefault="009462B5" w:rsidP="00192DF1">
            <w:pPr>
              <w:rPr>
                <w:rFonts w:eastAsia="等线" w:hint="eastAsia"/>
                <w:lang w:val="en-CA" w:eastAsia="zh-CN"/>
              </w:rPr>
            </w:pPr>
            <w:r>
              <w:rPr>
                <w:rFonts w:eastAsia="等线" w:hint="eastAsia"/>
                <w:lang w:val="en-CA" w:eastAsia="zh-CN"/>
              </w:rPr>
              <w:t>CATT</w:t>
            </w:r>
          </w:p>
        </w:tc>
        <w:tc>
          <w:tcPr>
            <w:tcW w:w="7924" w:type="dxa"/>
          </w:tcPr>
          <w:p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bl>
    <w:p w:rsidR="008F4262" w:rsidRDefault="008F4262" w:rsidP="00C56C85"/>
    <w:p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rsidR="00077108" w:rsidRPr="00077108" w:rsidRDefault="00077108" w:rsidP="002509C2">
      <w:pPr>
        <w:spacing w:after="0"/>
        <w:rPr>
          <w:lang w:val="en-US"/>
        </w:rPr>
      </w:pPr>
      <w:r w:rsidRPr="00077108">
        <w:t>Proposal:</w:t>
      </w:r>
    </w:p>
    <w:p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rsidR="00077108" w:rsidRPr="00077108" w:rsidRDefault="00077108" w:rsidP="00971F15">
      <w:pPr>
        <w:numPr>
          <w:ilvl w:val="1"/>
          <w:numId w:val="16"/>
        </w:numPr>
        <w:spacing w:after="0"/>
        <w:rPr>
          <w:lang w:val="en-US"/>
        </w:rPr>
      </w:pPr>
      <w:r w:rsidRPr="00077108">
        <w:rPr>
          <w:lang w:val="en-US"/>
        </w:rPr>
        <w:t>Support Case-C</w:t>
      </w:r>
    </w:p>
    <w:p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rsidR="00077108" w:rsidRPr="00077108" w:rsidRDefault="00077108" w:rsidP="00971F15">
      <w:pPr>
        <w:numPr>
          <w:ilvl w:val="2"/>
          <w:numId w:val="16"/>
        </w:numPr>
        <w:spacing w:after="0"/>
        <w:rPr>
          <w:lang w:val="en-US"/>
        </w:rPr>
      </w:pPr>
      <w:r w:rsidRPr="00077108">
        <w:rPr>
          <w:lang w:val="en-US"/>
        </w:rPr>
        <w:t>Down-selection to be made at RAN1#106b-e</w:t>
      </w:r>
    </w:p>
    <w:p w:rsidR="00077108" w:rsidRPr="00077108" w:rsidRDefault="00077108" w:rsidP="00971F15">
      <w:pPr>
        <w:numPr>
          <w:ilvl w:val="1"/>
          <w:numId w:val="16"/>
        </w:numPr>
        <w:spacing w:after="0"/>
        <w:rPr>
          <w:lang w:val="en-US"/>
        </w:rPr>
      </w:pPr>
      <w:r w:rsidRPr="00077108">
        <w:rPr>
          <w:lang w:val="en-US"/>
        </w:rPr>
        <w:t>Note: Case C, D and E are defined in previous agreements</w:t>
      </w:r>
    </w:p>
    <w:p w:rsidR="002509C2" w:rsidRDefault="002509C2" w:rsidP="00077108"/>
    <w:p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lastRenderedPageBreak/>
        <w:t>The CFR is the same as the initial DL BWP configured by SIB1</w:t>
      </w:r>
    </w:p>
    <w:p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rsidR="00077108" w:rsidRPr="002509C2" w:rsidRDefault="00077108" w:rsidP="002509C2">
      <w:pPr>
        <w:spacing w:after="0"/>
        <w:rPr>
          <w:iCs/>
          <w:lang w:eastAsia="zh-CN"/>
        </w:rPr>
      </w:pPr>
      <w:r w:rsidRPr="002509C2">
        <w:rPr>
          <w:iCs/>
          <w:lang w:eastAsia="zh-CN"/>
        </w:rPr>
        <w:t>Note: The CFR fully contains CORESET#0.</w:t>
      </w:r>
    </w:p>
    <w:p w:rsidR="00077108" w:rsidRDefault="00077108" w:rsidP="00077108"/>
    <w:p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rsidTr="001D17BC">
        <w:tc>
          <w:tcPr>
            <w:tcW w:w="1745" w:type="dxa"/>
          </w:tcPr>
          <w:p w:rsidR="002509C2" w:rsidRPr="00B92E46" w:rsidRDefault="002509C2" w:rsidP="00752544">
            <w:pPr>
              <w:rPr>
                <w:b/>
                <w:bCs/>
              </w:rPr>
            </w:pPr>
            <w:r w:rsidRPr="00B92E46">
              <w:rPr>
                <w:b/>
                <w:bCs/>
              </w:rPr>
              <w:t>Company</w:t>
            </w:r>
          </w:p>
        </w:tc>
        <w:tc>
          <w:tcPr>
            <w:tcW w:w="7884" w:type="dxa"/>
          </w:tcPr>
          <w:p w:rsidR="002509C2" w:rsidRPr="00B92E46" w:rsidRDefault="002509C2" w:rsidP="00752544">
            <w:pPr>
              <w:rPr>
                <w:b/>
                <w:bCs/>
              </w:rPr>
            </w:pPr>
            <w:r w:rsidRPr="00B92E46">
              <w:rPr>
                <w:b/>
                <w:bCs/>
              </w:rPr>
              <w:t>Views</w:t>
            </w:r>
          </w:p>
        </w:tc>
      </w:tr>
      <w:tr w:rsidR="000627E2" w:rsidTr="001D17BC">
        <w:tc>
          <w:tcPr>
            <w:tcW w:w="1745" w:type="dxa"/>
          </w:tcPr>
          <w:p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rsidR="009810A1" w:rsidRPr="009810A1" w:rsidRDefault="009810A1" w:rsidP="009810A1">
            <w:pPr>
              <w:spacing w:after="0"/>
              <w:rPr>
                <w:i/>
                <w:sz w:val="20"/>
                <w:szCs w:val="20"/>
                <w:lang w:val="en-US"/>
              </w:rPr>
            </w:pPr>
          </w:p>
        </w:tc>
      </w:tr>
      <w:tr w:rsidR="00252197" w:rsidTr="001D17BC">
        <w:tc>
          <w:tcPr>
            <w:tcW w:w="1745" w:type="dxa"/>
          </w:tcPr>
          <w:p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rsidTr="001D17BC">
        <w:tc>
          <w:tcPr>
            <w:tcW w:w="1745" w:type="dxa"/>
          </w:tcPr>
          <w:p w:rsidR="001E37D4" w:rsidRPr="001E37D4" w:rsidRDefault="001E37D4" w:rsidP="00252197">
            <w:pPr>
              <w:rPr>
                <w:lang w:val="en-GB" w:eastAsia="zh-CN"/>
              </w:rPr>
            </w:pPr>
            <w:r>
              <w:rPr>
                <w:lang w:val="en-GB" w:eastAsia="zh-CN"/>
              </w:rPr>
              <w:t>NTT DOCOMO</w:t>
            </w:r>
          </w:p>
        </w:tc>
        <w:tc>
          <w:tcPr>
            <w:tcW w:w="7884" w:type="dxa"/>
          </w:tcPr>
          <w:p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rsidTr="001D17BC">
        <w:tc>
          <w:tcPr>
            <w:tcW w:w="1745" w:type="dxa"/>
          </w:tcPr>
          <w:p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rsidTr="001D17BC">
        <w:tc>
          <w:tcPr>
            <w:tcW w:w="1745" w:type="dxa"/>
          </w:tcPr>
          <w:p w:rsidR="001D17BC" w:rsidRPr="007046BA" w:rsidRDefault="001D17BC" w:rsidP="001D17BC">
            <w:pPr>
              <w:rPr>
                <w:rFonts w:eastAsia="Yu Mincho"/>
              </w:rPr>
            </w:pPr>
            <w:r w:rsidRPr="64DF1290">
              <w:rPr>
                <w:rFonts w:eastAsia="Malgun Gothic"/>
                <w:lang w:val="en-GB" w:eastAsia="zh-CN"/>
              </w:rPr>
              <w:t>Intel</w:t>
            </w:r>
          </w:p>
        </w:tc>
        <w:tc>
          <w:tcPr>
            <w:tcW w:w="7884" w:type="dxa"/>
          </w:tcPr>
          <w:p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rsidR="001D17BC" w:rsidRDefault="001D17BC" w:rsidP="001D17BC">
            <w:pPr>
              <w:rPr>
                <w:rFonts w:eastAsia="Yu Mincho"/>
              </w:rPr>
            </w:pPr>
            <w:r w:rsidRPr="4F4682EB">
              <w:rPr>
                <w:rFonts w:eastAsia="Malgun Gothic"/>
              </w:rPr>
              <w:t>We do not support Proposal 2.3-2.</w:t>
            </w:r>
          </w:p>
        </w:tc>
      </w:tr>
      <w:tr w:rsidR="00796167" w:rsidTr="001D17BC">
        <w:tc>
          <w:tcPr>
            <w:tcW w:w="1745" w:type="dxa"/>
          </w:tcPr>
          <w:p w:rsidR="00796167" w:rsidRPr="64DF1290" w:rsidRDefault="00796167" w:rsidP="00796167">
            <w:pPr>
              <w:rPr>
                <w:rFonts w:eastAsia="Malgun Gothic"/>
                <w:lang w:eastAsia="zh-CN"/>
              </w:rPr>
            </w:pPr>
            <w:r>
              <w:rPr>
                <w:lang w:val="en-CA" w:eastAsia="zh-CN"/>
              </w:rPr>
              <w:t>Interdigital</w:t>
            </w:r>
          </w:p>
        </w:tc>
        <w:tc>
          <w:tcPr>
            <w:tcW w:w="7884" w:type="dxa"/>
          </w:tcPr>
          <w:p w:rsidR="00796167" w:rsidRPr="64DF1290" w:rsidRDefault="00796167" w:rsidP="00796167">
            <w:pPr>
              <w:rPr>
                <w:rFonts w:eastAsia="Malgun Gothic"/>
              </w:rPr>
            </w:pPr>
            <w:r>
              <w:rPr>
                <w:rFonts w:eastAsia="Yu Mincho"/>
                <w:lang w:val="en-CA"/>
              </w:rPr>
              <w:t>We support both proposals.</w:t>
            </w:r>
          </w:p>
        </w:tc>
      </w:tr>
      <w:tr w:rsidR="003575E3" w:rsidTr="001D17BC">
        <w:tc>
          <w:tcPr>
            <w:tcW w:w="1745" w:type="dxa"/>
          </w:tcPr>
          <w:p w:rsidR="003575E3" w:rsidRDefault="003575E3" w:rsidP="00796167">
            <w:pPr>
              <w:rPr>
                <w:lang w:val="en-CA" w:eastAsia="zh-CN"/>
              </w:rPr>
            </w:pPr>
            <w:r>
              <w:rPr>
                <w:lang w:eastAsia="zh-CN"/>
              </w:rPr>
              <w:t>MediaTek</w:t>
            </w:r>
          </w:p>
        </w:tc>
        <w:tc>
          <w:tcPr>
            <w:tcW w:w="7884" w:type="dxa"/>
          </w:tcPr>
          <w:p w:rsidR="003575E3" w:rsidRDefault="003575E3" w:rsidP="003575E3">
            <w:pPr>
              <w:rPr>
                <w:lang w:eastAsia="zh-CN"/>
              </w:rPr>
            </w:pPr>
            <w:r>
              <w:rPr>
                <w:lang w:eastAsia="zh-CN"/>
              </w:rPr>
              <w:t xml:space="preserve">We support proposal 2.3-1 (from RAN1#106e). </w:t>
            </w:r>
          </w:p>
          <w:p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rsidR="003575E3" w:rsidRDefault="003575E3" w:rsidP="003575E3">
            <w:pPr>
              <w:rPr>
                <w:b/>
                <w:lang w:eastAsia="zh-CN"/>
              </w:rPr>
            </w:pPr>
            <w:r>
              <w:rPr>
                <w:b/>
                <w:lang w:eastAsia="zh-CN"/>
              </w:rPr>
              <w:t xml:space="preserve">New Proposal: CFR can be configured with any size as long as it covers </w:t>
            </w:r>
            <w:r>
              <w:rPr>
                <w:b/>
                <w:lang w:eastAsia="zh-CN"/>
              </w:rPr>
              <w:lastRenderedPageBreak/>
              <w:t xml:space="preserve">Coreset0.      </w:t>
            </w:r>
          </w:p>
          <w:p w:rsidR="003575E3" w:rsidRPr="003575E3" w:rsidRDefault="003575E3" w:rsidP="00796167">
            <w:pPr>
              <w:rPr>
                <w:rFonts w:eastAsia="Yu Mincho"/>
              </w:rPr>
            </w:pPr>
          </w:p>
        </w:tc>
      </w:tr>
      <w:tr w:rsidR="00BD6215" w:rsidTr="001D17BC">
        <w:tc>
          <w:tcPr>
            <w:tcW w:w="1745" w:type="dxa"/>
          </w:tcPr>
          <w:p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rsidTr="001D17BC">
        <w:tc>
          <w:tcPr>
            <w:tcW w:w="1745" w:type="dxa"/>
          </w:tcPr>
          <w:p w:rsidR="007F1A64" w:rsidRDefault="007F1A64" w:rsidP="007F1A64">
            <w:pPr>
              <w:rPr>
                <w:lang w:eastAsia="ko-KR"/>
              </w:rPr>
            </w:pPr>
            <w:r>
              <w:rPr>
                <w:lang w:eastAsia="zh-CN"/>
              </w:rPr>
              <w:t>Lenovo, Motorola Mobility</w:t>
            </w:r>
          </w:p>
        </w:tc>
        <w:tc>
          <w:tcPr>
            <w:tcW w:w="7884" w:type="dxa"/>
          </w:tcPr>
          <w:p w:rsidR="007F1A64" w:rsidRDefault="007F1A64" w:rsidP="007F1A64">
            <w:pPr>
              <w:rPr>
                <w:rFonts w:eastAsia="Yu Mincho"/>
              </w:rPr>
            </w:pPr>
            <w:r w:rsidRPr="006407B3">
              <w:rPr>
                <w:rFonts w:eastAsia="Yu Mincho"/>
              </w:rPr>
              <w:t xml:space="preserve">For sake of progress, we can compromise to Proposal 2.3-1. </w:t>
            </w:r>
          </w:p>
          <w:p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rsidTr="001D17BC">
        <w:tc>
          <w:tcPr>
            <w:tcW w:w="1745" w:type="dxa"/>
          </w:tcPr>
          <w:p w:rsidR="009462B5" w:rsidRPr="009462B5" w:rsidRDefault="009462B5" w:rsidP="007F1A64">
            <w:pPr>
              <w:rPr>
                <w:rFonts w:eastAsia="等线" w:hint="eastAsia"/>
                <w:lang w:eastAsia="zh-CN"/>
              </w:rPr>
            </w:pPr>
            <w:r>
              <w:rPr>
                <w:rFonts w:eastAsia="等线" w:hint="eastAsia"/>
                <w:lang w:eastAsia="zh-CN"/>
              </w:rPr>
              <w:t>CATT</w:t>
            </w:r>
          </w:p>
        </w:tc>
        <w:tc>
          <w:tcPr>
            <w:tcW w:w="7884" w:type="dxa"/>
          </w:tcPr>
          <w:p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bookmarkStart w:id="2" w:name="_GoBack"/>
            <w:bookmarkEnd w:id="2"/>
          </w:p>
        </w:tc>
      </w:tr>
    </w:tbl>
    <w:p w:rsidR="002509C2" w:rsidRPr="00AF3413" w:rsidRDefault="002509C2" w:rsidP="002509C2"/>
    <w:p w:rsidR="002509C2" w:rsidRDefault="00FF6991" w:rsidP="00FF6991">
      <w:pPr>
        <w:pStyle w:val="21"/>
      </w:pPr>
      <w:r>
        <w:t>2.4</w:t>
      </w:r>
      <w:r>
        <w:tab/>
      </w:r>
      <w:r w:rsidR="0014308E">
        <w:t>Lossless HO for Rel-17 MBS</w:t>
      </w:r>
    </w:p>
    <w:p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rsidR="002D12E8" w:rsidRDefault="002D12E8" w:rsidP="002D12E8">
      <w:pPr>
        <w:rPr>
          <w:b/>
          <w:bCs/>
          <w:lang w:val="en-US" w:eastAsia="zh-CN"/>
        </w:rPr>
      </w:pPr>
    </w:p>
    <w:p w:rsidR="002D12E8" w:rsidRDefault="002D12E8" w:rsidP="002D12E8">
      <w:pPr>
        <w:spacing w:after="0"/>
        <w:rPr>
          <w:b/>
          <w:bCs/>
        </w:rPr>
      </w:pPr>
      <w:r>
        <w:rPr>
          <w:b/>
          <w:bCs/>
        </w:rPr>
        <w:lastRenderedPageBreak/>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rsidTr="00752544">
        <w:tc>
          <w:tcPr>
            <w:tcW w:w="1705" w:type="dxa"/>
          </w:tcPr>
          <w:p w:rsidR="002D12E8" w:rsidRPr="00B92E46" w:rsidRDefault="002D12E8" w:rsidP="00752544">
            <w:pPr>
              <w:rPr>
                <w:b/>
                <w:bCs/>
              </w:rPr>
            </w:pPr>
            <w:r w:rsidRPr="00B92E46">
              <w:rPr>
                <w:b/>
                <w:bCs/>
              </w:rPr>
              <w:t>Company</w:t>
            </w:r>
          </w:p>
        </w:tc>
        <w:tc>
          <w:tcPr>
            <w:tcW w:w="7924" w:type="dxa"/>
          </w:tcPr>
          <w:p w:rsidR="002D12E8" w:rsidRPr="00B92E46" w:rsidRDefault="002D12E8" w:rsidP="00752544">
            <w:pPr>
              <w:rPr>
                <w:b/>
                <w:bCs/>
              </w:rPr>
            </w:pPr>
            <w:r w:rsidRPr="00B92E46">
              <w:rPr>
                <w:b/>
                <w:bCs/>
              </w:rPr>
              <w:t>Views</w:t>
            </w:r>
          </w:p>
        </w:tc>
      </w:tr>
      <w:tr w:rsidR="006539E6" w:rsidTr="00752544">
        <w:tc>
          <w:tcPr>
            <w:tcW w:w="1705" w:type="dxa"/>
          </w:tcPr>
          <w:p w:rsidR="006539E6" w:rsidRDefault="006539E6" w:rsidP="006539E6">
            <w:r>
              <w:t>Huawei, HiSilicon</w:t>
            </w:r>
          </w:p>
        </w:tc>
        <w:tc>
          <w:tcPr>
            <w:tcW w:w="7924" w:type="dxa"/>
          </w:tcPr>
          <w:p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rsidR="006539E6" w:rsidRDefault="006539E6" w:rsidP="006539E6">
            <w:pPr>
              <w:rPr>
                <w:rFonts w:eastAsiaTheme="minorEastAsia"/>
                <w:lang w:eastAsia="zh-CN"/>
              </w:rPr>
            </w:pPr>
            <w:r>
              <w:rPr>
                <w:rFonts w:eastAsiaTheme="minorEastAsia"/>
                <w:lang w:eastAsia="zh-CN"/>
              </w:rPr>
              <w:t>And it has alreday been agreed in RAN2 to support data forwarding:</w:t>
            </w:r>
          </w:p>
          <w:p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rsidTr="007046BA">
        <w:tc>
          <w:tcPr>
            <w:tcW w:w="1705" w:type="dxa"/>
          </w:tcPr>
          <w:p w:rsidR="007046BA" w:rsidRPr="00B52122" w:rsidRDefault="007046BA" w:rsidP="00E15549">
            <w:pPr>
              <w:rPr>
                <w:rFonts w:eastAsia="Yu Mincho"/>
              </w:rPr>
            </w:pPr>
            <w:r>
              <w:rPr>
                <w:rFonts w:eastAsia="Yu Mincho" w:hint="eastAsia"/>
              </w:rPr>
              <w:t>T</w:t>
            </w:r>
            <w:r>
              <w:rPr>
                <w:rFonts w:eastAsia="Yu Mincho"/>
              </w:rPr>
              <w:t xml:space="preserve">CL communication </w:t>
            </w:r>
            <w:r>
              <w:rPr>
                <w:rFonts w:eastAsia="Yu Mincho"/>
              </w:rPr>
              <w:lastRenderedPageBreak/>
              <w:t xml:space="preserve">Ltd </w:t>
            </w:r>
          </w:p>
        </w:tc>
        <w:tc>
          <w:tcPr>
            <w:tcW w:w="7924" w:type="dxa"/>
          </w:tcPr>
          <w:p w:rsidR="00627C19" w:rsidRPr="00627C19" w:rsidRDefault="00627C19" w:rsidP="00DB5157">
            <w:pPr>
              <w:rPr>
                <w:rFonts w:eastAsia="等线"/>
                <w:lang w:eastAsia="zh-CN"/>
              </w:rPr>
            </w:pPr>
            <w:r>
              <w:rPr>
                <w:rFonts w:eastAsiaTheme="minorEastAsia" w:hint="eastAsia"/>
                <w:lang w:eastAsia="zh-CN"/>
              </w:rPr>
              <w:lastRenderedPageBreak/>
              <w:t>W</w:t>
            </w:r>
            <w:r>
              <w:rPr>
                <w:rFonts w:eastAsiaTheme="minorEastAsia"/>
                <w:lang w:eastAsia="zh-CN"/>
              </w:rPr>
              <w:t>e support the proposals.</w:t>
            </w:r>
          </w:p>
          <w:p w:rsidR="007046BA" w:rsidRPr="00B52122" w:rsidRDefault="00DB5157" w:rsidP="00DB5157">
            <w:pPr>
              <w:rPr>
                <w:rFonts w:eastAsia="Yu Mincho"/>
              </w:rPr>
            </w:pPr>
            <w:r>
              <w:rPr>
                <w:lang w:eastAsia="zh-CN"/>
              </w:rPr>
              <w:lastRenderedPageBreak/>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rsidTr="007046BA">
        <w:tc>
          <w:tcPr>
            <w:tcW w:w="1705" w:type="dxa"/>
          </w:tcPr>
          <w:p w:rsidR="000C7BD4" w:rsidRDefault="000C7BD4" w:rsidP="000C7BD4">
            <w:pPr>
              <w:rPr>
                <w:rFonts w:eastAsia="Yu Mincho"/>
              </w:rPr>
            </w:pPr>
            <w:r>
              <w:lastRenderedPageBreak/>
              <w:t>Intel</w:t>
            </w:r>
          </w:p>
        </w:tc>
        <w:tc>
          <w:tcPr>
            <w:tcW w:w="7924" w:type="dxa"/>
          </w:tcPr>
          <w:p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rsidTr="007046BA">
        <w:tc>
          <w:tcPr>
            <w:tcW w:w="1705" w:type="dxa"/>
          </w:tcPr>
          <w:p w:rsidR="00796167" w:rsidRDefault="00796167" w:rsidP="00796167">
            <w:r>
              <w:rPr>
                <w:lang w:val="en-CA"/>
              </w:rPr>
              <w:t>Interdigital</w:t>
            </w:r>
          </w:p>
        </w:tc>
        <w:tc>
          <w:tcPr>
            <w:tcW w:w="7924" w:type="dxa"/>
          </w:tcPr>
          <w:p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rsidTr="007046BA">
        <w:tc>
          <w:tcPr>
            <w:tcW w:w="1705" w:type="dxa"/>
          </w:tcPr>
          <w:p w:rsidR="00796167" w:rsidRPr="00AE5E89" w:rsidRDefault="00AE5E89" w:rsidP="00796167">
            <w:pPr>
              <w:rPr>
                <w:lang w:val="en-GB"/>
              </w:rPr>
            </w:pPr>
            <w:r w:rsidRPr="00AE5E89">
              <w:rPr>
                <w:rFonts w:hint="eastAsia"/>
                <w:lang w:eastAsia="zh-CN"/>
              </w:rPr>
              <w:t>MediaTek</w:t>
            </w:r>
          </w:p>
        </w:tc>
        <w:tc>
          <w:tcPr>
            <w:tcW w:w="7924" w:type="dxa"/>
          </w:tcPr>
          <w:p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rsidR="00796167" w:rsidRDefault="00AE5E89" w:rsidP="00AE5E89">
            <w:r>
              <w:rPr>
                <w:lang w:eastAsia="zh-CN"/>
              </w:rPr>
              <w:t>We propose to discuss the issue at WG level and identify the cases to support lossless handover for MBS for Rel-17.</w:t>
            </w:r>
          </w:p>
        </w:tc>
      </w:tr>
      <w:tr w:rsidR="00D5478D" w:rsidRPr="00B52122" w:rsidTr="007046BA">
        <w:tc>
          <w:tcPr>
            <w:tcW w:w="1705" w:type="dxa"/>
          </w:tcPr>
          <w:p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rsidTr="007046BA">
        <w:tc>
          <w:tcPr>
            <w:tcW w:w="1705" w:type="dxa"/>
          </w:tcPr>
          <w:p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rsidTr="007046BA">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rsidTr="007046BA">
        <w:tc>
          <w:tcPr>
            <w:tcW w:w="1705" w:type="dxa"/>
          </w:tcPr>
          <w:p w:rsidR="009462B5" w:rsidRPr="009462B5" w:rsidRDefault="009462B5" w:rsidP="007F1A64">
            <w:pPr>
              <w:rPr>
                <w:rFonts w:eastAsia="等线" w:cs="Arial" w:hint="eastAsia"/>
                <w:lang w:eastAsia="zh-CN"/>
              </w:rPr>
            </w:pPr>
            <w:r>
              <w:rPr>
                <w:rFonts w:eastAsia="等线" w:cs="Arial" w:hint="eastAsia"/>
                <w:lang w:eastAsia="zh-CN"/>
              </w:rPr>
              <w:t>CATT</w:t>
            </w:r>
          </w:p>
        </w:tc>
        <w:tc>
          <w:tcPr>
            <w:tcW w:w="7924" w:type="dxa"/>
          </w:tcPr>
          <w:p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bl>
    <w:p w:rsidR="002D12E8" w:rsidRPr="007046BA" w:rsidRDefault="002D12E8" w:rsidP="002D12E8">
      <w:pPr>
        <w:rPr>
          <w:b/>
          <w:bCs/>
          <w:lang w:eastAsia="zh-CN"/>
        </w:rPr>
      </w:pPr>
    </w:p>
    <w:p w:rsidR="002D12E8" w:rsidRPr="00C56C85" w:rsidRDefault="002D12E8" w:rsidP="002D12E8"/>
    <w:p w:rsidR="008D0064" w:rsidRDefault="00942291" w:rsidP="00942291">
      <w:pPr>
        <w:pStyle w:val="1"/>
      </w:pPr>
      <w:r>
        <w:t>3</w:t>
      </w:r>
      <w:r w:rsidR="008D0064">
        <w:tab/>
        <w:t xml:space="preserve">Intermediate </w:t>
      </w:r>
      <w:r w:rsidR="006947EC">
        <w:t>Round Discussion</w:t>
      </w:r>
    </w:p>
    <w:p w:rsidR="00C56C85" w:rsidRPr="00C56C85" w:rsidRDefault="00942291" w:rsidP="00942291">
      <w:pPr>
        <w:pStyle w:val="21"/>
      </w:pPr>
      <w:r>
        <w:t>3.1</w:t>
      </w:r>
      <w:r w:rsidR="008D0064">
        <w:tab/>
      </w:r>
      <w:r>
        <w:t>Moderator summary</w:t>
      </w:r>
    </w:p>
    <w:p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rsidR="000E0AD6" w:rsidRDefault="00942291" w:rsidP="00942291">
      <w:pPr>
        <w:pStyle w:val="21"/>
        <w:rPr>
          <w:rFonts w:cs="Arial"/>
          <w:lang w:val="en-US"/>
        </w:rPr>
      </w:pPr>
      <w:r>
        <w:t>4.1</w:t>
      </w:r>
      <w:r w:rsidR="008D0064">
        <w:tab/>
      </w:r>
      <w:r>
        <w:t>Moderator summary</w:t>
      </w:r>
    </w:p>
    <w:p w:rsidR="00C01F33" w:rsidRDefault="007A6520" w:rsidP="00CE0424">
      <w:pPr>
        <w:pStyle w:val="1"/>
      </w:pPr>
      <w:r>
        <w:t>5</w:t>
      </w:r>
      <w:r w:rsidR="001778C3">
        <w:tab/>
      </w:r>
      <w:r w:rsidR="00C01F33" w:rsidRPr="00CE0424">
        <w:t>Conclusion</w:t>
      </w:r>
    </w:p>
    <w:p w:rsidR="006D438A" w:rsidRPr="006D438A" w:rsidRDefault="006D438A" w:rsidP="006D438A"/>
    <w:p w:rsidR="00C15C4A" w:rsidRDefault="00901988" w:rsidP="006D438A">
      <w:pPr>
        <w:pStyle w:val="1"/>
        <w:rPr>
          <w:lang w:val="en-US"/>
        </w:rPr>
      </w:pPr>
      <w:r>
        <w:rPr>
          <w:lang w:val="en-US"/>
        </w:rPr>
        <w:t>6</w:t>
      </w:r>
      <w:r>
        <w:rPr>
          <w:lang w:val="en-US"/>
        </w:rPr>
        <w:tab/>
      </w:r>
      <w:r w:rsidR="008D0064">
        <w:rPr>
          <w:lang w:val="en-US"/>
        </w:rPr>
        <w:t>References</w:t>
      </w:r>
    </w:p>
    <w:p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6"/>
    </w:p>
    <w:p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7"/>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D51" w:rsidRDefault="00197D51">
      <w:r>
        <w:separator/>
      </w:r>
    </w:p>
  </w:endnote>
  <w:endnote w:type="continuationSeparator" w:id="0">
    <w:p w:rsidR="00197D51" w:rsidRDefault="00197D51">
      <w:r>
        <w:continuationSeparator/>
      </w:r>
    </w:p>
  </w:endnote>
  <w:endnote w:type="continuationNotice" w:id="1">
    <w:p w:rsidR="00197D51" w:rsidRDefault="00197D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ECD" w:rsidRDefault="00740EC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A65AF">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A65AF">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D51" w:rsidRDefault="00197D51">
      <w:r>
        <w:separator/>
      </w:r>
    </w:p>
  </w:footnote>
  <w:footnote w:type="continuationSeparator" w:id="0">
    <w:p w:rsidR="00197D51" w:rsidRDefault="00197D51">
      <w:r>
        <w:continuationSeparator/>
      </w:r>
    </w:p>
  </w:footnote>
  <w:footnote w:type="continuationNotice" w:id="1">
    <w:p w:rsidR="00197D51" w:rsidRDefault="00197D5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3pt;height:75.15pt" o:bullet="t">
        <v:imagedata r:id="rId1" o:title="art150A"/>
      </v:shape>
    </w:pict>
  </w:numPicBullet>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9">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3"/>
  </w:num>
  <w:num w:numId="5">
    <w:abstractNumId w:val="15"/>
  </w:num>
  <w:num w:numId="6">
    <w:abstractNumId w:val="17"/>
  </w:num>
  <w:num w:numId="7">
    <w:abstractNumId w:val="5"/>
  </w:num>
  <w:num w:numId="8">
    <w:abstractNumId w:val="6"/>
  </w:num>
  <w:num w:numId="9">
    <w:abstractNumId w:val="4"/>
  </w:num>
  <w:num w:numId="10">
    <w:abstractNumId w:val="21"/>
  </w:num>
  <w:num w:numId="11">
    <w:abstractNumId w:val="7"/>
  </w:num>
  <w:num w:numId="12">
    <w:abstractNumId w:val="20"/>
  </w:num>
  <w:num w:numId="13">
    <w:abstractNumId w:val="19"/>
  </w:num>
  <w:num w:numId="14">
    <w:abstractNumId w:val="23"/>
  </w:num>
  <w:num w:numId="15">
    <w:abstractNumId w:val="14"/>
  </w:num>
  <w:num w:numId="16">
    <w:abstractNumId w:val="18"/>
  </w:num>
  <w:num w:numId="17">
    <w:abstractNumId w:val="22"/>
  </w:num>
  <w:num w:numId="18">
    <w:abstractNumId w:val="2"/>
  </w:num>
  <w:num w:numId="19">
    <w:abstractNumId w:val="16"/>
  </w:num>
  <w:num w:numId="20">
    <w:abstractNumId w:val="10"/>
  </w:num>
  <w:num w:numId="21">
    <w:abstractNumId w:val="1"/>
  </w:num>
  <w:num w:numId="22">
    <w:abstractNumId w:val="8"/>
  </w:num>
  <w:num w:numId="23">
    <w:abstractNumId w:val="3"/>
  </w:num>
  <w:num w:numId="24">
    <w:abstractNumId w:val="24"/>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2BB8"/>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7F1A64"/>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E00BC7"/>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
    <w:basedOn w:val="a1"/>
    <w:link w:val="Char7"/>
    <w:uiPriority w:val="99"/>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99"/>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
    <w:basedOn w:val="a1"/>
    <w:link w:val="Char7"/>
    <w:uiPriority w:val="99"/>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99"/>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92FB2-E210-4B74-ACA5-ADC05F8D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4241</Words>
  <Characters>24178</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28363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CATT</cp:lastModifiedBy>
  <cp:revision>4</cp:revision>
  <cp:lastPrinted>2008-01-31T07:09:00Z</cp:lastPrinted>
  <dcterms:created xsi:type="dcterms:W3CDTF">2021-09-14T06:58:00Z</dcterms:created>
  <dcterms:modified xsi:type="dcterms:W3CDTF">2021-09-14T07:29:00Z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