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Pr>
          <w:rFonts w:ascii="Arial" w:hAnsi="Arial" w:cs="Arial"/>
          <w:b/>
          <w:bCs/>
          <w:sz w:val="28"/>
        </w:rPr>
        <w:t>RP-21XXXX</w:t>
      </w:r>
    </w:p>
    <w:p>
      <w:pPr>
        <w:pStyle w:val="23"/>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pPr>
        <w:pStyle w:val="23"/>
        <w:spacing w:before="120" w:after="120" w:line="240" w:lineRule="auto"/>
        <w:rPr>
          <w:rFonts w:eastAsia="MS Mincho"/>
          <w:lang w:eastAsia="ja-JP"/>
        </w:rPr>
      </w:pPr>
    </w:p>
    <w:p>
      <w:pPr>
        <w:pStyle w:val="23"/>
        <w:spacing w:before="120" w:after="120" w:line="240" w:lineRule="auto"/>
        <w:rPr>
          <w:sz w:val="24"/>
          <w:szCs w:val="24"/>
          <w:lang w:val="en-US"/>
        </w:rPr>
      </w:pPr>
      <w:r>
        <w:rPr>
          <w:sz w:val="24"/>
          <w:szCs w:val="24"/>
          <w:lang w:val="en-US"/>
        </w:rPr>
        <w:t>Agenda Item:</w:t>
      </w:r>
      <w:r>
        <w:rPr>
          <w:sz w:val="24"/>
          <w:szCs w:val="24"/>
          <w:lang w:val="en-US"/>
        </w:rPr>
        <w:tab/>
      </w:r>
      <w:r>
        <w:rPr>
          <w:sz w:val="24"/>
          <w:szCs w:val="24"/>
          <w:lang w:val="en-US"/>
        </w:rPr>
        <w:t>9.3.2.1</w:t>
      </w:r>
    </w:p>
    <w:p>
      <w:pPr>
        <w:pStyle w:val="23"/>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z w:val="24"/>
          <w:szCs w:val="24"/>
          <w:lang w:val="en-US"/>
        </w:rPr>
        <w:t>Summary of email discussion [93e-17-IIoT-URLLC-Scope]</w:t>
      </w:r>
    </w:p>
    <w:p>
      <w:pPr>
        <w:pStyle w:val="23"/>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r>
      <w:r>
        <w:rPr>
          <w:sz w:val="24"/>
          <w:szCs w:val="24"/>
          <w:lang w:val="en-US"/>
        </w:rPr>
        <w:t>Samsung (RAN1 Chair)</w:t>
      </w:r>
    </w:p>
    <w:p>
      <w:pPr>
        <w:pStyle w:val="23"/>
        <w:spacing w:before="120" w:after="120" w:line="240" w:lineRule="auto"/>
        <w:rPr>
          <w:sz w:val="24"/>
          <w:szCs w:val="24"/>
          <w:lang w:val="en-US"/>
        </w:rPr>
      </w:pPr>
      <w:r>
        <w:rPr>
          <w:sz w:val="24"/>
          <w:szCs w:val="24"/>
          <w:lang w:val="en-US"/>
        </w:rPr>
        <w:t>Document for:</w:t>
      </w:r>
      <w:r>
        <w:rPr>
          <w:sz w:val="24"/>
          <w:szCs w:val="24"/>
          <w:lang w:val="en-US"/>
        </w:rPr>
        <w:tab/>
      </w:r>
      <w:r>
        <w:rPr>
          <w:sz w:val="24"/>
          <w:szCs w:val="24"/>
          <w:lang w:val="en-US"/>
        </w:rPr>
        <w:t>Discussion and Decision</w:t>
      </w:r>
    </w:p>
    <w:p>
      <w:pPr>
        <w:spacing w:before="120" w:after="120" w:line="240" w:lineRule="auto"/>
        <w:rPr>
          <w:lang w:val="en-US"/>
        </w:rPr>
      </w:pPr>
      <w:r>
        <w:rPr>
          <w:lang w:val="en-US" w:eastAsia="ko-KR"/>
        </w:rPr>
        <mc:AlternateContent>
          <mc:Choice Requires="wps">
            <w:drawing>
              <wp:inline distT="0" distB="0" distL="0" distR="0">
                <wp:extent cx="5766435" cy="635"/>
                <wp:effectExtent l="9525" t="13335" r="15240" b="15240"/>
                <wp:docPr id="1" name="직선 연결선 1"/>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pPr>
        <w:pStyle w:val="2"/>
      </w:pPr>
      <w:r>
        <w:rPr>
          <w:rFonts w:hint="eastAsia"/>
        </w:rPr>
        <w:t>Introduction</w:t>
      </w:r>
    </w:p>
    <w:p>
      <w:pPr>
        <w:spacing w:before="120" w:after="120" w:line="240" w:lineRule="auto"/>
        <w:ind w:firstLine="200" w:firstLineChars="1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pPr>
        <w:spacing w:before="120" w:after="120" w:line="240" w:lineRule="auto"/>
        <w:ind w:firstLine="200" w:firstLineChars="1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pPr>
        <w:pStyle w:val="24"/>
        <w:numPr>
          <w:ilvl w:val="0"/>
          <w:numId w:val="2"/>
        </w:numPr>
        <w:spacing w:before="120" w:after="120" w:line="240" w:lineRule="auto"/>
        <w:jc w:val="both"/>
        <w:rPr>
          <w:lang w:eastAsia="ko-KR"/>
        </w:rPr>
      </w:pPr>
      <w:r>
        <w:t>Intra-UE multiplexing and prioritization enhancements [1], [2], [3], [5]</w:t>
      </w:r>
    </w:p>
    <w:p>
      <w:pPr>
        <w:pStyle w:val="24"/>
        <w:numPr>
          <w:ilvl w:val="0"/>
          <w:numId w:val="2"/>
        </w:numPr>
        <w:spacing w:before="120" w:after="120" w:line="240" w:lineRule="auto"/>
        <w:jc w:val="both"/>
        <w:rPr>
          <w:lang w:eastAsia="ko-KR"/>
        </w:rPr>
      </w:pPr>
      <w:r>
        <w:rPr>
          <w:lang w:val="en-US"/>
        </w:rPr>
        <w:t>UE feedback enhancements for HARQ-ACK [2], [3]</w:t>
      </w:r>
    </w:p>
    <w:p>
      <w:pPr>
        <w:pStyle w:val="24"/>
        <w:numPr>
          <w:ilvl w:val="0"/>
          <w:numId w:val="2"/>
        </w:numPr>
        <w:spacing w:before="120" w:after="120" w:line="240" w:lineRule="auto"/>
        <w:jc w:val="both"/>
        <w:rPr>
          <w:lang w:eastAsia="ko-KR"/>
        </w:rPr>
      </w:pPr>
      <w:r>
        <w:rPr>
          <w:rFonts w:ascii="Times New Roman" w:hAnsi="Times New Roman" w:eastAsia="Times New Roman"/>
          <w:lang w:val="en-US"/>
        </w:rPr>
        <w:t>CSI feedback enhancements to allow for more accurate MCS selection [2], [3], [4]</w:t>
      </w:r>
    </w:p>
    <w:p>
      <w:pPr>
        <w:pStyle w:val="24"/>
        <w:numPr>
          <w:ilvl w:val="0"/>
          <w:numId w:val="2"/>
        </w:numPr>
        <w:spacing w:before="120" w:after="120" w:line="240" w:lineRule="auto"/>
        <w:jc w:val="both"/>
        <w:rPr>
          <w:lang w:eastAsia="ko-KR"/>
        </w:rPr>
      </w:pPr>
      <w:r>
        <w:t>Enhancements for support of time synchronization [1], [2], [5], [6]</w:t>
      </w:r>
    </w:p>
    <w:p>
      <w:pPr>
        <w:pStyle w:val="24"/>
        <w:numPr>
          <w:ilvl w:val="0"/>
          <w:numId w:val="2"/>
        </w:numPr>
        <w:spacing w:before="120" w:after="120" w:line="240" w:lineRule="auto"/>
        <w:jc w:val="both"/>
        <w:rPr>
          <w:lang w:eastAsia="ko-KR"/>
        </w:rPr>
      </w:pPr>
      <w:r>
        <w:t>Enhancements based on new QoS related parameters [1]</w:t>
      </w:r>
    </w:p>
    <w:p>
      <w:pPr>
        <w:spacing w:before="120" w:after="120" w:line="240" w:lineRule="auto"/>
        <w:ind w:firstLine="200" w:firstLineChars="1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pPr>
              <w:numPr>
                <w:ilvl w:val="2"/>
                <w:numId w:val="3"/>
              </w:numPr>
              <w:overflowPunct w:val="0"/>
              <w:autoSpaceDE w:val="0"/>
              <w:autoSpaceDN w:val="0"/>
              <w:spacing w:before="120" w:after="120" w:line="240" w:lineRule="auto"/>
              <w:rPr>
                <w:lang w:val="en-US"/>
              </w:rPr>
            </w:pPr>
            <w:r>
              <w:rPr>
                <w:lang w:val="en-US"/>
              </w:rPr>
              <w:t>UE feedback enhancements for HARQ-ACK [RAN1]</w:t>
            </w:r>
          </w:p>
          <w:p>
            <w:pPr>
              <w:pStyle w:val="24"/>
              <w:numPr>
                <w:ilvl w:val="2"/>
                <w:numId w:val="3"/>
              </w:numPr>
              <w:overflowPunct w:val="0"/>
              <w:autoSpaceDE w:val="0"/>
              <w:autoSpaceDN w:val="0"/>
              <w:spacing w:before="120" w:after="120" w:line="240" w:lineRule="auto"/>
              <w:contextualSpacing w:val="0"/>
              <w:rPr>
                <w:rFonts w:ascii="Times New Roman" w:hAnsi="Times New Roman" w:eastAsia="Times New Roman"/>
                <w:lang w:val="en-US"/>
              </w:rPr>
            </w:pPr>
            <w:r>
              <w:rPr>
                <w:rFonts w:ascii="Times New Roman" w:hAnsi="Times New Roman" w:eastAsia="Times New Roman"/>
                <w:lang w:val="en-US"/>
              </w:rPr>
              <w:t>CSI feedback enhancements to allow for more accurate MCS selection [RAN1]</w:t>
            </w:r>
          </w:p>
          <w:p>
            <w:pPr>
              <w:pStyle w:val="24"/>
              <w:spacing w:before="120" w:after="120" w:line="240" w:lineRule="auto"/>
              <w:ind w:left="2160"/>
              <w:contextualSpacing w:val="0"/>
              <w:rPr>
                <w:rFonts w:ascii="Times New Roman" w:hAnsi="Times New Roman" w:eastAsia="Times New Roman"/>
                <w:lang w:val="en-US"/>
              </w:rPr>
            </w:pPr>
            <w:r>
              <w:rPr>
                <w:rFonts w:ascii="Times New Roman" w:hAnsi="Times New Roman" w:eastAsia="Times New Roman"/>
                <w:lang w:val="en-US"/>
              </w:rPr>
              <w:t xml:space="preserve">Note: DMRS-based CSI feedback is not in scope of this WI </w:t>
            </w:r>
          </w:p>
          <w:p>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pPr>
        <w:pStyle w:val="2"/>
      </w:pPr>
      <w:r>
        <w:rPr>
          <w:rFonts w:hint="eastAsia"/>
        </w:rPr>
        <w:t>I</w:t>
      </w:r>
      <w:r>
        <w:t>nitial phase</w:t>
      </w:r>
    </w:p>
    <w:p>
      <w:pPr>
        <w:spacing w:before="120" w:after="120" w:line="240" w:lineRule="auto"/>
        <w:ind w:firstLine="200" w:firstLineChars="1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pPr>
        <w:pStyle w:val="3"/>
        <w:spacing w:before="120" w:after="120" w:line="240" w:lineRule="auto"/>
      </w:pPr>
      <w:r>
        <w:t>Intra-UE multiplexing and prioritization enhancements</w:t>
      </w:r>
    </w:p>
    <w:p>
      <w:pPr>
        <w:spacing w:before="120" w:after="120" w:line="240" w:lineRule="auto"/>
        <w:ind w:firstLine="200" w:firstLineChars="100"/>
        <w:jc w:val="both"/>
      </w:pPr>
      <w:r>
        <w:t>With only two RAN1 meetings left, intra-UE multiplexing and prioritization enhancements still has significant amount of work to be done. All four contributions to RAN#93-e discussing this topic propose a downscoping of the relevant work.</w:t>
      </w:r>
    </w:p>
    <w:p>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think down-scoping could help RAN1 to complete the WI in time. </w:t>
            </w:r>
          </w:p>
          <w:p>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pPr>
              <w:spacing w:before="120" w:after="120" w:line="240" w:lineRule="auto"/>
              <w:textAlignment w:val="center"/>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We think that after the August meeting, the status of URLLC is such that it does not need any down-scoping.</w:t>
            </w:r>
          </w:p>
          <w:p>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Xiaomi</w:t>
            </w:r>
          </w:p>
        </w:tc>
        <w:tc>
          <w:tcPr>
            <w:tcW w:w="7389" w:type="dxa"/>
            <w:vAlign w:val="center"/>
          </w:tcPr>
          <w:p>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line="240" w:lineRule="auto"/>
              <w:textAlignment w:val="center"/>
              <w:rPr>
                <w:lang w:eastAsia="ko-KR"/>
              </w:rPr>
            </w:pPr>
            <w:r>
              <w:rPr>
                <w:lang w:eastAsia="ko-KR"/>
              </w:rPr>
              <w:t>Down-scoping can help RAN1 to finish Rel-17 URLLC design on time:</w:t>
            </w:r>
          </w:p>
          <w:p>
            <w:pPr>
              <w:spacing w:before="120" w:after="120" w:line="240" w:lineRule="auto"/>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pPr>
              <w:spacing w:before="120" w:after="120" w:line="240" w:lineRule="auto"/>
              <w:textAlignment w:val="center"/>
              <w:rPr>
                <w:lang w:eastAsia="ko-KR"/>
              </w:rPr>
            </w:pPr>
          </w:p>
          <w:p>
            <w:pPr>
              <w:spacing w:before="120" w:after="120" w:line="240" w:lineRule="auto"/>
              <w:textAlignment w:val="center"/>
            </w:pPr>
            <w:r>
              <w:t>Simultaneous PUCCH/PUSCH Tx is another topic for downscoping.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InterDigital</w:t>
            </w:r>
          </w:p>
        </w:tc>
        <w:tc>
          <w:tcPr>
            <w:tcW w:w="7389" w:type="dxa"/>
            <w:vAlign w:val="center"/>
          </w:tcPr>
          <w:p>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Q</w:t>
            </w:r>
            <w:r>
              <w:rPr>
                <w:rFonts w:eastAsiaTheme="minorEastAsia"/>
                <w:lang w:eastAsia="zh-CN"/>
              </w:rPr>
              <w:t>uectel</w:t>
            </w:r>
          </w:p>
        </w:tc>
        <w:tc>
          <w:tcPr>
            <w:tcW w:w="7389" w:type="dxa"/>
            <w:vAlign w:val="center"/>
          </w:tcPr>
          <w:p>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CATT</w:t>
            </w:r>
          </w:p>
        </w:tc>
        <w:tc>
          <w:tcPr>
            <w:tcW w:w="7389" w:type="dxa"/>
            <w:vAlign w:val="center"/>
          </w:tcPr>
          <w:p>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hint="eastAsia" w:eastAsiaTheme="minorEastAsia"/>
              </w:rPr>
              <w:t>clarification of Rel-16 UE behavior, which is not clear yet in RAN1#106-e.</w:t>
            </w:r>
            <w:r>
              <w:rPr>
                <w:rFonts w:hint="eastAsia" w:eastAsiaTheme="minorEastAsia"/>
                <w:lang w:eastAsia="zh-CN"/>
              </w:rPr>
              <w:t xml:space="preserve"> </w:t>
            </w:r>
            <w:r>
              <w:rPr>
                <w:rFonts w:hint="eastAsia" w:eastAsiaTheme="minorEastAsia"/>
              </w:rPr>
              <w:t>Given that RAN1#106b-e meeting will only treat Rel-17 items, the Rel-16 UE behavior can be concluded in RAN1#107-e meeting at the earliest. It is impossible to finalize Rel-17 intra-UE prioritization in the same meeting.</w:t>
            </w:r>
          </w:p>
          <w:p>
            <w:pPr>
              <w:spacing w:before="120" w:after="120" w:line="240" w:lineRule="auto"/>
              <w:textAlignment w:val="center"/>
              <w:rPr>
                <w:rFonts w:eastAsiaTheme="minorEastAsia"/>
                <w:lang w:eastAsia="zh-CN"/>
              </w:rPr>
            </w:pPr>
          </w:p>
          <w:p>
            <w:pPr>
              <w:spacing w:before="120" w:after="120" w:line="240" w:lineRule="auto"/>
              <w:textAlignment w:val="center"/>
              <w:rPr>
                <w:lang w:eastAsia="zh-CN"/>
              </w:rPr>
            </w:pPr>
            <w:r>
              <w:rPr>
                <w:rFonts w:hint="eastAsia" w:eastAsiaTheme="minorEastAsia"/>
                <w:lang w:eastAsia="zh-CN"/>
              </w:rPr>
              <w:t>We are also open to down-scope s</w:t>
            </w:r>
            <w:r>
              <w:rPr>
                <w:rFonts w:eastAsiaTheme="minorEastAsia"/>
                <w:lang w:eastAsia="zh-CN"/>
              </w:rPr>
              <w:t>imultaneous Tx of PUCCH/PUSCH</w:t>
            </w:r>
            <w:r>
              <w:rPr>
                <w:rFonts w:hint="eastAsia" w:eastAsiaTheme="minorEastAsia"/>
                <w:lang w:eastAsia="zh-CN"/>
              </w:rPr>
              <w:t xml:space="preserve">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Yu Mincho"/>
                <w:lang w:eastAsia="ja-JP"/>
              </w:rPr>
              <w:t>DOCOMO</w:t>
            </w:r>
          </w:p>
        </w:tc>
        <w:tc>
          <w:tcPr>
            <w:tcW w:w="7389" w:type="dxa"/>
            <w:vAlign w:val="center"/>
          </w:tcPr>
          <w:p>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pStyle w:val="24"/>
              <w:numPr>
                <w:ilvl w:val="0"/>
                <w:numId w:val="6"/>
              </w:numPr>
              <w:spacing w:before="120" w:after="120" w:line="240" w:lineRule="auto"/>
              <w:contextualSpacing w:val="0"/>
              <w:rPr>
                <w:rFonts w:ascii="Calibri" w:hAnsi="Calibri" w:eastAsia="Times New Roman"/>
                <w:szCs w:val="22"/>
                <w:lang w:val="en-US"/>
              </w:rPr>
            </w:pPr>
            <w:r>
              <w:rPr>
                <w:rFonts w:eastAsia="Times New Roman"/>
              </w:rPr>
              <w:t>The following down-scoping components were observed from the referred tdocs</w:t>
            </w:r>
          </w:p>
          <w:p>
            <w:pPr>
              <w:pStyle w:val="24"/>
              <w:numPr>
                <w:ilvl w:val="1"/>
                <w:numId w:val="6"/>
              </w:numPr>
              <w:spacing w:before="120" w:after="120" w:line="240" w:lineRule="auto"/>
              <w:contextualSpacing w:val="0"/>
              <w:rPr>
                <w:rFonts w:eastAsia="Times New Roman"/>
              </w:rPr>
            </w:pPr>
            <w:r>
              <w:rPr>
                <w:rFonts w:eastAsia="Times New Roman"/>
              </w:rPr>
              <w:t>Objective level</w:t>
            </w:r>
          </w:p>
          <w:p>
            <w:pPr>
              <w:pStyle w:val="24"/>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pPr>
              <w:pStyle w:val="24"/>
              <w:numPr>
                <w:ilvl w:val="2"/>
                <w:numId w:val="6"/>
              </w:numPr>
              <w:spacing w:before="120" w:after="120" w:line="240" w:lineRule="auto"/>
              <w:contextualSpacing w:val="0"/>
              <w:rPr>
                <w:rFonts w:eastAsia="Times New Roman"/>
              </w:rPr>
            </w:pPr>
            <w:r>
              <w:rPr>
                <w:rFonts w:eastAsia="Times New Roman"/>
              </w:rPr>
              <w:t>(opt2) Remove the whole objective 3b of DG/CG uplink grant prioritization</w:t>
            </w:r>
          </w:p>
          <w:p>
            <w:pPr>
              <w:pStyle w:val="24"/>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pPr>
              <w:pStyle w:val="24"/>
              <w:numPr>
                <w:ilvl w:val="1"/>
                <w:numId w:val="6"/>
              </w:numPr>
              <w:spacing w:before="120" w:after="120" w:line="240" w:lineRule="auto"/>
              <w:contextualSpacing w:val="0"/>
              <w:rPr>
                <w:rFonts w:eastAsia="Times New Roman"/>
              </w:rPr>
            </w:pPr>
            <w:r>
              <w:rPr>
                <w:rFonts w:eastAsia="Times New Roman"/>
              </w:rPr>
              <w:t>Sub-objective level</w:t>
            </w:r>
          </w:p>
          <w:p>
            <w:pPr>
              <w:pStyle w:val="24"/>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pPr>
              <w:pStyle w:val="24"/>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pPr>
              <w:pStyle w:val="24"/>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pPr>
              <w:pStyle w:val="24"/>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pPr>
              <w:pStyle w:val="24"/>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pPr>
              <w:pStyle w:val="24"/>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7389" w:type="dxa"/>
            <w:vAlign w:val="center"/>
          </w:tcPr>
          <w:p>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等线"/>
                <w:lang w:eastAsia="zh-CN"/>
              </w:rPr>
              <w:t>H</w:t>
            </w:r>
            <w:r>
              <w:rPr>
                <w:rFonts w:eastAsia="等线"/>
                <w:lang w:eastAsia="zh-CN"/>
              </w:rPr>
              <w:t>uawei, HiSilicon</w:t>
            </w:r>
          </w:p>
        </w:tc>
        <w:tc>
          <w:tcPr>
            <w:tcW w:w="7389" w:type="dxa"/>
            <w:vAlign w:val="center"/>
          </w:tcPr>
          <w:p>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pPr>
              <w:pStyle w:val="24"/>
              <w:numPr>
                <w:ilvl w:val="0"/>
                <w:numId w:val="7"/>
              </w:numPr>
              <w:spacing w:before="120" w:after="180" w:afterLines="50" w:line="240" w:lineRule="auto"/>
              <w:ind w:left="357" w:hanging="357"/>
              <w:textAlignment w:val="center"/>
              <w:rPr>
                <w:rFonts w:eastAsia="等线"/>
                <w:b/>
                <w:lang w:eastAsia="zh-CN"/>
              </w:rPr>
            </w:pPr>
            <w:r>
              <w:rPr>
                <w:rFonts w:hint="eastAsia" w:eastAsia="等线"/>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pPr>
              <w:pStyle w:val="24"/>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pPr>
              <w:pStyle w:val="24"/>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等线"/>
                <w:lang w:eastAsia="zh-CN"/>
              </w:rPr>
            </w:pPr>
            <w:r>
              <w:rPr>
                <w:rFonts w:hint="eastAsia" w:eastAsia="等线"/>
                <w:lang w:eastAsia="zh-CN"/>
              </w:rPr>
              <w:t>Z</w:t>
            </w:r>
            <w:r>
              <w:rPr>
                <w:rFonts w:eastAsia="等线"/>
                <w:lang w:eastAsia="zh-CN"/>
              </w:rPr>
              <w:t>TE</w:t>
            </w:r>
          </w:p>
        </w:tc>
        <w:tc>
          <w:tcPr>
            <w:tcW w:w="7389" w:type="dxa"/>
            <w:vAlign w:val="center"/>
          </w:tcPr>
          <w:p>
            <w:pPr>
              <w:pStyle w:val="16"/>
              <w:shd w:val="clear" w:color="auto" w:fill="FFFFFF"/>
              <w:spacing w:before="120" w:beforeAutospacing="0" w:after="120" w:afterAutospacing="0" w:line="240" w:lineRule="auto"/>
              <w:rPr>
                <w:rStyle w:val="20"/>
                <w:rFonts w:ascii="Times New Roman" w:hAnsi="Times New Roman" w:eastAsia="微软雅黑" w:cs="Times New Roman"/>
                <w:b w:val="0"/>
                <w:sz w:val="20"/>
                <w:szCs w:val="20"/>
              </w:rPr>
            </w:pPr>
            <w:r>
              <w:rPr>
                <w:rStyle w:val="20"/>
                <w:rFonts w:hint="eastAsia" w:ascii="Times New Roman" w:hAnsi="Times New Roman" w:eastAsia="微软雅黑" w:cs="Times New Roman"/>
                <w:b w:val="0"/>
                <w:sz w:val="20"/>
                <w:szCs w:val="20"/>
              </w:rPr>
              <w:t>We are fine to d</w:t>
            </w:r>
            <w:r>
              <w:rPr>
                <w:rStyle w:val="20"/>
                <w:rFonts w:ascii="Times New Roman" w:hAnsi="Times New Roman" w:eastAsia="微软雅黑" w:cs="Times New Roman"/>
                <w:b w:val="0"/>
                <w:sz w:val="20"/>
                <w:szCs w:val="20"/>
              </w:rPr>
              <w:t>own-scop</w:t>
            </w:r>
            <w:r>
              <w:rPr>
                <w:rStyle w:val="20"/>
                <w:rFonts w:hint="eastAsia" w:ascii="Times New Roman" w:hAnsi="Times New Roman" w:eastAsia="微软雅黑" w:cs="Times New Roman"/>
                <w:b w:val="0"/>
                <w:sz w:val="20"/>
                <w:szCs w:val="20"/>
              </w:rPr>
              <w:t>e</w:t>
            </w:r>
            <w:r>
              <w:rPr>
                <w:rStyle w:val="20"/>
                <w:rFonts w:ascii="Times New Roman" w:hAnsi="Times New Roman" w:eastAsia="微软雅黑" w:cs="Times New Roman"/>
                <w:b w:val="0"/>
                <w:sz w:val="20"/>
                <w:szCs w:val="20"/>
              </w:rPr>
              <w:t xml:space="preserve"> this </w:t>
            </w:r>
            <w:r>
              <w:rPr>
                <w:rStyle w:val="20"/>
                <w:rFonts w:hint="eastAsia" w:ascii="Times New Roman" w:hAnsi="Times New Roman" w:eastAsia="微软雅黑" w:cs="Times New Roman"/>
                <w:b w:val="0"/>
                <w:sz w:val="20"/>
                <w:szCs w:val="20"/>
              </w:rPr>
              <w:t>topic to ensure completion of RAN1 work in time. W</w:t>
            </w:r>
            <w:r>
              <w:rPr>
                <w:rStyle w:val="20"/>
                <w:rFonts w:ascii="Times New Roman" w:hAnsi="Times New Roman" w:eastAsia="微软雅黑" w:cs="Times New Roman"/>
                <w:b w:val="0"/>
                <w:sz w:val="20"/>
                <w:szCs w:val="20"/>
              </w:rPr>
              <w:t xml:space="preserve">e suggest </w:t>
            </w:r>
            <w:r>
              <w:rPr>
                <w:rStyle w:val="20"/>
                <w:rFonts w:hint="eastAsia" w:ascii="Times New Roman" w:hAnsi="Times New Roman" w:eastAsia="微软雅黑" w:cs="Times New Roman"/>
                <w:b w:val="0"/>
                <w:sz w:val="20"/>
                <w:szCs w:val="20"/>
              </w:rPr>
              <w:t xml:space="preserve">dropping </w:t>
            </w:r>
            <w:r>
              <w:rPr>
                <w:rStyle w:val="20"/>
                <w:rFonts w:ascii="Times New Roman" w:hAnsi="Times New Roman" w:eastAsia="微软雅黑" w:cs="Times New Roman"/>
                <w:b w:val="0"/>
                <w:sz w:val="20"/>
                <w:szCs w:val="20"/>
              </w:rPr>
              <w:t>"simultaneous PUCCH/PUSCH of different PHY priorities " and "overlapping CG and DG PUSCH enhancements"</w:t>
            </w:r>
            <w:r>
              <w:rPr>
                <w:rStyle w:val="20"/>
                <w:rFonts w:hint="eastAsia" w:ascii="Times New Roman" w:hAnsi="Times New Roman" w:eastAsia="微软雅黑" w:cs="Times New Roman"/>
                <w:b w:val="0"/>
                <w:sz w:val="20"/>
                <w:szCs w:val="20"/>
              </w:rPr>
              <w:t xml:space="preserve">. Because these two features only targets limited scenarios and not fully discussed yet. </w:t>
            </w:r>
          </w:p>
          <w:p>
            <w:pPr>
              <w:pStyle w:val="16"/>
              <w:shd w:val="clear" w:color="auto" w:fill="FFFFFF"/>
              <w:spacing w:before="120" w:beforeAutospacing="0" w:after="120" w:afterAutospacing="0" w:line="240" w:lineRule="auto"/>
              <w:rPr>
                <w:rStyle w:val="20"/>
                <w:rFonts w:ascii="Times New Roman" w:hAnsi="Times New Roman" w:eastAsia="微软雅黑" w:cs="Times New Roman"/>
                <w:b w:val="0"/>
                <w:sz w:val="20"/>
                <w:szCs w:val="20"/>
              </w:rPr>
            </w:pPr>
          </w:p>
          <w:p>
            <w:pPr>
              <w:pStyle w:val="16"/>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20"/>
                <w:rFonts w:hint="eastAsia" w:ascii="Times New Roman" w:hAnsi="Times New Roman" w:eastAsia="微软雅黑" w:cs="Times New Roman"/>
                <w:b w:val="0"/>
                <w:sz w:val="20"/>
                <w:szCs w:val="20"/>
              </w:rPr>
              <w:t xml:space="preserve">For the multiplexing behavior </w:t>
            </w:r>
            <w:r>
              <w:rPr>
                <w:rStyle w:val="21"/>
                <w:rFonts w:ascii="Times New Roman" w:hAnsi="Times New Roman" w:eastAsia="微软雅黑" w:cs="Times New Roman"/>
                <w:bCs/>
                <w:i w:val="0"/>
                <w:iCs w:val="0"/>
                <w:sz w:val="20"/>
                <w:szCs w:val="20"/>
              </w:rPr>
              <w:t>among HARQ-ACK/SR/CSI and PUSCH for traffic with different priorities</w:t>
            </w:r>
            <w:r>
              <w:rPr>
                <w:rStyle w:val="21"/>
                <w:rFonts w:hint="eastAsia" w:ascii="Times New Roman" w:hAnsi="Times New Roman" w:eastAsia="微软雅黑" w:cs="Times New Roman"/>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hint="eastAsia" w:ascii="Times New Roman" w:hAnsi="Times New Roman" w:cs="Times New Roman"/>
                <w:sz w:val="20"/>
                <w:szCs w:val="20"/>
              </w:rPr>
              <w:t xml:space="preserve">. In general, we think the progress is reasonable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line="240" w:lineRule="auto"/>
              <w:textAlignment w:val="center"/>
              <w:rPr>
                <w:lang w:eastAsia="ko-KR"/>
              </w:rPr>
            </w:pPr>
            <w:r>
              <w:rPr>
                <w:lang w:eastAsia="ko-KR"/>
              </w:rPr>
              <w:t xml:space="preserve">We think down-scoping is needed. </w:t>
            </w:r>
          </w:p>
          <w:p>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pPr>
              <w:pStyle w:val="24"/>
              <w:numPr>
                <w:ilvl w:val="0"/>
                <w:numId w:val="8"/>
              </w:numPr>
              <w:spacing w:before="120" w:after="12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pPr>
              <w:pStyle w:val="24"/>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ype="textWrapping"/>
            </w:r>
            <w:r>
              <w:rPr>
                <w:lang w:eastAsia="ko-KR"/>
              </w:rP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lang w:eastAsia="zh-CN"/>
              </w:rPr>
              <w:t>v</w:t>
            </w:r>
            <w:r>
              <w:rPr>
                <w:rFonts w:hint="eastAsia"/>
                <w:lang w:eastAsia="zh-CN"/>
              </w:rPr>
              <w:t>ivo</w:t>
            </w:r>
          </w:p>
        </w:tc>
        <w:tc>
          <w:tcPr>
            <w:tcW w:w="7389" w:type="dxa"/>
            <w:vAlign w:val="center"/>
          </w:tcPr>
          <w:p>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pPr>
              <w:pStyle w:val="24"/>
              <w:numPr>
                <w:ilvl w:val="0"/>
                <w:numId w:val="9"/>
              </w:numPr>
              <w:spacing w:before="120" w:after="120" w:line="240" w:lineRule="auto"/>
              <w:jc w:val="both"/>
            </w:pPr>
            <w:r>
              <w:rPr>
                <w:rFonts w:ascii="Times New Roman" w:hAnsi="Times New Roman"/>
                <w:bCs/>
                <w:color w:val="000000" w:themeColor="text1"/>
                <w:szCs w:val="20"/>
                <w14:textFill>
                  <w14:solidFill>
                    <w14:schemeClr w14:val="tx1"/>
                  </w14:solidFill>
                </w14:textFill>
              </w:rPr>
              <w:t xml:space="preserve">PHY prioritization of overlapping dynamic grant PUSCH and configured grant PUSCH of different PHY priorities on a BWP of a serving cell </w:t>
            </w:r>
          </w:p>
          <w:p>
            <w:pPr>
              <w:pStyle w:val="24"/>
              <w:numPr>
                <w:ilvl w:val="0"/>
                <w:numId w:val="9"/>
              </w:numPr>
              <w:spacing w:before="120" w:after="120" w:line="240" w:lineRule="auto"/>
              <w:jc w:val="both"/>
            </w:pPr>
            <w:r>
              <w:rPr>
                <w:lang w:eastAsia="zh-CN"/>
              </w:rPr>
              <w:t xml:space="preserve">Support of simultaneous PUCCH and PUSCH transmission within a PUCCH cell group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pPr>
              <w:spacing w:before="120" w:after="120" w:line="240" w:lineRule="auto"/>
              <w:textAlignment w:val="center"/>
              <w:rPr>
                <w:rStyle w:val="20"/>
                <w:rFonts w:ascii="Times New Roman" w:hAnsi="Times New Roman" w:eastAsia="微软雅黑"/>
                <w:b w:val="0"/>
                <w:szCs w:val="20"/>
                <w:lang w:val="en-US" w:eastAsia="zh-CN"/>
              </w:rPr>
            </w:pPr>
            <w:r>
              <w:rPr>
                <w:lang w:eastAsia="ko-KR"/>
              </w:rPr>
              <w:t xml:space="preserve">We are fine to have </w:t>
            </w:r>
            <w:r>
              <w:rPr>
                <w:rStyle w:val="20"/>
                <w:rFonts w:hint="eastAsia" w:ascii="Times New Roman" w:hAnsi="Times New Roman" w:eastAsia="微软雅黑"/>
                <w:b w:val="0"/>
                <w:szCs w:val="20"/>
                <w:lang w:val="en-US" w:eastAsia="zh-CN"/>
              </w:rPr>
              <w:t>d</w:t>
            </w:r>
            <w:r>
              <w:rPr>
                <w:rStyle w:val="20"/>
                <w:rFonts w:ascii="Times New Roman" w:hAnsi="Times New Roman" w:eastAsia="微软雅黑"/>
                <w:b w:val="0"/>
                <w:szCs w:val="20"/>
              </w:rPr>
              <w:t>own-scoping</w:t>
            </w:r>
            <w:r>
              <w:rPr>
                <w:rStyle w:val="20"/>
                <w:rFonts w:ascii="Times New Roman" w:hAnsi="Times New Roman" w:eastAsia="微软雅黑"/>
                <w:b w:val="0"/>
                <w:szCs w:val="20"/>
                <w:lang w:val="en-US" w:eastAsia="zh-CN"/>
              </w:rPr>
              <w:t xml:space="preserve"> with the following views:</w:t>
            </w:r>
          </w:p>
          <w:p>
            <w:pPr>
              <w:pStyle w:val="24"/>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pPr>
              <w:pStyle w:val="24"/>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pPr>
              <w:pStyle w:val="24"/>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pPr>
              <w:pStyle w:val="24"/>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pPr>
              <w:pStyle w:val="24"/>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pPr>
              <w:pStyle w:val="24"/>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20"/>
                <w:rFonts w:hint="eastAsia" w:ascii="Times New Roman" w:hAnsi="Times New Roman" w:eastAsia="微软雅黑"/>
                <w:b w:val="0"/>
                <w:szCs w:val="20"/>
                <w:lang w:val="en-US" w:eastAsia="zh-CN"/>
              </w:rPr>
              <w:t>d</w:t>
            </w:r>
            <w:r>
              <w:rPr>
                <w:rStyle w:val="20"/>
                <w:rFonts w:ascii="Times New Roman" w:hAnsi="Times New Roman" w:eastAsia="微软雅黑"/>
                <w:b w:val="0"/>
                <w:szCs w:val="20"/>
              </w:rPr>
              <w:t>own-scoping this feature if the majority of the companies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pPr>
              <w:pStyle w:val="24"/>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pPr>
              <w:pStyle w:val="24"/>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pPr>
              <w:pStyle w:val="24"/>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pPr>
              <w:pStyle w:val="24"/>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pPr>
              <w:pStyle w:val="24"/>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pPr>
              <w:pStyle w:val="24"/>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pPr>
              <w:pStyle w:val="24"/>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pPr>
              <w:pStyle w:val="24"/>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color w:val="7030A0"/>
                <w:lang w:eastAsia="zh-CN"/>
              </w:rPr>
            </w:pPr>
            <w:r>
              <w:rPr>
                <w:rFonts w:ascii="Times New Roman" w:hAnsi="Times New Roman"/>
                <w:bCs/>
              </w:rPr>
              <w:t>Vodafone</w:t>
            </w:r>
          </w:p>
        </w:tc>
        <w:tc>
          <w:tcPr>
            <w:tcW w:w="7389" w:type="dxa"/>
          </w:tcPr>
          <w:p>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textAlignment w:val="center"/>
              <w:rPr>
                <w:rFonts w:ascii="Times New Roman" w:hAnsi="Times New Roman"/>
                <w:bCs/>
              </w:rPr>
            </w:pPr>
            <w:r>
              <w:rPr>
                <w:rFonts w:hint="eastAsia" w:eastAsia="Yu Mincho"/>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pPr>
              <w:pStyle w:val="24"/>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pPr>
        <w:pStyle w:val="3"/>
        <w:spacing w:before="120" w:after="120" w:line="240" w:lineRule="auto"/>
      </w:pPr>
      <w:r>
        <w:rPr>
          <w:lang w:val="en-US"/>
        </w:rPr>
        <w:t>UE feedback enhancements for HARQ-ACK</w:t>
      </w:r>
    </w:p>
    <w:p>
      <w:pPr>
        <w:spacing w:before="120" w:after="120" w:line="240" w:lineRule="auto"/>
        <w:ind w:firstLine="200" w:firstLineChars="100"/>
        <w:jc w:val="both"/>
      </w:pPr>
      <w:r>
        <w:t>RAN1 made good progress on UE feedback enhancements for HARQ-ACK. However, there was one contentious issue with reference to PUCCH carrier switching: whether or not PUCCH carrier switching should include SUL and if so, which cases are supported.</w:t>
      </w:r>
    </w:p>
    <w:p>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等线"/>
                <w:lang w:eastAsia="zh-CN"/>
              </w:rPr>
            </w:pPr>
            <w:r>
              <w:rPr>
                <w:rFonts w:hint="eastAsia" w:eastAsia="等线"/>
                <w:lang w:eastAsia="zh-CN"/>
              </w:rPr>
              <w:t>CMCC</w:t>
            </w:r>
          </w:p>
        </w:tc>
        <w:tc>
          <w:tcPr>
            <w:tcW w:w="7389" w:type="dxa"/>
            <w:vAlign w:val="center"/>
          </w:tcPr>
          <w:p>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hint="eastAsia" w:eastAsia="宋体" w:cs="Times"/>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hint="eastAsia" w:eastAsia="宋体" w:cs="Times"/>
                <w:color w:val="000000"/>
                <w:szCs w:val="20"/>
                <w:lang w:eastAsia="zh-CN"/>
              </w:rPr>
              <w:t>From CMCC perspective, b</w:t>
            </w:r>
            <w:r>
              <w:rPr>
                <w:rFonts w:eastAsia="宋体" w:cs="Times"/>
                <w:color w:val="000000"/>
                <w:szCs w:val="20"/>
                <w:lang w:eastAsia="zh-CN"/>
              </w:rPr>
              <w:t>oth CA and SUL</w:t>
            </w:r>
            <w:r>
              <w:rPr>
                <w:rFonts w:hint="eastAsia" w:eastAsia="宋体" w:cs="Times"/>
                <w:color w:val="000000"/>
                <w:szCs w:val="20"/>
                <w:lang w:eastAsia="zh-CN"/>
              </w:rPr>
              <w:t xml:space="preserve"> </w:t>
            </w:r>
            <w:r>
              <w:rPr>
                <w:rFonts w:eastAsia="宋体" w:cs="Times"/>
                <w:color w:val="000000"/>
                <w:szCs w:val="20"/>
                <w:lang w:eastAsia="zh-CN"/>
              </w:rPr>
              <w:t xml:space="preserve">are </w:t>
            </w:r>
            <w:r>
              <w:rPr>
                <w:rFonts w:hint="eastAsia" w:eastAsia="宋体" w:cs="Times"/>
                <w:color w:val="000000"/>
                <w:szCs w:val="20"/>
                <w:lang w:eastAsia="zh-CN"/>
              </w:rPr>
              <w:t xml:space="preserve">important features and deployment </w:t>
            </w:r>
            <w:r>
              <w:rPr>
                <w:rFonts w:eastAsia="宋体" w:cs="Times"/>
                <w:color w:val="000000"/>
                <w:szCs w:val="20"/>
                <w:lang w:eastAsia="zh-CN"/>
              </w:rPr>
              <w:t>scenario</w:t>
            </w:r>
            <w:r>
              <w:rPr>
                <w:rFonts w:hint="eastAsia" w:eastAsia="宋体" w:cs="Times"/>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pPr>
              <w:shd w:val="clear" w:color="auto" w:fill="FFFFFF"/>
              <w:spacing w:before="120" w:after="120" w:line="240" w:lineRule="auto"/>
              <w:jc w:val="both"/>
              <w:textAlignment w:val="center"/>
              <w:rPr>
                <w:rFonts w:eastAsia="宋体" w:cs="Times"/>
                <w:color w:val="000000"/>
                <w:szCs w:val="20"/>
                <w:lang w:eastAsia="zh-CN"/>
              </w:rPr>
            </w:pPr>
          </w:p>
          <w:p>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This can be discussed in RAN WG1 level. We don’t think it is necessary to discuss this topic in RAN-P.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 xml:space="preserve">We are OK to include SUL for PUCCH carrier switching. </w:t>
            </w:r>
          </w:p>
          <w:p>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Xiaomi</w:t>
            </w:r>
          </w:p>
        </w:tc>
        <w:tc>
          <w:tcPr>
            <w:tcW w:w="7389" w:type="dxa"/>
            <w:vAlign w:val="center"/>
          </w:tcPr>
          <w:p>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Apple</w:t>
            </w:r>
          </w:p>
        </w:tc>
        <w:tc>
          <w:tcPr>
            <w:tcW w:w="7389" w:type="dxa"/>
            <w:vAlign w:val="center"/>
          </w:tcPr>
          <w:p>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lang w:eastAsia="zh-CN"/>
              </w:rPr>
              <w:t>CATT</w:t>
            </w:r>
          </w:p>
        </w:tc>
        <w:tc>
          <w:tcPr>
            <w:tcW w:w="7389" w:type="dxa"/>
            <w:vAlign w:val="center"/>
          </w:tcPr>
          <w:p>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eastAsia="Yu Mincho"/>
                <w:lang w:eastAsia="ja-JP"/>
              </w:rPr>
              <w:t>DOCOMO</w:t>
            </w:r>
          </w:p>
        </w:tc>
        <w:tc>
          <w:tcPr>
            <w:tcW w:w="7389" w:type="dxa"/>
            <w:vAlign w:val="center"/>
          </w:tcPr>
          <w:p>
            <w:pPr>
              <w:spacing w:before="120" w:after="120" w:line="240" w:lineRule="auto"/>
              <w:textAlignment w:val="center"/>
              <w:rPr>
                <w:lang w:eastAsia="zh-CN"/>
              </w:rPr>
            </w:pPr>
            <w:r>
              <w:rPr>
                <w:rFonts w:hint="eastAsia" w:eastAsia="Yu Mincho"/>
                <w:lang w:eastAsia="ja-JP"/>
              </w:rPr>
              <w:t>We are fine to include SUL for PUCCH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spacing w:before="120" w:after="120" w:line="240" w:lineRule="auto"/>
              <w:textAlignment w:val="center"/>
              <w:rPr>
                <w:rFonts w:eastAsia="Yu Mincho"/>
                <w:lang w:eastAsia="ja-JP"/>
              </w:rPr>
            </w:pPr>
            <w:r>
              <w:rPr>
                <w:lang w:eastAsia="ko-KR"/>
              </w:rPr>
              <w:t>We are open to consideration of Case 2-1 from RAN1#106-e.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pPr>
              <w:spacing w:before="120" w:after="120" w:line="240" w:lineRule="auto"/>
              <w:textAlignment w:val="center"/>
              <w:rPr>
                <w:lang w:eastAsia="ko-KR"/>
              </w:rPr>
            </w:pPr>
            <w:r>
              <w:rPr>
                <w:rFonts w:hint="eastAsia" w:eastAsiaTheme="minor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Theme="minorEastAsia"/>
                <w:lang w:eastAsia="zh-CN"/>
              </w:rPr>
              <w:t>China</w:t>
            </w:r>
            <w:r>
              <w:rPr>
                <w:rFonts w:eastAsiaTheme="minorEastAsia"/>
                <w:lang w:eastAsia="zh-CN"/>
              </w:rPr>
              <w:t xml:space="preserve"> Unicom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389" w:type="dxa"/>
            <w:vAlign w:val="center"/>
          </w:tcPr>
          <w:p>
            <w:pPr>
              <w:spacing w:before="180" w:beforeLines="50" w:after="180" w:afterLines="50" w:line="240" w:lineRule="auto"/>
              <w:textAlignment w:val="center"/>
              <w:rPr>
                <w:rFonts w:eastAsiaTheme="minorEastAsia"/>
                <w:lang w:eastAsia="zh-CN"/>
              </w:rPr>
            </w:pPr>
            <w:r>
              <w:rPr>
                <w:rFonts w:hint="eastAsia" w:eastAsiaTheme="minor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pPr>
              <w:spacing w:before="180" w:beforeLines="50" w:after="180" w:afterLines="50" w:line="240" w:lineRule="auto"/>
              <w:textAlignment w:val="center"/>
              <w:rPr>
                <w:rFonts w:eastAsiaTheme="minorEastAsia"/>
                <w:lang w:eastAsia="zh-CN"/>
              </w:rPr>
            </w:pPr>
            <w:r>
              <w:rPr>
                <w:rFonts w:hint="eastAsia" w:eastAsiaTheme="minor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宋体"/>
                <w:lang w:val="en-US" w:eastAsia="zh-CN"/>
              </w:rPr>
            </w:pPr>
            <w:r>
              <w:rPr>
                <w:rFonts w:hint="eastAsia" w:eastAsia="等线"/>
                <w:lang w:eastAsia="zh-CN"/>
              </w:rPr>
              <w:t>Z</w:t>
            </w:r>
            <w:r>
              <w:rPr>
                <w:rFonts w:eastAsia="等线"/>
                <w:lang w:eastAsia="zh-CN"/>
              </w:rPr>
              <w:t>TE</w:t>
            </w:r>
          </w:p>
        </w:tc>
        <w:tc>
          <w:tcPr>
            <w:tcW w:w="7389" w:type="dxa"/>
            <w:vAlign w:val="center"/>
          </w:tcPr>
          <w:p>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hint="eastAsia" w:eastAsia="等线"/>
                <w:lang w:val="en-US" w:eastAsia="zh-CN"/>
              </w:rPr>
              <w:t>RAN1#106-e</w:t>
            </w:r>
            <w:r>
              <w:rPr>
                <w:rFonts w:eastAsia="等线"/>
                <w:lang w:eastAsia="zh-CN"/>
              </w:rPr>
              <w:t xml:space="preserve"> </w:t>
            </w:r>
            <w:r>
              <w:rPr>
                <w:rFonts w:hint="eastAsia" w:eastAsia="等线"/>
                <w:lang w:val="en-US" w:eastAsia="zh-CN"/>
              </w:rPr>
              <w:t xml:space="preserve">has summarized the status very well: </w:t>
            </w:r>
          </w:p>
          <w:p>
            <w:pPr>
              <w:pStyle w:val="24"/>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pPr>
              <w:pStyle w:val="24"/>
              <w:numPr>
                <w:ilvl w:val="0"/>
                <w:numId w:val="15"/>
              </w:numPr>
              <w:spacing w:before="360" w:beforeLines="10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等线"/>
                <w:lang w:eastAsia="zh-CN"/>
              </w:rPr>
              <w:t>v</w:t>
            </w:r>
            <w:r>
              <w:rPr>
                <w:rFonts w:eastAsia="等线"/>
                <w:lang w:eastAsia="zh-CN"/>
              </w:rPr>
              <w:t>ivo</w:t>
            </w:r>
          </w:p>
        </w:tc>
        <w:tc>
          <w:tcPr>
            <w:tcW w:w="7389" w:type="dxa"/>
            <w:vAlign w:val="center"/>
          </w:tcPr>
          <w:p>
            <w:pPr>
              <w:spacing w:before="120" w:after="120" w:line="240" w:lineRule="auto"/>
              <w:jc w:val="both"/>
              <w:textAlignment w:val="center"/>
              <w:rPr>
                <w:rFonts w:ascii="Times New Roman" w:hAnsi="Times New Roman" w:eastAsiaTheme="minorEastAsia"/>
                <w:szCs w:val="20"/>
              </w:rPr>
            </w:pPr>
            <w:r>
              <w:rPr>
                <w:rFonts w:eastAsia="等线"/>
                <w:lang w:eastAsia="zh-CN"/>
              </w:rPr>
              <w:t xml:space="preserve">According to RAN1 HARQ-ACK enh. FL summary in </w:t>
            </w:r>
            <w:r>
              <w:rPr>
                <w:rFonts w:ascii="Times New Roman" w:hAnsi="Times New Roman" w:eastAsiaTheme="minorEastAsia"/>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pPr>
              <w:spacing w:before="120" w:after="120" w:line="240" w:lineRule="auto"/>
              <w:jc w:val="both"/>
              <w:textAlignment w:val="center"/>
              <w:rPr>
                <w:rFonts w:ascii="Times New Roman" w:hAnsi="Times New Roman" w:eastAsiaTheme="minorEastAsia"/>
                <w:szCs w:val="20"/>
              </w:rPr>
            </w:pPr>
            <w:r>
              <w:rPr>
                <w:rFonts w:ascii="Times New Roman" w:hAnsi="Times New Roman" w:eastAsiaTheme="minorEastAsia"/>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hAnsi="Times New Roman" w:eastAsiaTheme="minorEastAsia"/>
                <w:szCs w:val="20"/>
              </w:rPr>
              <w:t xml:space="preserve">aiming for </w:t>
            </w:r>
            <w:r>
              <w:rPr>
                <w:lang w:eastAsia="zh-CN"/>
              </w:rPr>
              <w:t>minimum specification impact</w:t>
            </w:r>
            <w:r>
              <w:rPr>
                <w:rFonts w:ascii="Times New Roman" w:hAnsi="Times New Roman" w:eastAsiaTheme="minorEastAsia"/>
                <w:szCs w:val="20"/>
              </w:rPr>
              <w:t xml:space="preserve"> as agreed for PUCCH carrier switching, we would like to propose the maximum number of carriers supported for PUCCH carrier switching is two. </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 xml:space="preserve">Case 2-1: PUCCH carrier switching among different cells where at least one cell is configured with SUL. For the cells having SUL configured, PUCCH is only configured either for NUL or SUL. </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2-2: PUCCH carrier switching among different cells where at least one cell is configured with SUL. For cells having SUL configured, PUCCH may be configured for NUL carrier, SUL carrier or both</w:t>
            </w:r>
          </w:p>
          <w:p>
            <w:pPr>
              <w:pStyle w:val="24"/>
              <w:numPr>
                <w:ilvl w:val="0"/>
                <w:numId w:val="16"/>
              </w:numPr>
              <w:adjustRightInd w:val="0"/>
              <w:snapToGrid w:val="0"/>
              <w:spacing w:before="120" w:after="120" w:line="240" w:lineRule="auto"/>
              <w:contextualSpacing w:val="0"/>
              <w:rPr>
                <w:rFonts w:ascii="Times New Roman" w:hAnsi="Times New Roman" w:eastAsiaTheme="minorEastAsia"/>
                <w:szCs w:val="20"/>
                <w:lang w:eastAsia="zh-CN"/>
              </w:rPr>
            </w:pPr>
            <w:r>
              <w:rPr>
                <w:rFonts w:ascii="Times New Roman" w:hAnsi="Times New Roman" w:eastAsiaTheme="minorEastAsia"/>
                <w:szCs w:val="20"/>
                <w:lang w:eastAsia="zh-CN"/>
              </w:rPr>
              <w:t>Case 3: PUCCH carrier switching for a single cell configured with SUL and having PUCCH configured for NUL and SUL</w:t>
            </w:r>
          </w:p>
          <w:p>
            <w:pPr>
              <w:spacing w:before="120" w:after="120" w:line="240" w:lineRule="auto"/>
              <w:textAlignment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等线"/>
                <w:lang w:eastAsia="zh-CN"/>
              </w:rPr>
            </w:pPr>
            <w:r>
              <w:rPr>
                <w:rFonts w:eastAsia="等线"/>
                <w:lang w:eastAsia="zh-CN"/>
              </w:rPr>
              <w:t>MediaTek</w:t>
            </w:r>
          </w:p>
        </w:tc>
        <w:tc>
          <w:tcPr>
            <w:tcW w:w="7389" w:type="dxa"/>
            <w:vAlign w:val="center"/>
          </w:tcPr>
          <w:p>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color w:val="7030A0"/>
                <w:lang w:eastAsia="zh-CN"/>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textAlignment w:val="center"/>
              <w:rPr>
                <w:rFonts w:eastAsiaTheme="minorEastAsia"/>
                <w:color w:val="7030A0"/>
                <w:lang w:eastAsia="zh-CN"/>
              </w:rPr>
            </w:pPr>
            <w:r>
              <w:rPr>
                <w:rFonts w:hint="eastAsia" w:eastAsia="Yu Mincho"/>
                <w:lang w:eastAsia="ja-JP"/>
              </w:rPr>
              <w:t>W</w:t>
            </w:r>
            <w:r>
              <w:rPr>
                <w:rFonts w:eastAsia="Yu Mincho"/>
                <w:lang w:eastAsia="ja-JP"/>
              </w:rPr>
              <w:t>e don't see big difference on the amount of the standardization. This can be discussed in RAN1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pPr>
        <w:pStyle w:val="3"/>
        <w:spacing w:before="120" w:after="120" w:line="240" w:lineRule="auto"/>
      </w:pPr>
      <w:r>
        <w:t>CSI feedback enhancements to allow for more accurate MCS selection</w:t>
      </w:r>
    </w:p>
    <w:p>
      <w:pPr>
        <w:spacing w:before="120" w:after="120" w:line="240" w:lineRule="auto"/>
        <w:ind w:firstLine="200" w:firstLineChars="100"/>
        <w:jc w:val="both"/>
      </w:pPr>
      <w:r>
        <w:t>RAN1 made the following conclusion on delta-MCS in RAN1#106-e after discussing the topic in GTW sessions and over emails.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24"/>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pPr>
              <w:pStyle w:val="24"/>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hAnsi="Times New Roman" w:eastAsia="Times New Roman"/>
              </w:rPr>
              <w:t>delta-MCS in Rel-17.</w:t>
            </w:r>
          </w:p>
        </w:tc>
      </w:tr>
    </w:tbl>
    <w:p>
      <w:pPr>
        <w:pStyle w:val="24"/>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pPr>
        <w:spacing w:before="120" w:after="120" w:line="240" w:lineRule="auto"/>
        <w:ind w:firstLine="200" w:firstLineChars="1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pPr>
        <w:spacing w:before="120" w:after="120" w:line="240" w:lineRule="auto"/>
        <w:ind w:firstLine="200" w:firstLineChars="100"/>
        <w:jc w:val="both"/>
        <w:rPr>
          <w:rFonts w:ascii="Times New Roman" w:hAnsi="Times New Roman"/>
          <w:szCs w:val="20"/>
        </w:rPr>
      </w:pPr>
      <w:r>
        <w:rPr>
          <w:color w:val="000000"/>
        </w:rPr>
        <w:t>In RAN#93-e, Qualcomm, DOCOMO, Sony, CATT, ZTE, and Ericsson submitted RP-212107 [4] which proposes to re-open the discussions on delta-MCS in RAN1.</w:t>
      </w:r>
    </w:p>
    <w:p>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Futurewei</w:t>
            </w:r>
          </w:p>
        </w:tc>
        <w:tc>
          <w:tcPr>
            <w:tcW w:w="7389" w:type="dxa"/>
            <w:vAlign w:val="center"/>
          </w:tcPr>
          <w:p>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pPr>
              <w:autoSpaceDE w:val="0"/>
              <w:autoSpaceDN w:val="0"/>
              <w:adjustRightInd w:val="0"/>
              <w:spacing w:before="120" w:after="120" w:line="240" w:lineRule="auto"/>
              <w:rPr>
                <w:rFonts w:ascii="Times New Roman" w:hAnsi="Times New Roman" w:eastAsia="Wingdings-Regular"/>
                <w:color w:val="FF0000"/>
                <w:szCs w:val="20"/>
                <w:lang w:val="en-US"/>
              </w:rPr>
            </w:pPr>
            <w:r>
              <w:rPr>
                <w:rFonts w:ascii="Times New Roman" w:hAnsi="Times New Roman" w:eastAsia="Wingdings-Regular"/>
                <w:color w:val="262626"/>
                <w:szCs w:val="20"/>
                <w:lang w:val="en-US"/>
              </w:rPr>
              <w:t xml:space="preserve">▪ Alt. 1: Delta-MCS is reported in same resource as HARQ-ACK </w:t>
            </w:r>
            <w:r>
              <w:rPr>
                <w:rFonts w:ascii="Times New Roman" w:hAnsi="Times New Roman" w:eastAsia="Wingdings-Regular"/>
                <w:color w:val="FF0000"/>
                <w:szCs w:val="20"/>
                <w:u w:val="single"/>
                <w:lang w:val="en-US"/>
              </w:rPr>
              <w:t>without additional time on top of the Rel-15 PDSCH-to-HARQ delay</w:t>
            </w:r>
          </w:p>
          <w:p>
            <w:pPr>
              <w:autoSpaceDE w:val="0"/>
              <w:autoSpaceDN w:val="0"/>
              <w:adjustRightInd w:val="0"/>
              <w:spacing w:before="120" w:after="120" w:line="240" w:lineRule="auto"/>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2: Delta-MCS is reported in resource separate from HARQ-ACK</w:t>
            </w:r>
          </w:p>
          <w:p>
            <w:pPr>
              <w:spacing w:before="120" w:after="120" w:line="240" w:lineRule="auto"/>
              <w:textAlignment w:val="center"/>
              <w:rPr>
                <w:rFonts w:ascii="Times New Roman" w:hAnsi="Times New Roman" w:eastAsia="Wingdings-Regular"/>
                <w:strike/>
                <w:color w:val="FF0000"/>
                <w:szCs w:val="20"/>
                <w:lang w:val="en-US"/>
              </w:rPr>
            </w:pPr>
            <w:r>
              <w:rPr>
                <w:rFonts w:ascii="Times New Roman" w:hAnsi="Times New Roman" w:eastAsia="Wingdings-Regular"/>
                <w:strike/>
                <w:color w:val="262626"/>
                <w:szCs w:val="20"/>
                <w:lang w:val="en-US"/>
              </w:rPr>
              <w:t xml:space="preserve">▪ </w:t>
            </w:r>
            <w:r>
              <w:rPr>
                <w:rFonts w:ascii="Times New Roman" w:hAnsi="Times New Roman" w:eastAsia="Wingdings-Regular"/>
                <w:strike/>
                <w:color w:val="FF0000"/>
                <w:szCs w:val="20"/>
                <w:lang w:val="en-US"/>
              </w:rPr>
              <w:t>Alt. 3: RRC configures between Alt. 1 and Alt. 2</w:t>
            </w:r>
          </w:p>
          <w:p>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cs="Times"/>
                <w:szCs w:val="20"/>
                <w:lang w:eastAsia="ko-KR"/>
              </w:rPr>
              <w:t>Samsung</w:t>
            </w:r>
          </w:p>
        </w:tc>
        <w:tc>
          <w:tcPr>
            <w:tcW w:w="7389" w:type="dxa"/>
            <w:vAlign w:val="center"/>
          </w:tcPr>
          <w:p>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389" w:type="dxa"/>
            <w:vAlign w:val="center"/>
          </w:tcPr>
          <w:p>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szCs w:val="20"/>
                <w:lang w:eastAsia="ko-KR"/>
              </w:rPr>
            </w:pPr>
            <w:r>
              <w:rPr>
                <w:rFonts w:hint="eastAsia" w:cs="Times" w:eastAsiaTheme="minorEastAsia"/>
                <w:szCs w:val="20"/>
                <w:lang w:eastAsia="zh-CN"/>
              </w:rPr>
              <w:t>Q</w:t>
            </w:r>
            <w:r>
              <w:rPr>
                <w:rFonts w:cs="Times" w:eastAsiaTheme="minorEastAsia"/>
                <w:szCs w:val="20"/>
                <w:lang w:eastAsia="zh-CN"/>
              </w:rPr>
              <w:t>uectel</w:t>
            </w:r>
          </w:p>
        </w:tc>
        <w:tc>
          <w:tcPr>
            <w:tcW w:w="7389" w:type="dxa"/>
            <w:vAlign w:val="center"/>
          </w:tcPr>
          <w:p>
            <w:pPr>
              <w:spacing w:before="120" w:after="120" w:line="240" w:lineRule="auto"/>
              <w:textAlignment w:val="center"/>
              <w:rPr>
                <w:lang w:eastAsia="ko-KR"/>
              </w:rPr>
            </w:pPr>
            <w:r>
              <w:rPr>
                <w:rFonts w:hint="eastAsia" w:eastAsiaTheme="minor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rFonts w:cs="Times" w:eastAsiaTheme="minorEastAsia"/>
                <w:szCs w:val="20"/>
                <w:lang w:eastAsia="zh-CN"/>
              </w:rPr>
            </w:pPr>
            <w:r>
              <w:rPr>
                <w:rFonts w:hint="eastAsia" w:cs="Times" w:eastAsiaTheme="minorEastAsia"/>
                <w:szCs w:val="20"/>
                <w:lang w:eastAsia="zh-CN"/>
              </w:rPr>
              <w:t>CATT</w:t>
            </w:r>
          </w:p>
        </w:tc>
        <w:tc>
          <w:tcPr>
            <w:tcW w:w="7389" w:type="dxa"/>
            <w:vAlign w:val="center"/>
          </w:tcPr>
          <w:p>
            <w:pPr>
              <w:spacing w:before="120" w:after="120" w:line="240" w:lineRule="auto"/>
              <w:textAlignment w:val="center"/>
              <w:rPr>
                <w:rFonts w:eastAsiaTheme="minorEastAsia"/>
                <w:lang w:eastAsia="zh-CN"/>
              </w:rPr>
            </w:pPr>
            <w:r>
              <w:rPr>
                <w:rFonts w:hint="eastAsia" w:eastAsiaTheme="minorEastAsia"/>
                <w:lang w:eastAsia="zh-CN"/>
              </w:rPr>
              <w:t xml:space="preserve">We support the proposal in </w:t>
            </w:r>
            <w:r>
              <w:rPr>
                <w:rFonts w:eastAsiaTheme="minorEastAsia"/>
                <w:lang w:eastAsia="zh-CN"/>
              </w:rPr>
              <w:t>RP-212107</w:t>
            </w:r>
            <w:r>
              <w:rPr>
                <w:rFonts w:hint="eastAsia" w:eastAsiaTheme="minorEastAsia"/>
                <w:lang w:eastAsia="zh-CN"/>
              </w:rPr>
              <w:t>, which aims to find a way forward to support delta-MCS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eastAsiaTheme="minorEastAsia"/>
                <w:szCs w:val="20"/>
                <w:lang w:eastAsia="zh-CN"/>
              </w:rPr>
            </w:pPr>
            <w:r>
              <w:rPr>
                <w:rFonts w:hint="eastAsia" w:eastAsia="Yu Mincho" w:cs="Times"/>
                <w:szCs w:val="20"/>
                <w:lang w:eastAsia="ja-JP"/>
              </w:rPr>
              <w:t>DOCOMO</w:t>
            </w:r>
          </w:p>
        </w:tc>
        <w:tc>
          <w:tcPr>
            <w:tcW w:w="7389" w:type="dxa"/>
            <w:vAlign w:val="center"/>
          </w:tcPr>
          <w:p>
            <w:pPr>
              <w:spacing w:before="120" w:after="120" w:line="240" w:lineRule="auto"/>
              <w:textAlignment w:val="center"/>
              <w:rPr>
                <w:rFonts w:eastAsiaTheme="minorEastAsia"/>
                <w:lang w:eastAsia="zh-CN"/>
              </w:rPr>
            </w:pPr>
            <w:r>
              <w:rPr>
                <w:rFonts w:hint="eastAsia" w:eastAsia="Yu Mincho"/>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pPr>
              <w:pStyle w:val="24"/>
              <w:numPr>
                <w:ilvl w:val="0"/>
                <w:numId w:val="6"/>
              </w:numPr>
              <w:spacing w:before="120" w:after="120" w:line="240" w:lineRule="auto"/>
              <w:contextualSpacing w:val="0"/>
              <w:rPr>
                <w:rFonts w:ascii="Calibri" w:hAnsi="Calibri" w:eastAsia="Times New Roman"/>
                <w:szCs w:val="22"/>
                <w:lang w:val="en-US"/>
              </w:rPr>
            </w:pPr>
            <w:r>
              <w:rPr>
                <w:rFonts w:eastAsia="Times New Roman"/>
              </w:rPr>
              <w:t>RAN1 made a technical conclusion that “there is no consensus in R17 to support delta MCS”</w:t>
            </w:r>
          </w:p>
          <w:p>
            <w:pPr>
              <w:pStyle w:val="24"/>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pPr>
              <w:pStyle w:val="24"/>
              <w:numPr>
                <w:ilvl w:val="0"/>
                <w:numId w:val="6"/>
              </w:numPr>
              <w:spacing w:before="120" w:after="120" w:line="240" w:lineRule="auto"/>
              <w:contextualSpacing w:val="0"/>
              <w:rPr>
                <w:rFonts w:eastAsia="Times New Roman"/>
              </w:rPr>
            </w:pPr>
            <w:r>
              <w:rPr>
                <w:rFonts w:eastAsia="Times New Roman"/>
              </w:rPr>
              <w:t>Based on the above,</w:t>
            </w:r>
          </w:p>
          <w:p>
            <w:pPr>
              <w:pStyle w:val="24"/>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pPr>
              <w:pStyle w:val="24"/>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pPr>
              <w:pStyle w:val="24"/>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line="240" w:lineRule="auto"/>
              <w:rPr>
                <w:rFonts w:eastAsia="Times New Roman"/>
              </w:rPr>
            </w:pPr>
            <w:r>
              <w:rPr>
                <w:rFonts w:hint="eastAsia" w:eastAsia="等线"/>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宋体"/>
                <w:lang w:val="en-US" w:eastAsia="ko-KR"/>
              </w:rPr>
            </w:pPr>
            <w:r>
              <w:rPr>
                <w:rFonts w:hint="eastAsia" w:eastAsia="宋体"/>
                <w:lang w:val="en-US" w:eastAsia="zh-CN"/>
              </w:rPr>
              <w:t>ZTE</w:t>
            </w:r>
          </w:p>
        </w:tc>
        <w:tc>
          <w:tcPr>
            <w:tcW w:w="7389" w:type="dxa"/>
            <w:vAlign w:val="center"/>
          </w:tcPr>
          <w:p>
            <w:pPr>
              <w:spacing w:before="120" w:after="120" w:line="240" w:lineRule="auto"/>
              <w:textAlignment w:val="center"/>
              <w:rPr>
                <w:rFonts w:eastAsia="宋体"/>
                <w:lang w:val="en-US" w:eastAsia="zh-CN"/>
              </w:rPr>
            </w:pPr>
            <w:r>
              <w:rPr>
                <w:rFonts w:hint="eastAsia" w:eastAsia="宋体"/>
                <w:lang w:val="en-US" w:eastAsia="zh-CN"/>
              </w:rPr>
              <w:t xml:space="preserve">We support to re-open the discussion on delta-MCS in RAN1. Regarding the benefits, we agree the GTW comments that the reason we kept delta-MCS during the </w:t>
            </w:r>
            <w:r>
              <w:rPr>
                <w:lang w:eastAsia="ko-KR"/>
              </w:rPr>
              <w:t>down-scoping</w:t>
            </w:r>
            <w:r>
              <w:rPr>
                <w:rFonts w:hint="eastAsia" w:eastAsia="宋体"/>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hint="eastAsia" w:eastAsia="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Nokia, NSB</w:t>
            </w:r>
          </w:p>
        </w:tc>
        <w:tc>
          <w:tcPr>
            <w:tcW w:w="7389" w:type="dxa"/>
            <w:vAlign w:val="center"/>
          </w:tcPr>
          <w:p>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Telecom Italia</w:t>
            </w:r>
          </w:p>
        </w:tc>
        <w:tc>
          <w:tcPr>
            <w:tcW w:w="7389" w:type="dxa"/>
            <w:vAlign w:val="center"/>
          </w:tcPr>
          <w:p>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MediaTek</w:t>
            </w:r>
          </w:p>
        </w:tc>
        <w:tc>
          <w:tcPr>
            <w:tcW w:w="7389" w:type="dxa"/>
            <w:vAlign w:val="center"/>
          </w:tcPr>
          <w:p>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pPr>
              <w:autoSpaceDE w:val="0"/>
              <w:autoSpaceDN w:val="0"/>
              <w:spacing w:before="120" w:after="120" w:line="240" w:lineRule="auto"/>
              <w:rPr>
                <w:rFonts w:ascii="Times New Roman" w:hAnsi="Times New Roman" w:eastAsiaTheme="minorHAnsi"/>
                <w:szCs w:val="20"/>
                <w:lang w:eastAsia="en-GB"/>
              </w:rPr>
            </w:pPr>
            <w:r>
              <w:rPr>
                <w:rFonts w:hint="eastAsia" w:ascii="Wingdings-Regular" w:eastAsia="Wingdings-Regular"/>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pPr>
              <w:autoSpaceDE w:val="0"/>
              <w:autoSpaceDN w:val="0"/>
              <w:spacing w:before="120" w:after="120" w:line="240" w:lineRule="auto"/>
              <w:ind w:firstLine="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pPr>
              <w:autoSpaceDE w:val="0"/>
              <w:autoSpaceDN w:val="0"/>
              <w:spacing w:before="120" w:after="120" w:line="240" w:lineRule="auto"/>
              <w:ind w:left="720"/>
              <w:rPr>
                <w:rFonts w:ascii="Times New Roman" w:hAnsi="Times New Roman"/>
                <w:szCs w:val="20"/>
              </w:rPr>
            </w:pPr>
            <w:r>
              <w:rPr>
                <w:rFonts w:ascii="Times New Roman" w:hAnsi="Times New Roman" w:eastAsia="Wingdings-Regular"/>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pPr>
              <w:spacing w:before="120" w:after="120" w:line="240" w:lineRule="auto"/>
              <w:textAlignment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rPr>
                <w:rFonts w:eastAsia="Times New Roman"/>
                <w:color w:val="7030A0"/>
              </w:rPr>
            </w:pPr>
            <w:r>
              <w:rPr>
                <w:lang w:eastAsia="ko-KR"/>
              </w:rPr>
              <w:t>We also don’t agree to re-open the discussion on delta-MCS in RAN plenary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rFonts w:eastAsia="Yu Mincho"/>
                <w:lang w:eastAsia="ja-JP"/>
              </w:rPr>
            </w:pPr>
            <w:r>
              <w:rPr>
                <w:rFonts w:ascii="Times New Roman" w:hAnsi="Times New Roman"/>
                <w:bCs/>
              </w:rPr>
              <w:t>Sony</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pPr>
              <w:pStyle w:val="24"/>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pPr>
              <w:spacing w:before="120" w:after="120" w:line="240" w:lineRule="auto"/>
              <w:rPr>
                <w:lang w:eastAsia="ko-KR"/>
              </w:rPr>
            </w:pPr>
            <w:r>
              <w:rPr>
                <w:rFonts w:ascii="Times New Roman" w:hAnsi="Times New Roman"/>
                <w:bCs/>
              </w:rPr>
              <w:t>Hence we think it is fair to re-consider delta-MCS.</w:t>
            </w:r>
          </w:p>
        </w:tc>
      </w:tr>
    </w:tbl>
    <w:p>
      <w:pPr>
        <w:pStyle w:val="3"/>
        <w:spacing w:before="120" w:after="120" w:line="240" w:lineRule="auto"/>
      </w:pPr>
      <w:r>
        <w:t>Enhancements for support of time synchronization</w:t>
      </w:r>
    </w:p>
    <w:p>
      <w:pPr>
        <w:spacing w:before="120" w:after="120" w:line="240" w:lineRule="auto"/>
        <w:ind w:firstLine="200" w:firstLineChars="1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pPr>
              <w:pStyle w:val="24"/>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pPr>
              <w:pStyle w:val="24"/>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CMCC</w:t>
            </w:r>
          </w:p>
        </w:tc>
        <w:tc>
          <w:tcPr>
            <w:tcW w:w="7389" w:type="dxa"/>
            <w:vAlign w:val="center"/>
          </w:tcPr>
          <w:p>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pPr>
              <w:spacing w:before="120" w:after="12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hint="eastAsia" w:eastAsiaTheme="minorEastAsia"/>
                <w:lang w:eastAsia="zh-CN"/>
              </w:rPr>
              <w:t xml:space="preserve"> </w:t>
            </w:r>
            <w:r>
              <w:rPr>
                <w:rFonts w:eastAsiaTheme="minorEastAsia"/>
                <w:lang w:eastAsia="zh-CN"/>
              </w:rPr>
              <w:t>This means</w:t>
            </w:r>
            <w:r>
              <w:rPr>
                <w:rFonts w:hint="eastAsia" w:eastAsiaTheme="minorEastAsia"/>
                <w:lang w:eastAsia="zh-CN"/>
              </w:rPr>
              <w:t xml:space="preserve"> </w:t>
            </w:r>
            <w:r>
              <w:rPr>
                <w:rFonts w:eastAsiaTheme="minorEastAsia"/>
                <w:lang w:eastAsia="zh-CN"/>
              </w:rPr>
              <w:t>that</w:t>
            </w:r>
            <w:r>
              <w:rPr>
                <w:rFonts w:hint="eastAsia" w:eastAsiaTheme="minorEastAsia"/>
                <w:lang w:eastAsia="zh-CN"/>
              </w:rPr>
              <w:t xml:space="preserve"> the </w:t>
            </w:r>
            <w:r>
              <w:rPr>
                <w:rFonts w:eastAsiaTheme="minorEastAsia"/>
                <w:lang w:eastAsia="zh-CN"/>
              </w:rPr>
              <w:t>current</w:t>
            </w:r>
            <w:r>
              <w:rPr>
                <w:rFonts w:hint="eastAsia" w:eastAsiaTheme="minorEastAsia"/>
                <w:lang w:eastAsia="zh-CN"/>
              </w:rPr>
              <w:t xml:space="preserve"> NAS </w:t>
            </w:r>
            <w:r>
              <w:rPr>
                <w:rFonts w:eastAsiaTheme="minorEastAsia"/>
                <w:lang w:eastAsia="zh-CN"/>
              </w:rPr>
              <w:t>signaling</w:t>
            </w:r>
            <w:r>
              <w:rPr>
                <w:rFonts w:hint="eastAsia" w:eastAsiaTheme="minorEastAsia"/>
                <w:lang w:eastAsia="zh-CN"/>
              </w:rPr>
              <w:t xml:space="preserve"> for positioning needs to be adapted into AS </w:t>
            </w:r>
            <w:r>
              <w:rPr>
                <w:rFonts w:eastAsiaTheme="minorEastAsia"/>
                <w:lang w:eastAsia="zh-CN"/>
              </w:rPr>
              <w:t>signaling</w:t>
            </w:r>
            <w:r>
              <w:rPr>
                <w:rFonts w:hint="eastAsia" w:eastAsiaTheme="minorEastAsia"/>
                <w:lang w:eastAsia="zh-CN"/>
              </w:rPr>
              <w:t xml:space="preserve"> for the TSC PDC, which will require significant discussion for details. </w:t>
            </w:r>
            <w:r>
              <w:rPr>
                <w:rFonts w:eastAsiaTheme="minorEastAsia"/>
                <w:lang w:eastAsia="zh-CN"/>
              </w:rPr>
              <w:t>F</w:t>
            </w:r>
            <w:r>
              <w:rPr>
                <w:rFonts w:hint="eastAsia" w:eastAsiaTheme="minorEastAsia"/>
                <w:lang w:eastAsia="zh-CN"/>
              </w:rPr>
              <w:t xml:space="preserve">rom our perspective, </w:t>
            </w:r>
            <w:r>
              <w:rPr>
                <w:rFonts w:eastAsiaTheme="minorEastAsia"/>
                <w:lang w:eastAsia="zh-CN"/>
              </w:rPr>
              <w:t xml:space="preserve">RTT-based </w:t>
            </w:r>
            <w:r>
              <w:rPr>
                <w:rFonts w:hint="eastAsia" w:eastAsiaTheme="minorEastAsia"/>
                <w:lang w:eastAsia="zh-CN"/>
              </w:rPr>
              <w:t xml:space="preserve">PDC </w:t>
            </w:r>
            <w:r>
              <w:rPr>
                <w:rFonts w:eastAsiaTheme="minorEastAsia"/>
                <w:lang w:eastAsia="zh-CN"/>
              </w:rPr>
              <w:t>method</w:t>
            </w:r>
            <w:r>
              <w:rPr>
                <w:rFonts w:hint="eastAsia" w:eastAsiaTheme="minorEastAsia"/>
                <w:lang w:eastAsia="zh-CN"/>
              </w:rPr>
              <w:t xml:space="preserve"> is not so simple that can reduce the work load of the WID. </w:t>
            </w:r>
          </w:p>
          <w:p>
            <w:pPr>
              <w:spacing w:before="120" w:after="120" w:line="240" w:lineRule="auto"/>
              <w:textAlignment w:val="center"/>
              <w:rPr>
                <w:rFonts w:eastAsia="等线"/>
                <w:bCs/>
                <w:lang w:eastAsia="zh-CN"/>
              </w:rPr>
            </w:pPr>
            <w:r>
              <w:rPr>
                <w:rFonts w:hint="eastAsia" w:eastAsiaTheme="minorEastAsia"/>
                <w:lang w:eastAsia="zh-CN"/>
              </w:rPr>
              <w:t xml:space="preserve">Additionally, </w:t>
            </w:r>
            <w:r>
              <w:rPr>
                <w:rFonts w:eastAsiaTheme="minorEastAsia"/>
                <w:lang w:eastAsia="zh-CN"/>
              </w:rPr>
              <w:t xml:space="preserve">RAN1 has sent LS to RAN4 and </w:t>
            </w:r>
            <w:r>
              <w:rPr>
                <w:rFonts w:hint="eastAsia" w:eastAsiaTheme="minorEastAsia"/>
                <w:lang w:eastAsia="zh-CN"/>
              </w:rPr>
              <w:t xml:space="preserve">RAN4 </w:t>
            </w:r>
            <w:r>
              <w:rPr>
                <w:rFonts w:eastAsiaTheme="minorEastAsia"/>
                <w:lang w:eastAsia="zh-CN"/>
              </w:rPr>
              <w:t>is</w:t>
            </w:r>
            <w:r>
              <w:rPr>
                <w:rFonts w:hint="eastAsia" w:eastAsiaTheme="minorEastAsia"/>
                <w:lang w:eastAsia="zh-CN"/>
              </w:rPr>
              <w:t xml:space="preserve"> involved in the </w:t>
            </w:r>
            <w:r>
              <w:rPr>
                <w:rFonts w:eastAsiaTheme="minorEastAsia"/>
                <w:lang w:eastAsia="zh-CN"/>
              </w:rPr>
              <w:t>discussion</w:t>
            </w:r>
            <w:r>
              <w:rPr>
                <w:rFonts w:hint="eastAsia" w:eastAsiaTheme="minor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If RANP intervention is indeed desired, we think RANP could give the following guidance </w:t>
            </w:r>
          </w:p>
          <w:p>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pPr>
              <w:spacing w:before="120" w:after="120" w:line="240" w:lineRule="auto"/>
              <w:textAlignment w:val="center"/>
              <w:rPr>
                <w:lang w:eastAsia="ko-KR"/>
              </w:rPr>
            </w:pPr>
          </w:p>
          <w:p>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In our view, this should be concluded or agreed in RAN WG1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Xiaomi</w:t>
            </w:r>
          </w:p>
        </w:tc>
        <w:tc>
          <w:tcPr>
            <w:tcW w:w="7389" w:type="dxa"/>
            <w:vAlign w:val="center"/>
          </w:tcPr>
          <w:p>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rFonts w:hint="eastAsia"/>
                <w:lang w:eastAsia="zh-CN"/>
              </w:rPr>
              <w:t>CATT</w:t>
            </w:r>
          </w:p>
        </w:tc>
        <w:tc>
          <w:tcPr>
            <w:tcW w:w="7389" w:type="dxa"/>
            <w:vAlign w:val="center"/>
          </w:tcPr>
          <w:p>
            <w:pPr>
              <w:spacing w:before="120" w:after="120" w:line="240" w:lineRule="auto"/>
              <w:textAlignment w:val="center"/>
              <w:rPr>
                <w:lang w:eastAsia="zh-CN"/>
              </w:rPr>
            </w:pPr>
            <w:r>
              <w:rPr>
                <w:rFonts w:hint="eastAsia"/>
                <w:lang w:eastAsia="zh-CN"/>
              </w:rPr>
              <w:t>In general, we do not think RAN intervention is needed for PDC.</w:t>
            </w:r>
          </w:p>
          <w:p>
            <w:pPr>
              <w:spacing w:before="120" w:after="120" w:line="240" w:lineRule="auto"/>
              <w:textAlignment w:val="center"/>
              <w:rPr>
                <w:rFonts w:eastAsiaTheme="minorEastAsia"/>
                <w:lang w:eastAsia="zh-CN"/>
              </w:rPr>
            </w:pPr>
            <w:r>
              <w:rPr>
                <w:rFonts w:hint="eastAsia" w:eastAsiaTheme="minorEastAsia"/>
                <w:lang w:eastAsia="zh-CN"/>
              </w:rPr>
              <w:t>For TA-based PDC enhancements, an LS has been sent to RAN4 and it is premature to preclude TA-based enhancements at this point before the reply LS from RAN4.</w:t>
            </w:r>
          </w:p>
          <w:p>
            <w:pPr>
              <w:spacing w:before="120" w:after="120" w:line="240" w:lineRule="auto"/>
              <w:textAlignment w:val="center"/>
              <w:rPr>
                <w:rFonts w:eastAsiaTheme="minorEastAsia"/>
                <w:lang w:eastAsia="zh-CN"/>
              </w:rPr>
            </w:pPr>
            <w:r>
              <w:rPr>
                <w:rFonts w:hint="eastAsia" w:eastAsiaTheme="minorEastAsia"/>
                <w:lang w:eastAsia="zh-CN"/>
              </w:rPr>
              <w:t>For RTT-based PDC, RAN WG can continue the discussion regardless.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zh-CN"/>
              </w:rPr>
            </w:pPr>
            <w:r>
              <w:rPr>
                <w:lang w:eastAsia="ko-KR"/>
              </w:rPr>
              <w:t>Intel</w:t>
            </w:r>
          </w:p>
        </w:tc>
        <w:tc>
          <w:tcPr>
            <w:tcW w:w="7389" w:type="dxa"/>
            <w:vAlign w:val="center"/>
          </w:tcPr>
          <w:p>
            <w:pPr>
              <w:spacing w:before="120" w:after="120" w:line="240" w:lineRule="auto"/>
              <w:textAlignment w:val="center"/>
              <w:rPr>
                <w:lang w:eastAsia="ko-KR"/>
              </w:rPr>
            </w:pPr>
            <w:r>
              <w:rPr>
                <w:lang w:eastAsia="ko-KR"/>
              </w:rPr>
              <w:t>We are supportive.</w:t>
            </w:r>
          </w:p>
          <w:p>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line="240" w:lineRule="auto"/>
              <w:textAlignment w:val="center"/>
              <w:rPr>
                <w:rFonts w:eastAsia="等线"/>
                <w:lang w:eastAsia="zh-CN"/>
              </w:rPr>
            </w:pPr>
            <w:r>
              <w:rPr>
                <w:rFonts w:hint="eastAsia" w:eastAsia="等线"/>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pPr>
              <w:spacing w:before="120" w:after="120" w:line="240" w:lineRule="auto"/>
              <w:textAlignment w:val="center"/>
              <w:rPr>
                <w:rFonts w:eastAsia="等线"/>
                <w:lang w:eastAsia="zh-CN"/>
              </w:rPr>
            </w:pPr>
          </w:p>
          <w:p>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pPr>
              <w:pStyle w:val="24"/>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pPr>
              <w:pStyle w:val="24"/>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pPr>
              <w:spacing w:before="120" w:after="120" w:line="240" w:lineRule="auto"/>
              <w:textAlignment w:val="center"/>
              <w:rPr>
                <w:rFonts w:eastAsia="等线"/>
                <w:lang w:val="en-US" w:eastAsia="zh-CN"/>
              </w:rPr>
            </w:pPr>
          </w:p>
          <w:p>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等线"/>
                <w:lang w:eastAsia="ko-KR"/>
              </w:rPr>
            </w:pPr>
            <w:r>
              <w:rPr>
                <w:rFonts w:hint="eastAsia" w:eastAsia="等线"/>
                <w:lang w:eastAsia="zh-CN"/>
              </w:rPr>
              <w:t>Z</w:t>
            </w:r>
            <w:r>
              <w:rPr>
                <w:rFonts w:eastAsia="等线"/>
                <w:lang w:eastAsia="zh-CN"/>
              </w:rPr>
              <w:t>TE</w:t>
            </w:r>
          </w:p>
        </w:tc>
        <w:tc>
          <w:tcPr>
            <w:tcW w:w="7389" w:type="dxa"/>
            <w:vAlign w:val="center"/>
          </w:tcPr>
          <w:p>
            <w:pPr>
              <w:pStyle w:val="16"/>
              <w:shd w:val="clear" w:color="auto" w:fill="FFFFFF"/>
              <w:spacing w:before="120" w:beforeAutospacing="0" w:after="120" w:afterAutospacing="0" w:line="240" w:lineRule="auto"/>
              <w:rPr>
                <w:rStyle w:val="20"/>
                <w:rFonts w:ascii="Times New Roman" w:hAnsi="Times New Roman" w:eastAsia="微软雅黑" w:cs="Times New Roman"/>
                <w:b w:val="0"/>
                <w:sz w:val="20"/>
                <w:szCs w:val="20"/>
                <w:shd w:val="clear" w:color="auto" w:fill="FFFFFF"/>
              </w:rPr>
            </w:pPr>
            <w:r>
              <w:rPr>
                <w:rStyle w:val="20"/>
                <w:rFonts w:ascii="Times New Roman" w:hAnsi="Times New Roman" w:eastAsia="微软雅黑" w:cs="Times New Roman"/>
                <w:b w:val="0"/>
                <w:sz w:val="20"/>
                <w:szCs w:val="20"/>
                <w:shd w:val="clear" w:color="auto" w:fill="FFFFFF"/>
              </w:rPr>
              <w:t>We are not fine with the proposal.</w:t>
            </w:r>
            <w:r>
              <w:rPr>
                <w:rStyle w:val="20"/>
                <w:rFonts w:hint="eastAsia" w:ascii="Times New Roman" w:hAnsi="Times New Roman" w:eastAsia="微软雅黑" w:cs="Times New Roman"/>
                <w:b w:val="0"/>
                <w:sz w:val="20"/>
                <w:szCs w:val="20"/>
                <w:shd w:val="clear" w:color="auto" w:fill="FFFFFF"/>
              </w:rPr>
              <w:t xml:space="preserve"> </w:t>
            </w:r>
          </w:p>
          <w:p>
            <w:pPr>
              <w:pStyle w:val="16"/>
              <w:shd w:val="clear" w:color="auto" w:fill="FFFFFF"/>
              <w:spacing w:before="120" w:beforeAutospacing="0" w:after="120" w:afterAutospacing="0" w:line="240" w:lineRule="auto"/>
              <w:rPr>
                <w:rStyle w:val="20"/>
                <w:rFonts w:ascii="Times New Roman" w:hAnsi="Times New Roman" w:eastAsia="微软雅黑" w:cs="Times New Roman"/>
                <w:b w:val="0"/>
                <w:sz w:val="20"/>
                <w:szCs w:val="20"/>
                <w:shd w:val="clear" w:color="auto" w:fill="FFFFFF"/>
              </w:rPr>
            </w:pPr>
          </w:p>
          <w:p>
            <w:pPr>
              <w:pStyle w:val="16"/>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20"/>
                <w:rFonts w:hint="eastAsia" w:ascii="Times New Roman" w:hAnsi="Times New Roman" w:eastAsia="微软雅黑" w:cs="Times New Roman"/>
                <w:b w:val="0"/>
                <w:sz w:val="20"/>
                <w:szCs w:val="20"/>
                <w:shd w:val="clear" w:color="auto" w:fill="FFFFFF"/>
              </w:rPr>
              <w:t>For TA-based solution, RAN1 has already sent an LS to RAN4 about feasibility. It</w:t>
            </w:r>
            <w:r>
              <w:rPr>
                <w:rStyle w:val="20"/>
                <w:rFonts w:ascii="Times New Roman" w:hAnsi="Times New Roman" w:eastAsia="微软雅黑" w:cs="Times New Roman"/>
                <w:b w:val="0"/>
                <w:sz w:val="20"/>
                <w:szCs w:val="20"/>
                <w:shd w:val="clear" w:color="auto" w:fill="FFFFFF"/>
              </w:rPr>
              <w:t>’</w:t>
            </w:r>
            <w:r>
              <w:rPr>
                <w:rStyle w:val="20"/>
                <w:rFonts w:hint="eastAsia" w:ascii="Times New Roman" w:hAnsi="Times New Roman" w:eastAsia="微软雅黑" w:cs="Times New Roman"/>
                <w:b w:val="0"/>
                <w:sz w:val="20"/>
                <w:szCs w:val="20"/>
                <w:shd w:val="clear" w:color="auto" w:fill="FFFFFF"/>
              </w:rPr>
              <w:t xml:space="preserve">s better to </w:t>
            </w:r>
            <w:r>
              <w:rPr>
                <w:rFonts w:ascii="Times New Roman" w:hAnsi="Times New Roman" w:cs="Times New Roman"/>
                <w:sz w:val="20"/>
                <w:szCs w:val="20"/>
              </w:rPr>
              <w:t>leave RAN</w:t>
            </w:r>
            <w:r>
              <w:rPr>
                <w:rFonts w:hint="eastAsia" w:ascii="Times New Roman" w:hAnsi="Times New Roman" w:cs="Times New Roman"/>
                <w:sz w:val="20"/>
                <w:szCs w:val="20"/>
              </w:rPr>
              <w:t>1</w:t>
            </w:r>
            <w:r>
              <w:rPr>
                <w:rFonts w:ascii="Times New Roman" w:hAnsi="Times New Roman" w:cs="Times New Roman"/>
                <w:sz w:val="20"/>
                <w:szCs w:val="20"/>
              </w:rPr>
              <w:t xml:space="preserve"> for decision based on </w:t>
            </w:r>
            <w:r>
              <w:rPr>
                <w:rFonts w:hint="eastAsia" w:ascii="Times New Roman" w:hAnsi="Times New Roman" w:cs="Times New Roman"/>
                <w:sz w:val="20"/>
                <w:szCs w:val="20"/>
              </w:rPr>
              <w:t xml:space="preserve">the </w:t>
            </w:r>
            <w:r>
              <w:rPr>
                <w:rFonts w:ascii="Times New Roman" w:hAnsi="Times New Roman" w:cs="Times New Roman"/>
                <w:sz w:val="20"/>
                <w:szCs w:val="20"/>
              </w:rPr>
              <w:t>technical assessment</w:t>
            </w:r>
            <w:r>
              <w:rPr>
                <w:rFonts w:hint="eastAsia" w:ascii="Times New Roman" w:hAnsi="Times New Roman" w:cs="Times New Roman"/>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pPr>
              <w:pStyle w:val="16"/>
              <w:shd w:val="clear" w:color="auto" w:fill="FFFFFF"/>
              <w:spacing w:before="120" w:beforeAutospacing="0" w:after="120" w:afterAutospacing="0" w:line="240" w:lineRule="auto"/>
              <w:rPr>
                <w:rStyle w:val="21"/>
                <w:rFonts w:ascii="Times New Roman" w:hAnsi="Times New Roman" w:cs="Times New Roman"/>
                <w:i w:val="0"/>
                <w:iCs w:val="0"/>
                <w:sz w:val="20"/>
                <w:szCs w:val="20"/>
                <w:shd w:val="clear" w:color="auto" w:fill="FFFFFF"/>
              </w:rPr>
            </w:pPr>
            <w:r>
              <w:rPr>
                <w:rStyle w:val="20"/>
                <w:rFonts w:hint="eastAsia" w:ascii="Times New Roman" w:hAnsi="Times New Roman" w:eastAsia="微软雅黑" w:cs="Times New Roman"/>
                <w:b w:val="0"/>
                <w:sz w:val="20"/>
                <w:szCs w:val="20"/>
                <w:shd w:val="clear" w:color="auto" w:fill="FFFFFF"/>
              </w:rPr>
              <w:t>If the feasibility is confirmed by RAN4, it is easily to finish the specification work in time. Because</w:t>
            </w:r>
            <w:r>
              <w:rPr>
                <w:rStyle w:val="20"/>
                <w:rFonts w:ascii="Times New Roman" w:hAnsi="Times New Roman" w:eastAsia="微软雅黑" w:cs="Times New Roman"/>
                <w:b w:val="0"/>
                <w:sz w:val="20"/>
                <w:szCs w:val="20"/>
                <w:shd w:val="clear" w:color="auto" w:fill="FFFFFF"/>
              </w:rPr>
              <w:t xml:space="preserve"> TA-based </w:t>
            </w:r>
            <w:r>
              <w:rPr>
                <w:rStyle w:val="20"/>
                <w:rFonts w:hint="eastAsia" w:ascii="Times New Roman" w:hAnsi="Times New Roman" w:eastAsia="微软雅黑" w:cs="Times New Roman"/>
                <w:b w:val="0"/>
                <w:sz w:val="20"/>
                <w:szCs w:val="20"/>
                <w:shd w:val="clear" w:color="auto" w:fill="FFFFFF"/>
              </w:rPr>
              <w:t>PDC</w:t>
            </w:r>
            <w:r>
              <w:rPr>
                <w:rStyle w:val="20"/>
                <w:rFonts w:ascii="Times New Roman" w:hAnsi="Times New Roman" w:eastAsia="微软雅黑" w:cs="Times New Roman"/>
                <w:b w:val="0"/>
                <w:sz w:val="20"/>
                <w:szCs w:val="20"/>
                <w:shd w:val="clear" w:color="auto" w:fill="FFFFFF"/>
              </w:rPr>
              <w:t xml:space="preserve"> is already supported </w:t>
            </w:r>
            <w:r>
              <w:rPr>
                <w:rStyle w:val="20"/>
                <w:rFonts w:hint="eastAsia" w:ascii="Times New Roman" w:hAnsi="Times New Roman" w:eastAsia="微软雅黑" w:cs="Times New Roman"/>
                <w:b w:val="0"/>
                <w:sz w:val="20"/>
                <w:szCs w:val="20"/>
                <w:shd w:val="clear" w:color="auto" w:fill="FFFFFF"/>
              </w:rPr>
              <w:t>in legacy and</w:t>
            </w:r>
            <w:r>
              <w:rPr>
                <w:rStyle w:val="20"/>
                <w:rFonts w:ascii="Times New Roman" w:hAnsi="Times New Roman" w:eastAsia="微软雅黑" w:cs="Times New Roman"/>
                <w:b w:val="0"/>
                <w:sz w:val="20"/>
                <w:szCs w:val="20"/>
                <w:shd w:val="clear" w:color="auto" w:fill="FFFFFF"/>
              </w:rPr>
              <w:t xml:space="preserve"> </w:t>
            </w:r>
            <w:r>
              <w:rPr>
                <w:rStyle w:val="20"/>
                <w:rFonts w:hint="eastAsia" w:ascii="Times New Roman" w:hAnsi="Times New Roman" w:eastAsia="微软雅黑" w:cs="Times New Roman"/>
                <w:b w:val="0"/>
                <w:sz w:val="20"/>
                <w:szCs w:val="20"/>
                <w:shd w:val="clear" w:color="auto" w:fill="FFFFFF"/>
              </w:rPr>
              <w:t>few additional spec effort for enhancements i</w:t>
            </w:r>
            <w:r>
              <w:rPr>
                <w:rStyle w:val="20"/>
                <w:rFonts w:ascii="Times New Roman" w:hAnsi="Times New Roman" w:eastAsia="微软雅黑" w:cs="Times New Roman"/>
                <w:b w:val="0"/>
                <w:sz w:val="20"/>
                <w:szCs w:val="20"/>
                <w:shd w:val="clear" w:color="auto" w:fill="FFFFFF"/>
              </w:rPr>
              <w:t>s needed. </w:t>
            </w:r>
            <w:r>
              <w:rPr>
                <w:rStyle w:val="20"/>
                <w:rFonts w:hint="eastAsia" w:ascii="Times New Roman" w:hAnsi="Times New Roman" w:eastAsia="微软雅黑" w:cs="Times New Roman"/>
                <w:b w:val="0"/>
                <w:sz w:val="20"/>
                <w:szCs w:val="20"/>
                <w:shd w:val="clear" w:color="auto" w:fill="FFFFFF"/>
              </w:rPr>
              <w:t xml:space="preserve">For example, we can simply </w:t>
            </w:r>
            <w:r>
              <w:rPr>
                <w:rStyle w:val="21"/>
                <w:rFonts w:ascii="Times New Roman" w:hAnsi="Times New Roman" w:cs="Times New Roman"/>
                <w:i w:val="0"/>
                <w:iCs w:val="0"/>
                <w:sz w:val="20"/>
                <w:szCs w:val="20"/>
                <w:shd w:val="clear" w:color="auto" w:fill="FFFFFF"/>
              </w:rPr>
              <w:t>reu</w:t>
            </w:r>
            <w:r>
              <w:rPr>
                <w:rStyle w:val="21"/>
                <w:rFonts w:hint="eastAsia" w:ascii="Times New Roman" w:hAnsi="Times New Roman" w:cs="Times New Roman"/>
                <w:i w:val="0"/>
                <w:iCs w:val="0"/>
                <w:sz w:val="20"/>
                <w:szCs w:val="20"/>
                <w:shd w:val="clear" w:color="auto" w:fill="FFFFFF"/>
              </w:rPr>
              <w:t>se</w:t>
            </w:r>
            <w:r>
              <w:rPr>
                <w:rStyle w:val="21"/>
                <w:rFonts w:ascii="Times New Roman" w:hAnsi="Times New Roman" w:cs="Times New Roman"/>
                <w:i w:val="0"/>
                <w:iCs w:val="0"/>
                <w:sz w:val="20"/>
                <w:szCs w:val="20"/>
                <w:shd w:val="clear" w:color="auto" w:fill="FFFFFF"/>
              </w:rPr>
              <w:t xml:space="preserve"> the mechanism specified in IAB, i.e., </w:t>
            </w:r>
            <w:r>
              <w:rPr>
                <w:rStyle w:val="21"/>
                <w:rFonts w:hint="eastAsia" w:ascii="Times New Roman" w:hAnsi="Times New Roman" w:cs="Times New Roman"/>
                <w:i w:val="0"/>
                <w:iCs w:val="0"/>
                <w:sz w:val="20"/>
                <w:szCs w:val="20"/>
                <w:shd w:val="clear" w:color="auto" w:fill="FFFFFF"/>
              </w:rPr>
              <w:t xml:space="preserve">introducing </w:t>
            </w:r>
            <w:r>
              <w:rPr>
                <w:rStyle w:val="21"/>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pPr>
              <w:pStyle w:val="16"/>
              <w:shd w:val="clear" w:color="auto" w:fill="FFFFFF"/>
              <w:spacing w:before="120" w:beforeAutospacing="0" w:after="120" w:afterAutospacing="0" w:line="240" w:lineRule="auto"/>
              <w:rPr>
                <w:rStyle w:val="21"/>
                <w:rFonts w:ascii="Times New Roman" w:hAnsi="Times New Roman" w:cs="Times New Roman"/>
                <w:i w:val="0"/>
                <w:iCs w:val="0"/>
                <w:sz w:val="20"/>
                <w:szCs w:val="20"/>
                <w:shd w:val="clear" w:color="auto" w:fill="FFFFFF"/>
              </w:rPr>
            </w:pPr>
          </w:p>
          <w:p>
            <w:pPr>
              <w:pStyle w:val="16"/>
              <w:shd w:val="clear" w:color="auto" w:fill="FFFFFF"/>
              <w:spacing w:before="120" w:beforeAutospacing="0" w:after="120" w:afterAutospacing="0" w:line="240" w:lineRule="auto"/>
              <w:rPr>
                <w:rFonts w:ascii="Times New Roman" w:hAnsi="Times New Roman" w:eastAsia="바탕" w:cs="Times New Roman"/>
                <w:szCs w:val="20"/>
                <w:lang w:eastAsia="ko-KR"/>
              </w:rPr>
            </w:pPr>
            <w:r>
              <w:rPr>
                <w:rStyle w:val="20"/>
                <w:rFonts w:ascii="Times New Roman" w:hAnsi="Times New Roman" w:eastAsia="微软雅黑" w:cs="Times New Roman"/>
                <w:b w:val="0"/>
                <w:sz w:val="20"/>
                <w:szCs w:val="20"/>
                <w:shd w:val="clear" w:color="auto" w:fill="FFFFFF"/>
              </w:rPr>
              <w:t>For the RTT</w:t>
            </w:r>
            <w:r>
              <w:rPr>
                <w:rStyle w:val="20"/>
                <w:rFonts w:hint="eastAsia" w:ascii="Times New Roman" w:hAnsi="Times New Roman" w:eastAsia="微软雅黑" w:cs="Times New Roman"/>
                <w:b w:val="0"/>
                <w:sz w:val="20"/>
                <w:szCs w:val="20"/>
                <w:shd w:val="clear" w:color="auto" w:fill="FFFFFF"/>
              </w:rPr>
              <w:t>-</w:t>
            </w:r>
            <w:r>
              <w:rPr>
                <w:rStyle w:val="20"/>
                <w:rFonts w:ascii="Times New Roman" w:hAnsi="Times New Roman" w:eastAsia="微软雅黑" w:cs="Times New Roman"/>
                <w:b w:val="0"/>
                <w:sz w:val="20"/>
                <w:szCs w:val="20"/>
                <w:shd w:val="clear" w:color="auto" w:fill="FFFFFF"/>
              </w:rPr>
              <w:t xml:space="preserve">based PDC, </w:t>
            </w:r>
            <w:r>
              <w:rPr>
                <w:rFonts w:hint="eastAsia" w:ascii="Times New Roman" w:hAnsi="Times New Roman" w:eastAsia="微软雅黑" w:cs="Times New Roman"/>
                <w:sz w:val="20"/>
                <w:szCs w:val="20"/>
              </w:rPr>
              <w:t>c</w:t>
            </w:r>
            <w:r>
              <w:rPr>
                <w:rFonts w:ascii="Times New Roman" w:hAnsi="Times New Roman" w:cs="Times New Roman"/>
                <w:sz w:val="20"/>
                <w:szCs w:val="20"/>
              </w:rPr>
              <w:t>ompanies still have different understanding about its framework in RAN1.</w:t>
            </w:r>
            <w:r>
              <w:rPr>
                <w:rFonts w:hint="eastAsia" w:ascii="Times New Roman" w:hAnsi="Times New Roman" w:cs="Times New Roman"/>
                <w:sz w:val="20"/>
                <w:szCs w:val="20"/>
              </w:rPr>
              <w:t xml:space="preserve"> I</w:t>
            </w:r>
            <w:r>
              <w:rPr>
                <w:rStyle w:val="20"/>
                <w:rFonts w:ascii="Times New Roman" w:hAnsi="Times New Roman" w:eastAsia="微软雅黑" w:cs="Times New Roman"/>
                <w:b w:val="0"/>
                <w:sz w:val="20"/>
                <w:szCs w:val="20"/>
                <w:shd w:val="clear" w:color="auto" w:fill="FFFFFF"/>
              </w:rPr>
              <w:t xml:space="preserve">t is </w:t>
            </w:r>
            <w:r>
              <w:rPr>
                <w:rStyle w:val="20"/>
                <w:rFonts w:hint="eastAsia" w:ascii="Times New Roman" w:hAnsi="Times New Roman" w:eastAsia="微软雅黑" w:cs="Times New Roman"/>
                <w:b w:val="0"/>
                <w:sz w:val="20"/>
                <w:szCs w:val="20"/>
                <w:shd w:val="clear" w:color="auto" w:fill="FFFFFF"/>
              </w:rPr>
              <w:t xml:space="preserve">too </w:t>
            </w:r>
            <w:r>
              <w:rPr>
                <w:rStyle w:val="20"/>
                <w:rFonts w:ascii="Times New Roman" w:hAnsi="Times New Roman" w:eastAsia="微软雅黑" w:cs="Times New Roman"/>
                <w:b w:val="0"/>
                <w:sz w:val="20"/>
                <w:szCs w:val="20"/>
                <w:shd w:val="clear" w:color="auto" w:fill="FFFFFF"/>
              </w:rPr>
              <w:t xml:space="preserve">controversial, even </w:t>
            </w:r>
            <w:r>
              <w:rPr>
                <w:rStyle w:val="20"/>
                <w:rFonts w:hint="eastAsia" w:ascii="Times New Roman" w:hAnsi="Times New Roman" w:eastAsia="微软雅黑" w:cs="Times New Roman"/>
                <w:b w:val="0"/>
                <w:sz w:val="20"/>
                <w:szCs w:val="20"/>
                <w:shd w:val="clear" w:color="auto" w:fill="FFFFFF"/>
              </w:rPr>
              <w:t>without</w:t>
            </w:r>
            <w:r>
              <w:rPr>
                <w:rStyle w:val="20"/>
                <w:rFonts w:ascii="Times New Roman" w:hAnsi="Times New Roman" w:eastAsia="微软雅黑" w:cs="Times New Roman"/>
                <w:b w:val="0"/>
                <w:sz w:val="20"/>
                <w:szCs w:val="20"/>
                <w:shd w:val="clear" w:color="auto" w:fill="FFFFFF"/>
              </w:rPr>
              <w:t xml:space="preserve"> any consensus on sending the LS to RAN</w:t>
            </w:r>
            <w:r>
              <w:rPr>
                <w:rStyle w:val="20"/>
                <w:rFonts w:ascii="Times New Roman" w:hAnsi="Times New Roman" w:eastAsia="微软雅黑" w:cs="Times New Roman"/>
                <w:b w:val="0"/>
                <w:sz w:val="20"/>
                <w:szCs w:val="20"/>
              </w:rPr>
              <w:t>4</w:t>
            </w:r>
            <w:r>
              <w:rPr>
                <w:rStyle w:val="20"/>
                <w:rFonts w:ascii="Times New Roman" w:hAnsi="Times New Roman" w:eastAsia="微软雅黑" w:cs="Times New Roman"/>
                <w:b w:val="0"/>
                <w:sz w:val="20"/>
                <w:szCs w:val="20"/>
                <w:shd w:val="clear" w:color="auto" w:fill="FFFFFF"/>
              </w:rPr>
              <w:t xml:space="preserve">. </w:t>
            </w:r>
            <w:r>
              <w:rPr>
                <w:rStyle w:val="20"/>
                <w:rFonts w:hint="eastAsia" w:ascii="Times New Roman" w:hAnsi="Times New Roman" w:eastAsia="微软雅黑" w:cs="Times New Roman"/>
                <w:b w:val="0"/>
                <w:sz w:val="20"/>
                <w:szCs w:val="20"/>
                <w:shd w:val="clear" w:color="auto" w:fill="FFFFFF"/>
              </w:rPr>
              <w:t>In addition, we agree above comments about the uncertainty of satisfying the requirement and larger spec impacts compared to TA-based solution. Thus, i</w:t>
            </w:r>
            <w:r>
              <w:rPr>
                <w:rStyle w:val="20"/>
                <w:rFonts w:ascii="Times New Roman" w:hAnsi="Times New Roman" w:eastAsia="微软雅黑" w:cs="Times New Roman"/>
                <w:b w:val="0"/>
                <w:sz w:val="20"/>
                <w:szCs w:val="20"/>
                <w:shd w:val="clear" w:color="auto" w:fill="FFFFFF"/>
              </w:rPr>
              <w:t xml:space="preserve">t is too premature </w:t>
            </w:r>
            <w:r>
              <w:rPr>
                <w:rStyle w:val="20"/>
                <w:rFonts w:hint="eastAsia" w:ascii="Times New Roman" w:hAnsi="Times New Roman" w:eastAsia="微软雅黑" w:cs="Times New Roman"/>
                <w:b w:val="0"/>
                <w:sz w:val="20"/>
                <w:szCs w:val="20"/>
                <w:shd w:val="clear" w:color="auto" w:fill="FFFFFF"/>
              </w:rPr>
              <w:t xml:space="preserve">and not reasonable </w:t>
            </w:r>
            <w:r>
              <w:rPr>
                <w:rStyle w:val="20"/>
                <w:rFonts w:ascii="Times New Roman" w:hAnsi="Times New Roman" w:eastAsia="微软雅黑" w:cs="Times New Roman"/>
                <w:b w:val="0"/>
                <w:sz w:val="20"/>
                <w:szCs w:val="20"/>
                <w:shd w:val="clear" w:color="auto" w:fill="FFFFFF"/>
              </w:rPr>
              <w:t xml:space="preserve">to </w:t>
            </w:r>
            <w:r>
              <w:rPr>
                <w:rStyle w:val="20"/>
                <w:rFonts w:hint="eastAsia" w:ascii="Times New Roman" w:hAnsi="Times New Roman" w:eastAsia="微软雅黑" w:cs="Times New Roman"/>
                <w:b w:val="0"/>
                <w:sz w:val="20"/>
                <w:szCs w:val="20"/>
                <w:shd w:val="clear" w:color="auto" w:fill="FFFFFF"/>
              </w:rPr>
              <w:t xml:space="preserve">decide </w:t>
            </w:r>
            <w:r>
              <w:rPr>
                <w:rStyle w:val="20"/>
                <w:rFonts w:ascii="Times New Roman" w:hAnsi="Times New Roman" w:eastAsia="微软雅黑" w:cs="Times New Roman"/>
                <w:b w:val="0"/>
                <w:sz w:val="20"/>
                <w:szCs w:val="20"/>
                <w:shd w:val="clear" w:color="auto" w:fill="FFFFFF"/>
              </w:rPr>
              <w:t xml:space="preserve">RTT based PDC as the </w:t>
            </w:r>
            <w:r>
              <w:rPr>
                <w:rStyle w:val="20"/>
                <w:rFonts w:hint="eastAsia" w:ascii="Times New Roman" w:hAnsi="Times New Roman" w:eastAsia="微软雅黑" w:cs="Times New Roman"/>
                <w:b w:val="0"/>
                <w:sz w:val="20"/>
                <w:szCs w:val="20"/>
                <w:shd w:val="clear" w:color="auto" w:fill="FFFFFF"/>
              </w:rPr>
              <w:t xml:space="preserve">only solution </w:t>
            </w:r>
            <w:r>
              <w:rPr>
                <w:rStyle w:val="20"/>
                <w:rFonts w:ascii="Times New Roman" w:hAnsi="Times New Roman" w:eastAsia="微软雅黑" w:cs="Times New Roman"/>
                <w:b w:val="0"/>
                <w:sz w:val="20"/>
                <w:szCs w:val="20"/>
                <w:shd w:val="clear" w:color="auto" w:fill="FFFFFF"/>
              </w:rPr>
              <w:t>for Rel-17</w:t>
            </w:r>
            <w:r>
              <w:rPr>
                <w:rStyle w:val="20"/>
                <w:rFonts w:hint="eastAsia" w:ascii="Times New Roman" w:hAnsi="Times New Roman" w:eastAsia="微软雅黑" w:cs="Times New Roman"/>
                <w:b w:val="0"/>
                <w:sz w:val="20"/>
                <w:szCs w:val="20"/>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等线"/>
                <w:lang w:eastAsia="zh-CN"/>
              </w:rPr>
            </w:pPr>
            <w:r>
              <w:rPr>
                <w:lang w:eastAsia="ko-KR"/>
              </w:rPr>
              <w:t>Nokia, NSB</w:t>
            </w:r>
          </w:p>
        </w:tc>
        <w:tc>
          <w:tcPr>
            <w:tcW w:w="7389" w:type="dxa"/>
            <w:vAlign w:val="center"/>
          </w:tcPr>
          <w:p>
            <w:pPr>
              <w:spacing w:before="120" w:after="120" w:line="240" w:lineRule="auto"/>
              <w:textAlignment w:val="center"/>
              <w:rPr>
                <w:lang w:eastAsia="ko-KR"/>
              </w:rPr>
            </w:pPr>
            <w:r>
              <w:rPr>
                <w:lang w:eastAsia="ko-KR"/>
              </w:rPr>
              <w:t xml:space="preserve">Support. </w:t>
            </w:r>
          </w:p>
          <w:p>
            <w:pPr>
              <w:spacing w:before="120" w:after="120" w:line="240" w:lineRule="auto"/>
              <w:textAlignment w:val="center"/>
              <w:rPr>
                <w:rStyle w:val="20"/>
                <w:rFonts w:ascii="Times New Roman" w:hAnsi="Times New Roman" w:eastAsia="微软雅黑"/>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等线"/>
                <w:lang w:eastAsia="zh-CN"/>
              </w:rPr>
              <w:t>v</w:t>
            </w:r>
            <w:r>
              <w:rPr>
                <w:rFonts w:eastAsia="等线"/>
                <w:lang w:eastAsia="zh-CN"/>
              </w:rPr>
              <w:t>ivo</w:t>
            </w:r>
          </w:p>
        </w:tc>
        <w:tc>
          <w:tcPr>
            <w:tcW w:w="7389" w:type="dxa"/>
            <w:vAlign w:val="center"/>
          </w:tcPr>
          <w:p>
            <w:pPr>
              <w:spacing w:before="120" w:after="120" w:line="240" w:lineRule="auto"/>
              <w:textAlignment w:val="center"/>
              <w:rPr>
                <w:rStyle w:val="22"/>
                <w:rFonts w:eastAsia="宋体"/>
                <w:lang w:val="en-US" w:eastAsia="zh-CN"/>
              </w:rPr>
            </w:pPr>
            <w:r>
              <w:rPr>
                <w:rStyle w:val="22"/>
                <w:rFonts w:hint="eastAsia" w:eastAsia="宋体"/>
                <w:lang w:val="en-US"/>
              </w:rPr>
              <w:t>Y</w:t>
            </w:r>
            <w:r>
              <w:rPr>
                <w:rStyle w:val="22"/>
                <w:rFonts w:eastAsia="宋体"/>
                <w:lang w:val="en-US"/>
              </w:rPr>
              <w:t>es, we have concern on above proposal.</w:t>
            </w:r>
            <w:r>
              <w:rPr>
                <w:rStyle w:val="22"/>
                <w:rFonts w:hint="eastAsia" w:eastAsia="宋体"/>
                <w:lang w:val="en-US" w:eastAsia="zh-CN"/>
              </w:rPr>
              <w:t xml:space="preserve"> </w:t>
            </w:r>
          </w:p>
          <w:p>
            <w:pPr>
              <w:spacing w:before="120" w:after="120" w:line="240" w:lineRule="auto"/>
              <w:textAlignment w:val="center"/>
              <w:rPr>
                <w:rFonts w:eastAsiaTheme="minorEastAsia"/>
              </w:rPr>
            </w:pPr>
            <w:r>
              <w:rPr>
                <w:rStyle w:val="22"/>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hint="eastAsia" w:ascii="等线" w:hAnsi="等线" w:eastAsia="等线"/>
                <w:lang w:eastAsia="zh-CN"/>
              </w:rPr>
              <w:t>use</w:t>
            </w:r>
            <w:r>
              <w:rPr>
                <w:rFonts w:eastAsiaTheme="minorEastAsia"/>
              </w:rPr>
              <w:t xml:space="preserve"> cases. From the specification impacts and achieved progress, it is not reasonable to preclude to enhance TA-based solution:</w:t>
            </w:r>
          </w:p>
          <w:p>
            <w:pPr>
              <w:pStyle w:val="24"/>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pPr>
              <w:pStyle w:val="12"/>
              <w:numPr>
                <w:ilvl w:val="0"/>
                <w:numId w:val="20"/>
              </w:numPr>
              <w:spacing w:before="120" w:after="120"/>
              <w:rPr>
                <w:rFonts w:ascii="Times New Roman" w:hAnsi="Times New Roman" w:eastAsiaTheme="minorEastAsia"/>
                <w:lang w:eastAsia="zh-CN"/>
              </w:rPr>
            </w:pPr>
            <w:r>
              <w:rPr>
                <w:rFonts w:ascii="Times New Roman" w:hAnsi="Times New Roman" w:eastAsiaTheme="minorEastAsia"/>
                <w:lang w:eastAsia="zh-CN"/>
              </w:rPr>
              <w:t>For Rx-Tx measurement based PDC, many parameters are not determined in RAN4 for evaluation, e.g.,</w:t>
            </w:r>
          </w:p>
          <w:p>
            <w:pPr>
              <w:pStyle w:val="24"/>
              <w:numPr>
                <w:ilvl w:val="1"/>
                <w:numId w:val="21"/>
              </w:numPr>
              <w:spacing w:before="120" w:after="120" w:line="240" w:lineRule="auto"/>
              <w:contextualSpacing w:val="0"/>
              <w:rPr>
                <w:b/>
                <w:i/>
                <w:lang w:val="en-US"/>
              </w:rPr>
            </w:pPr>
            <m:oMath>
              <m:sSub>
                <m:sSubPr>
                  <m:ctrlPr>
                    <w:rPr>
                      <w:rFonts w:ascii="Cambria Math" w:hAnsi="Cambria Math" w:eastAsia="等线"/>
                    </w:rPr>
                  </m:ctrlPr>
                </m:sSubPr>
                <m:e>
                  <m:r>
                    <w:rPr>
                      <w:rFonts w:ascii="Cambria Math" w:hAnsi="Cambria Math" w:eastAsia="等线"/>
                    </w:rPr>
                    <m:t>error</m:t>
                  </m:r>
                  <m:ctrlPr>
                    <w:rPr>
                      <w:rFonts w:ascii="Cambria Math" w:hAnsi="Cambria Math" w:eastAsia="等线"/>
                    </w:rPr>
                  </m:ctrlPr>
                </m:e>
                <m:sub>
                  <m:r>
                    <w:rPr>
                      <w:rFonts w:ascii="Cambria Math" w:hAnsi="Cambria Math" w:eastAsiaTheme="minorEastAsia"/>
                    </w:rPr>
                    <m:t>UE,RxTx diff</m:t>
                  </m:r>
                  <m:ctrlPr>
                    <w:rPr>
                      <w:rFonts w:ascii="Cambria Math" w:hAnsi="Cambria Math" w:eastAsia="等线"/>
                    </w:rPr>
                  </m:ctrlPr>
                </m:sub>
              </m:sSub>
            </m:oMath>
            <w:r>
              <w:rPr>
                <w:rFonts w:hint="eastAsia" w:eastAsiaTheme="minorEastAsia"/>
                <w:lang w:eastAsia="zh-CN"/>
              </w:rPr>
              <w:t xml:space="preserve"> </w:t>
            </w:r>
            <w:r>
              <w:rPr>
                <w:rFonts w:eastAsiaTheme="minorEastAsia"/>
                <w:lang w:eastAsia="zh-CN"/>
              </w:rPr>
              <w:t xml:space="preserve">for 30kHz and </w:t>
            </w:r>
            <w:r>
              <w:rPr>
                <w:szCs w:val="20"/>
              </w:rPr>
              <w:sym w:font="Symbol" w:char="F064"/>
            </w:r>
            <w:r>
              <w:rPr>
                <w:szCs w:val="20"/>
              </w:rPr>
              <w:t xml:space="preserve"> value for 15kHz </w:t>
            </w:r>
          </w:p>
          <w:p>
            <w:pPr>
              <w:pStyle w:val="24"/>
              <w:numPr>
                <w:ilvl w:val="1"/>
                <w:numId w:val="21"/>
              </w:numPr>
              <w:spacing w:before="120" w:after="120" w:line="240" w:lineRule="auto"/>
              <w:contextualSpacing w:val="0"/>
              <w:rPr>
                <w:b/>
                <w:i/>
                <w:lang w:val="en-US"/>
              </w:rPr>
            </w:pPr>
            <m:oMath>
              <m:sSub>
                <m:sSubPr>
                  <m:ctrlPr>
                    <w:rPr>
                      <w:rFonts w:ascii="Cambria Math" w:hAnsi="Cambria Math" w:eastAsia="等线"/>
                      <w:i/>
                    </w:rPr>
                  </m:ctrlPr>
                </m:sSubPr>
                <m:e>
                  <m:r>
                    <w:rPr>
                      <w:rFonts w:ascii="Cambria Math" w:hAnsi="Cambria Math" w:eastAsia="等线"/>
                    </w:rPr>
                    <m:t>error</m:t>
                  </m:r>
                  <m:ctrlPr>
                    <w:rPr>
                      <w:rFonts w:ascii="Cambria Math" w:hAnsi="Cambria Math" w:eastAsia="等线"/>
                      <w:i/>
                    </w:rPr>
                  </m:ctrlPr>
                </m:e>
                <m:sub>
                  <m:r>
                    <w:rPr>
                      <w:rFonts w:ascii="Cambria Math" w:hAnsi="Cambria Math" w:eastAsiaTheme="minorEastAsia"/>
                    </w:rPr>
                    <m:t>BS,RxTx diff</m:t>
                  </m:r>
                  <m:ctrlPr>
                    <w:rPr>
                      <w:rFonts w:ascii="Cambria Math" w:hAnsi="Cambria Math" w:eastAsia="等线"/>
                      <w:i/>
                    </w:rPr>
                  </m:ctrlPr>
                </m:sub>
              </m:sSub>
            </m:oMath>
            <w:r>
              <w:rPr>
                <w:rFonts w:hint="eastAsia" w:eastAsiaTheme="minorEastAsia"/>
                <w:i/>
                <w:lang w:eastAsia="zh-CN"/>
              </w:rPr>
              <w:t xml:space="preserve"> </w:t>
            </w:r>
            <w:r>
              <w:rPr>
                <w:rFonts w:eastAsiaTheme="minorEastAsia"/>
                <w:lang w:eastAsia="zh-CN"/>
              </w:rPr>
              <w:t>for fading channel</w:t>
            </w:r>
          </w:p>
          <w:p>
            <w:pPr>
              <w:pStyle w:val="12"/>
              <w:spacing w:before="120" w:after="120"/>
              <w:jc w:val="both"/>
              <w:rPr>
                <w:rFonts w:ascii="Times New Roman" w:hAnsi="Times New Roman" w:eastAsiaTheme="minorEastAsia"/>
                <w:lang w:eastAsia="zh-CN"/>
              </w:rPr>
            </w:pPr>
            <w:r>
              <w:rPr>
                <w:rFonts w:ascii="Times New Roman" w:hAnsi="Times New Roman" w:eastAsiaTheme="minorEastAsia"/>
                <w:lang w:eastAsia="zh-CN"/>
              </w:rPr>
              <w:t>So, it is early to say Rx-Tx measurement based PDC can meet the requirement without RAN4 input</w:t>
            </w:r>
            <w:r>
              <w:rPr>
                <w:rFonts w:hint="eastAsia" w:ascii="Times New Roman" w:hAnsi="Times New Roman" w:eastAsiaTheme="minorEastAsia"/>
                <w:lang w:eastAsia="zh-CN"/>
              </w:rPr>
              <w:t>/</w:t>
            </w:r>
            <w:r>
              <w:rPr>
                <w:rFonts w:ascii="Times New Roman" w:hAnsi="Times New Roman" w:eastAsiaTheme="minorEastAsia"/>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MediaTek</w:t>
            </w:r>
          </w:p>
        </w:tc>
        <w:tc>
          <w:tcPr>
            <w:tcW w:w="7389" w:type="dxa"/>
            <w:vAlign w:val="center"/>
          </w:tcPr>
          <w:p>
            <w:pPr>
              <w:spacing w:before="120" w:after="120" w:line="240" w:lineRule="auto"/>
              <w:textAlignment w:val="center"/>
              <w:rPr>
                <w:lang w:eastAsia="ko-KR"/>
              </w:rPr>
            </w:pPr>
            <w:r>
              <w:rPr>
                <w:rStyle w:val="20"/>
                <w:rFonts w:ascii="Times New Roman" w:hAnsi="Times New Roman" w:eastAsia="微软雅黑"/>
                <w:b w:val="0"/>
                <w:szCs w:val="20"/>
                <w:shd w:val="clear" w:color="auto" w:fill="FFFFFF"/>
              </w:rPr>
              <w:t>We have concern on the proposal, we do not think RAN intervention is needed for PDC. This should be left to RAN1 to decide which method to be supported based on technical merit.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pPr>
              <w:pStyle w:val="16"/>
              <w:shd w:val="clear" w:color="auto" w:fill="FFFFFF"/>
              <w:spacing w:before="120" w:beforeAutospacing="0" w:after="120" w:afterAutospacing="0" w:line="240" w:lineRule="auto"/>
              <w:rPr>
                <w:rStyle w:val="20"/>
                <w:rFonts w:ascii="Times New Roman" w:hAnsi="Times New Roman" w:eastAsia="微软雅黑" w:cs="Times New Roman"/>
                <w:b w:val="0"/>
                <w:color w:val="7030A0"/>
                <w:sz w:val="20"/>
                <w:szCs w:val="20"/>
                <w:shd w:val="clear" w:color="auto" w:fill="FFFFFF"/>
              </w:rPr>
            </w:pPr>
            <w:r>
              <w:rPr>
                <w:rStyle w:val="20"/>
                <w:rFonts w:ascii="Times New Roman" w:hAnsi="Times New Roman" w:eastAsia="微软雅黑" w:cs="Times New Roman"/>
                <w:b w:val="0"/>
                <w:color w:val="7030A0"/>
                <w:sz w:val="20"/>
                <w:szCs w:val="20"/>
                <w:shd w:val="clear" w:color="auto" w:fill="FFFFFF"/>
              </w:rPr>
              <w:t>We fully support the proposal.</w:t>
            </w:r>
          </w:p>
          <w:p>
            <w:pPr>
              <w:pStyle w:val="16"/>
              <w:shd w:val="clear" w:color="auto" w:fill="FFFFFF"/>
              <w:spacing w:before="120" w:beforeAutospacing="0" w:after="120" w:afterAutospacing="0" w:line="240" w:lineRule="auto"/>
              <w:rPr>
                <w:rStyle w:val="20"/>
                <w:rFonts w:ascii="Times New Roman" w:hAnsi="Times New Roman" w:eastAsia="微软雅黑" w:cs="Times New Roman"/>
                <w:b w:val="0"/>
                <w:color w:val="7030A0"/>
                <w:sz w:val="20"/>
                <w:szCs w:val="20"/>
                <w:shd w:val="clear" w:color="auto" w:fill="FFFFFF"/>
              </w:rPr>
            </w:pPr>
            <w:r>
              <w:rPr>
                <w:rStyle w:val="20"/>
                <w:rFonts w:ascii="Times New Roman" w:hAnsi="Times New Roman" w:eastAsia="微软雅黑" w:cs="Times New Roman"/>
                <w:b w:val="0"/>
                <w:color w:val="7030A0"/>
                <w:sz w:val="20"/>
                <w:szCs w:val="20"/>
                <w:shd w:val="clear" w:color="auto" w:fill="FFFFFF"/>
              </w:rPr>
              <w:t>We had similar discussion previous RAN plenary.</w:t>
            </w:r>
            <w:r>
              <w:rPr>
                <w:rStyle w:val="20"/>
                <w:rFonts w:ascii="Times New Roman" w:hAnsi="Times New Roman" w:eastAsia="微软雅黑" w:cs="Times New Roman"/>
                <w:shd w:val="clear" w:color="auto" w:fill="FFFFFF"/>
              </w:rPr>
              <w:t xml:space="preserve"> </w:t>
            </w:r>
            <w:r>
              <w:rPr>
                <w:rStyle w:val="20"/>
                <w:rFonts w:ascii="Times New Roman" w:hAnsi="Times New Roman" w:eastAsia="微软雅黑" w:cs="Times New Roman"/>
                <w:b w:val="0"/>
                <w:bCs w:val="0"/>
                <w:color w:val="7030A0"/>
                <w:sz w:val="22"/>
                <w:szCs w:val="22"/>
                <w:shd w:val="clear" w:color="auto" w:fill="FFFFFF"/>
              </w:rPr>
              <w:t>Supporting</w:t>
            </w:r>
            <w:r>
              <w:rPr>
                <w:rStyle w:val="20"/>
                <w:rFonts w:ascii="Times New Roman" w:hAnsi="Times New Roman" w:eastAsia="微软雅黑"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pPr>
              <w:pStyle w:val="24"/>
              <w:numPr>
                <w:ilvl w:val="0"/>
                <w:numId w:val="18"/>
              </w:numPr>
              <w:spacing w:before="120" w:after="120" w:line="240" w:lineRule="auto"/>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TA-based without enhancement for smart-grid use case (loose requirement)</w:t>
            </w:r>
          </w:p>
          <w:p>
            <w:pPr>
              <w:pStyle w:val="24"/>
              <w:numPr>
                <w:ilvl w:val="0"/>
                <w:numId w:val="18"/>
              </w:numPr>
              <w:spacing w:before="120" w:after="120" w:line="240" w:lineRule="auto"/>
              <w:rPr>
                <w:rFonts w:ascii="Times New Roman" w:hAnsi="Times New Roman" w:eastAsia="Times New Roman"/>
                <w:color w:val="7030A0"/>
                <w:szCs w:val="20"/>
                <w:lang w:val="en-US" w:eastAsia="sv-SE"/>
              </w:rPr>
            </w:pPr>
            <w:r>
              <w:rPr>
                <w:rFonts w:ascii="Times New Roman" w:hAnsi="Times New Roman" w:eastAsia="Times New Roman"/>
                <w:color w:val="7030A0"/>
                <w:szCs w:val="20"/>
                <w:lang w:val="en-US" w:eastAsia="sv-SE"/>
              </w:rPr>
              <w:t>RTT-based (with enhancement) for control-to-control use case (tight requirement)</w:t>
            </w:r>
          </w:p>
          <w:p>
            <w:pPr>
              <w:spacing w:before="120" w:after="120" w:line="240" w:lineRule="auto"/>
              <w:textAlignment w:val="center"/>
              <w:rPr>
                <w:rFonts w:ascii="Times New Roman" w:hAnsi="Times New Roman"/>
                <w:bCs/>
              </w:rPr>
            </w:pPr>
          </w:p>
        </w:tc>
      </w:tr>
    </w:tbl>
    <w:p>
      <w:pPr>
        <w:pStyle w:val="3"/>
        <w:spacing w:before="120" w:after="120" w:line="240" w:lineRule="auto"/>
      </w:pPr>
      <w:r>
        <w:t>Enhancements based on new QoS related parameters</w:t>
      </w:r>
    </w:p>
    <w:p>
      <w:pPr>
        <w:spacing w:before="120" w:after="120" w:line="240" w:lineRule="auto"/>
        <w:ind w:firstLine="200" w:firstLineChars="100"/>
        <w:jc w:val="both"/>
      </w:pPr>
      <w:r>
        <w:t>The work item rapporteur made the following proposal in [1] to ensure timely completion of the enhancements based on new QoS related parameters.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before="120" w:after="120" w:line="240" w:lineRule="auto"/>
              <w:jc w:val="both"/>
              <w:rPr>
                <w:b/>
                <w:bCs/>
                <w:lang w:val="en-US"/>
              </w:rPr>
            </w:pPr>
            <w:r>
              <w:rPr>
                <w:b/>
                <w:bCs/>
                <w:lang w:val="en-US"/>
              </w:rPr>
              <w:t>Proposal 3: For the objective on New QoS parameter, RAN should provide the following guidance to RAN2:</w:t>
            </w:r>
          </w:p>
          <w:p>
            <w:pPr>
              <w:pStyle w:val="24"/>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pPr>
              <w:pStyle w:val="24"/>
              <w:numPr>
                <w:ilvl w:val="0"/>
                <w:numId w:val="22"/>
              </w:numPr>
              <w:spacing w:before="120" w:after="120" w:line="240" w:lineRule="auto"/>
              <w:jc w:val="both"/>
              <w:rPr>
                <w:b/>
                <w:bCs/>
                <w:lang w:val="en-US"/>
              </w:rPr>
            </w:pPr>
            <w:r>
              <w:rPr>
                <w:b/>
                <w:bCs/>
                <w:lang w:val="en-US"/>
              </w:rPr>
              <w:t xml:space="preserve">Other options should be dropped for the time being. </w:t>
            </w:r>
          </w:p>
          <w:p>
            <w:pPr>
              <w:pStyle w:val="24"/>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pPr>
              <w:spacing w:before="120" w:after="120" w:line="240" w:lineRule="auto"/>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CMCC</w:t>
            </w:r>
          </w:p>
        </w:tc>
        <w:tc>
          <w:tcPr>
            <w:tcW w:w="7389" w:type="dxa"/>
            <w:vAlign w:val="center"/>
          </w:tcPr>
          <w:p>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627" w:type="dxa"/>
            <w:vAlign w:val="center"/>
          </w:tcPr>
          <w:p>
            <w:pPr>
              <w:spacing w:before="120" w:after="120" w:line="240" w:lineRule="auto"/>
              <w:textAlignment w:val="center"/>
              <w:rPr>
                <w:lang w:eastAsia="ko-KR"/>
              </w:rPr>
            </w:pPr>
            <w:r>
              <w:rPr>
                <w:lang w:eastAsia="ko-KR"/>
              </w:rPr>
              <w:t>OPPO</w:t>
            </w:r>
          </w:p>
        </w:tc>
        <w:tc>
          <w:tcPr>
            <w:tcW w:w="7389" w:type="dxa"/>
            <w:vAlign w:val="center"/>
          </w:tcPr>
          <w:p>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Lenovo/Motorola Mobility</w:t>
            </w:r>
          </w:p>
        </w:tc>
        <w:tc>
          <w:tcPr>
            <w:tcW w:w="7389" w:type="dxa"/>
            <w:vAlign w:val="center"/>
          </w:tcPr>
          <w:p>
            <w:pPr>
              <w:spacing w:before="120" w:after="120" w:line="240" w:lineRule="auto"/>
              <w:textAlignment w:val="center"/>
              <w:rPr>
                <w:lang w:eastAsia="ko-KR"/>
              </w:rPr>
            </w:pPr>
            <w:r>
              <w:rPr>
                <w:lang w:eastAsia="ko-KR"/>
              </w:rPr>
              <w:t xml:space="preserve">We are supportive of the proposed RAN guidance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Qualcomm</w:t>
            </w:r>
          </w:p>
        </w:tc>
        <w:tc>
          <w:tcPr>
            <w:tcW w:w="7389" w:type="dxa"/>
            <w:vAlign w:val="center"/>
          </w:tcPr>
          <w:p>
            <w:pPr>
              <w:spacing w:before="120" w:after="120" w:line="240" w:lineRule="auto"/>
              <w:textAlignment w:val="center"/>
              <w:rPr>
                <w:lang w:eastAsia="ko-KR"/>
              </w:rPr>
            </w:pPr>
            <w:r>
              <w:rPr>
                <w:lang w:eastAsia="ko-KR"/>
              </w:rPr>
              <w:t xml:space="preserve">Our view is similar to Oppo’s. We agree with the first two bullets. </w:t>
            </w:r>
          </w:p>
          <w:p>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lang w:eastAsia="ko-KR"/>
              </w:rPr>
              <w:t>Samsung</w:t>
            </w:r>
          </w:p>
        </w:tc>
        <w:tc>
          <w:tcPr>
            <w:tcW w:w="7389" w:type="dxa"/>
            <w:vAlign w:val="center"/>
          </w:tcPr>
          <w:p>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X</w:t>
            </w:r>
            <w:r>
              <w:rPr>
                <w:rFonts w:eastAsiaTheme="minorEastAsia"/>
                <w:lang w:eastAsia="zh-CN"/>
              </w:rPr>
              <w:t>iaomi</w:t>
            </w:r>
          </w:p>
        </w:tc>
        <w:tc>
          <w:tcPr>
            <w:tcW w:w="7389" w:type="dxa"/>
            <w:vAlign w:val="center"/>
          </w:tcPr>
          <w:p>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cs="Times"/>
                <w:lang w:eastAsia="ko-KR"/>
              </w:rPr>
            </w:pPr>
            <w:r>
              <w:rPr>
                <w:rFonts w:hint="eastAsia" w:eastAsia="Yu Mincho"/>
                <w:lang w:eastAsia="ja-JP"/>
              </w:rPr>
              <w:t>DOCOMO</w:t>
            </w:r>
          </w:p>
        </w:tc>
        <w:tc>
          <w:tcPr>
            <w:tcW w:w="7389" w:type="dxa"/>
            <w:vAlign w:val="center"/>
          </w:tcPr>
          <w:p>
            <w:pPr>
              <w:spacing w:before="120" w:after="120" w:line="240" w:lineRule="auto"/>
              <w:textAlignment w:val="center"/>
              <w:rPr>
                <w:rFonts w:cs="Times"/>
                <w:lang w:eastAsia="ko-KR"/>
              </w:rPr>
            </w:pPr>
            <w:r>
              <w:rPr>
                <w:rFonts w:hint="eastAsia" w:eastAsia="Yu Mincho"/>
                <w:lang w:eastAsia="ja-JP"/>
              </w:rPr>
              <w:t>We are fine with the proposal</w:t>
            </w:r>
            <w:r>
              <w:rPr>
                <w:rFonts w:eastAsia="Yu Mincho"/>
                <w:lang w:eastAsia="ja-JP"/>
              </w:rPr>
              <w:t xml:space="preserve"> to facilitate the discussion</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Yu Mincho"/>
                <w:lang w:eastAsia="ja-JP"/>
              </w:rPr>
            </w:pPr>
            <w:r>
              <w:rPr>
                <w:lang w:eastAsia="ko-KR"/>
              </w:rPr>
              <w:t>Intel</w:t>
            </w:r>
          </w:p>
        </w:tc>
        <w:tc>
          <w:tcPr>
            <w:tcW w:w="7389" w:type="dxa"/>
            <w:vAlign w:val="center"/>
          </w:tcPr>
          <w:p>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’t</w:t>
            </w:r>
            <w:r>
              <w:rPr>
                <w:lang w:eastAsia="ko-KR"/>
              </w:rPr>
              <w:t xml:space="preserve"> see strong need to RAN intervention to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rFonts w:hint="eastAsia" w:eastAsia="等线"/>
                <w:lang w:eastAsia="zh-CN"/>
              </w:rPr>
              <w:t>H</w:t>
            </w:r>
            <w:r>
              <w:rPr>
                <w:rFonts w:eastAsia="等线"/>
                <w:lang w:eastAsia="zh-CN"/>
              </w:rPr>
              <w:t>uawei, HiSilicon</w:t>
            </w:r>
          </w:p>
        </w:tc>
        <w:tc>
          <w:tcPr>
            <w:tcW w:w="7389" w:type="dxa"/>
            <w:vAlign w:val="center"/>
          </w:tcPr>
          <w:p>
            <w:pPr>
              <w:spacing w:before="120" w:after="120" w:line="240" w:lineRule="auto"/>
              <w:textAlignment w:val="center"/>
              <w:rPr>
                <w:lang w:eastAsia="ko-KR"/>
              </w:rPr>
            </w:pPr>
            <w:r>
              <w:rPr>
                <w:rFonts w:hint="eastAsia" w:eastAsia="等线"/>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rPr>
                <w:lang w:eastAsia="ko-KR"/>
              </w:rPr>
            </w:pPr>
            <w:r>
              <w:rPr>
                <w:rFonts w:hint="eastAsia"/>
              </w:rPr>
              <w:t>ZTE</w:t>
            </w:r>
          </w:p>
        </w:tc>
        <w:tc>
          <w:tcPr>
            <w:tcW w:w="7389" w:type="dxa"/>
            <w:vAlign w:val="center"/>
          </w:tcPr>
          <w:p>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Nokia, NSB</w:t>
            </w:r>
          </w:p>
        </w:tc>
        <w:tc>
          <w:tcPr>
            <w:tcW w:w="7389" w:type="dxa"/>
            <w:vAlign w:val="center"/>
          </w:tcPr>
          <w:p>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389" w:type="dxa"/>
            <w:vAlign w:val="center"/>
          </w:tcPr>
          <w:p>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pPr>
              <w:spacing w:before="120" w:after="120" w:line="240" w:lineRule="auto"/>
              <w:jc w:val="both"/>
              <w:textAlignment w:val="center"/>
              <w:rPr>
                <w:rFonts w:eastAsia="等线"/>
                <w:lang w:eastAsia="zh-CN"/>
              </w:rPr>
            </w:pPr>
            <w:r>
              <w:rPr>
                <w:rFonts w:eastAsia="等线"/>
                <w:lang w:eastAsia="zh-CN"/>
              </w:rPr>
              <w:t>RAN2 has agreed to work</w:t>
            </w:r>
            <w:r>
              <w:rPr>
                <w:rFonts w:hint="eastAsia" w:eastAsia="等线"/>
                <w:lang w:val="en-US" w:eastAsia="zh-CN"/>
              </w:rPr>
              <w:t xml:space="preserve"> on at least </w:t>
            </w:r>
            <w:r>
              <w:rPr>
                <w:rFonts w:eastAsia="等线"/>
                <w:lang w:eastAsia="zh-CN"/>
              </w:rPr>
              <w:t xml:space="preserve">HARQ NACK </w:t>
            </w:r>
            <w:r>
              <w:rPr>
                <w:rFonts w:hint="eastAsia" w:eastAsia="等线"/>
                <w:lang w:val="en-US" w:eastAsia="zh-CN"/>
              </w:rPr>
              <w:t xml:space="preserve">solution, with details FFS. As the impact of </w:t>
            </w:r>
            <w:r>
              <w:rPr>
                <w:rFonts w:eastAsia="等线"/>
                <w:lang w:eastAsia="zh-CN"/>
              </w:rPr>
              <w:t>HARQ NACK</w:t>
            </w:r>
            <w:r>
              <w:rPr>
                <w:rFonts w:hint="eastAsia" w:eastAsia="等线"/>
                <w:lang w:val="en-US" w:eastAsia="zh-CN"/>
              </w:rPr>
              <w:t xml:space="preserve"> solution to RAN1 and RAN2 is not completely clear to us, we think it is safe to </w:t>
            </w:r>
            <w:r>
              <w:rPr>
                <w:rFonts w:eastAsia="等线"/>
                <w:lang w:val="en-US" w:eastAsia="zh-CN"/>
              </w:rPr>
              <w:t xml:space="preserve">only </w:t>
            </w:r>
            <w:r>
              <w:rPr>
                <w:rFonts w:hint="eastAsia" w:eastAsia="等线"/>
                <w:lang w:val="en-US" w:eastAsia="zh-CN"/>
              </w:rPr>
              <w:t xml:space="preserve">agree </w:t>
            </w:r>
            <w:r>
              <w:rPr>
                <w:rFonts w:eastAsia="等线"/>
                <w:lang w:eastAsia="zh-CN"/>
              </w:rPr>
              <w:t xml:space="preserve">HARQ NACK </w:t>
            </w:r>
            <w:r>
              <w:rPr>
                <w:rFonts w:hint="eastAsia" w:eastAsia="等线"/>
                <w:lang w:val="en-US" w:eastAsia="zh-CN"/>
              </w:rPr>
              <w:t xml:space="preserve">solution </w:t>
            </w:r>
            <w:r>
              <w:rPr>
                <w:rFonts w:eastAsia="等线"/>
                <w:lang w:val="en-US" w:eastAsia="zh-CN"/>
              </w:rPr>
              <w:t>can</w:t>
            </w:r>
            <w:r>
              <w:rPr>
                <w:rFonts w:hint="eastAsia" w:eastAsia="等线"/>
                <w:lang w:val="en-US" w:eastAsia="zh-CN"/>
              </w:rPr>
              <w:t xml:space="preserve"> be prioritized. </w:t>
            </w:r>
            <w:r>
              <w:rPr>
                <w:rFonts w:eastAsia="等线"/>
                <w:lang w:val="en-US" w:eastAsia="zh-CN"/>
              </w:rPr>
              <w:t>O</w:t>
            </w:r>
            <w:r>
              <w:rPr>
                <w:rFonts w:hint="eastAsia" w:eastAsia="等线"/>
                <w:lang w:val="en-US" w:eastAsia="zh-CN"/>
              </w:rPr>
              <w:t xml:space="preserve">ther solution, </w:t>
            </w:r>
            <w:r>
              <w:rPr>
                <w:rFonts w:eastAsia="等线"/>
                <w:lang w:val="en-US" w:eastAsia="zh-CN"/>
              </w:rPr>
              <w:t xml:space="preserve">i.e., </w:t>
            </w:r>
            <w:r>
              <w:rPr>
                <w:rFonts w:hint="eastAsia" w:eastAsia="等线"/>
                <w:lang w:val="en-US" w:eastAsia="zh-CN"/>
              </w:rPr>
              <w:t>TX_timer based solution</w:t>
            </w:r>
            <w:r>
              <w:rPr>
                <w:rFonts w:eastAsia="等线"/>
                <w:lang w:val="en-US" w:eastAsia="zh-CN"/>
              </w:rPr>
              <w:t xml:space="preserve"> does not </w:t>
            </w:r>
            <w:r>
              <w:rPr>
                <w:rFonts w:hint="eastAsia" w:eastAsia="等线"/>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pPr>
              <w:spacing w:before="120" w:after="12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lang w:eastAsia="ko-KR"/>
              </w:rPr>
            </w:pPr>
            <w:r>
              <w:rPr>
                <w:lang w:eastAsia="ko-KR"/>
              </w:rPr>
              <w:t>Telecom Italia</w:t>
            </w:r>
          </w:p>
        </w:tc>
        <w:tc>
          <w:tcPr>
            <w:tcW w:w="7389" w:type="dxa"/>
            <w:vAlign w:val="center"/>
          </w:tcPr>
          <w:p>
            <w:pPr>
              <w:spacing w:before="120" w:after="120" w:line="240" w:lineRule="auto"/>
              <w:textAlignment w:val="center"/>
              <w:rPr>
                <w:lang w:eastAsia="ko-KR"/>
              </w:rPr>
            </w:pPr>
            <w:r>
              <w:rPr>
                <w:rFonts w:eastAsia="Times New Roman"/>
              </w:rPr>
              <w:t>We support the rapporteur’s proposal. At this stage of the planned completion of Rel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before="120" w:after="120" w:line="240" w:lineRule="auto"/>
              <w:textAlignment w:val="center"/>
              <w:rPr>
                <w:lang w:eastAsia="ko-KR"/>
              </w:rPr>
            </w:pPr>
            <w:r>
              <w:rPr>
                <w:rFonts w:ascii="Times New Roman" w:hAnsi="Times New Roman"/>
                <w:bCs/>
              </w:rPr>
              <w:t>LG</w:t>
            </w:r>
          </w:p>
        </w:tc>
        <w:tc>
          <w:tcPr>
            <w:tcW w:w="7389" w:type="dxa"/>
          </w:tcPr>
          <w:p>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pPr>
              <w:spacing w:before="120" w:after="120" w:line="240" w:lineRule="auto"/>
              <w:textAlignment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before="120" w:after="120" w:line="240" w:lineRule="auto"/>
              <w:textAlignment w:val="center"/>
              <w:rPr>
                <w:color w:val="7030A0"/>
                <w:lang w:eastAsia="ko-KR"/>
              </w:rPr>
            </w:pPr>
            <w:r>
              <w:rPr>
                <w:rFonts w:hint="eastAsia" w:eastAsia="Yu Mincho"/>
                <w:lang w:eastAsia="ja-JP"/>
              </w:rPr>
              <w:t>P</w:t>
            </w:r>
            <w:r>
              <w:rPr>
                <w:rFonts w:eastAsia="Yu Mincho"/>
                <w:lang w:eastAsia="ja-JP"/>
              </w:rPr>
              <w:t>anasonic</w:t>
            </w:r>
          </w:p>
        </w:tc>
        <w:tc>
          <w:tcPr>
            <w:tcW w:w="7389" w:type="dxa"/>
            <w:vAlign w:val="center"/>
          </w:tcPr>
          <w:p>
            <w:pPr>
              <w:spacing w:before="120" w:after="120" w:line="240" w:lineRule="auto"/>
              <w:rPr>
                <w:color w:val="7030A0"/>
                <w:lang w:eastAsia="ko-KR"/>
              </w:rPr>
            </w:pPr>
            <w:r>
              <w:rPr>
                <w:rFonts w:hint="eastAsia" w:eastAsia="Yu Mincho"/>
                <w:lang w:eastAsia="ja-JP"/>
              </w:rPr>
              <w:t>W</w:t>
            </w:r>
            <w:r>
              <w:rPr>
                <w:rFonts w:eastAsia="Yu Mincho"/>
                <w:lang w:eastAsia="ja-JP"/>
              </w:rPr>
              <w:t>e support the proposal.</w:t>
            </w:r>
          </w:p>
        </w:tc>
      </w:tr>
    </w:tbl>
    <w:p>
      <w:pPr>
        <w:pStyle w:val="2"/>
      </w:pPr>
      <w:r>
        <w:t>Intermediate phase</w:t>
      </w:r>
    </w:p>
    <w:p>
      <w:pPr>
        <w:spacing w:before="120" w:after="120" w:line="240" w:lineRule="auto"/>
        <w:ind w:firstLine="200" w:firstLineChars="100"/>
        <w:jc w:val="both"/>
        <w:rPr>
          <w:lang w:eastAsia="ko-KR"/>
        </w:rPr>
      </w:pPr>
      <w:r>
        <w:rPr>
          <w:lang w:eastAsia="ko-KR"/>
        </w:rPr>
        <w:t>Based on the company inputs in the initial round, the moderator has summarized the status with proposals for moving forward in the following subsections.</w:t>
      </w:r>
    </w:p>
    <w:p>
      <w:pPr>
        <w:pStyle w:val="3"/>
        <w:spacing w:before="120" w:after="120" w:line="240" w:lineRule="auto"/>
      </w:pPr>
      <w:r>
        <w:t>Intra-UE multiplexing and prioritization enhancements</w:t>
      </w:r>
    </w:p>
    <w:p>
      <w:pPr>
        <w:spacing w:before="120" w:after="120" w:line="240" w:lineRule="auto"/>
        <w:ind w:firstLine="200" w:firstLineChars="100"/>
        <w:jc w:val="both"/>
      </w:pPr>
      <w:r>
        <w:t>The following alternatives for downscoping were identified during the initial round discussions. Each of the alternatives had good level of support in the initial phase.</w:t>
      </w:r>
    </w:p>
    <w:p>
      <w:pPr>
        <w:pStyle w:val="24"/>
        <w:numPr>
          <w:ilvl w:val="0"/>
          <w:numId w:val="23"/>
        </w:numPr>
        <w:spacing w:before="120" w:after="120" w:line="240" w:lineRule="auto"/>
        <w:jc w:val="both"/>
        <w:rPr>
          <w:lang w:val="en-US" w:eastAsia="ko-KR"/>
        </w:rPr>
      </w:pPr>
      <w:r>
        <w:rPr>
          <w:lang w:val="en-US" w:eastAsia="ko-KR"/>
        </w:rPr>
        <w:t>Downscope the support for simultaneous TX of PUCCH/PUSCH</w:t>
      </w:r>
    </w:p>
    <w:p>
      <w:pPr>
        <w:pStyle w:val="24"/>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pPr>
        <w:pStyle w:val="24"/>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We find only Alt-B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OPPO</w:t>
            </w:r>
          </w:p>
        </w:tc>
        <w:tc>
          <w:tcPr>
            <w:tcW w:w="7461" w:type="dxa"/>
            <w:vAlign w:val="center"/>
          </w:tcPr>
          <w:p>
            <w:pPr>
              <w:spacing w:after="0" w:line="240" w:lineRule="auto"/>
              <w:textAlignment w:val="center"/>
              <w:rPr>
                <w:lang w:eastAsia="ko-KR"/>
              </w:rPr>
            </w:pPr>
            <w:r>
              <w:rPr>
                <w:lang w:eastAsia="ko-KR"/>
              </w:rPr>
              <w:t xml:space="preserve">We support Proposal 3.1 (Alt-C).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Yu Mincho"/>
                <w:lang w:eastAsia="ja-JP"/>
              </w:rPr>
              <w:t>DOCOMO</w:t>
            </w:r>
          </w:p>
        </w:tc>
        <w:tc>
          <w:tcPr>
            <w:tcW w:w="7461" w:type="dxa"/>
            <w:vAlign w:val="center"/>
          </w:tcPr>
          <w:p>
            <w:pPr>
              <w:spacing w:after="0" w:line="240" w:lineRule="auto"/>
              <w:textAlignment w:val="center"/>
              <w:rPr>
                <w:lang w:eastAsia="ko-KR"/>
              </w:rPr>
            </w:pPr>
            <w:r>
              <w:rPr>
                <w:rFonts w:hint="eastAsia" w:eastAsia="Yu Mincho"/>
                <w:lang w:eastAsia="ja-JP"/>
              </w:rPr>
              <w:t xml:space="preserve">We are fine with </w:t>
            </w:r>
            <w:r>
              <w:rPr>
                <w:rFonts w:eastAsia="Yu Mincho"/>
                <w:lang w:eastAsia="ja-JP"/>
              </w:rPr>
              <w:t>Alt-B but not with Alt-C. As remaining issues for simultaneous PUSCH/PUCCH Tx should be less, we think it is OK to keep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Yu Mincho"/>
                <w:lang w:eastAsia="ja-JP"/>
              </w:rPr>
            </w:pPr>
            <w:r>
              <w:rPr>
                <w:rFonts w:hint="eastAsia"/>
                <w:lang w:eastAsia="ko-KR"/>
              </w:rPr>
              <w:t>Samsung</w:t>
            </w:r>
          </w:p>
        </w:tc>
        <w:tc>
          <w:tcPr>
            <w:tcW w:w="7461" w:type="dxa"/>
            <w:vAlign w:val="center"/>
          </w:tcPr>
          <w:p>
            <w:pPr>
              <w:spacing w:after="0" w:line="240" w:lineRule="auto"/>
              <w:textAlignment w:val="center"/>
              <w:rPr>
                <w:rFonts w:eastAsia="Yu Mincho"/>
                <w:lang w:eastAsia="ja-JP"/>
              </w:rPr>
            </w:pPr>
            <w:r>
              <w:rPr>
                <w:lang w:eastAsia="ko-KR"/>
              </w:rPr>
              <w:t>Support the proposal. Also OK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Apple</w:t>
            </w:r>
          </w:p>
        </w:tc>
        <w:tc>
          <w:tcPr>
            <w:tcW w:w="7461" w:type="dxa"/>
            <w:vAlign w:val="center"/>
          </w:tcPr>
          <w:p>
            <w:pPr>
              <w:spacing w:after="0" w:line="240" w:lineRule="auto"/>
              <w:textAlignment w:val="center"/>
              <w:rPr>
                <w:lang w:eastAsia="ko-KR"/>
              </w:rPr>
            </w:pPr>
            <w:r>
              <w:rPr>
                <w:lang w:eastAsia="ko-KR"/>
              </w:rPr>
              <w:t>We support Alt.-C, can also live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Spreadtrum</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We support proposal. also fine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InterDigital</w:t>
            </w:r>
          </w:p>
        </w:tc>
        <w:tc>
          <w:tcPr>
            <w:tcW w:w="7461" w:type="dxa"/>
            <w:vAlign w:val="center"/>
          </w:tcPr>
          <w:p>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Intel</w:t>
            </w:r>
          </w:p>
        </w:tc>
        <w:tc>
          <w:tcPr>
            <w:tcW w:w="7461" w:type="dxa"/>
            <w:vAlign w:val="center"/>
          </w:tcPr>
          <w:p>
            <w:pPr>
              <w:spacing w:after="0" w:line="240" w:lineRule="auto"/>
              <w:textAlignment w:val="center"/>
              <w:rPr>
                <w:lang w:eastAsia="ko-KR"/>
              </w:rPr>
            </w:pPr>
            <w:r>
              <w:rPr>
                <w:lang w:eastAsia="ko-KR"/>
              </w:rPr>
              <w:t>Agree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Theme="minorEastAsia"/>
                <w:lang w:eastAsia="zh-CN"/>
              </w:rPr>
              <w:t>CATT</w:t>
            </w:r>
          </w:p>
        </w:tc>
        <w:tc>
          <w:tcPr>
            <w:tcW w:w="7461" w:type="dxa"/>
            <w:vAlign w:val="center"/>
          </w:tcPr>
          <w:p>
            <w:pPr>
              <w:spacing w:after="0" w:line="240" w:lineRule="auto"/>
              <w:textAlignment w:val="center"/>
              <w:rPr>
                <w:lang w:eastAsia="ko-KR"/>
              </w:rPr>
            </w:pPr>
            <w:r>
              <w:rPr>
                <w:rFonts w:hint="eastAsia" w:eastAsiaTheme="minorEastAsia"/>
                <w:lang w:eastAsia="zh-CN"/>
              </w:rPr>
              <w:t>We are fine with the proposal, i.e. Alt-C. We are also fine with Alt-B.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lang w:eastAsia="ko-KR"/>
              </w:rPr>
              <w:t>vivo</w:t>
            </w:r>
          </w:p>
        </w:tc>
        <w:tc>
          <w:tcPr>
            <w:tcW w:w="7461" w:type="dxa"/>
            <w:vAlign w:val="center"/>
          </w:tcPr>
          <w:p>
            <w:pPr>
              <w:spacing w:after="0" w:line="240" w:lineRule="auto"/>
              <w:textAlignment w:val="center"/>
              <w:rPr>
                <w:rFonts w:eastAsiaTheme="minorEastAsia"/>
                <w:lang w:eastAsia="zh-CN"/>
              </w:rPr>
            </w:pPr>
            <w:r>
              <w:rPr>
                <w:rFonts w:hint="eastAsia" w:eastAsiaTheme="minorEastAsia"/>
                <w:lang w:eastAsia="zh-CN"/>
              </w:rPr>
              <w:t>W</w:t>
            </w:r>
            <w:r>
              <w:rPr>
                <w:rFonts w:eastAsiaTheme="minorEastAsia"/>
                <w:lang w:eastAsia="zh-CN"/>
              </w:rPr>
              <w:t>e support above Proposal#3.1.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Lenovo/Motorola Mobility</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We are fine with the proposal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eastAsiaTheme="minorEastAsia"/>
                <w:lang w:eastAsia="zh-CN"/>
              </w:rPr>
              <w:t>Nokia, NSB</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pPr>
              <w:pStyle w:val="24"/>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pPr>
              <w:pStyle w:val="24"/>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after="0" w:line="240" w:lineRule="auto"/>
              <w:textAlignment w:val="center"/>
              <w:rPr>
                <w:lang w:eastAsia="ko-KR"/>
              </w:rPr>
            </w:pPr>
            <w:r>
              <w:rPr>
                <w:lang w:eastAsia="ko-KR"/>
              </w:rPr>
              <w:t>LG</w:t>
            </w:r>
          </w:p>
        </w:tc>
        <w:tc>
          <w:tcPr>
            <w:tcW w:w="7461" w:type="dxa"/>
          </w:tcPr>
          <w:p>
            <w:pPr>
              <w:spacing w:after="0" w:line="240" w:lineRule="auto"/>
              <w:textAlignment w:val="center"/>
              <w:rPr>
                <w:rFonts w:eastAsiaTheme="minorEastAsia"/>
                <w:lang w:eastAsia="zh-CN"/>
              </w:rPr>
            </w:pPr>
            <w:r>
              <w:rPr>
                <w:rFonts w:eastAsiaTheme="minorEastAsia"/>
                <w:lang w:eastAsia="zh-CN"/>
              </w:rPr>
              <w:t>We support the moderator’s proposal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hint="default" w:ascii="Times" w:hAnsi="Times" w:eastAsia="宋体" w:cs="Times New Roman"/>
                <w:szCs w:val="24"/>
                <w:lang w:val="en-US" w:eastAsia="ko-KR" w:bidi="ar-SA"/>
              </w:rPr>
            </w:pPr>
            <w:r>
              <w:rPr>
                <w:rFonts w:hint="eastAsia" w:eastAsia="宋体"/>
                <w:lang w:val="en-US" w:eastAsia="zh-CN"/>
              </w:rPr>
              <w:t>ZTE</w:t>
            </w:r>
          </w:p>
        </w:tc>
        <w:tc>
          <w:tcPr>
            <w:tcW w:w="7461" w:type="dxa"/>
            <w:vAlign w:val="center"/>
          </w:tcPr>
          <w:p>
            <w:pPr>
              <w:spacing w:after="0" w:line="240" w:lineRule="auto"/>
              <w:textAlignment w:val="center"/>
              <w:rPr>
                <w:rFonts w:hint="default" w:ascii="Times" w:hAnsi="Times" w:eastAsia="宋体" w:cs="Times New Roman"/>
                <w:szCs w:val="24"/>
                <w:lang w:val="en-US" w:eastAsia="zh-CN" w:bidi="ar-SA"/>
              </w:rPr>
            </w:pPr>
            <w:r>
              <w:rPr>
                <w:rFonts w:hint="eastAsia" w:eastAsia="宋体"/>
                <w:lang w:val="en-US" w:eastAsia="zh-CN"/>
              </w:rPr>
              <w:t xml:space="preserve">Support the proposal, and also fine with Alt B. </w:t>
            </w:r>
          </w:p>
        </w:tc>
      </w:tr>
    </w:tbl>
    <w:p>
      <w:pPr>
        <w:pStyle w:val="3"/>
        <w:tabs>
          <w:tab w:val="clear" w:pos="432"/>
        </w:tabs>
        <w:spacing w:before="240" w:after="120" w:line="240" w:lineRule="auto"/>
        <w:ind w:left="578" w:hanging="578"/>
      </w:pPr>
      <w:r>
        <w:t>UE feedback enhancements for HARQ-ACK</w:t>
      </w:r>
    </w:p>
    <w:p>
      <w:pPr>
        <w:spacing w:before="120" w:after="120" w:line="240" w:lineRule="auto"/>
        <w:ind w:firstLine="200" w:firstLineChars="1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pPr>
        <w:pStyle w:val="24"/>
        <w:numPr>
          <w:ilvl w:val="0"/>
          <w:numId w:val="25"/>
        </w:numPr>
        <w:spacing w:before="120" w:after="120" w:line="240" w:lineRule="auto"/>
        <w:jc w:val="both"/>
      </w:pPr>
      <w:r>
        <w:t>Case 1: PUCCH carrier switching among different cells not being configured with SUL</w:t>
      </w:r>
    </w:p>
    <w:p>
      <w:pPr>
        <w:pStyle w:val="24"/>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pPr>
        <w:pStyle w:val="24"/>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pPr>
        <w:pStyle w:val="24"/>
        <w:numPr>
          <w:ilvl w:val="0"/>
          <w:numId w:val="25"/>
        </w:numPr>
        <w:spacing w:before="120" w:after="120" w:line="240" w:lineRule="auto"/>
        <w:jc w:val="both"/>
      </w:pPr>
      <w:r>
        <w:t>Case 3: PUCCH carrier switching for a single cell configured with SUL and having PUCCH configured for NUL and SUL</w:t>
      </w:r>
    </w:p>
    <w:p>
      <w:pPr>
        <w:spacing w:before="120" w:after="120" w:line="240" w:lineRule="auto"/>
        <w:ind w:firstLine="200" w:firstLineChars="100"/>
        <w:jc w:val="both"/>
      </w:pPr>
      <w:r>
        <w:t xml:space="preserve">Moderator would like to check company views on the possible support of Case 2-1, Case 2-2, and Case 3 in Rel-17 for the intermediate round.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Yu Mincho"/>
                <w:lang w:eastAsia="ja-JP"/>
              </w:rPr>
              <w:t>DOCOMO</w:t>
            </w:r>
          </w:p>
        </w:tc>
        <w:tc>
          <w:tcPr>
            <w:tcW w:w="7461" w:type="dxa"/>
            <w:vAlign w:val="center"/>
          </w:tcPr>
          <w:p>
            <w:pPr>
              <w:spacing w:after="0" w:line="240" w:lineRule="auto"/>
              <w:textAlignment w:val="center"/>
              <w:rPr>
                <w:rFonts w:eastAsia="Yu Mincho"/>
                <w:lang w:eastAsia="ja-JP"/>
              </w:rPr>
            </w:pPr>
            <w:r>
              <w:rPr>
                <w:rFonts w:hint="eastAsia" w:eastAsia="Yu Mincho"/>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pPr>
              <w:pStyle w:val="24"/>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pPr>
              <w:spacing w:after="0" w:line="240" w:lineRule="auto"/>
              <w:textAlignment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lang w:eastAsia="ko-KR"/>
              </w:rPr>
              <w:t>Samsung</w:t>
            </w:r>
          </w:p>
        </w:tc>
        <w:tc>
          <w:tcPr>
            <w:tcW w:w="7461" w:type="dxa"/>
            <w:vAlign w:val="center"/>
          </w:tcPr>
          <w:p>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Intel</w:t>
            </w:r>
          </w:p>
        </w:tc>
        <w:tc>
          <w:tcPr>
            <w:tcW w:w="7461" w:type="dxa"/>
            <w:vAlign w:val="center"/>
          </w:tcPr>
          <w:p>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Theme="minorEastAsia"/>
                <w:lang w:eastAsia="zh-CN"/>
              </w:rPr>
              <w:t>CATT</w:t>
            </w:r>
          </w:p>
        </w:tc>
        <w:tc>
          <w:tcPr>
            <w:tcW w:w="7461" w:type="dxa"/>
            <w:vAlign w:val="center"/>
          </w:tcPr>
          <w:p>
            <w:pPr>
              <w:spacing w:after="0" w:line="240" w:lineRule="auto"/>
              <w:textAlignment w:val="center"/>
              <w:rPr>
                <w:lang w:eastAsia="ko-KR"/>
              </w:rPr>
            </w:pPr>
            <w:r>
              <w:rPr>
                <w:rFonts w:hint="eastAsia" w:eastAsiaTheme="minorEastAsia"/>
                <w:lang w:eastAsia="zh-CN"/>
              </w:rPr>
              <w:t>We support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lang w:eastAsia="ko-KR"/>
              </w:rPr>
              <w:t>Lenovo/Motorola Mobility</w:t>
            </w:r>
          </w:p>
        </w:tc>
        <w:tc>
          <w:tcPr>
            <w:tcW w:w="7461" w:type="dxa"/>
            <w:vAlign w:val="center"/>
          </w:tcPr>
          <w:p>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eastAsiaTheme="minorEastAsia"/>
                <w:lang w:eastAsia="zh-CN"/>
              </w:rPr>
              <w:t>Nokia, NSB</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after="0" w:line="240" w:lineRule="auto"/>
              <w:textAlignment w:val="center"/>
              <w:rPr>
                <w:lang w:eastAsia="ko-KR"/>
              </w:rPr>
            </w:pPr>
            <w:r>
              <w:rPr>
                <w:rFonts w:eastAsiaTheme="minorEastAsia"/>
                <w:lang w:eastAsia="zh-CN"/>
              </w:rPr>
              <w:t>LG</w:t>
            </w:r>
          </w:p>
        </w:tc>
        <w:tc>
          <w:tcPr>
            <w:tcW w:w="7461" w:type="dxa"/>
          </w:tcPr>
          <w:p>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hint="default" w:ascii="Times" w:hAnsi="Times" w:eastAsia="宋体" w:cs="Times New Roman"/>
                <w:szCs w:val="24"/>
                <w:lang w:val="en-US" w:eastAsia="zh-CN" w:bidi="ar-SA"/>
              </w:rPr>
            </w:pPr>
            <w:r>
              <w:rPr>
                <w:rFonts w:hint="eastAsia" w:eastAsia="宋体"/>
                <w:lang w:val="en-US" w:eastAsia="zh-CN"/>
              </w:rPr>
              <w:t>ZTE</w:t>
            </w:r>
          </w:p>
        </w:tc>
        <w:tc>
          <w:tcPr>
            <w:tcW w:w="7461" w:type="dxa"/>
            <w:vAlign w:val="center"/>
          </w:tcPr>
          <w:p>
            <w:pPr>
              <w:spacing w:after="0" w:line="240" w:lineRule="auto"/>
              <w:textAlignment w:val="center"/>
              <w:rPr>
                <w:rFonts w:hint="eastAsia" w:eastAsia="宋体"/>
                <w:lang w:val="en-US" w:eastAsia="zh-CN"/>
              </w:rPr>
            </w:pPr>
            <w:r>
              <w:rPr>
                <w:rFonts w:hint="eastAsia" w:eastAsia="宋体"/>
                <w:lang w:val="en-US" w:eastAsia="zh-CN"/>
              </w:rPr>
              <w:t xml:space="preserve">We are fine to support Case 2-1. If any guidance needed, we are fine with the proposed conclusion from </w:t>
            </w:r>
            <w:r>
              <w:rPr>
                <w:rFonts w:eastAsia="Yu Mincho"/>
                <w:lang w:eastAsia="ja-JP"/>
              </w:rPr>
              <w:t>Ericsson</w:t>
            </w:r>
            <w:r>
              <w:rPr>
                <w:rFonts w:hint="eastAsia" w:eastAsia="宋体"/>
                <w:lang w:val="en-US" w:eastAsia="zh-CN"/>
              </w:rPr>
              <w:t xml:space="preserve"> and DOCOMO. </w:t>
            </w:r>
          </w:p>
          <w:p>
            <w:pPr>
              <w:spacing w:after="0" w:line="240" w:lineRule="auto"/>
              <w:textAlignment w:val="center"/>
              <w:rPr>
                <w:rFonts w:hint="eastAsia" w:eastAsia="宋体"/>
                <w:lang w:val="en-US" w:eastAsia="zh-CN"/>
              </w:rPr>
            </w:pPr>
          </w:p>
          <w:p>
            <w:pPr>
              <w:spacing w:after="0" w:line="240" w:lineRule="auto"/>
              <w:textAlignment w:val="center"/>
              <w:rPr>
                <w:rFonts w:hint="default" w:ascii="Times" w:hAnsi="Times" w:eastAsia="宋体" w:cs="Times New Roman"/>
                <w:szCs w:val="24"/>
                <w:lang w:val="en-US" w:eastAsia="zh-CN" w:bidi="ar-SA"/>
              </w:rPr>
            </w:pPr>
            <w:r>
              <w:rPr>
                <w:rFonts w:hint="eastAsia" w:eastAsia="宋体"/>
                <w:lang w:val="en-US" w:eastAsia="zh-CN"/>
              </w:rPr>
              <w:t xml:space="preserve">Without knowing how to address the </w:t>
            </w:r>
            <w:r>
              <w:rPr>
                <w:rFonts w:ascii="Times New Roman" w:hAnsi="Times New Roman"/>
                <w:i w:val="0"/>
                <w:iCs/>
                <w:lang w:eastAsia="zh-CN"/>
              </w:rPr>
              <w:t>open issues</w:t>
            </w:r>
            <w:r>
              <w:rPr>
                <w:rFonts w:hint="eastAsia" w:ascii="Times New Roman" w:hAnsi="Times New Roman"/>
                <w:i w:val="0"/>
                <w:iCs/>
                <w:lang w:val="en-US" w:eastAsia="zh-CN"/>
              </w:rPr>
              <w:t xml:space="preserve"> for </w:t>
            </w:r>
            <w:r>
              <w:rPr>
                <w:rFonts w:hint="eastAsia" w:eastAsia="宋体"/>
                <w:lang w:val="en-US" w:eastAsia="zh-CN"/>
              </w:rPr>
              <w:t>Case 2-2 and Case 3</w:t>
            </w:r>
            <w:r>
              <w:rPr>
                <w:rFonts w:hint="eastAsia" w:ascii="Times New Roman" w:hAnsi="Times New Roman"/>
                <w:i w:val="0"/>
                <w:iCs/>
                <w:lang w:val="en-US" w:eastAsia="zh-CN"/>
              </w:rPr>
              <w:t xml:space="preserve"> and how much work would be needed, it would be imprudent to agree on </w:t>
            </w:r>
            <w:r>
              <w:rPr>
                <w:rFonts w:hint="eastAsia" w:eastAsia="宋体"/>
                <w:lang w:val="en-US" w:eastAsia="zh-CN"/>
              </w:rPr>
              <w:t>these two cases</w:t>
            </w:r>
            <w:r>
              <w:rPr>
                <w:rFonts w:hint="eastAsia" w:ascii="Times New Roman" w:hAnsi="Times New Roman"/>
                <w:i w:val="0"/>
                <w:iCs/>
                <w:lang w:val="en-US" w:eastAsia="zh-CN"/>
              </w:rPr>
              <w:t xml:space="preserve"> in this plenary meeting. In general, we are open to consider these cases but suggest to further discuss the </w:t>
            </w:r>
            <w:r>
              <w:rPr>
                <w:rFonts w:hint="eastAsia" w:eastAsia="宋体"/>
                <w:lang w:val="en-US" w:eastAsia="zh-CN"/>
              </w:rPr>
              <w:t xml:space="preserve">details in RAN1 first. </w:t>
            </w:r>
          </w:p>
        </w:tc>
      </w:tr>
    </w:tbl>
    <w:p>
      <w:pPr>
        <w:pStyle w:val="3"/>
        <w:tabs>
          <w:tab w:val="clear" w:pos="432"/>
        </w:tabs>
        <w:spacing w:before="240" w:after="120" w:line="240" w:lineRule="auto"/>
        <w:ind w:left="578" w:hanging="578"/>
      </w:pPr>
      <w:r>
        <w:t>CSI feedback enhancements to allow for more accurate MCS selection</w:t>
      </w:r>
    </w:p>
    <w:p>
      <w:pPr>
        <w:spacing w:before="120" w:after="120" w:line="240" w:lineRule="auto"/>
        <w:ind w:firstLine="200" w:firstLineChars="1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pPr>
        <w:spacing w:before="120" w:after="120" w:line="240" w:lineRule="auto"/>
        <w:jc w:val="both"/>
        <w:rPr>
          <w:b/>
          <w:color w:val="0070C0"/>
          <w:lang w:eastAsia="ko-KR"/>
        </w:rPr>
      </w:pPr>
      <w:r>
        <w:rPr>
          <w:b/>
          <w:color w:val="0070C0"/>
          <w:lang w:eastAsia="ko-KR"/>
        </w:rPr>
        <w:t>Proposal#3.3: No RAN intervention is needed on delta-MCS.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 xml:space="preserve">Our views have not changed; therefore, we don’t agree with Proposal#3.3.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Yu Mincho"/>
                <w:lang w:eastAsia="ja-JP"/>
              </w:rPr>
              <w:t>DOCOMO</w:t>
            </w:r>
          </w:p>
        </w:tc>
        <w:tc>
          <w:tcPr>
            <w:tcW w:w="7461" w:type="dxa"/>
            <w:vAlign w:val="center"/>
          </w:tcPr>
          <w:p>
            <w:pPr>
              <w:spacing w:after="0" w:line="240" w:lineRule="auto"/>
              <w:textAlignment w:val="center"/>
              <w:rPr>
                <w:lang w:eastAsia="ko-KR"/>
              </w:rPr>
            </w:pPr>
            <w:r>
              <w:rPr>
                <w:rFonts w:hint="eastAsia" w:eastAsia="Yu Mincho"/>
                <w:lang w:eastAsia="ja-JP"/>
              </w:rPr>
              <w:t>Our views have not changed; we still prefer to reopen and continue the discussion on delta-MCS.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lang w:eastAsia="ko-KR"/>
              </w:rPr>
              <w:t>Samsung</w:t>
            </w:r>
          </w:p>
        </w:tc>
        <w:tc>
          <w:tcPr>
            <w:tcW w:w="7461" w:type="dxa"/>
            <w:vAlign w:val="center"/>
          </w:tcPr>
          <w:p>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Apple</w:t>
            </w:r>
          </w:p>
        </w:tc>
        <w:tc>
          <w:tcPr>
            <w:tcW w:w="7461" w:type="dxa"/>
            <w:vAlign w:val="center"/>
          </w:tcPr>
          <w:p>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7461" w:type="dxa"/>
            <w:vAlign w:val="center"/>
          </w:tcPr>
          <w:p>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lang w:eastAsia="ko-KR"/>
              </w:rPr>
              <w:t>InterDigital</w:t>
            </w:r>
          </w:p>
        </w:tc>
        <w:tc>
          <w:tcPr>
            <w:tcW w:w="7461" w:type="dxa"/>
            <w:vAlign w:val="center"/>
          </w:tcPr>
          <w:p>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Intel</w:t>
            </w:r>
          </w:p>
        </w:tc>
        <w:tc>
          <w:tcPr>
            <w:tcW w:w="7461" w:type="dxa"/>
            <w:vAlign w:val="center"/>
          </w:tcPr>
          <w:p>
            <w:pPr>
              <w:spacing w:after="0" w:line="240" w:lineRule="auto"/>
              <w:textAlignment w:val="center"/>
              <w:rPr>
                <w:lang w:eastAsia="ko-KR"/>
              </w:rPr>
            </w:pPr>
            <w:r>
              <w:rPr>
                <w:lang w:eastAsia="ko-KR"/>
              </w:rPr>
              <w:t>Support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Theme="minorEastAsia"/>
                <w:lang w:eastAsia="zh-CN"/>
              </w:rPr>
              <w:t>CATT</w:t>
            </w:r>
          </w:p>
        </w:tc>
        <w:tc>
          <w:tcPr>
            <w:tcW w:w="7461" w:type="dxa"/>
            <w:vAlign w:val="center"/>
          </w:tcPr>
          <w:p>
            <w:pPr>
              <w:spacing w:after="0" w:line="240" w:lineRule="auto"/>
              <w:textAlignment w:val="center"/>
              <w:rPr>
                <w:lang w:eastAsia="ko-KR"/>
              </w:rPr>
            </w:pPr>
            <w:r>
              <w:rPr>
                <w:rFonts w:hint="eastAsia" w:eastAsiaTheme="minorEastAsia"/>
                <w:lang w:eastAsia="zh-CN"/>
              </w:rPr>
              <w:t>Our views have not changed and we still prefer to continue discussing delta-MCS.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lang w:eastAsia="ko-KR"/>
              </w:rPr>
              <w:t>Lenovo/Motorola Mobility</w:t>
            </w:r>
          </w:p>
        </w:tc>
        <w:tc>
          <w:tcPr>
            <w:tcW w:w="7461" w:type="dxa"/>
            <w:vAlign w:val="center"/>
          </w:tcPr>
          <w:p>
            <w:pPr>
              <w:spacing w:after="0" w:line="240" w:lineRule="auto"/>
              <w:textAlignment w:val="center"/>
              <w:rPr>
                <w:rFonts w:eastAsiaTheme="minorEastAsia"/>
                <w:lang w:eastAsia="zh-CN"/>
              </w:rPr>
            </w:pPr>
            <w:r>
              <w:rPr>
                <w:lang w:eastAsia="ko-KR"/>
              </w:rPr>
              <w:t>We support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eastAsiaTheme="minorEastAsia"/>
                <w:lang w:eastAsia="zh-CN"/>
              </w:rPr>
              <w:t>Nokia, NSB</w:t>
            </w:r>
          </w:p>
        </w:tc>
        <w:tc>
          <w:tcPr>
            <w:tcW w:w="7461" w:type="dxa"/>
            <w:vAlign w:val="center"/>
          </w:tcPr>
          <w:p>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after="0" w:line="240" w:lineRule="auto"/>
              <w:textAlignment w:val="center"/>
              <w:rPr>
                <w:lang w:eastAsia="ko-KR"/>
              </w:rPr>
            </w:pPr>
            <w:r>
              <w:rPr>
                <w:rFonts w:eastAsiaTheme="minorEastAsia"/>
                <w:lang w:eastAsia="zh-CN"/>
              </w:rPr>
              <w:t>LG</w:t>
            </w:r>
          </w:p>
        </w:tc>
        <w:tc>
          <w:tcPr>
            <w:tcW w:w="7461" w:type="dxa"/>
          </w:tcPr>
          <w:p>
            <w:pPr>
              <w:spacing w:after="0" w:line="240" w:lineRule="auto"/>
              <w:textAlignment w:val="center"/>
              <w:rPr>
                <w:lang w:eastAsia="ko-KR"/>
              </w:rPr>
            </w:pPr>
            <w:r>
              <w:rPr>
                <w:rFonts w:eastAsiaTheme="minorEastAsia"/>
                <w:lang w:eastAsia="zh-CN"/>
              </w:rPr>
              <w:t xml:space="preserve">We 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hint="default" w:ascii="Times" w:hAnsi="Times" w:eastAsia="宋体" w:cs="Times New Roman"/>
                <w:szCs w:val="24"/>
                <w:lang w:val="en-US" w:eastAsia="zh-CN" w:bidi="ar-SA"/>
              </w:rPr>
            </w:pPr>
            <w:r>
              <w:rPr>
                <w:rFonts w:hint="eastAsia" w:eastAsia="宋体"/>
                <w:lang w:val="en-US" w:eastAsia="zh-CN"/>
              </w:rPr>
              <w:t>ZTE</w:t>
            </w:r>
          </w:p>
        </w:tc>
        <w:tc>
          <w:tcPr>
            <w:tcW w:w="7461" w:type="dxa"/>
            <w:vAlign w:val="center"/>
          </w:tcPr>
          <w:p>
            <w:pPr>
              <w:spacing w:after="0" w:line="240" w:lineRule="auto"/>
              <w:textAlignment w:val="center"/>
              <w:rPr>
                <w:rFonts w:hint="eastAsia" w:ascii="Times" w:hAnsi="Times" w:eastAsia="宋体" w:cs="Times New Roman"/>
                <w:szCs w:val="24"/>
                <w:lang w:val="en-US" w:eastAsia="zh-CN" w:bidi="ar-SA"/>
              </w:rPr>
            </w:pPr>
            <w:r>
              <w:rPr>
                <w:rFonts w:hint="eastAsia" w:eastAsia="宋体"/>
                <w:lang w:val="en-US" w:eastAsia="zh-CN"/>
              </w:rPr>
              <w:t>W</w:t>
            </w:r>
            <w:r>
              <w:rPr>
                <w:rFonts w:hint="eastAsia" w:eastAsia="Yu Mincho"/>
                <w:lang w:eastAsia="ja-JP"/>
              </w:rPr>
              <w:t>e still prefer to reopen the discussion on delta-MCS.</w:t>
            </w:r>
            <w:r>
              <w:rPr>
                <w:rFonts w:hint="eastAsia" w:eastAsia="宋体"/>
                <w:lang w:val="en-US" w:eastAsia="zh-CN"/>
              </w:rPr>
              <w:t xml:space="preserve"> </w:t>
            </w:r>
          </w:p>
        </w:tc>
      </w:tr>
    </w:tbl>
    <w:p>
      <w:pPr>
        <w:pStyle w:val="3"/>
        <w:tabs>
          <w:tab w:val="clear" w:pos="432"/>
        </w:tabs>
        <w:spacing w:before="240" w:after="120" w:line="240" w:lineRule="auto"/>
        <w:ind w:left="578" w:hanging="578"/>
      </w:pPr>
      <w:r>
        <w:t>Enhancements for support of time synchronization</w:t>
      </w:r>
    </w:p>
    <w:p>
      <w:pPr>
        <w:spacing w:before="120" w:after="120" w:line="240" w:lineRule="auto"/>
        <w:ind w:firstLine="200" w:firstLineChars="1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7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7"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Qualcomm</w:t>
            </w:r>
          </w:p>
        </w:tc>
        <w:tc>
          <w:tcPr>
            <w:tcW w:w="7461" w:type="dxa"/>
            <w:vAlign w:val="center"/>
          </w:tcPr>
          <w:p>
            <w:pPr>
              <w:spacing w:after="0" w:line="240" w:lineRule="auto"/>
              <w:textAlignment w:val="center"/>
              <w:rPr>
                <w:lang w:eastAsia="ko-KR"/>
              </w:rPr>
            </w:pPr>
            <w:r>
              <w:rPr>
                <w:lang w:eastAsia="ko-KR"/>
              </w:rPr>
              <w:t>We would be ok with Proposal#3.4, conditioned on making the following changes, in line with the Huawei proposal:</w:t>
            </w:r>
          </w:p>
          <w:p>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pPr>
              <w:pStyle w:val="24"/>
              <w:numPr>
                <w:ilvl w:val="0"/>
                <w:numId w:val="26"/>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OPPO</w:t>
            </w:r>
          </w:p>
        </w:tc>
        <w:tc>
          <w:tcPr>
            <w:tcW w:w="7461" w:type="dxa"/>
            <w:vAlign w:val="center"/>
          </w:tcPr>
          <w:p>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lang w:eastAsia="ko-KR"/>
              </w:rPr>
              <w:t>Samsung</w:t>
            </w:r>
          </w:p>
        </w:tc>
        <w:tc>
          <w:tcPr>
            <w:tcW w:w="7461" w:type="dxa"/>
            <w:vAlign w:val="center"/>
          </w:tcPr>
          <w:p>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lang w:eastAsia="ko-KR"/>
              </w:rPr>
              <w:t>Intel</w:t>
            </w:r>
          </w:p>
        </w:tc>
        <w:tc>
          <w:tcPr>
            <w:tcW w:w="7461" w:type="dxa"/>
            <w:vAlign w:val="center"/>
          </w:tcPr>
          <w:p>
            <w:pPr>
              <w:spacing w:after="0" w:line="240" w:lineRule="auto"/>
              <w:textAlignment w:val="center"/>
              <w:rPr>
                <w:lang w:val="en-US" w:eastAsia="ko-KR"/>
              </w:rPr>
            </w:pPr>
            <w:r>
              <w:rPr>
                <w:lang w:val="en-US" w:eastAsia="ko-KR"/>
              </w:rPr>
              <w:t>The next RAN4 #101-e meeting will take place in Nov and in our view, it is not feasible for RAN4 to provide feedback before RAN1 #107-e meeting or even before the end of RAN1 #107e meeting. In addition, further endorsement and confirmation from RAN4 leadership seems necessary for the proposal to have an exceptional email discussion outside of official meetings.</w:t>
            </w:r>
          </w:p>
          <w:p>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hint="eastAsia" w:eastAsiaTheme="minorEastAsia"/>
                <w:lang w:eastAsia="zh-CN"/>
              </w:rPr>
              <w:t>CATT</w:t>
            </w:r>
          </w:p>
        </w:tc>
        <w:tc>
          <w:tcPr>
            <w:tcW w:w="7461" w:type="dxa"/>
            <w:vAlign w:val="center"/>
          </w:tcPr>
          <w:p>
            <w:pPr>
              <w:spacing w:after="0" w:line="240" w:lineRule="auto"/>
              <w:textAlignment w:val="center"/>
              <w:rPr>
                <w:lang w:val="en-US" w:eastAsia="ko-KR"/>
              </w:rPr>
            </w:pPr>
            <w:r>
              <w:rPr>
                <w:rFonts w:hint="eastAsia" w:eastAsiaTheme="minorEastAsia"/>
                <w:lang w:eastAsia="zh-CN"/>
              </w:rPr>
              <w:t>We support moderator</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461" w:type="dxa"/>
            <w:vAlign w:val="center"/>
          </w:tcPr>
          <w:p>
            <w:pPr>
              <w:spacing w:after="0" w:line="240" w:lineRule="auto"/>
              <w:textAlignment w:val="center"/>
              <w:rPr>
                <w:rFonts w:eastAsiaTheme="minorEastAsia"/>
                <w:lang w:eastAsia="zh-CN"/>
              </w:rPr>
            </w:pPr>
            <w:r>
              <w:rPr>
                <w:rFonts w:hint="eastAsia" w:eastAsiaTheme="minorEastAsia"/>
                <w:lang w:eastAsia="zh-CN"/>
              </w:rPr>
              <w:t>W</w:t>
            </w:r>
            <w:r>
              <w:rPr>
                <w:rFonts w:eastAsiaTheme="minorEastAsia"/>
                <w:lang w:eastAsia="zh-CN"/>
              </w:rPr>
              <w:t xml:space="preserve">e support </w:t>
            </w:r>
            <w:r>
              <w:rPr>
                <w:rFonts w:hint="eastAsia" w:eastAsiaTheme="minorEastAsia"/>
                <w:lang w:eastAsia="zh-CN"/>
              </w:rPr>
              <w:t>moderator</w:t>
            </w:r>
            <w:r>
              <w:rPr>
                <w:rFonts w:eastAsiaTheme="minorEastAsia"/>
                <w:lang w:eastAsia="zh-CN"/>
              </w:rPr>
              <w:t>’</w:t>
            </w:r>
            <w:r>
              <w:rPr>
                <w:rFonts w:hint="eastAsia" w:eastAsiaTheme="minorEastAsia"/>
                <w:lang w:eastAsia="zh-CN"/>
              </w:rPr>
              <w:t>s</w:t>
            </w:r>
            <w:r>
              <w:rPr>
                <w:rFonts w:eastAsiaTheme="minorEastAsia"/>
                <w:lang w:eastAsia="zh-CN"/>
              </w:rPr>
              <w:t xml:space="preserve"> Proposal#3.4.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eastAsiaTheme="minorEastAsia"/>
                <w:lang w:eastAsia="zh-CN"/>
              </w:rPr>
            </w:pPr>
            <w:r>
              <w:rPr>
                <w:lang w:eastAsia="ko-KR"/>
              </w:rPr>
              <w:t>Lenovo/Motorola Mobility</w:t>
            </w:r>
          </w:p>
        </w:tc>
        <w:tc>
          <w:tcPr>
            <w:tcW w:w="7461" w:type="dxa"/>
            <w:vAlign w:val="center"/>
          </w:tcPr>
          <w:p>
            <w:pPr>
              <w:spacing w:after="0" w:line="240" w:lineRule="auto"/>
              <w:textAlignment w:val="center"/>
              <w:rPr>
                <w:rFonts w:eastAsiaTheme="minorEastAsia"/>
                <w:lang w:eastAsia="zh-CN"/>
              </w:rPr>
            </w:pPr>
            <w:r>
              <w:rPr>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lang w:eastAsia="ko-KR"/>
              </w:rPr>
            </w:pPr>
            <w:r>
              <w:rPr>
                <w:rFonts w:eastAsiaTheme="minorEastAsia"/>
                <w:lang w:eastAsia="zh-CN"/>
              </w:rPr>
              <w:t>Nokia, NSB</w:t>
            </w:r>
          </w:p>
        </w:tc>
        <w:tc>
          <w:tcPr>
            <w:tcW w:w="7461" w:type="dxa"/>
            <w:vAlign w:val="center"/>
          </w:tcPr>
          <w:p>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pPr>
              <w:spacing w:after="0" w:line="240" w:lineRule="auto"/>
              <w:textAlignment w:val="center"/>
              <w:rPr>
                <w:rFonts w:eastAsiaTheme="minorEastAsia"/>
                <w:lang w:eastAsia="zh-CN"/>
              </w:rPr>
            </w:pPr>
            <w:r>
              <w:rPr>
                <w:rFonts w:eastAsiaTheme="minorEastAsia"/>
                <w:lang w:eastAsia="zh-CN"/>
              </w:rPr>
              <w:t xml:space="preserve"> </w:t>
            </w:r>
          </w:p>
          <w:p>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pPr>
              <w:pStyle w:val="24"/>
              <w:numPr>
                <w:ilvl w:val="0"/>
                <w:numId w:val="26"/>
              </w:numPr>
              <w:spacing w:before="120" w:after="120" w:line="240" w:lineRule="auto"/>
              <w:jc w:val="both"/>
              <w:rPr>
                <w:color w:val="FF0000"/>
                <w:u w:val="single"/>
                <w:lang w:val="en-US"/>
              </w:rPr>
            </w:pPr>
            <w:r>
              <w:rPr>
                <w:b/>
                <w:color w:val="5482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pPr>
              <w:pStyle w:val="24"/>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48235" w:themeColor="accent6" w:themeShade="BF"/>
                <w:highlight w:val="yellow"/>
                <w:lang w:val="en-US" w:eastAsia="ko-KR"/>
              </w:rPr>
              <w:t>and a potential RAN1 LS on RTT-based PDC</w:t>
            </w:r>
            <w:r>
              <w:rPr>
                <w:b/>
                <w:color w:val="0070C0"/>
                <w:lang w:val="en-US" w:eastAsia="ko-KR"/>
              </w:rPr>
              <w:t>) before the start of RAN1#107-e (Nov 11th)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tcPr>
          <w:p>
            <w:pPr>
              <w:spacing w:after="0" w:line="240" w:lineRule="auto"/>
              <w:textAlignment w:val="center"/>
              <w:rPr>
                <w:rFonts w:eastAsiaTheme="minorEastAsia"/>
                <w:lang w:eastAsia="zh-CN"/>
              </w:rPr>
            </w:pPr>
            <w:r>
              <w:rPr>
                <w:lang w:eastAsia="ko-KR"/>
              </w:rPr>
              <w:t>LG</w:t>
            </w:r>
          </w:p>
        </w:tc>
        <w:tc>
          <w:tcPr>
            <w:tcW w:w="7461" w:type="dxa"/>
          </w:tcPr>
          <w:p>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7" w:type="dxa"/>
            <w:vAlign w:val="center"/>
          </w:tcPr>
          <w:p>
            <w:pPr>
              <w:spacing w:after="0" w:line="240" w:lineRule="auto"/>
              <w:textAlignment w:val="center"/>
              <w:rPr>
                <w:rFonts w:hint="default" w:ascii="Times" w:hAnsi="Times" w:eastAsia="宋体" w:cs="Times New Roman"/>
                <w:szCs w:val="24"/>
                <w:lang w:val="en-US" w:eastAsia="ko-KR" w:bidi="ar-SA"/>
              </w:rPr>
            </w:pPr>
            <w:r>
              <w:rPr>
                <w:rFonts w:hint="eastAsia" w:eastAsia="宋体"/>
                <w:lang w:val="en-US" w:eastAsia="zh-CN"/>
              </w:rPr>
              <w:t>ZTE</w:t>
            </w:r>
          </w:p>
        </w:tc>
        <w:tc>
          <w:tcPr>
            <w:tcW w:w="7461" w:type="dxa"/>
            <w:vAlign w:val="center"/>
          </w:tcPr>
          <w:p>
            <w:pPr>
              <w:spacing w:after="0" w:line="240" w:lineRule="auto"/>
              <w:textAlignment w:val="center"/>
              <w:rPr>
                <w:rFonts w:hint="default" w:ascii="Times" w:hAnsi="Times" w:eastAsia="바탕" w:cs="Times New Roman"/>
                <w:szCs w:val="24"/>
                <w:lang w:val="en-US" w:eastAsia="ko-KR" w:bidi="ar-SA"/>
              </w:rPr>
            </w:pPr>
            <w:r>
              <w:rPr>
                <w:rFonts w:hint="eastAsia" w:eastAsia="宋体"/>
                <w:lang w:val="en-US" w:eastAsia="zh-CN"/>
              </w:rPr>
              <w:t>We are fine with the proposal. We don</w:t>
            </w:r>
            <w:r>
              <w:rPr>
                <w:rFonts w:hint="default" w:eastAsia="宋体"/>
                <w:lang w:val="en-US" w:eastAsia="zh-CN"/>
              </w:rPr>
              <w:t>’</w:t>
            </w:r>
            <w:r>
              <w:rPr>
                <w:rFonts w:hint="eastAsia" w:eastAsia="宋体"/>
                <w:lang w:val="en-US" w:eastAsia="zh-CN"/>
              </w:rPr>
              <w:t xml:space="preserve">t think any RAN guidance is needed to prioritize any detailed discussion in RAN1. </w:t>
            </w:r>
          </w:p>
        </w:tc>
      </w:tr>
    </w:tbl>
    <w:p>
      <w:pPr>
        <w:pStyle w:val="3"/>
        <w:spacing w:before="240" w:after="120" w:line="240" w:lineRule="auto"/>
      </w:pPr>
      <w:r>
        <w:t>Enhancements based on new QoS related parameters</w:t>
      </w:r>
    </w:p>
    <w:p>
      <w:pPr>
        <w:spacing w:before="120" w:after="120" w:line="240" w:lineRule="auto"/>
        <w:ind w:firstLine="200" w:firstLineChars="1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pPr>
        <w:pStyle w:val="24"/>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
        <w:gridCol w:w="1534"/>
        <w:gridCol w:w="113"/>
        <w:gridCol w:w="7348"/>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340" w:hRule="atLeast"/>
        </w:trPr>
        <w:tc>
          <w:tcPr>
            <w:tcW w:w="1647" w:type="dxa"/>
            <w:gridSpan w:val="2"/>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gridSpan w:val="2"/>
            <w:shd w:val="clear" w:color="auto" w:fill="9CC2E5" w:themeFill="accent1" w:themeFillTint="99"/>
            <w:vAlign w:val="center"/>
          </w:tcPr>
          <w:p>
            <w:pPr>
              <w:spacing w:before="120" w:after="120" w:line="240" w:lineRule="auto"/>
              <w:ind w:firstLine="196"/>
              <w:rPr>
                <w:rFonts w:ascii="Arial" w:hAnsi="Arial" w:cs="Arial"/>
                <w:b/>
                <w:lang w:eastAsia="ko-KR"/>
              </w:rPr>
            </w:pPr>
            <w:r>
              <w:rPr>
                <w:rFonts w:ascii="Arial" w:hAnsi="Arial" w:cs="Arial"/>
                <w:b/>
                <w:lang w:eastAsia="ko-KR"/>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Qualcomm</w:t>
            </w:r>
          </w:p>
        </w:tc>
        <w:tc>
          <w:tcPr>
            <w:tcW w:w="7461" w:type="dxa"/>
            <w:gridSpan w:val="2"/>
            <w:vAlign w:val="center"/>
          </w:tcPr>
          <w:p>
            <w:pPr>
              <w:spacing w:after="0" w:line="240" w:lineRule="auto"/>
              <w:textAlignment w:val="center"/>
              <w:rPr>
                <w:lang w:eastAsia="ko-KR"/>
              </w:rPr>
            </w:pPr>
            <w:r>
              <w:rPr>
                <w:lang w:eastAsia="ko-KR"/>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OPPO</w:t>
            </w:r>
          </w:p>
        </w:tc>
        <w:tc>
          <w:tcPr>
            <w:tcW w:w="7461" w:type="dxa"/>
            <w:gridSpan w:val="2"/>
            <w:vAlign w:val="center"/>
          </w:tcPr>
          <w:p>
            <w:pPr>
              <w:spacing w:after="0" w:line="240" w:lineRule="auto"/>
              <w:textAlignment w:val="center"/>
              <w:rPr>
                <w:lang w:eastAsia="ko-KR"/>
              </w:rPr>
            </w:pPr>
            <w:r>
              <w:rPr>
                <w:lang w:eastAsia="ko-KR"/>
              </w:rPr>
              <w:t xml:space="preserve">We are ok with Proposal 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DOCOMO</w:t>
            </w:r>
          </w:p>
        </w:tc>
        <w:tc>
          <w:tcPr>
            <w:tcW w:w="7461" w:type="dxa"/>
            <w:gridSpan w:val="2"/>
            <w:vAlign w:val="center"/>
          </w:tcPr>
          <w:p>
            <w:pPr>
              <w:spacing w:after="0" w:line="240" w:lineRule="auto"/>
              <w:textAlignment w:val="center"/>
              <w:rPr>
                <w:lang w:eastAsia="ko-KR"/>
              </w:rPr>
            </w:pPr>
            <w:r>
              <w:rPr>
                <w:rFonts w:hint="eastAsia" w:eastAsia="Yu Mincho"/>
                <w:lang w:eastAsia="ja-JP"/>
              </w:rPr>
              <w:t>We agree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Samsung</w:t>
            </w:r>
          </w:p>
        </w:tc>
        <w:tc>
          <w:tcPr>
            <w:tcW w:w="7461" w:type="dxa"/>
            <w:gridSpan w:val="2"/>
            <w:vAlign w:val="center"/>
          </w:tcPr>
          <w:p>
            <w:pPr>
              <w:spacing w:after="0" w:line="240" w:lineRule="auto"/>
              <w:textAlignment w:val="center"/>
              <w:rPr>
                <w:rFonts w:eastAsia="Yu Mincho"/>
                <w:lang w:eastAsia="ja-JP"/>
              </w:rPr>
            </w:pPr>
            <w:r>
              <w:rPr>
                <w:lang w:eastAsia="ko-KR"/>
              </w:rPr>
              <w:t>We are ok with Proposal#3.5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Apple</w:t>
            </w:r>
          </w:p>
        </w:tc>
        <w:tc>
          <w:tcPr>
            <w:tcW w:w="7461" w:type="dxa"/>
            <w:gridSpan w:val="2"/>
            <w:vAlign w:val="center"/>
          </w:tcPr>
          <w:p>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InterDigital</w:t>
            </w:r>
          </w:p>
        </w:tc>
        <w:tc>
          <w:tcPr>
            <w:tcW w:w="7461" w:type="dxa"/>
            <w:gridSpan w:val="2"/>
            <w:vAlign w:val="center"/>
          </w:tcPr>
          <w:p>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lang w:eastAsia="ko-KR"/>
              </w:rPr>
              <w:t>Intel</w:t>
            </w:r>
          </w:p>
        </w:tc>
        <w:tc>
          <w:tcPr>
            <w:tcW w:w="7461" w:type="dxa"/>
            <w:gridSpan w:val="2"/>
            <w:vAlign w:val="center"/>
          </w:tcPr>
          <w:p>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567" w:hRule="atLeast"/>
        </w:trPr>
        <w:tc>
          <w:tcPr>
            <w:tcW w:w="1647" w:type="dxa"/>
            <w:gridSpan w:val="2"/>
            <w:vAlign w:val="center"/>
          </w:tcPr>
          <w:p>
            <w:pPr>
              <w:spacing w:after="0" w:line="240" w:lineRule="auto"/>
              <w:textAlignment w:val="center"/>
              <w:rPr>
                <w:lang w:eastAsia="ko-KR"/>
              </w:rPr>
            </w:pPr>
            <w:r>
              <w:rPr>
                <w:rFonts w:hint="eastAsia" w:eastAsiaTheme="minorEastAsia"/>
                <w:lang w:eastAsia="zh-CN"/>
              </w:rPr>
              <w:t>CATT</w:t>
            </w:r>
          </w:p>
        </w:tc>
        <w:tc>
          <w:tcPr>
            <w:tcW w:w="7461" w:type="dxa"/>
            <w:gridSpan w:val="2"/>
            <w:vAlign w:val="center"/>
          </w:tcPr>
          <w:p>
            <w:pPr>
              <w:spacing w:after="0" w:line="240" w:lineRule="auto"/>
              <w:textAlignment w:val="center"/>
              <w:rPr>
                <w:rFonts w:ascii="Times New Roman" w:hAnsi="Times New Roman"/>
                <w:sz w:val="21"/>
                <w:szCs w:val="21"/>
              </w:rPr>
            </w:pPr>
            <w:r>
              <w:rPr>
                <w:rFonts w:hint="eastAsia" w:ascii="Times New Roman" w:hAnsi="Times New Roman" w:eastAsiaTheme="minorEastAsia"/>
                <w:sz w:val="21"/>
                <w:szCs w:val="21"/>
                <w:lang w:eastAsia="zh-CN"/>
              </w:rPr>
              <w:t xml:space="preserve">We support </w:t>
            </w:r>
            <w:r>
              <w:rPr>
                <w:lang w:eastAsia="ko-KR"/>
              </w:rPr>
              <w:t>Proposal#3.5</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Height w:val="567" w:hRule="atLeast"/>
        </w:trPr>
        <w:tc>
          <w:tcPr>
            <w:tcW w:w="1647" w:type="dxa"/>
            <w:gridSpan w:val="2"/>
            <w:vAlign w:val="center"/>
          </w:tcPr>
          <w:p>
            <w:pPr>
              <w:spacing w:after="0" w:line="240" w:lineRule="auto"/>
              <w:textAlignment w:val="center"/>
              <w:rPr>
                <w:rFonts w:eastAsiaTheme="minorEastAsia"/>
                <w:lang w:eastAsia="zh-CN"/>
              </w:rPr>
            </w:pPr>
            <w:r>
              <w:rPr>
                <w:rFonts w:hint="eastAsia" w:eastAsiaTheme="minorEastAsia"/>
                <w:lang w:eastAsia="zh-CN"/>
              </w:rPr>
              <w:t>v</w:t>
            </w:r>
            <w:r>
              <w:rPr>
                <w:rFonts w:eastAsiaTheme="minorEastAsia"/>
                <w:lang w:eastAsia="zh-CN"/>
              </w:rPr>
              <w:t>ivo</w:t>
            </w:r>
          </w:p>
        </w:tc>
        <w:tc>
          <w:tcPr>
            <w:tcW w:w="7461" w:type="dxa"/>
            <w:gridSpan w:val="2"/>
            <w:vAlign w:val="center"/>
          </w:tcPr>
          <w:p>
            <w:pPr>
              <w:spacing w:after="0" w:line="240" w:lineRule="auto"/>
              <w:textAlignment w:val="center"/>
              <w:rPr>
                <w:rFonts w:eastAsiaTheme="minorEastAsia"/>
                <w:lang w:eastAsia="zh-CN"/>
              </w:rPr>
            </w:pPr>
            <w:r>
              <w:rPr>
                <w:rFonts w:hint="eastAsia" w:eastAsiaTheme="minor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or not based on the progress. We would be fine with the proposal with following changes:</w:t>
            </w:r>
          </w:p>
          <w:p>
            <w:pPr>
              <w:spacing w:before="120" w:after="120" w:line="240" w:lineRule="auto"/>
              <w:rPr>
                <w:b/>
                <w:color w:val="0070C0"/>
                <w:lang w:val="en-US"/>
              </w:rPr>
            </w:pPr>
            <w:r>
              <w:rPr>
                <w:rFonts w:eastAsiaTheme="minorEastAsia"/>
                <w:lang w:eastAsia="zh-CN"/>
              </w:rPr>
              <w:t xml:space="preserve">  </w:t>
            </w:r>
            <w:r>
              <w:rPr>
                <w:b/>
                <w:color w:val="0070C0"/>
              </w:rPr>
              <w:t xml:space="preserve">Proposal#3.5: </w:t>
            </w:r>
            <w:r>
              <w:rPr>
                <w:b/>
                <w:color w:val="0070C0"/>
                <w:lang w:val="en-US"/>
              </w:rPr>
              <w:t>For the objective on New QoS parameter, RAN should provide the following guidance to RAN2:</w:t>
            </w:r>
          </w:p>
          <w:p>
            <w:pPr>
              <w:pStyle w:val="24"/>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pPr>
              <w:pStyle w:val="24"/>
              <w:numPr>
                <w:ilvl w:val="0"/>
                <w:numId w:val="26"/>
              </w:numPr>
              <w:spacing w:before="120" w:after="120" w:line="240" w:lineRule="auto"/>
              <w:ind w:left="714" w:hanging="357"/>
              <w:jc w:val="both"/>
              <w:rPr>
                <w:b/>
                <w:strike/>
                <w:color w:val="FF0000"/>
                <w:lang w:val="en-US" w:eastAsia="ko-KR"/>
              </w:rPr>
            </w:pPr>
            <w:r>
              <w:rPr>
                <w:b/>
                <w:strike/>
                <w:color w:val="FF0000"/>
                <w:lang w:val="en-US" w:eastAsia="ko-KR"/>
              </w:rPr>
              <w:t>Other options should be dropped for the time being.</w:t>
            </w:r>
          </w:p>
          <w:p>
            <w:pPr>
              <w:spacing w:after="0" w:line="240" w:lineRule="auto"/>
              <w:textAlignment w:val="cente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Height w:val="567" w:hRule="atLeast"/>
        </w:trPr>
        <w:tc>
          <w:tcPr>
            <w:tcW w:w="1647" w:type="dxa"/>
            <w:gridSpan w:val="2"/>
            <w:vAlign w:val="center"/>
          </w:tcPr>
          <w:p>
            <w:pPr>
              <w:spacing w:after="0" w:line="240" w:lineRule="auto"/>
              <w:textAlignment w:val="center"/>
              <w:rPr>
                <w:rFonts w:eastAsiaTheme="minorEastAsia"/>
                <w:lang w:eastAsia="zh-CN"/>
              </w:rPr>
            </w:pPr>
            <w:r>
              <w:rPr>
                <w:lang w:eastAsia="ko-KR"/>
              </w:rPr>
              <w:t>Lenovo/Motorola Mobility</w:t>
            </w:r>
          </w:p>
        </w:tc>
        <w:tc>
          <w:tcPr>
            <w:tcW w:w="7461" w:type="dxa"/>
            <w:gridSpan w:val="2"/>
            <w:vAlign w:val="center"/>
          </w:tcPr>
          <w:p>
            <w:pPr>
              <w:spacing w:after="0" w:line="240" w:lineRule="auto"/>
              <w:textAlignment w:val="center"/>
              <w:rPr>
                <w:rFonts w:eastAsiaTheme="minorEastAsia"/>
                <w:lang w:eastAsia="zh-CN"/>
              </w:rPr>
            </w:pPr>
            <w:r>
              <w:rPr>
                <w:lang w:eastAsia="ko-KR"/>
              </w:rPr>
              <w:t xml:space="preserve">We are supportive of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Height w:val="567" w:hRule="atLeast"/>
        </w:trPr>
        <w:tc>
          <w:tcPr>
            <w:tcW w:w="1647" w:type="dxa"/>
            <w:gridSpan w:val="2"/>
            <w:vAlign w:val="center"/>
          </w:tcPr>
          <w:p>
            <w:pPr>
              <w:spacing w:after="0" w:line="240" w:lineRule="auto"/>
              <w:textAlignment w:val="center"/>
              <w:rPr>
                <w:lang w:eastAsia="ko-KR"/>
              </w:rPr>
            </w:pPr>
            <w:r>
              <w:rPr>
                <w:rFonts w:eastAsiaTheme="minorEastAsia"/>
                <w:lang w:eastAsia="zh-CN"/>
              </w:rPr>
              <w:t>Nokia, NSB</w:t>
            </w:r>
          </w:p>
        </w:tc>
        <w:tc>
          <w:tcPr>
            <w:tcW w:w="7461" w:type="dxa"/>
            <w:gridSpan w:val="2"/>
            <w:vAlign w:val="center"/>
          </w:tcPr>
          <w:p>
            <w:pPr>
              <w:spacing w:after="0" w:line="240" w:lineRule="auto"/>
              <w:textAlignment w:val="center"/>
              <w:rPr>
                <w:lang w:eastAsia="ko-KR"/>
              </w:rPr>
            </w:pPr>
            <w:r>
              <w:rPr>
                <w:rFonts w:ascii="Times New Roman" w:hAnsi="Times New Roman" w:eastAsiaTheme="minorEastAsia"/>
                <w:sz w:val="21"/>
                <w:szCs w:val="21"/>
                <w:lang w:eastAsia="zh-CN"/>
              </w:rPr>
              <w:t xml:space="preserve">We support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Height w:val="567" w:hRule="atLeast"/>
        </w:trPr>
        <w:tc>
          <w:tcPr>
            <w:tcW w:w="1647" w:type="dxa"/>
            <w:gridSpan w:val="2"/>
          </w:tcPr>
          <w:p>
            <w:pPr>
              <w:spacing w:after="0" w:line="240" w:lineRule="auto"/>
              <w:textAlignment w:val="center"/>
              <w:rPr>
                <w:lang w:eastAsia="ko-KR"/>
              </w:rPr>
            </w:pPr>
            <w:r>
              <w:rPr>
                <w:rFonts w:eastAsiaTheme="minorEastAsia"/>
                <w:lang w:eastAsia="zh-CN"/>
              </w:rPr>
              <w:t>LG</w:t>
            </w:r>
          </w:p>
        </w:tc>
        <w:tc>
          <w:tcPr>
            <w:tcW w:w="7461" w:type="dxa"/>
            <w:gridSpan w:val="2"/>
          </w:tcPr>
          <w:p>
            <w:pPr>
              <w:spacing w:after="0" w:line="240" w:lineRule="auto"/>
              <w:textAlignment w:val="center"/>
              <w:rPr>
                <w:lang w:eastAsia="ko-KR"/>
              </w:rPr>
            </w:pPr>
            <w:r>
              <w:rPr>
                <w:rFonts w:ascii="Times New Roman" w:hAnsi="Times New Roman" w:eastAsiaTheme="minorEastAsia"/>
                <w:sz w:val="21"/>
                <w:szCs w:val="21"/>
                <w:lang w:eastAsia="zh-CN"/>
              </w:rPr>
              <w:t xml:space="preserve">We agree with Proposal#3.5.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Height w:val="567" w:hRule="atLeast"/>
        </w:trPr>
        <w:tc>
          <w:tcPr>
            <w:tcW w:w="1647" w:type="dxa"/>
            <w:gridSpan w:val="2"/>
            <w:vAlign w:val="center"/>
          </w:tcPr>
          <w:p>
            <w:pPr>
              <w:bidi w:val="0"/>
              <w:rPr>
                <w:rFonts w:hint="default" w:ascii="Times" w:hAnsi="Times" w:eastAsia="바탕" w:cs="Times New Roman"/>
                <w:szCs w:val="24"/>
                <w:lang w:val="en-US" w:eastAsia="zh-CN" w:bidi="ar-SA"/>
              </w:rPr>
            </w:pPr>
            <w:r>
              <w:rPr>
                <w:rFonts w:hint="eastAsia"/>
                <w:lang w:val="en-US" w:eastAsia="zh-CN"/>
              </w:rPr>
              <w:t>ZTE</w:t>
            </w:r>
          </w:p>
        </w:tc>
        <w:tc>
          <w:tcPr>
            <w:tcW w:w="7461" w:type="dxa"/>
            <w:gridSpan w:val="2"/>
            <w:vAlign w:val="center"/>
          </w:tcPr>
          <w:p>
            <w:pPr>
              <w:bidi w:val="0"/>
              <w:rPr>
                <w:rFonts w:hint="default"/>
              </w:rPr>
            </w:pPr>
            <w:r>
              <w:rPr>
                <w:rFonts w:hint="default"/>
              </w:rPr>
              <w:t>We are fine with first bullet but still think the second bullet is unnecessary.</w:t>
            </w:r>
          </w:p>
          <w:p>
            <w:pPr>
              <w:bidi w:val="0"/>
              <w:rPr>
                <w:rFonts w:hint="default" w:ascii="Times" w:hAnsi="Times" w:eastAsia="宋体" w:cs="Times New Roman"/>
                <w:szCs w:val="24"/>
                <w:lang w:val="en-US" w:eastAsia="zh-CN" w:bidi="ar-SA"/>
              </w:rPr>
            </w:pPr>
            <w:r>
              <w:rPr>
                <w:rFonts w:hint="eastAsia" w:eastAsia="宋体"/>
                <w:lang w:val="en-US" w:eastAsia="zh-CN"/>
              </w:rPr>
              <w:t>We share similar views as vivo that</w:t>
            </w:r>
            <w:r>
              <w:rPr>
                <w:rFonts w:hint="default"/>
              </w:rPr>
              <w:t xml:space="preserve"> </w:t>
            </w:r>
            <w:r>
              <w:rPr>
                <w:rFonts w:eastAsiaTheme="minorEastAsia"/>
                <w:lang w:eastAsia="zh-CN"/>
              </w:rPr>
              <w:t xml:space="preserve">many details of the HARQ NACK solution </w:t>
            </w:r>
            <w:r>
              <w:rPr>
                <w:rFonts w:hint="eastAsia" w:eastAsiaTheme="minorEastAsia"/>
                <w:lang w:val="en-US" w:eastAsia="zh-CN"/>
              </w:rPr>
              <w:t xml:space="preserve">are </w:t>
            </w:r>
            <w:r>
              <w:rPr>
                <w:rFonts w:eastAsiaTheme="minorEastAsia"/>
                <w:lang w:eastAsia="zh-CN"/>
              </w:rPr>
              <w:t>not clear</w:t>
            </w:r>
            <w:r>
              <w:rPr>
                <w:rFonts w:hint="eastAsia" w:eastAsiaTheme="minorEastAsia"/>
                <w:lang w:val="en-US" w:eastAsia="zh-CN"/>
              </w:rPr>
              <w:t xml:space="preserve"> and need to be further discussed anyway. It is possible that </w:t>
            </w:r>
            <w:r>
              <w:rPr>
                <w:rFonts w:hint="default"/>
              </w:rPr>
              <w:t>some technical points (maybe from other options) can be useful to complete</w:t>
            </w:r>
            <w:r>
              <w:rPr>
                <w:rFonts w:hint="eastAsia" w:eastAsia="宋体"/>
                <w:lang w:val="en-US" w:eastAsia="zh-CN"/>
              </w:rPr>
              <w:t xml:space="preserve"> the </w:t>
            </w:r>
            <w:r>
              <w:rPr>
                <w:rFonts w:hint="default"/>
              </w:rPr>
              <w:t>“HARQ NACK” solution or solve some remaining issues of it</w:t>
            </w:r>
            <w:r>
              <w:rPr>
                <w:rFonts w:hint="eastAsia" w:eastAsia="宋体"/>
                <w:lang w:val="en-US" w:eastAsia="zh-CN"/>
              </w:rPr>
              <w:t>. W</w:t>
            </w:r>
            <w:r>
              <w:rPr>
                <w:rFonts w:hint="default"/>
              </w:rPr>
              <w:t xml:space="preserve">e </w:t>
            </w:r>
            <w:r>
              <w:rPr>
                <w:rFonts w:hint="eastAsia" w:eastAsia="宋体"/>
                <w:lang w:val="en-US" w:eastAsia="zh-CN"/>
              </w:rPr>
              <w:t>don</w:t>
            </w:r>
            <w:r>
              <w:rPr>
                <w:rFonts w:hint="default" w:eastAsia="宋体"/>
                <w:lang w:val="en-US" w:eastAsia="zh-CN"/>
              </w:rPr>
              <w:t>’</w:t>
            </w:r>
            <w:r>
              <w:rPr>
                <w:rFonts w:hint="eastAsia" w:eastAsia="宋体"/>
                <w:lang w:val="en-US" w:eastAsia="zh-CN"/>
              </w:rPr>
              <w:t xml:space="preserve">t see any </w:t>
            </w:r>
            <w:r>
              <w:rPr>
                <w:rFonts w:hint="default"/>
              </w:rPr>
              <w:t xml:space="preserve">reason to prevent </w:t>
            </w:r>
            <w:r>
              <w:rPr>
                <w:rFonts w:hint="eastAsia" w:eastAsia="宋体"/>
                <w:lang w:val="en-US" w:eastAsia="zh-CN"/>
              </w:rPr>
              <w:t xml:space="preserve">such discussion in RAN2. </w:t>
            </w:r>
            <w:r>
              <w:rPr>
                <w:rFonts w:hint="default"/>
              </w:rPr>
              <w:t xml:space="preserve">So, </w:t>
            </w:r>
            <w:r>
              <w:rPr>
                <w:rFonts w:hint="eastAsia" w:eastAsia="宋体"/>
                <w:lang w:val="en-US" w:eastAsia="zh-CN"/>
              </w:rPr>
              <w:t xml:space="preserve">we also suggest deleting the second bullet. </w:t>
            </w:r>
            <w:bookmarkStart w:id="2" w:name="_GoBack"/>
            <w:bookmarkEnd w:id="2"/>
          </w:p>
        </w:tc>
      </w:tr>
    </w:tbl>
    <w:p>
      <w:pPr>
        <w:pStyle w:val="2"/>
      </w:pPr>
      <w:r>
        <w:t>Final phase</w:t>
      </w:r>
    </w:p>
    <w:p>
      <w:pPr>
        <w:spacing w:before="120" w:after="120" w:line="240" w:lineRule="auto"/>
        <w:ind w:firstLine="200" w:firstLineChars="100"/>
        <w:jc w:val="both"/>
        <w:rPr>
          <w:lang w:eastAsia="ko-KR"/>
        </w:rPr>
      </w:pPr>
      <w:r>
        <w:rPr>
          <w:lang w:eastAsia="ko-KR"/>
        </w:rPr>
        <w:t>…</w:t>
      </w:r>
    </w:p>
    <w:p>
      <w:pPr>
        <w:pStyle w:val="2"/>
      </w:pPr>
      <w:r>
        <w:t>Conclusion</w:t>
      </w:r>
    </w:p>
    <w:p>
      <w:pPr>
        <w:spacing w:before="120" w:after="120" w:line="240" w:lineRule="auto"/>
        <w:ind w:firstLine="200" w:firstLineChars="100"/>
        <w:jc w:val="both"/>
        <w:rPr>
          <w:lang w:eastAsia="ko-KR"/>
        </w:rPr>
      </w:pPr>
      <w:r>
        <w:rPr>
          <w:lang w:eastAsia="ko-KR"/>
        </w:rPr>
        <w:t>…</w:t>
      </w:r>
    </w:p>
    <w:p>
      <w:pPr>
        <w:pStyle w:val="2"/>
      </w:pPr>
      <w:r>
        <w:t>References</w:t>
      </w:r>
    </w:p>
    <w:p>
      <w:pPr>
        <w:spacing w:before="120" w:after="120" w:line="240" w:lineRule="auto"/>
        <w:rPr>
          <w:color w:val="000000"/>
        </w:rPr>
      </w:pPr>
      <w:r>
        <w:rPr>
          <w:color w:val="000000"/>
        </w:rPr>
        <w:t>[1]</w:t>
      </w:r>
      <w:r>
        <w:rPr>
          <w:color w:val="000000"/>
        </w:rPr>
        <w:tab/>
      </w:r>
      <w:r>
        <w:rPr>
          <w:color w:val="000000"/>
        </w:rPr>
        <w:t>RP-211939</w:t>
      </w:r>
      <w:r>
        <w:rPr>
          <w:color w:val="000000"/>
        </w:rPr>
        <w:tab/>
      </w:r>
      <w:r>
        <w:rPr>
          <w:color w:val="000000"/>
        </w:rPr>
        <w:t>Rapporteur views on status of Rel-17 URLLC/IIoT WI</w:t>
      </w:r>
      <w:r>
        <w:rPr>
          <w:color w:val="000000"/>
        </w:rPr>
        <w:tab/>
      </w:r>
      <w:r>
        <w:rPr>
          <w:color w:val="000000"/>
        </w:rPr>
        <w:t>Nokia, Nokia Shanghai Bell</w:t>
      </w:r>
    </w:p>
    <w:p>
      <w:pPr>
        <w:spacing w:before="120" w:after="120" w:line="240" w:lineRule="auto"/>
        <w:rPr>
          <w:color w:val="000000"/>
        </w:rPr>
      </w:pPr>
      <w:r>
        <w:rPr>
          <w:color w:val="000000"/>
        </w:rPr>
        <w:t>[2]</w:t>
      </w:r>
      <w:r>
        <w:rPr>
          <w:color w:val="000000"/>
        </w:rPr>
        <w:tab/>
      </w:r>
      <w:r>
        <w:rPr>
          <w:color w:val="000000"/>
        </w:rPr>
        <w:t>RP-212002</w:t>
      </w:r>
      <w:r>
        <w:rPr>
          <w:color w:val="000000"/>
        </w:rPr>
        <w:tab/>
      </w:r>
      <w:r>
        <w:rPr>
          <w:color w:val="000000"/>
        </w:rPr>
        <w:t>Discussion on progress in Rel-17 URLLC/IIOT</w:t>
      </w:r>
      <w:r>
        <w:rPr>
          <w:color w:val="000000"/>
        </w:rPr>
        <w:tab/>
      </w:r>
      <w:r>
        <w:rPr>
          <w:color w:val="000000"/>
        </w:rPr>
        <w:t>Intel Corporation</w:t>
      </w:r>
    </w:p>
    <w:p>
      <w:pPr>
        <w:spacing w:before="120" w:after="120" w:line="240" w:lineRule="auto"/>
        <w:rPr>
          <w:color w:val="000000"/>
        </w:rPr>
      </w:pPr>
      <w:r>
        <w:rPr>
          <w:color w:val="000000"/>
        </w:rPr>
        <w:t>[3]</w:t>
      </w:r>
      <w:r>
        <w:rPr>
          <w:color w:val="000000"/>
        </w:rPr>
        <w:tab/>
      </w:r>
      <w:r>
        <w:rPr>
          <w:color w:val="000000"/>
        </w:rPr>
        <w:t>RP-212024</w:t>
      </w:r>
      <w:r>
        <w:rPr>
          <w:color w:val="000000"/>
        </w:rPr>
        <w:tab/>
      </w:r>
      <w:r>
        <w:rPr>
          <w:color w:val="000000"/>
        </w:rPr>
        <w:t>Scope discussion on Rel-17 IIOT/URLLC</w:t>
      </w:r>
      <w:r>
        <w:rPr>
          <w:color w:val="000000"/>
        </w:rPr>
        <w:tab/>
      </w:r>
      <w:r>
        <w:rPr>
          <w:color w:val="000000"/>
        </w:rPr>
        <w:t>vivo</w:t>
      </w:r>
    </w:p>
    <w:p>
      <w:pPr>
        <w:spacing w:before="120" w:after="120" w:line="240" w:lineRule="auto"/>
        <w:ind w:left="567" w:hanging="567"/>
        <w:rPr>
          <w:color w:val="000000"/>
        </w:rPr>
      </w:pPr>
      <w:r>
        <w:rPr>
          <w:color w:val="000000"/>
        </w:rPr>
        <w:t>[4]</w:t>
      </w:r>
      <w:r>
        <w:rPr>
          <w:color w:val="000000"/>
        </w:rPr>
        <w:tab/>
      </w:r>
      <w:r>
        <w:rPr>
          <w:color w:val="000000"/>
        </w:rPr>
        <w:t>RP-212107</w:t>
      </w:r>
      <w:r>
        <w:rPr>
          <w:color w:val="000000"/>
        </w:rPr>
        <w:tab/>
      </w:r>
      <w:r>
        <w:rPr>
          <w:color w:val="000000"/>
        </w:rPr>
        <w:t>Views on RAN1 scope for URLLC/IIOT</w:t>
      </w:r>
      <w:r>
        <w:rPr>
          <w:color w:val="000000"/>
        </w:rPr>
        <w:tab/>
      </w:r>
      <w:r>
        <w:rPr>
          <w:color w:val="000000"/>
        </w:rPr>
        <w:t>Qualcomm, DOCOMO, Sony, CATT, ZTE, Ericsson</w:t>
      </w:r>
    </w:p>
    <w:p>
      <w:pPr>
        <w:spacing w:before="120" w:after="120" w:line="240" w:lineRule="auto"/>
        <w:rPr>
          <w:color w:val="000000"/>
        </w:rPr>
      </w:pPr>
      <w:r>
        <w:rPr>
          <w:color w:val="000000"/>
        </w:rPr>
        <w:t>[5]</w:t>
      </w:r>
      <w:r>
        <w:rPr>
          <w:color w:val="000000"/>
        </w:rPr>
        <w:tab/>
      </w:r>
      <w:r>
        <w:rPr>
          <w:color w:val="000000"/>
        </w:rPr>
        <w:t>RP-212235</w:t>
      </w:r>
      <w:r>
        <w:rPr>
          <w:color w:val="000000"/>
        </w:rPr>
        <w:tab/>
      </w:r>
      <w:r>
        <w:rPr>
          <w:color w:val="000000"/>
        </w:rPr>
        <w:t>Progress and scope of Rel-17 enhanced IIoT and URLLC</w:t>
      </w:r>
      <w:r>
        <w:rPr>
          <w:color w:val="000000"/>
        </w:rPr>
        <w:tab/>
      </w:r>
      <w:r>
        <w:rPr>
          <w:color w:val="000000"/>
        </w:rPr>
        <w:t>CATT</w:t>
      </w:r>
    </w:p>
    <w:p>
      <w:pPr>
        <w:spacing w:before="120" w:after="120" w:line="240" w:lineRule="auto"/>
        <w:rPr>
          <w:color w:val="000000"/>
        </w:rPr>
      </w:pPr>
      <w:r>
        <w:rPr>
          <w:color w:val="000000"/>
        </w:rPr>
        <w:t>[6]</w:t>
      </w:r>
      <w:r>
        <w:rPr>
          <w:color w:val="000000"/>
        </w:rPr>
        <w:tab/>
      </w:r>
      <w:r>
        <w:rPr>
          <w:color w:val="000000"/>
        </w:rPr>
        <w:t>RP-212349</w:t>
      </w:r>
      <w:r>
        <w:rPr>
          <w:color w:val="000000"/>
        </w:rPr>
        <w:tab/>
      </w:r>
      <w:r>
        <w:rPr>
          <w:color w:val="000000"/>
        </w:rPr>
        <w:t>Propagation Delay Compensation for URLLC/IIoT</w:t>
      </w:r>
      <w:r>
        <w:rPr>
          <w:color w:val="000000"/>
        </w:rPr>
        <w:tab/>
      </w:r>
      <w:r>
        <w:rPr>
          <w:color w:val="000000"/>
        </w:rPr>
        <w:t>Ericsson</w:t>
      </w:r>
    </w:p>
    <w:p>
      <w:pPr>
        <w:spacing w:before="120" w:after="120" w:line="240" w:lineRule="auto"/>
        <w:ind w:left="567" w:hanging="567"/>
        <w:rPr>
          <w:color w:val="000000"/>
        </w:rPr>
      </w:pPr>
      <w:r>
        <w:rPr>
          <w:color w:val="000000"/>
        </w:rPr>
        <w:t>[7]</w:t>
      </w:r>
      <w:r>
        <w:rPr>
          <w:color w:val="000000"/>
        </w:rPr>
        <w:tab/>
      </w:r>
      <w:r>
        <w:rPr>
          <w:color w:val="000000"/>
        </w:rPr>
        <w:t>RP-210854</w:t>
      </w:r>
      <w:r>
        <w:rPr>
          <w:color w:val="000000"/>
        </w:rPr>
        <w:tab/>
      </w:r>
      <w:r>
        <w:rPr>
          <w:color w:val="000000"/>
        </w:rPr>
        <w:t>Revised WID: Enhanced Industrial Internet of Things (IoT) and ultra-reliable and low latency communication (URLLC) support for NR</w:t>
      </w:r>
      <w:r>
        <w:rPr>
          <w:color w:val="000000"/>
        </w:rPr>
        <w:tab/>
      </w:r>
      <w:r>
        <w:rPr>
          <w:color w:val="000000"/>
        </w:rPr>
        <w:t>Nokia, Nokia Shanghai Bell</w:t>
      </w:r>
    </w:p>
    <w:p>
      <w:pPr>
        <w:spacing w:before="120" w:after="120" w:line="240" w:lineRule="auto"/>
        <w:rPr>
          <w:color w:val="000000"/>
        </w:rPr>
      </w:pPr>
    </w:p>
    <w:p>
      <w:pPr>
        <w:spacing w:before="120" w:after="120" w:line="240" w:lineRule="auto"/>
        <w:rPr>
          <w:color w:val="000000"/>
        </w:rPr>
      </w:pPr>
    </w:p>
    <w:sectPr>
      <w:footerReference r:id="rId3" w:type="default"/>
      <w:pgSz w:w="11906" w:h="16838"/>
      <w:pgMar w:top="1701" w:right="1440" w:bottom="1440" w:left="144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1"/>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Yu Mincho">
    <w:altName w:val="Yu Gothic UI"/>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Regular">
    <w:altName w:val="Yu Gothic UI"/>
    <w:panose1 w:val="00000000000000000000"/>
    <w:charset w:val="80"/>
    <w:family w:val="auto"/>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TIM Sans">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eastAsia="ko-K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Ciz12AAA&#10;AAsBAAAPAAAAAAAAAAEAIAAAACIAAABkcnMvZG93bnJldi54bWxQSwECFAAUAAAACACHTuJATya6&#10;xpACAAANBQAADgAAAAAAAAABACAAAAAnAQAAZHJzL2Uyb0RvYy54bWxQSwUGAAAAAAYABgBZAQAA&#10;KQY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4D25A"/>
    <w:multiLevelType w:val="singleLevel"/>
    <w:tmpl w:val="A3F4D25A"/>
    <w:lvl w:ilvl="0" w:tentative="0">
      <w:start w:val="1"/>
      <w:numFmt w:val="bullet"/>
      <w:lvlText w:val=""/>
      <w:lvlJc w:val="left"/>
      <w:pPr>
        <w:tabs>
          <w:tab w:val="left" w:pos="420"/>
        </w:tabs>
        <w:ind w:left="420" w:hanging="420"/>
      </w:pPr>
      <w:rPr>
        <w:rFonts w:hint="default" w:ascii="Wingdings" w:hAnsi="Wingdings"/>
      </w:rPr>
    </w:lvl>
  </w:abstractNum>
  <w:abstractNum w:abstractNumId="1">
    <w:nsid w:val="F2F4094E"/>
    <w:multiLevelType w:val="singleLevel"/>
    <w:tmpl w:val="F2F4094E"/>
    <w:lvl w:ilvl="0" w:tentative="0">
      <w:start w:val="1"/>
      <w:numFmt w:val="bullet"/>
      <w:lvlText w:val=""/>
      <w:lvlJc w:val="left"/>
      <w:pPr>
        <w:tabs>
          <w:tab w:val="left" w:pos="420"/>
        </w:tabs>
        <w:ind w:left="420" w:hanging="420"/>
      </w:pPr>
      <w:rPr>
        <w:rFonts w:hint="default" w:ascii="Wingdings" w:hAnsi="Wingdings"/>
      </w:rPr>
    </w:lvl>
  </w:abstractNum>
  <w:abstractNum w:abstractNumId="2">
    <w:nsid w:val="06B15752"/>
    <w:multiLevelType w:val="multilevel"/>
    <w:tmpl w:val="06B1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001165"/>
    <w:multiLevelType w:val="multilevel"/>
    <w:tmpl w:val="080011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05704A"/>
    <w:multiLevelType w:val="multilevel"/>
    <w:tmpl w:val="0B0570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D50A42"/>
    <w:multiLevelType w:val="multilevel"/>
    <w:tmpl w:val="0CD50A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DA2ACC"/>
    <w:multiLevelType w:val="multilevel"/>
    <w:tmpl w:val="10DA2A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6D428A"/>
    <w:multiLevelType w:val="multilevel"/>
    <w:tmpl w:val="116D42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A543713"/>
    <w:multiLevelType w:val="multilevel"/>
    <w:tmpl w:val="1A54371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9C4136"/>
    <w:multiLevelType w:val="multilevel"/>
    <w:tmpl w:val="209C41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4AE5577"/>
    <w:multiLevelType w:val="multilevel"/>
    <w:tmpl w:val="24AE55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E4F5233"/>
    <w:multiLevelType w:val="multilevel"/>
    <w:tmpl w:val="2E4F5233"/>
    <w:lvl w:ilvl="0" w:tentative="0">
      <w:start w:val="0"/>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7B13BEF"/>
    <w:multiLevelType w:val="multilevel"/>
    <w:tmpl w:val="37B13B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i w:val="0"/>
        <w:iCs w:val="0"/>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C5F4E43"/>
    <w:multiLevelType w:val="multilevel"/>
    <w:tmpl w:val="3C5F4E43"/>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453A13B0"/>
    <w:multiLevelType w:val="multilevel"/>
    <w:tmpl w:val="453A13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4A57CC1"/>
    <w:multiLevelType w:val="multilevel"/>
    <w:tmpl w:val="54A5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AC74754"/>
    <w:multiLevelType w:val="multilevel"/>
    <w:tmpl w:val="5AC7475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5B2D228E"/>
    <w:multiLevelType w:val="multilevel"/>
    <w:tmpl w:val="5B2D22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E7B65A9"/>
    <w:multiLevelType w:val="multilevel"/>
    <w:tmpl w:val="5E7B6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FB025F3"/>
    <w:multiLevelType w:val="multilevel"/>
    <w:tmpl w:val="5FB025F3"/>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3E17E4C"/>
    <w:multiLevelType w:val="multilevel"/>
    <w:tmpl w:val="63E17E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6DC53BA"/>
    <w:multiLevelType w:val="multilevel"/>
    <w:tmpl w:val="66DC53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78E047A"/>
    <w:multiLevelType w:val="multilevel"/>
    <w:tmpl w:val="678E047A"/>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FEF01E8"/>
    <w:multiLevelType w:val="multilevel"/>
    <w:tmpl w:val="6FEF01E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723D4B74"/>
    <w:multiLevelType w:val="multilevel"/>
    <w:tmpl w:val="723D4B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88E32D2"/>
    <w:multiLevelType w:val="multilevel"/>
    <w:tmpl w:val="788E32D2"/>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567"/>
  <w:hyphenationZone w:val="283"/>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0C27"/>
    <w:rsid w:val="004D4C02"/>
    <w:rsid w:val="004D5A6B"/>
    <w:rsid w:val="004F6A55"/>
    <w:rsid w:val="005024B2"/>
    <w:rsid w:val="005028DD"/>
    <w:rsid w:val="00524CC1"/>
    <w:rsid w:val="005402D0"/>
    <w:rsid w:val="00542BB4"/>
    <w:rsid w:val="005607E1"/>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E20E3"/>
    <w:rsid w:val="009F0565"/>
    <w:rsid w:val="009F2604"/>
    <w:rsid w:val="00A054DC"/>
    <w:rsid w:val="00A10107"/>
    <w:rsid w:val="00A15B3F"/>
    <w:rsid w:val="00A26F68"/>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 w:val="BF7B2930"/>
    <w:rsid w:val="BFFB1FAC"/>
    <w:rsid w:val="D8F791C1"/>
    <w:rsid w:val="D9F9FE8F"/>
    <w:rsid w:val="DDFE654E"/>
    <w:rsid w:val="EBEEB163"/>
    <w:rsid w:val="FB7FF08F"/>
    <w:rsid w:val="FFDED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w:hAnsi="Times" w:eastAsia="바탕" w:cs="Times New Roman"/>
      <w:szCs w:val="24"/>
      <w:lang w:val="en-GB" w:eastAsia="en-US" w:bidi="ar-SA"/>
    </w:rPr>
  </w:style>
  <w:style w:type="paragraph" w:styleId="2">
    <w:name w:val="heading 1"/>
    <w:basedOn w:val="1"/>
    <w:next w:val="1"/>
    <w:link w:val="25"/>
    <w:qFormat/>
    <w:uiPriority w:val="9"/>
    <w:pPr>
      <w:widowControl w:val="0"/>
      <w:numPr>
        <w:ilvl w:val="0"/>
        <w:numId w:val="1"/>
      </w:numPr>
      <w:spacing w:before="240" w:after="120" w:line="240" w:lineRule="auto"/>
      <w:ind w:left="862" w:hanging="862"/>
      <w:outlineLvl w:val="0"/>
    </w:pPr>
    <w:rPr>
      <w:rFonts w:ascii="Arial" w:hAnsi="Arial"/>
      <w:b/>
      <w:bCs/>
      <w:kern w:val="32"/>
      <w:sz w:val="32"/>
      <w:szCs w:val="32"/>
      <w:lang w:eastAsia="ko-KR"/>
    </w:rPr>
  </w:style>
  <w:style w:type="paragraph" w:styleId="3">
    <w:name w:val="heading 2"/>
    <w:basedOn w:val="1"/>
    <w:next w:val="1"/>
    <w:link w:val="26"/>
    <w:qFormat/>
    <w:uiPriority w:val="9"/>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4">
    <w:name w:val="heading 3"/>
    <w:basedOn w:val="1"/>
    <w:next w:val="1"/>
    <w:link w:val="27"/>
    <w:qFormat/>
    <w:uiPriority w:val="0"/>
    <w:pPr>
      <w:keepNext/>
      <w:numPr>
        <w:ilvl w:val="2"/>
        <w:numId w:val="1"/>
      </w:numPr>
      <w:spacing w:before="240" w:after="60"/>
      <w:outlineLvl w:val="2"/>
    </w:pPr>
    <w:rPr>
      <w:rFonts w:ascii="Arial" w:hAnsi="Arial"/>
      <w:b/>
      <w:szCs w:val="26"/>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ind w:left="864" w:hanging="864"/>
      <w:outlineLvl w:val="4"/>
    </w:pPr>
    <w:rPr>
      <w:bCs/>
      <w:i w:val="0"/>
      <w:iCs/>
      <w:sz w:val="18"/>
    </w:rPr>
  </w:style>
  <w:style w:type="paragraph" w:styleId="7">
    <w:name w:val="heading 6"/>
    <w:basedOn w:val="1"/>
    <w:next w:val="1"/>
    <w:link w:val="30"/>
    <w:qFormat/>
    <w:uiPriority w:val="9"/>
    <w:pPr>
      <w:numPr>
        <w:ilvl w:val="5"/>
        <w:numId w:val="1"/>
      </w:numPr>
      <w:spacing w:before="240" w:after="60"/>
      <w:outlineLvl w:val="5"/>
    </w:pPr>
    <w:rPr>
      <w:rFonts w:ascii="Arial" w:hAnsi="Arial"/>
      <w:b/>
      <w:bCs/>
      <w:i/>
      <w:sz w:val="18"/>
      <w:szCs w:val="22"/>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rPr>
  </w:style>
  <w:style w:type="paragraph" w:styleId="9">
    <w:name w:val="heading 8"/>
    <w:basedOn w:val="1"/>
    <w:next w:val="1"/>
    <w:link w:val="32"/>
    <w:qFormat/>
    <w:uiPriority w:val="9"/>
    <w:pPr>
      <w:numPr>
        <w:ilvl w:val="7"/>
        <w:numId w:val="1"/>
      </w:numPr>
      <w:tabs>
        <w:tab w:val="clear" w:pos="1440"/>
      </w:tabs>
      <w:spacing w:before="240" w:after="60"/>
      <w:outlineLvl w:val="7"/>
    </w:pPr>
    <w:rPr>
      <w:rFonts w:ascii="Times New Roman" w:hAnsi="Times New Roman"/>
      <w:i/>
      <w:iCs/>
      <w:sz w:val="24"/>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ocument Map"/>
    <w:basedOn w:val="1"/>
    <w:link w:val="37"/>
    <w:semiHidden/>
    <w:unhideWhenUsed/>
    <w:qFormat/>
    <w:uiPriority w:val="99"/>
    <w:rPr>
      <w:rFonts w:ascii="宋体" w:eastAsia="宋体"/>
      <w:sz w:val="18"/>
      <w:szCs w:val="18"/>
    </w:rPr>
  </w:style>
  <w:style w:type="paragraph" w:styleId="12">
    <w:name w:val="annotation text"/>
    <w:basedOn w:val="1"/>
    <w:link w:val="40"/>
    <w:unhideWhenUsed/>
    <w:qFormat/>
    <w:uiPriority w:val="99"/>
    <w:pPr>
      <w:spacing w:after="0" w:line="240" w:lineRule="auto"/>
    </w:pPr>
  </w:style>
  <w:style w:type="paragraph" w:styleId="13">
    <w:name w:val="Balloon Text"/>
    <w:basedOn w:val="1"/>
    <w:link w:val="39"/>
    <w:semiHidden/>
    <w:unhideWhenUsed/>
    <w:qFormat/>
    <w:uiPriority w:val="99"/>
    <w:pPr>
      <w:spacing w:after="0" w:line="240" w:lineRule="auto"/>
    </w:pPr>
    <w:rPr>
      <w:rFonts w:ascii="Segoe UI" w:hAnsi="Segoe UI" w:cs="Segoe UI"/>
      <w:sz w:val="18"/>
      <w:szCs w:val="18"/>
    </w:rPr>
  </w:style>
  <w:style w:type="paragraph" w:styleId="14">
    <w:name w:val="footer"/>
    <w:basedOn w:val="1"/>
    <w:link w:val="36"/>
    <w:unhideWhenUsed/>
    <w:qFormat/>
    <w:uiPriority w:val="99"/>
    <w:pPr>
      <w:tabs>
        <w:tab w:val="center" w:pos="4680"/>
        <w:tab w:val="right" w:pos="9360"/>
      </w:tabs>
    </w:pPr>
  </w:style>
  <w:style w:type="paragraph" w:styleId="15">
    <w:name w:val="header"/>
    <w:basedOn w:val="1"/>
    <w:link w:val="35"/>
    <w:unhideWhenUsed/>
    <w:qFormat/>
    <w:uiPriority w:val="99"/>
    <w:pPr>
      <w:tabs>
        <w:tab w:val="center" w:pos="4680"/>
        <w:tab w:val="right" w:pos="9360"/>
      </w:tabs>
    </w:pPr>
  </w:style>
  <w:style w:type="paragraph" w:styleId="16">
    <w:name w:val="Normal (Web)"/>
    <w:basedOn w:val="1"/>
    <w:unhideWhenUsed/>
    <w:qFormat/>
    <w:uiPriority w:val="99"/>
    <w:pPr>
      <w:spacing w:before="100" w:beforeAutospacing="1" w:after="100" w:afterAutospacing="1"/>
    </w:pPr>
    <w:rPr>
      <w:rFonts w:ascii="宋体" w:hAnsi="宋体" w:eastAsia="宋体" w:cs="宋体"/>
      <w:sz w:val="24"/>
      <w:lang w:val="en-US" w:eastAsia="zh-CN"/>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annotation reference"/>
    <w:basedOn w:val="19"/>
    <w:semiHidden/>
    <w:unhideWhenUsed/>
    <w:qFormat/>
    <w:uiPriority w:val="99"/>
    <w:rPr>
      <w:sz w:val="21"/>
      <w:szCs w:val="21"/>
    </w:rPr>
  </w:style>
  <w:style w:type="paragraph" w:customStyle="1" w:styleId="23">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styleId="24">
    <w:name w:val="List Paragraph"/>
    <w:basedOn w:val="1"/>
    <w:link w:val="34"/>
    <w:qFormat/>
    <w:uiPriority w:val="34"/>
    <w:pPr>
      <w:ind w:left="720"/>
      <w:contextualSpacing/>
    </w:pPr>
  </w:style>
  <w:style w:type="character" w:customStyle="1" w:styleId="25">
    <w:name w:val="제목 1 Char"/>
    <w:basedOn w:val="19"/>
    <w:link w:val="2"/>
    <w:qFormat/>
    <w:uiPriority w:val="9"/>
    <w:rPr>
      <w:rFonts w:ascii="Arial" w:hAnsi="Arial" w:eastAsia="바탕" w:cs="Times New Roman"/>
      <w:b/>
      <w:bCs/>
      <w:kern w:val="32"/>
      <w:sz w:val="32"/>
      <w:szCs w:val="32"/>
      <w:lang w:val="en-GB" w:eastAsia="ko-KR"/>
    </w:rPr>
  </w:style>
  <w:style w:type="character" w:customStyle="1" w:styleId="26">
    <w:name w:val="제목 2 Char"/>
    <w:basedOn w:val="19"/>
    <w:link w:val="3"/>
    <w:qFormat/>
    <w:uiPriority w:val="9"/>
    <w:rPr>
      <w:rFonts w:ascii="Arial" w:hAnsi="Arial" w:eastAsia="바탕" w:cs="Times New Roman"/>
      <w:b/>
      <w:bCs/>
      <w:i/>
      <w:iCs/>
      <w:kern w:val="0"/>
      <w:sz w:val="24"/>
      <w:szCs w:val="28"/>
      <w:lang w:val="en-GB"/>
    </w:rPr>
  </w:style>
  <w:style w:type="character" w:customStyle="1" w:styleId="27">
    <w:name w:val="제목 3 Char"/>
    <w:basedOn w:val="19"/>
    <w:link w:val="4"/>
    <w:qFormat/>
    <w:uiPriority w:val="0"/>
    <w:rPr>
      <w:rFonts w:ascii="Arial" w:hAnsi="Arial" w:eastAsia="바탕" w:cs="Times New Roman"/>
      <w:b/>
      <w:kern w:val="0"/>
      <w:szCs w:val="26"/>
      <w:lang w:val="en-GB"/>
    </w:rPr>
  </w:style>
  <w:style w:type="character" w:customStyle="1" w:styleId="28">
    <w:name w:val="제목 4 Char"/>
    <w:basedOn w:val="19"/>
    <w:link w:val="5"/>
    <w:qFormat/>
    <w:uiPriority w:val="9"/>
    <w:rPr>
      <w:rFonts w:ascii="Arial" w:hAnsi="Arial" w:eastAsia="바탕" w:cs="Times New Roman"/>
      <w:b/>
      <w:i/>
      <w:kern w:val="0"/>
      <w:szCs w:val="26"/>
      <w:lang w:val="en-GB"/>
    </w:rPr>
  </w:style>
  <w:style w:type="character" w:customStyle="1" w:styleId="29">
    <w:name w:val="제목 5 Char"/>
    <w:basedOn w:val="19"/>
    <w:link w:val="6"/>
    <w:qFormat/>
    <w:uiPriority w:val="9"/>
    <w:rPr>
      <w:rFonts w:ascii="Arial" w:hAnsi="Arial" w:eastAsia="바탕" w:cs="Times New Roman"/>
      <w:b/>
      <w:bCs/>
      <w:iCs/>
      <w:kern w:val="0"/>
      <w:sz w:val="18"/>
      <w:szCs w:val="26"/>
      <w:lang w:val="en-GB"/>
    </w:rPr>
  </w:style>
  <w:style w:type="character" w:customStyle="1" w:styleId="30">
    <w:name w:val="제목 6 Char"/>
    <w:basedOn w:val="19"/>
    <w:link w:val="7"/>
    <w:qFormat/>
    <w:uiPriority w:val="9"/>
    <w:rPr>
      <w:rFonts w:ascii="Arial" w:hAnsi="Arial" w:eastAsia="바탕" w:cs="Times New Roman"/>
      <w:b/>
      <w:bCs/>
      <w:i/>
      <w:kern w:val="0"/>
      <w:sz w:val="18"/>
      <w:lang w:val="en-GB"/>
    </w:rPr>
  </w:style>
  <w:style w:type="character" w:customStyle="1" w:styleId="31">
    <w:name w:val="제목 7 Char"/>
    <w:basedOn w:val="19"/>
    <w:link w:val="8"/>
    <w:qFormat/>
    <w:uiPriority w:val="9"/>
    <w:rPr>
      <w:rFonts w:ascii="Times New Roman" w:hAnsi="Times New Roman" w:eastAsia="바탕" w:cs="Times New Roman"/>
      <w:kern w:val="0"/>
      <w:sz w:val="24"/>
      <w:szCs w:val="24"/>
      <w:lang w:val="en-GB"/>
    </w:rPr>
  </w:style>
  <w:style w:type="character" w:customStyle="1" w:styleId="32">
    <w:name w:val="제목 8 Char"/>
    <w:basedOn w:val="19"/>
    <w:link w:val="9"/>
    <w:qFormat/>
    <w:uiPriority w:val="9"/>
    <w:rPr>
      <w:rFonts w:ascii="Times New Roman" w:hAnsi="Times New Roman" w:eastAsia="바탕" w:cs="Times New Roman"/>
      <w:i/>
      <w:iCs/>
      <w:kern w:val="0"/>
      <w:sz w:val="24"/>
      <w:szCs w:val="24"/>
      <w:lang w:val="en-GB"/>
    </w:rPr>
  </w:style>
  <w:style w:type="character" w:customStyle="1" w:styleId="33">
    <w:name w:val="제목 9 Char"/>
    <w:basedOn w:val="19"/>
    <w:link w:val="10"/>
    <w:qFormat/>
    <w:uiPriority w:val="9"/>
    <w:rPr>
      <w:rFonts w:ascii="Arial" w:hAnsi="Arial" w:eastAsia="바탕" w:cs="Times New Roman"/>
      <w:kern w:val="0"/>
      <w:sz w:val="22"/>
      <w:lang w:val="en-GB"/>
    </w:rPr>
  </w:style>
  <w:style w:type="character" w:customStyle="1" w:styleId="34">
    <w:name w:val="목록 단락 Char"/>
    <w:link w:val="24"/>
    <w:qFormat/>
    <w:locked/>
    <w:uiPriority w:val="34"/>
    <w:rPr>
      <w:rFonts w:ascii="Times" w:hAnsi="Times" w:eastAsia="바탕" w:cs="Times New Roman"/>
      <w:kern w:val="0"/>
      <w:szCs w:val="24"/>
      <w:lang w:val="en-GB" w:eastAsia="en-US"/>
    </w:rPr>
  </w:style>
  <w:style w:type="character" w:customStyle="1" w:styleId="35">
    <w:name w:val="머리글 Char"/>
    <w:basedOn w:val="19"/>
    <w:link w:val="15"/>
    <w:qFormat/>
    <w:uiPriority w:val="99"/>
    <w:rPr>
      <w:rFonts w:ascii="Times" w:hAnsi="Times" w:eastAsia="바탕" w:cs="Times New Roman"/>
      <w:kern w:val="0"/>
      <w:szCs w:val="24"/>
      <w:lang w:val="en-GB" w:eastAsia="en-US"/>
    </w:rPr>
  </w:style>
  <w:style w:type="character" w:customStyle="1" w:styleId="36">
    <w:name w:val="바닥글 Char"/>
    <w:basedOn w:val="19"/>
    <w:link w:val="14"/>
    <w:qFormat/>
    <w:uiPriority w:val="99"/>
    <w:rPr>
      <w:rFonts w:ascii="Times" w:hAnsi="Times" w:eastAsia="바탕" w:cs="Times New Roman"/>
      <w:kern w:val="0"/>
      <w:szCs w:val="24"/>
      <w:lang w:val="en-GB" w:eastAsia="en-US"/>
    </w:rPr>
  </w:style>
  <w:style w:type="character" w:customStyle="1" w:styleId="37">
    <w:name w:val="문서 구조 Char"/>
    <w:basedOn w:val="19"/>
    <w:link w:val="11"/>
    <w:semiHidden/>
    <w:qFormat/>
    <w:uiPriority w:val="99"/>
    <w:rPr>
      <w:rFonts w:ascii="宋体" w:hAnsi="Times" w:eastAsia="宋体" w:cs="Times New Roman"/>
      <w:kern w:val="0"/>
      <w:sz w:val="18"/>
      <w:szCs w:val="18"/>
      <w:lang w:val="en-GB" w:eastAsia="en-US"/>
    </w:rPr>
  </w:style>
  <w:style w:type="character" w:customStyle="1" w:styleId="38">
    <w:name w:val="apple-converted-space"/>
    <w:basedOn w:val="19"/>
    <w:qFormat/>
    <w:uiPriority w:val="0"/>
  </w:style>
  <w:style w:type="character" w:customStyle="1" w:styleId="39">
    <w:name w:val="풍선 도움말 텍스트 Char"/>
    <w:basedOn w:val="19"/>
    <w:link w:val="13"/>
    <w:semiHidden/>
    <w:qFormat/>
    <w:uiPriority w:val="99"/>
    <w:rPr>
      <w:rFonts w:ascii="Segoe UI" w:hAnsi="Segoe UI" w:eastAsia="바탕" w:cs="Segoe UI"/>
      <w:sz w:val="18"/>
      <w:szCs w:val="18"/>
      <w:lang w:val="en-GB"/>
    </w:rPr>
  </w:style>
  <w:style w:type="character" w:customStyle="1" w:styleId="40">
    <w:name w:val="메모 텍스트 Char"/>
    <w:basedOn w:val="19"/>
    <w:link w:val="12"/>
    <w:qFormat/>
    <w:uiPriority w:val="99"/>
    <w:rPr>
      <w:rFonts w:ascii="Times" w:hAnsi="Times" w:eastAsia="바탕" w:cs="Times New Roman"/>
      <w:szCs w:val="2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11541</Words>
  <Characters>65788</Characters>
  <Lines>548</Lines>
  <Paragraphs>154</Paragraphs>
  <TotalTime>2</TotalTime>
  <ScaleCrop>false</ScaleCrop>
  <LinksUpToDate>false</LinksUpToDate>
  <CharactersWithSpaces>77175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2021-09-15T07:05:00Z</dcterms:created>
  <dc:creator>김윤선/표준연구팀(SR)/Master/삼성전자</dc:creator>
  <cp:lastModifiedBy>ZTE-Xianghui Han</cp:lastModifiedBy>
  <dcterms:modified xsi:type="dcterms:W3CDTF">2021-09-15T07:25:36Z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