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ko-KR"/>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aa"/>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aa"/>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aa"/>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aa"/>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7"/>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2"/>
      </w:pPr>
      <w:r>
        <w:t>Intra-UE multiplexing and prioritization enhancements</w:t>
      </w:r>
    </w:p>
    <w:p w14:paraId="4617C745" w14:textId="77777777" w:rsidR="00CF6009" w:rsidRDefault="00304D5F">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19447923" w14:textId="77777777" w:rsidR="00CF6009" w:rsidRDefault="00304D5F">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7"/>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r>
              <w:rPr>
                <w:rFonts w:hint="eastAsia"/>
              </w:rPr>
              <w:t xml:space="preserve">Downscoping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Simultaneous PUCCH/PUSCH Tx is another topic for downscoping.</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r>
              <w:rPr>
                <w:rFonts w:eastAsiaTheme="minorEastAsia"/>
                <w:lang w:eastAsia="zh-CN"/>
              </w:rPr>
              <w:t>InterDigital</w:t>
            </w:r>
          </w:p>
        </w:tc>
        <w:tc>
          <w:tcPr>
            <w:tcW w:w="7389" w:type="dxa"/>
            <w:vAlign w:val="center"/>
          </w:tcPr>
          <w:p w14:paraId="25007D3A" w14:textId="77777777" w:rsidR="00CF6009" w:rsidRDefault="00304D5F">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13571637" w14:textId="77777777" w:rsidR="00CF6009" w:rsidRDefault="00304D5F">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aa"/>
              <w:numPr>
                <w:ilvl w:val="0"/>
                <w:numId w:val="6"/>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77459246" w14:textId="77777777" w:rsidR="00CF6009" w:rsidRDefault="00304D5F">
            <w:pPr>
              <w:pStyle w:val="aa"/>
              <w:numPr>
                <w:ilvl w:val="1"/>
                <w:numId w:val="6"/>
              </w:numPr>
              <w:contextualSpacing w:val="0"/>
              <w:rPr>
                <w:rFonts w:eastAsia="Times New Roman"/>
              </w:rPr>
            </w:pPr>
            <w:r>
              <w:rPr>
                <w:rFonts w:eastAsia="Times New Roman"/>
              </w:rPr>
              <w:t>Objective level</w:t>
            </w:r>
          </w:p>
          <w:p w14:paraId="43097B58" w14:textId="77777777" w:rsidR="00CF6009" w:rsidRDefault="00304D5F">
            <w:pPr>
              <w:pStyle w:val="aa"/>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aa"/>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aa"/>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aa"/>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aa"/>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aa"/>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aa"/>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aa"/>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aa"/>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aa"/>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aa"/>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aa"/>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aa"/>
              <w:numPr>
                <w:ilvl w:val="0"/>
                <w:numId w:val="7"/>
              </w:numPr>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a6"/>
              <w:shd w:val="clear" w:color="auto" w:fill="FFFFFF"/>
              <w:spacing w:before="0" w:beforeAutospacing="0" w:after="0" w:afterAutospacing="0" w:line="315" w:lineRule="atLeast"/>
              <w:rPr>
                <w:rStyle w:val="a8"/>
                <w:rFonts w:ascii="Times New Roman" w:eastAsia="Microsoft YaHei" w:hAnsi="Times New Roman" w:cs="Times New Roman"/>
                <w:b w:val="0"/>
                <w:sz w:val="20"/>
                <w:szCs w:val="20"/>
              </w:rPr>
            </w:pPr>
            <w:r>
              <w:rPr>
                <w:rStyle w:val="a8"/>
                <w:rFonts w:ascii="Times New Roman" w:eastAsia="Microsoft YaHei" w:hAnsi="Times New Roman" w:cs="Times New Roman" w:hint="eastAsia"/>
                <w:b w:val="0"/>
                <w:sz w:val="20"/>
                <w:szCs w:val="20"/>
              </w:rPr>
              <w:t>We are fine to d</w:t>
            </w:r>
            <w:r>
              <w:rPr>
                <w:rStyle w:val="a8"/>
                <w:rFonts w:ascii="Times New Roman" w:eastAsia="Microsoft YaHei" w:hAnsi="Times New Roman" w:cs="Times New Roman"/>
                <w:b w:val="0"/>
                <w:sz w:val="20"/>
                <w:szCs w:val="20"/>
              </w:rPr>
              <w:t>own-scop</w:t>
            </w:r>
            <w:r>
              <w:rPr>
                <w:rStyle w:val="a8"/>
                <w:rFonts w:ascii="Times New Roman" w:eastAsia="Microsoft YaHei" w:hAnsi="Times New Roman" w:cs="Times New Roman" w:hint="eastAsia"/>
                <w:b w:val="0"/>
                <w:sz w:val="20"/>
                <w:szCs w:val="20"/>
              </w:rPr>
              <w:t>e</w:t>
            </w:r>
            <w:r>
              <w:rPr>
                <w:rStyle w:val="a8"/>
                <w:rFonts w:ascii="Times New Roman" w:eastAsia="Microsoft YaHei" w:hAnsi="Times New Roman" w:cs="Times New Roman"/>
                <w:b w:val="0"/>
                <w:sz w:val="20"/>
                <w:szCs w:val="20"/>
              </w:rPr>
              <w:t xml:space="preserve"> this </w:t>
            </w:r>
            <w:r>
              <w:rPr>
                <w:rStyle w:val="a8"/>
                <w:rFonts w:ascii="Times New Roman" w:eastAsia="Microsoft YaHei" w:hAnsi="Times New Roman" w:cs="Times New Roman" w:hint="eastAsia"/>
                <w:b w:val="0"/>
                <w:sz w:val="20"/>
                <w:szCs w:val="20"/>
              </w:rPr>
              <w:t>topic to ensure completion of RAN1 work in time. W</w:t>
            </w:r>
            <w:r>
              <w:rPr>
                <w:rStyle w:val="a8"/>
                <w:rFonts w:ascii="Times New Roman" w:eastAsia="Microsoft YaHei" w:hAnsi="Times New Roman" w:cs="Times New Roman"/>
                <w:b w:val="0"/>
                <w:sz w:val="20"/>
                <w:szCs w:val="20"/>
              </w:rPr>
              <w:t xml:space="preserve">e suggest </w:t>
            </w:r>
            <w:r>
              <w:rPr>
                <w:rStyle w:val="a8"/>
                <w:rFonts w:ascii="Times New Roman" w:eastAsia="Microsoft YaHei" w:hAnsi="Times New Roman" w:cs="Times New Roman" w:hint="eastAsia"/>
                <w:b w:val="0"/>
                <w:sz w:val="20"/>
                <w:szCs w:val="20"/>
              </w:rPr>
              <w:t xml:space="preserve">dropping </w:t>
            </w:r>
            <w:r>
              <w:rPr>
                <w:rStyle w:val="a8"/>
                <w:rFonts w:ascii="Times New Roman" w:eastAsia="Microsoft YaHei" w:hAnsi="Times New Roman" w:cs="Times New Roman"/>
                <w:b w:val="0"/>
                <w:sz w:val="20"/>
                <w:szCs w:val="20"/>
              </w:rPr>
              <w:t>"simultaneous PUCCH/PUSCH of different PHY priorities " and "overlapping CG and DG PUSCH enhancements"</w:t>
            </w:r>
            <w:r>
              <w:rPr>
                <w:rStyle w:val="a8"/>
                <w:rFonts w:ascii="Times New Roman" w:eastAsia="Microsoft YaHei" w:hAnsi="Times New Roman" w:cs="Times New Roman" w:hint="eastAsia"/>
                <w:b w:val="0"/>
                <w:sz w:val="20"/>
                <w:szCs w:val="20"/>
              </w:rPr>
              <w:t xml:space="preserve">. Because these two features only targets limited scenarios and not fully discussed yet. </w:t>
            </w:r>
          </w:p>
          <w:p w14:paraId="239A68D0" w14:textId="77777777" w:rsidR="00CF6009" w:rsidRDefault="00CF6009">
            <w:pPr>
              <w:pStyle w:val="a6"/>
              <w:shd w:val="clear" w:color="auto" w:fill="FFFFFF"/>
              <w:spacing w:before="0" w:beforeAutospacing="0" w:after="0" w:afterAutospacing="0" w:line="315" w:lineRule="atLeast"/>
              <w:rPr>
                <w:rStyle w:val="a8"/>
                <w:rFonts w:ascii="Times New Roman" w:eastAsia="Microsoft YaHei" w:hAnsi="Times New Roman" w:cs="Times New Roman"/>
                <w:b w:val="0"/>
                <w:sz w:val="20"/>
                <w:szCs w:val="20"/>
              </w:rPr>
            </w:pPr>
          </w:p>
          <w:p w14:paraId="75B3C109" w14:textId="77777777" w:rsidR="00CF6009" w:rsidRDefault="00304D5F">
            <w:pPr>
              <w:pStyle w:val="a6"/>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a8"/>
                <w:rFonts w:ascii="Times New Roman" w:eastAsia="Microsoft YaHei" w:hAnsi="Times New Roman" w:cs="Times New Roman" w:hint="eastAsia"/>
                <w:b w:val="0"/>
                <w:sz w:val="20"/>
                <w:szCs w:val="20"/>
              </w:rPr>
              <w:t xml:space="preserve">For the multiplexing behavior </w:t>
            </w:r>
            <w:r>
              <w:rPr>
                <w:rStyle w:val="a9"/>
                <w:rFonts w:ascii="Times New Roman" w:eastAsia="Microsoft YaHei" w:hAnsi="Times New Roman" w:cs="Times New Roman"/>
                <w:bCs/>
                <w:i w:val="0"/>
                <w:iCs w:val="0"/>
                <w:sz w:val="20"/>
                <w:szCs w:val="20"/>
              </w:rPr>
              <w:t>among HARQ-ACK/SR/CSI and PUSCH for traffic with different priorities</w:t>
            </w:r>
            <w:r>
              <w:rPr>
                <w:rStyle w:val="a9"/>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aa"/>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aa"/>
              <w:numPr>
                <w:ilvl w:val="0"/>
                <w:numId w:val="12"/>
              </w:numPr>
              <w:spacing w:after="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aa"/>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0F3C5B">
            <w:pPr>
              <w:pStyle w:val="aa"/>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aa"/>
              <w:numPr>
                <w:ilvl w:val="0"/>
                <w:numId w:val="13"/>
              </w:numPr>
              <w:spacing w:after="0" w:line="240" w:lineRule="auto"/>
              <w:jc w:val="both"/>
            </w:pPr>
            <w:r>
              <w:rPr>
                <w:lang w:eastAsia="zh-CN"/>
              </w:rPr>
              <w:lastRenderedPageBreak/>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CE5791">
            <w:pPr>
              <w:textAlignment w:val="center"/>
              <w:rPr>
                <w:rFonts w:eastAsiaTheme="minorEastAsia"/>
                <w:lang w:eastAsia="zh-CN"/>
              </w:rPr>
            </w:pPr>
            <w:r>
              <w:rPr>
                <w:rFonts w:eastAsiaTheme="minorEastAsia"/>
                <w:lang w:eastAsia="zh-CN"/>
              </w:rPr>
              <w:lastRenderedPageBreak/>
              <w:t>Telecom Italia</w:t>
            </w:r>
          </w:p>
        </w:tc>
        <w:tc>
          <w:tcPr>
            <w:tcW w:w="7389" w:type="dxa"/>
            <w:vAlign w:val="center"/>
          </w:tcPr>
          <w:p w14:paraId="03D00E1D" w14:textId="4183D460" w:rsidR="000F3C5B" w:rsidRDefault="0062253F" w:rsidP="00CE5791">
            <w:pPr>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CE5791">
            <w:pPr>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14011B">
            <w:pPr>
              <w:textAlignment w:val="center"/>
              <w:rPr>
                <w:rStyle w:val="a8"/>
                <w:rFonts w:ascii="Times New Roman" w:eastAsia="Microsoft YaHei" w:hAnsi="Times New Roman"/>
                <w:b w:val="0"/>
                <w:szCs w:val="20"/>
                <w:lang w:val="en-US" w:eastAsia="zh-CN"/>
              </w:rPr>
            </w:pPr>
            <w:r>
              <w:rPr>
                <w:lang w:eastAsia="ko-KR"/>
              </w:rPr>
              <w:t xml:space="preserve">We are fine to have </w:t>
            </w:r>
            <w:r>
              <w:rPr>
                <w:rStyle w:val="a8"/>
                <w:rFonts w:ascii="Times New Roman" w:eastAsia="Microsoft YaHei" w:hAnsi="Times New Roman" w:hint="eastAsia"/>
                <w:b w:val="0"/>
                <w:szCs w:val="20"/>
                <w:lang w:val="en-US" w:eastAsia="zh-CN"/>
              </w:rPr>
              <w:t>d</w:t>
            </w:r>
            <w:r>
              <w:rPr>
                <w:rStyle w:val="a8"/>
                <w:rFonts w:ascii="Times New Roman" w:eastAsia="Microsoft YaHei" w:hAnsi="Times New Roman"/>
                <w:b w:val="0"/>
                <w:szCs w:val="20"/>
              </w:rPr>
              <w:t>own-scoping</w:t>
            </w:r>
            <w:r>
              <w:rPr>
                <w:rStyle w:val="a8"/>
                <w:rFonts w:ascii="Times New Roman" w:eastAsia="Microsoft YaHei" w:hAnsi="Times New Roman"/>
                <w:b w:val="0"/>
                <w:szCs w:val="20"/>
                <w:lang w:val="en-US" w:eastAsia="zh-CN"/>
              </w:rPr>
              <w:t xml:space="preserve"> with the following views:</w:t>
            </w:r>
          </w:p>
          <w:p w14:paraId="1456A2C1" w14:textId="77777777" w:rsidR="0014011B" w:rsidRDefault="0014011B" w:rsidP="0014011B">
            <w:pPr>
              <w:pStyle w:val="aa"/>
              <w:numPr>
                <w:ilvl w:val="0"/>
                <w:numId w:val="17"/>
              </w:numPr>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5AAE8A99" w14:textId="77777777" w:rsidR="0014011B" w:rsidRDefault="0014011B" w:rsidP="0014011B">
            <w:pPr>
              <w:pStyle w:val="aa"/>
              <w:numPr>
                <w:ilvl w:val="0"/>
                <w:numId w:val="17"/>
              </w:numPr>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feature;</w:t>
            </w:r>
          </w:p>
          <w:p w14:paraId="7507EA2B" w14:textId="77777777" w:rsidR="0014011B" w:rsidRDefault="0014011B" w:rsidP="0014011B">
            <w:pPr>
              <w:pStyle w:val="aa"/>
              <w:numPr>
                <w:ilvl w:val="1"/>
                <w:numId w:val="17"/>
              </w:numPr>
              <w:textAlignment w:val="center"/>
              <w:rPr>
                <w:lang w:eastAsia="ko-KR"/>
              </w:rPr>
            </w:pPr>
            <w:r>
              <w:rPr>
                <w:lang w:eastAsia="ko-KR"/>
              </w:rPr>
              <w:t>Regardless of how much this feature was discussed in RAN1, the progress still limited.</w:t>
            </w:r>
          </w:p>
          <w:p w14:paraId="4BAF649D" w14:textId="77777777" w:rsidR="0014011B" w:rsidRDefault="0014011B" w:rsidP="0014011B">
            <w:pPr>
              <w:pStyle w:val="aa"/>
              <w:numPr>
                <w:ilvl w:val="1"/>
                <w:numId w:val="17"/>
              </w:numPr>
              <w:textAlignment w:val="center"/>
              <w:rPr>
                <w:lang w:eastAsia="ko-KR"/>
              </w:rPr>
            </w:pPr>
            <w:r>
              <w:rPr>
                <w:lang w:eastAsia="ko-KR"/>
              </w:rPr>
              <w:t>There are already much less complex features agreed by RAN1 that the network can use to recover a dropped LP channel (e.g. HARQ-ACK re-transmission).</w:t>
            </w:r>
          </w:p>
          <w:p w14:paraId="22B3B194" w14:textId="77777777" w:rsidR="0014011B" w:rsidRDefault="0014011B" w:rsidP="0014011B">
            <w:pPr>
              <w:pStyle w:val="aa"/>
              <w:numPr>
                <w:ilvl w:val="1"/>
                <w:numId w:val="17"/>
              </w:numPr>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14011B">
            <w:pPr>
              <w:pStyle w:val="aa"/>
              <w:numPr>
                <w:ilvl w:val="0"/>
                <w:numId w:val="17"/>
              </w:numPr>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a8"/>
                <w:rFonts w:ascii="Times New Roman" w:eastAsia="Microsoft YaHei" w:hAnsi="Times New Roman" w:hint="eastAsia"/>
                <w:b w:val="0"/>
                <w:szCs w:val="20"/>
                <w:lang w:val="en-US" w:eastAsia="zh-CN"/>
              </w:rPr>
              <w:t>d</w:t>
            </w:r>
            <w:r w:rsidRPr="0014011B">
              <w:rPr>
                <w:rStyle w:val="a8"/>
                <w:rFonts w:ascii="Times New Roman" w:eastAsia="Microsoft YaHei" w:hAnsi="Times New Roman"/>
                <w:b w:val="0"/>
                <w:szCs w:val="20"/>
              </w:rPr>
              <w:t>own-scoping this feature if the majority of the companies support this.</w:t>
            </w:r>
          </w:p>
        </w:tc>
      </w:tr>
      <w:tr w:rsidR="00282574" w:rsidRPr="00FC78B4" w14:paraId="44A69D5A" w14:textId="77777777" w:rsidTr="00282574">
        <w:trPr>
          <w:trHeight w:val="567"/>
        </w:trPr>
        <w:tc>
          <w:tcPr>
            <w:tcW w:w="1627" w:type="dxa"/>
          </w:tcPr>
          <w:p w14:paraId="74DD5A87"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6AE6DE55"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basically think the down-scoping is necessary for this intra-UE multiplexing/</w:t>
            </w:r>
            <w:r>
              <w:rPr>
                <w:rFonts w:ascii="Times New Roman" w:hAnsi="Times New Roman"/>
                <w:bCs/>
              </w:rPr>
              <w:t xml:space="preserve"> </w:t>
            </w:r>
            <w:r w:rsidRPr="00FC78B4">
              <w:rPr>
                <w:rFonts w:ascii="Times New Roman" w:hAnsi="Times New Roman"/>
                <w:bCs/>
              </w:rPr>
              <w:t xml:space="preserve">prioritization topic. </w:t>
            </w:r>
          </w:p>
          <w:p w14:paraId="35EC554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Observing the relevant progress so far and considering the potential standard workload, simultaneous PUCCH+PUSCH TX and CG/DG PUSCH prioritization should be down-scoped.</w:t>
            </w:r>
          </w:p>
          <w:p w14:paraId="4691062C" w14:textId="77777777" w:rsidR="00282574" w:rsidRPr="00FC78B4" w:rsidRDefault="00282574" w:rsidP="0015129E">
            <w:pPr>
              <w:textAlignment w:val="center"/>
              <w:rPr>
                <w:lang w:eastAsia="ko-KR"/>
              </w:rPr>
            </w:pPr>
            <w:r w:rsidRPr="00FC78B4">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bl>
    <w:p w14:paraId="7C0DF1FF" w14:textId="77777777" w:rsidR="00CF6009" w:rsidRDefault="00304D5F">
      <w:pPr>
        <w:pStyle w:val="2"/>
      </w:pPr>
      <w:r>
        <w:rPr>
          <w:lang w:val="en-US"/>
        </w:rPr>
        <w:lastRenderedPageBreak/>
        <w:t>UE feedback enhancements for HARQ-ACK</w:t>
      </w:r>
    </w:p>
    <w:p w14:paraId="3E09C530" w14:textId="77777777" w:rsidR="00CF6009" w:rsidRDefault="00304D5F">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7"/>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lastRenderedPageBreak/>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We are open to the study on supporting SUL under PUCCH carrier switching, but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lastRenderedPageBreak/>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aa"/>
              <w:numPr>
                <w:ilvl w:val="0"/>
                <w:numId w:val="8"/>
              </w:numPr>
              <w:spacing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aa"/>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w:t>
            </w:r>
            <w:r>
              <w:rPr>
                <w:rFonts w:eastAsiaTheme="minorEastAsia"/>
                <w:lang w:eastAsia="zh-CN"/>
              </w:rPr>
              <w:lastRenderedPageBreak/>
              <w:t xml:space="preserve">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DengXian" w:hint="eastAsia"/>
                <w:lang w:eastAsia="zh-CN"/>
              </w:rPr>
              <w:lastRenderedPageBreak/>
              <w:t>v</w:t>
            </w:r>
            <w:r>
              <w:rPr>
                <w:rFonts w:eastAsia="DengXian"/>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aa"/>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aa"/>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aa"/>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0F3C5B">
            <w:pPr>
              <w:textAlignment w:val="center"/>
              <w:rPr>
                <w:rFonts w:eastAsia="DengXian"/>
                <w:lang w:eastAsia="zh-CN"/>
              </w:rPr>
            </w:pPr>
            <w:r>
              <w:rPr>
                <w:rFonts w:eastAsia="DengXian"/>
                <w:lang w:eastAsia="zh-CN"/>
              </w:rPr>
              <w:t>MediaTek</w:t>
            </w:r>
          </w:p>
        </w:tc>
        <w:tc>
          <w:tcPr>
            <w:tcW w:w="7389" w:type="dxa"/>
            <w:vAlign w:val="center"/>
          </w:tcPr>
          <w:p w14:paraId="1374EAFC" w14:textId="2B7A603C" w:rsidR="0014011B" w:rsidRDefault="0014011B" w:rsidP="000F3C5B">
            <w:pPr>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r w:rsidR="00282574" w:rsidRPr="00FC78B4" w14:paraId="76227E28" w14:textId="77777777" w:rsidTr="00282574">
        <w:trPr>
          <w:trHeight w:val="567"/>
        </w:trPr>
        <w:tc>
          <w:tcPr>
            <w:tcW w:w="1627" w:type="dxa"/>
          </w:tcPr>
          <w:p w14:paraId="6E681C40" w14:textId="77777777" w:rsidR="00282574" w:rsidRPr="00FC78B4" w:rsidRDefault="00282574" w:rsidP="0015129E">
            <w:pPr>
              <w:textAlignment w:val="center"/>
              <w:rPr>
                <w:rFonts w:eastAsiaTheme="minorEastAsia"/>
                <w:lang w:eastAsia="zh-CN"/>
              </w:rPr>
            </w:pPr>
            <w:r w:rsidRPr="00FC78B4">
              <w:rPr>
                <w:rFonts w:ascii="Times New Roman" w:hAnsi="Times New Roman"/>
                <w:bCs/>
              </w:rPr>
              <w:lastRenderedPageBreak/>
              <w:t>LG</w:t>
            </w:r>
          </w:p>
        </w:tc>
        <w:tc>
          <w:tcPr>
            <w:tcW w:w="7389" w:type="dxa"/>
          </w:tcPr>
          <w:p w14:paraId="2B10B0C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think Cell-level PUCCH carrier switching is sufficient (negative to switching between NUL and SUL in a cell considering time left).</w:t>
            </w:r>
          </w:p>
          <w:p w14:paraId="3A5B4B2A" w14:textId="77777777" w:rsidR="00282574" w:rsidRDefault="00282574" w:rsidP="0015129E">
            <w:pPr>
              <w:textAlignment w:val="center"/>
              <w:rPr>
                <w:rFonts w:ascii="Times New Roman" w:hAnsi="Times New Roman"/>
                <w:bCs/>
              </w:rPr>
            </w:pPr>
            <w:r w:rsidRPr="00FC78B4">
              <w:rPr>
                <w:rFonts w:ascii="Times New Roman" w:hAnsi="Times New Roman"/>
                <w:bCs/>
              </w:rPr>
              <w:t>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w:t>
            </w:r>
            <w:r>
              <w:rPr>
                <w:rFonts w:ascii="Times New Roman" w:hAnsi="Times New Roman"/>
                <w:bCs/>
              </w:rPr>
              <w:t>u</w:t>
            </w:r>
            <w:r w:rsidRPr="00FC78B4">
              <w:rPr>
                <w:rFonts w:ascii="Times New Roman" w:hAnsi="Times New Roman"/>
                <w:bCs/>
              </w:rPr>
              <w:t xml:space="preserve">r on a lot of aspects. We think it is desirable to minimize complexity of the feature, to proceed efficient discussion. </w:t>
            </w:r>
          </w:p>
          <w:p w14:paraId="5B5F67EB" w14:textId="77777777" w:rsidR="00282574" w:rsidRPr="00FC78B4" w:rsidRDefault="00282574" w:rsidP="0015129E">
            <w:pPr>
              <w:textAlignment w:val="center"/>
              <w:rPr>
                <w:rFonts w:eastAsiaTheme="minorEastAsia"/>
                <w:lang w:eastAsia="zh-CN"/>
              </w:rPr>
            </w:pPr>
            <w:r w:rsidRPr="00FC78B4">
              <w:rPr>
                <w:rFonts w:ascii="Times New Roman" w:hAnsi="Times New Roman"/>
                <w:bCs/>
              </w:rPr>
              <w:t>Considerin</w:t>
            </w:r>
            <w:r>
              <w:rPr>
                <w:rFonts w:ascii="Times New Roman" w:hAnsi="Times New Roman"/>
                <w:bCs/>
              </w:rPr>
              <w:t>g current situation, we suggest</w:t>
            </w:r>
            <w:r w:rsidRPr="00FC78B4">
              <w:rPr>
                <w:rFonts w:ascii="Times New Roman" w:hAnsi="Times New Roman"/>
                <w:bCs/>
              </w:rPr>
              <w:t xml:space="preserve"> to subject the discussion to cell-level PUCCH carrier switching, and discuss whether to additionally require carrier-level switching on the top of cell-level switching afterward. </w:t>
            </w:r>
          </w:p>
        </w:tc>
      </w:tr>
    </w:tbl>
    <w:p w14:paraId="0A206C5B" w14:textId="77777777" w:rsidR="00CF6009" w:rsidRDefault="00304D5F">
      <w:pPr>
        <w:pStyle w:val="2"/>
      </w:pPr>
      <w:r>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a7"/>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aa"/>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7"/>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lastRenderedPageBreak/>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r>
              <w:rPr>
                <w:lang w:eastAsia="ko-KR"/>
              </w:rPr>
              <w:t>Futurewei</w:t>
            </w:r>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맑은 고딕"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r>
              <w:rPr>
                <w:rFonts w:cs="Times"/>
                <w:szCs w:val="20"/>
                <w:lang w:eastAsia="ko-KR"/>
              </w:rPr>
              <w:t>InterDigital</w:t>
            </w:r>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aa"/>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aa"/>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aa"/>
              <w:numPr>
                <w:ilvl w:val="0"/>
                <w:numId w:val="6"/>
              </w:numPr>
              <w:contextualSpacing w:val="0"/>
              <w:rPr>
                <w:rFonts w:eastAsia="Times New Roman"/>
              </w:rPr>
            </w:pPr>
            <w:r>
              <w:rPr>
                <w:rFonts w:eastAsia="Times New Roman"/>
              </w:rPr>
              <w:lastRenderedPageBreak/>
              <w:t>Based on the above,</w:t>
            </w:r>
          </w:p>
          <w:p w14:paraId="54C252F0" w14:textId="77777777" w:rsidR="00CF6009" w:rsidRDefault="00304D5F">
            <w:pPr>
              <w:pStyle w:val="aa"/>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aa"/>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aa"/>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CE5791">
            <w:pPr>
              <w:textAlignment w:val="center"/>
              <w:rPr>
                <w:lang w:eastAsia="ko-KR"/>
              </w:rPr>
            </w:pPr>
            <w:r>
              <w:rPr>
                <w:lang w:eastAsia="ko-KR"/>
              </w:rPr>
              <w:t>Telecom Italia</w:t>
            </w:r>
          </w:p>
        </w:tc>
        <w:tc>
          <w:tcPr>
            <w:tcW w:w="7389" w:type="dxa"/>
            <w:vAlign w:val="center"/>
          </w:tcPr>
          <w:p w14:paraId="0078CAF1" w14:textId="7FB6247A" w:rsidR="0062253F" w:rsidRDefault="0062253F" w:rsidP="00CE5791">
            <w:pPr>
              <w:textAlignment w:val="center"/>
              <w:rPr>
                <w:rFonts w:eastAsia="Times New Roman"/>
              </w:rPr>
            </w:pPr>
            <w:r>
              <w:rPr>
                <w:rFonts w:eastAsia="Times New Roman"/>
              </w:rPr>
              <w:t>We do not support to re-open the discussion in RAN1 at this stage of the planned completion of Rel 17</w:t>
            </w:r>
          </w:p>
        </w:tc>
      </w:tr>
      <w:tr w:rsidR="0014011B" w14:paraId="19B9B99A" w14:textId="77777777">
        <w:trPr>
          <w:trHeight w:val="567"/>
        </w:trPr>
        <w:tc>
          <w:tcPr>
            <w:tcW w:w="1627" w:type="dxa"/>
            <w:vAlign w:val="center"/>
          </w:tcPr>
          <w:p w14:paraId="64B8D90D" w14:textId="6489501E" w:rsidR="0014011B" w:rsidRDefault="0014011B" w:rsidP="00CE5791">
            <w:pPr>
              <w:textAlignment w:val="center"/>
              <w:rPr>
                <w:lang w:eastAsia="ko-KR"/>
              </w:rPr>
            </w:pPr>
            <w:r>
              <w:rPr>
                <w:lang w:eastAsia="ko-KR"/>
              </w:rPr>
              <w:lastRenderedPageBreak/>
              <w:t>MediaTek</w:t>
            </w:r>
          </w:p>
        </w:tc>
        <w:tc>
          <w:tcPr>
            <w:tcW w:w="7389" w:type="dxa"/>
            <w:vAlign w:val="center"/>
          </w:tcPr>
          <w:p w14:paraId="051213F4" w14:textId="77777777" w:rsidR="0014011B" w:rsidRDefault="0014011B" w:rsidP="0014011B">
            <w:pPr>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MCS report transmission compared to the Rel-15 PDSCH-HARQ 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14011B">
            <w:pPr>
              <w:autoSpaceDE w:val="0"/>
              <w:autoSpaceDN w:val="0"/>
              <w:spacing w:after="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14011B">
            <w:pPr>
              <w:autoSpaceDE w:val="0"/>
              <w:autoSpaceDN w:val="0"/>
              <w:spacing w:after="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14011B">
            <w:pPr>
              <w:autoSpaceDE w:val="0"/>
              <w:autoSpaceDN w:val="0"/>
              <w:spacing w:after="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CE5791">
            <w:pPr>
              <w:textAlignment w:val="center"/>
              <w:rPr>
                <w:rFonts w:eastAsia="Times New Roman"/>
              </w:rPr>
            </w:pPr>
          </w:p>
        </w:tc>
      </w:tr>
      <w:tr w:rsidR="00282574" w:rsidRPr="00FC78B4" w14:paraId="5274B4B7" w14:textId="77777777" w:rsidTr="00282574">
        <w:trPr>
          <w:trHeight w:val="567"/>
        </w:trPr>
        <w:tc>
          <w:tcPr>
            <w:tcW w:w="1627" w:type="dxa"/>
          </w:tcPr>
          <w:p w14:paraId="11FF77DF"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10A65538"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This issue should not be re-opened by respecting RAN1 decision (no consensus on it).</w:t>
            </w:r>
          </w:p>
          <w:p w14:paraId="58200974"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60178540"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15FC77D" w14:textId="77777777" w:rsidR="00282574" w:rsidRPr="00FC78B4" w:rsidRDefault="00282574" w:rsidP="0015129E">
            <w:pPr>
              <w:textAlignment w:val="center"/>
              <w:rPr>
                <w:rFonts w:eastAsia="Times New Roman"/>
              </w:rPr>
            </w:pPr>
            <w:r w:rsidRPr="00FC78B4">
              <w:rPr>
                <w:rFonts w:ascii="Times New Roman" w:hAnsi="Times New Roman"/>
                <w:bCs/>
              </w:rPr>
              <w:t xml:space="preserve">Moreover, we would be careful to make the case to re-open the discussion which has been concluded. Obviously, we </w:t>
            </w:r>
            <w:r>
              <w:rPr>
                <w:rFonts w:ascii="Times New Roman" w:hAnsi="Times New Roman"/>
                <w:bCs/>
              </w:rPr>
              <w:t xml:space="preserve">don’t think we </w:t>
            </w:r>
            <w:r w:rsidRPr="00FC78B4">
              <w:rPr>
                <w:rFonts w:ascii="Times New Roman" w:hAnsi="Times New Roman"/>
                <w:bCs/>
              </w:rPr>
              <w:t>can re-open all discussion even if some issues are resolved.</w:t>
            </w:r>
            <w:r w:rsidRPr="00FC78B4">
              <w:rPr>
                <w:rFonts w:hint="eastAsia"/>
              </w:rPr>
              <w:t xml:space="preserve"> </w:t>
            </w:r>
          </w:p>
        </w:tc>
      </w:tr>
    </w:tbl>
    <w:p w14:paraId="7BF02AE7" w14:textId="77777777" w:rsidR="00CF6009" w:rsidRDefault="00304D5F">
      <w:pPr>
        <w:pStyle w:val="2"/>
      </w:pPr>
      <w:r>
        <w:t>Enhancements for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7"/>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aa"/>
              <w:numPr>
                <w:ilvl w:val="0"/>
                <w:numId w:val="9"/>
              </w:numPr>
              <w:spacing w:before="60" w:after="6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14:paraId="47BD1DCE" w14:textId="77777777" w:rsidR="00CF6009" w:rsidRDefault="00304D5F">
            <w:pPr>
              <w:pStyle w:val="aa"/>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pPr>
        <w:spacing w:before="120" w:after="120"/>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7"/>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w:t>
            </w:r>
            <w:r>
              <w:rPr>
                <w:lang w:eastAsia="ko-KR"/>
              </w:rPr>
              <w:lastRenderedPageBreak/>
              <w:t>performance requirement improvement, or RAN1 confirms RTT-based PDC can meet 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aa"/>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pPr>
              <w:pStyle w:val="aa"/>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055C0A4" w14:textId="77777777" w:rsidR="00CF6009" w:rsidRDefault="00304D5F">
            <w:pPr>
              <w:pStyle w:val="a6"/>
              <w:shd w:val="clear" w:color="auto" w:fill="FFFFFF"/>
              <w:spacing w:before="0" w:beforeAutospacing="0" w:after="0" w:afterAutospacing="0" w:line="315" w:lineRule="atLeast"/>
              <w:rPr>
                <w:rStyle w:val="a8"/>
                <w:rFonts w:ascii="Times New Roman" w:eastAsia="Microsoft YaHei" w:hAnsi="Times New Roman" w:cs="Times New Roman"/>
                <w:b w:val="0"/>
                <w:sz w:val="20"/>
                <w:szCs w:val="20"/>
                <w:shd w:val="clear" w:color="auto" w:fill="FFFFFF"/>
              </w:rPr>
            </w:pPr>
            <w:r>
              <w:rPr>
                <w:rStyle w:val="a8"/>
                <w:rFonts w:ascii="Times New Roman" w:eastAsia="Microsoft YaHei" w:hAnsi="Times New Roman" w:cs="Times New Roman"/>
                <w:b w:val="0"/>
                <w:sz w:val="20"/>
                <w:szCs w:val="20"/>
                <w:shd w:val="clear" w:color="auto" w:fill="FFFFFF"/>
              </w:rPr>
              <w:t>We are not fine with the proposal.</w:t>
            </w:r>
            <w:r>
              <w:rPr>
                <w:rStyle w:val="a8"/>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a6"/>
              <w:shd w:val="clear" w:color="auto" w:fill="FFFFFF"/>
              <w:spacing w:before="0" w:beforeAutospacing="0" w:after="0" w:afterAutospacing="0" w:line="315" w:lineRule="atLeast"/>
              <w:rPr>
                <w:rStyle w:val="a8"/>
                <w:rFonts w:ascii="Times New Roman" w:eastAsia="Microsoft YaHei" w:hAnsi="Times New Roman" w:cs="Times New Roman"/>
                <w:b w:val="0"/>
                <w:sz w:val="20"/>
                <w:szCs w:val="20"/>
                <w:shd w:val="clear" w:color="auto" w:fill="FFFFFF"/>
              </w:rPr>
            </w:pPr>
          </w:p>
          <w:p w14:paraId="14E676DA" w14:textId="77777777" w:rsidR="00CF6009" w:rsidRDefault="00304D5F">
            <w:pPr>
              <w:pStyle w:val="a6"/>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a8"/>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8"/>
                <w:rFonts w:ascii="Times New Roman" w:eastAsia="Microsoft YaHei" w:hAnsi="Times New Roman" w:cs="Times New Roman"/>
                <w:b w:val="0"/>
                <w:sz w:val="20"/>
                <w:szCs w:val="20"/>
                <w:shd w:val="clear" w:color="auto" w:fill="FFFFFF"/>
              </w:rPr>
              <w:t>’</w:t>
            </w:r>
            <w:r>
              <w:rPr>
                <w:rStyle w:val="a8"/>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a6"/>
              <w:shd w:val="clear" w:color="auto" w:fill="FFFFFF"/>
              <w:spacing w:before="0" w:beforeAutospacing="0" w:after="0" w:afterAutospacing="0" w:line="315" w:lineRule="atLeast"/>
              <w:rPr>
                <w:rStyle w:val="a9"/>
                <w:rFonts w:ascii="Times New Roman" w:hAnsi="Times New Roman" w:cs="Times New Roman"/>
                <w:i w:val="0"/>
                <w:iCs w:val="0"/>
                <w:sz w:val="20"/>
                <w:szCs w:val="20"/>
                <w:shd w:val="clear" w:color="auto" w:fill="FFFFFF"/>
              </w:rPr>
            </w:pPr>
            <w:r>
              <w:rPr>
                <w:rStyle w:val="a8"/>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8"/>
                <w:rFonts w:ascii="Times New Roman" w:eastAsia="Microsoft YaHei" w:hAnsi="Times New Roman" w:cs="Times New Roman"/>
                <w:b w:val="0"/>
                <w:sz w:val="20"/>
                <w:szCs w:val="20"/>
                <w:shd w:val="clear" w:color="auto" w:fill="FFFFFF"/>
              </w:rPr>
              <w:t xml:space="preserve"> TA-based </w:t>
            </w:r>
            <w:r>
              <w:rPr>
                <w:rStyle w:val="a8"/>
                <w:rFonts w:ascii="Times New Roman" w:eastAsia="Microsoft YaHei" w:hAnsi="Times New Roman" w:cs="Times New Roman" w:hint="eastAsia"/>
                <w:b w:val="0"/>
                <w:sz w:val="20"/>
                <w:szCs w:val="20"/>
                <w:shd w:val="clear" w:color="auto" w:fill="FFFFFF"/>
              </w:rPr>
              <w:t>PDC</w:t>
            </w:r>
            <w:r>
              <w:rPr>
                <w:rStyle w:val="a8"/>
                <w:rFonts w:ascii="Times New Roman" w:eastAsia="Microsoft YaHei" w:hAnsi="Times New Roman" w:cs="Times New Roman"/>
                <w:b w:val="0"/>
                <w:sz w:val="20"/>
                <w:szCs w:val="20"/>
                <w:shd w:val="clear" w:color="auto" w:fill="FFFFFF"/>
              </w:rPr>
              <w:t xml:space="preserve"> is already supported </w:t>
            </w:r>
            <w:r>
              <w:rPr>
                <w:rStyle w:val="a8"/>
                <w:rFonts w:ascii="Times New Roman" w:eastAsia="Microsoft YaHei" w:hAnsi="Times New Roman" w:cs="Times New Roman" w:hint="eastAsia"/>
                <w:b w:val="0"/>
                <w:sz w:val="20"/>
                <w:szCs w:val="20"/>
                <w:shd w:val="clear" w:color="auto" w:fill="FFFFFF"/>
              </w:rPr>
              <w:t>in legacy and</w:t>
            </w:r>
            <w:r>
              <w:rPr>
                <w:rStyle w:val="a8"/>
                <w:rFonts w:ascii="Times New Roman" w:eastAsia="Microsoft YaHei" w:hAnsi="Times New Roman" w:cs="Times New Roman"/>
                <w:b w:val="0"/>
                <w:sz w:val="20"/>
                <w:szCs w:val="20"/>
                <w:shd w:val="clear" w:color="auto" w:fill="FFFFFF"/>
              </w:rPr>
              <w:t xml:space="preserve"> </w:t>
            </w:r>
            <w:r>
              <w:rPr>
                <w:rStyle w:val="a8"/>
                <w:rFonts w:ascii="Times New Roman" w:eastAsia="Microsoft YaHei" w:hAnsi="Times New Roman" w:cs="Times New Roman" w:hint="eastAsia"/>
                <w:b w:val="0"/>
                <w:sz w:val="20"/>
                <w:szCs w:val="20"/>
                <w:shd w:val="clear" w:color="auto" w:fill="FFFFFF"/>
              </w:rPr>
              <w:t>few additional spec effort for enhancements i</w:t>
            </w:r>
            <w:r>
              <w:rPr>
                <w:rStyle w:val="a8"/>
                <w:rFonts w:ascii="Times New Roman" w:eastAsia="Microsoft YaHei" w:hAnsi="Times New Roman" w:cs="Times New Roman"/>
                <w:b w:val="0"/>
                <w:sz w:val="20"/>
                <w:szCs w:val="20"/>
                <w:shd w:val="clear" w:color="auto" w:fill="FFFFFF"/>
              </w:rPr>
              <w:t>s needed. </w:t>
            </w:r>
            <w:r>
              <w:rPr>
                <w:rStyle w:val="a8"/>
                <w:rFonts w:ascii="Times New Roman" w:eastAsia="Microsoft YaHei" w:hAnsi="Times New Roman" w:cs="Times New Roman" w:hint="eastAsia"/>
                <w:b w:val="0"/>
                <w:sz w:val="20"/>
                <w:szCs w:val="20"/>
                <w:shd w:val="clear" w:color="auto" w:fill="FFFFFF"/>
              </w:rPr>
              <w:t xml:space="preserve">For example, we can simply </w:t>
            </w:r>
            <w:r>
              <w:rPr>
                <w:rStyle w:val="a9"/>
                <w:rFonts w:ascii="Times New Roman" w:hAnsi="Times New Roman" w:cs="Times New Roman"/>
                <w:i w:val="0"/>
                <w:iCs w:val="0"/>
                <w:sz w:val="20"/>
                <w:szCs w:val="20"/>
                <w:shd w:val="clear" w:color="auto" w:fill="FFFFFF"/>
              </w:rPr>
              <w:t>reu</w:t>
            </w:r>
            <w:r>
              <w:rPr>
                <w:rStyle w:val="a9"/>
                <w:rFonts w:ascii="Times New Roman" w:hAnsi="Times New Roman" w:cs="Times New Roman" w:hint="eastAsia"/>
                <w:i w:val="0"/>
                <w:iCs w:val="0"/>
                <w:sz w:val="20"/>
                <w:szCs w:val="20"/>
                <w:shd w:val="clear" w:color="auto" w:fill="FFFFFF"/>
              </w:rPr>
              <w:t>se</w:t>
            </w:r>
            <w:r>
              <w:rPr>
                <w:rStyle w:val="a9"/>
                <w:rFonts w:ascii="Times New Roman" w:hAnsi="Times New Roman" w:cs="Times New Roman"/>
                <w:i w:val="0"/>
                <w:iCs w:val="0"/>
                <w:sz w:val="20"/>
                <w:szCs w:val="20"/>
                <w:shd w:val="clear" w:color="auto" w:fill="FFFFFF"/>
              </w:rPr>
              <w:t xml:space="preserve"> the mechanism specified in IAB, i.e., </w:t>
            </w:r>
            <w:r>
              <w:rPr>
                <w:rStyle w:val="a9"/>
                <w:rFonts w:ascii="Times New Roman" w:hAnsi="Times New Roman" w:cs="Times New Roman" w:hint="eastAsia"/>
                <w:i w:val="0"/>
                <w:iCs w:val="0"/>
                <w:sz w:val="20"/>
                <w:szCs w:val="20"/>
                <w:shd w:val="clear" w:color="auto" w:fill="FFFFFF"/>
              </w:rPr>
              <w:t xml:space="preserve">introducing </w:t>
            </w:r>
            <w:r>
              <w:rPr>
                <w:rStyle w:val="a9"/>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a6"/>
              <w:shd w:val="clear" w:color="auto" w:fill="FFFFFF"/>
              <w:spacing w:before="0" w:beforeAutospacing="0" w:after="0" w:afterAutospacing="0" w:line="315" w:lineRule="atLeast"/>
              <w:rPr>
                <w:rStyle w:val="a9"/>
                <w:rFonts w:ascii="Times New Roman" w:hAnsi="Times New Roman" w:cs="Times New Roman"/>
                <w:i w:val="0"/>
                <w:iCs w:val="0"/>
                <w:sz w:val="20"/>
                <w:szCs w:val="20"/>
                <w:shd w:val="clear" w:color="auto" w:fill="FFFFFF"/>
              </w:rPr>
            </w:pPr>
          </w:p>
          <w:p w14:paraId="3AA5C451" w14:textId="77777777" w:rsidR="00CF6009" w:rsidRDefault="00304D5F">
            <w:pPr>
              <w:pStyle w:val="a6"/>
              <w:shd w:val="clear" w:color="auto" w:fill="FFFFFF"/>
              <w:spacing w:before="0" w:beforeAutospacing="0" w:after="0" w:afterAutospacing="0" w:line="315" w:lineRule="atLeast"/>
              <w:rPr>
                <w:rFonts w:ascii="Times New Roman" w:eastAsia="바탕" w:hAnsi="Times New Roman" w:cs="Times New Roman"/>
                <w:szCs w:val="20"/>
                <w:lang w:eastAsia="ko-KR"/>
              </w:rPr>
            </w:pPr>
            <w:r>
              <w:rPr>
                <w:rStyle w:val="a8"/>
                <w:rFonts w:ascii="Times New Roman" w:eastAsia="Microsoft YaHei" w:hAnsi="Times New Roman" w:cs="Times New Roman"/>
                <w:b w:val="0"/>
                <w:sz w:val="20"/>
                <w:szCs w:val="20"/>
                <w:shd w:val="clear" w:color="auto" w:fill="FFFFFF"/>
              </w:rPr>
              <w:t>For the RTT</w:t>
            </w:r>
            <w:r>
              <w:rPr>
                <w:rStyle w:val="a8"/>
                <w:rFonts w:ascii="Times New Roman" w:eastAsia="Microsoft YaHei" w:hAnsi="Times New Roman" w:cs="Times New Roman" w:hint="eastAsia"/>
                <w:b w:val="0"/>
                <w:sz w:val="20"/>
                <w:szCs w:val="20"/>
                <w:shd w:val="clear" w:color="auto" w:fill="FFFFFF"/>
              </w:rPr>
              <w:t>-</w:t>
            </w:r>
            <w:r>
              <w:rPr>
                <w:rStyle w:val="a8"/>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8"/>
                <w:rFonts w:ascii="Times New Roman" w:eastAsia="Microsoft YaHei" w:hAnsi="Times New Roman" w:cs="Times New Roman"/>
                <w:b w:val="0"/>
                <w:sz w:val="20"/>
                <w:szCs w:val="20"/>
                <w:shd w:val="clear" w:color="auto" w:fill="FFFFFF"/>
              </w:rPr>
              <w:t xml:space="preserve">t is </w:t>
            </w:r>
            <w:r>
              <w:rPr>
                <w:rStyle w:val="a8"/>
                <w:rFonts w:ascii="Times New Roman" w:eastAsia="Microsoft YaHei" w:hAnsi="Times New Roman" w:cs="Times New Roman" w:hint="eastAsia"/>
                <w:b w:val="0"/>
                <w:sz w:val="20"/>
                <w:szCs w:val="20"/>
                <w:shd w:val="clear" w:color="auto" w:fill="FFFFFF"/>
              </w:rPr>
              <w:t xml:space="preserve">too </w:t>
            </w:r>
            <w:r>
              <w:rPr>
                <w:rStyle w:val="a8"/>
                <w:rFonts w:ascii="Times New Roman" w:eastAsia="Microsoft YaHei" w:hAnsi="Times New Roman" w:cs="Times New Roman"/>
                <w:b w:val="0"/>
                <w:sz w:val="20"/>
                <w:szCs w:val="20"/>
                <w:shd w:val="clear" w:color="auto" w:fill="FFFFFF"/>
              </w:rPr>
              <w:t xml:space="preserve">controversial, even </w:t>
            </w:r>
            <w:r>
              <w:rPr>
                <w:rStyle w:val="a8"/>
                <w:rFonts w:ascii="Times New Roman" w:eastAsia="Microsoft YaHei" w:hAnsi="Times New Roman" w:cs="Times New Roman" w:hint="eastAsia"/>
                <w:b w:val="0"/>
                <w:sz w:val="20"/>
                <w:szCs w:val="20"/>
                <w:shd w:val="clear" w:color="auto" w:fill="FFFFFF"/>
              </w:rPr>
              <w:t>without</w:t>
            </w:r>
            <w:r>
              <w:rPr>
                <w:rStyle w:val="a8"/>
                <w:rFonts w:ascii="Times New Roman" w:eastAsia="Microsoft YaHei" w:hAnsi="Times New Roman" w:cs="Times New Roman"/>
                <w:b w:val="0"/>
                <w:sz w:val="20"/>
                <w:szCs w:val="20"/>
                <w:shd w:val="clear" w:color="auto" w:fill="FFFFFF"/>
              </w:rPr>
              <w:t xml:space="preserve"> any consensus on sending the LS to RAN</w:t>
            </w:r>
            <w:r>
              <w:rPr>
                <w:rStyle w:val="a8"/>
                <w:rFonts w:ascii="Times New Roman" w:eastAsia="Microsoft YaHei" w:hAnsi="Times New Roman" w:cs="Times New Roman"/>
                <w:b w:val="0"/>
                <w:sz w:val="20"/>
                <w:szCs w:val="20"/>
              </w:rPr>
              <w:t>4</w:t>
            </w:r>
            <w:r>
              <w:rPr>
                <w:rStyle w:val="a8"/>
                <w:rFonts w:ascii="Times New Roman" w:eastAsia="Microsoft YaHei" w:hAnsi="Times New Roman" w:cs="Times New Roman"/>
                <w:b w:val="0"/>
                <w:sz w:val="20"/>
                <w:szCs w:val="20"/>
                <w:shd w:val="clear" w:color="auto" w:fill="FFFFFF"/>
              </w:rPr>
              <w:t xml:space="preserve">. </w:t>
            </w:r>
            <w:r>
              <w:rPr>
                <w:rStyle w:val="a8"/>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8"/>
                <w:rFonts w:ascii="Times New Roman" w:eastAsia="Microsoft YaHei" w:hAnsi="Times New Roman" w:cs="Times New Roman"/>
                <w:b w:val="0"/>
                <w:sz w:val="20"/>
                <w:szCs w:val="20"/>
                <w:shd w:val="clear" w:color="auto" w:fill="FFFFFF"/>
              </w:rPr>
              <w:t xml:space="preserve">t is too premature </w:t>
            </w:r>
            <w:r>
              <w:rPr>
                <w:rStyle w:val="a8"/>
                <w:rFonts w:ascii="Times New Roman" w:eastAsia="Microsoft YaHei" w:hAnsi="Times New Roman" w:cs="Times New Roman" w:hint="eastAsia"/>
                <w:b w:val="0"/>
                <w:sz w:val="20"/>
                <w:szCs w:val="20"/>
                <w:shd w:val="clear" w:color="auto" w:fill="FFFFFF"/>
              </w:rPr>
              <w:t xml:space="preserve">and not reasonable </w:t>
            </w:r>
            <w:r>
              <w:rPr>
                <w:rStyle w:val="a8"/>
                <w:rFonts w:ascii="Times New Roman" w:eastAsia="Microsoft YaHei" w:hAnsi="Times New Roman" w:cs="Times New Roman"/>
                <w:b w:val="0"/>
                <w:sz w:val="20"/>
                <w:szCs w:val="20"/>
                <w:shd w:val="clear" w:color="auto" w:fill="FFFFFF"/>
              </w:rPr>
              <w:t xml:space="preserve">to </w:t>
            </w:r>
            <w:r>
              <w:rPr>
                <w:rStyle w:val="a8"/>
                <w:rFonts w:ascii="Times New Roman" w:eastAsia="Microsoft YaHei" w:hAnsi="Times New Roman" w:cs="Times New Roman" w:hint="eastAsia"/>
                <w:b w:val="0"/>
                <w:sz w:val="20"/>
                <w:szCs w:val="20"/>
                <w:shd w:val="clear" w:color="auto" w:fill="FFFFFF"/>
              </w:rPr>
              <w:t xml:space="preserve">decide </w:t>
            </w:r>
            <w:r>
              <w:rPr>
                <w:rStyle w:val="a8"/>
                <w:rFonts w:ascii="Times New Roman" w:eastAsia="Microsoft YaHei" w:hAnsi="Times New Roman" w:cs="Times New Roman"/>
                <w:b w:val="0"/>
                <w:sz w:val="20"/>
                <w:szCs w:val="20"/>
                <w:shd w:val="clear" w:color="auto" w:fill="FFFFFF"/>
              </w:rPr>
              <w:t xml:space="preserve">RTT based PDC as the </w:t>
            </w:r>
            <w:r>
              <w:rPr>
                <w:rStyle w:val="a8"/>
                <w:rFonts w:ascii="Times New Roman" w:eastAsia="Microsoft YaHei" w:hAnsi="Times New Roman" w:cs="Times New Roman" w:hint="eastAsia"/>
                <w:b w:val="0"/>
                <w:sz w:val="20"/>
                <w:szCs w:val="20"/>
                <w:shd w:val="clear" w:color="auto" w:fill="FFFFFF"/>
              </w:rPr>
              <w:t xml:space="preserve">only solution </w:t>
            </w:r>
            <w:r>
              <w:rPr>
                <w:rStyle w:val="a8"/>
                <w:rFonts w:ascii="Times New Roman" w:eastAsia="Microsoft YaHei" w:hAnsi="Times New Roman" w:cs="Times New Roman"/>
                <w:b w:val="0"/>
                <w:sz w:val="20"/>
                <w:szCs w:val="20"/>
                <w:shd w:val="clear" w:color="auto" w:fill="FFFFFF"/>
              </w:rPr>
              <w:t>for Rel-17</w:t>
            </w:r>
            <w:r>
              <w:rPr>
                <w:rStyle w:val="a8"/>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a8"/>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53385D5" w14:textId="77777777" w:rsidR="000F3C5B" w:rsidRDefault="000F3C5B" w:rsidP="005057BC">
            <w:pPr>
              <w:textAlignment w:val="center"/>
              <w:rPr>
                <w:rStyle w:val="ad"/>
                <w:rFonts w:eastAsia="SimSun"/>
                <w:lang w:val="en-US" w:eastAsia="zh-CN"/>
              </w:rPr>
            </w:pPr>
            <w:r w:rsidRPr="00714447">
              <w:rPr>
                <w:rStyle w:val="ad"/>
                <w:rFonts w:eastAsia="SimSun" w:hint="eastAsia"/>
                <w:lang w:val="en-US"/>
              </w:rPr>
              <w:t>Y</w:t>
            </w:r>
            <w:r w:rsidRPr="00714447">
              <w:rPr>
                <w:rStyle w:val="ad"/>
                <w:rFonts w:eastAsia="SimSun"/>
                <w:lang w:val="en-US"/>
              </w:rPr>
              <w:t>es, we have concern on above proposal.</w:t>
            </w:r>
            <w:r>
              <w:rPr>
                <w:rStyle w:val="ad"/>
                <w:rFonts w:eastAsia="SimSun" w:hint="eastAsia"/>
                <w:lang w:val="en-US" w:eastAsia="zh-CN"/>
              </w:rPr>
              <w:t xml:space="preserve"> </w:t>
            </w:r>
          </w:p>
          <w:p w14:paraId="34A21ADD" w14:textId="77777777" w:rsidR="000F3C5B" w:rsidRDefault="000F3C5B" w:rsidP="005057BC">
            <w:pPr>
              <w:textAlignment w:val="center"/>
              <w:rPr>
                <w:rFonts w:eastAsiaTheme="minorEastAsia"/>
              </w:rPr>
            </w:pPr>
            <w:r>
              <w:rPr>
                <w:rStyle w:val="ad"/>
                <w:rFonts w:eastAsia="SimSun"/>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aa"/>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Te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ac"/>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4611DD" w:rsidP="000F3C5B">
            <w:pPr>
              <w:pStyle w:val="aa"/>
              <w:numPr>
                <w:ilvl w:val="1"/>
                <w:numId w:val="16"/>
              </w:numPr>
              <w:spacing w:after="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4611DD" w:rsidP="000F3C5B">
            <w:pPr>
              <w:pStyle w:val="aa"/>
              <w:numPr>
                <w:ilvl w:val="1"/>
                <w:numId w:val="16"/>
              </w:numPr>
              <w:spacing w:after="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0F3C5B">
            <w:pPr>
              <w:pStyle w:val="ac"/>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CE5791">
            <w:pPr>
              <w:textAlignment w:val="center"/>
              <w:rPr>
                <w:lang w:eastAsia="ko-KR"/>
              </w:rPr>
            </w:pPr>
            <w:r>
              <w:rPr>
                <w:lang w:eastAsia="ko-KR"/>
              </w:rPr>
              <w:t>MediaTek</w:t>
            </w:r>
          </w:p>
        </w:tc>
        <w:tc>
          <w:tcPr>
            <w:tcW w:w="7389" w:type="dxa"/>
            <w:vAlign w:val="center"/>
          </w:tcPr>
          <w:p w14:paraId="1A1D291D" w14:textId="282104F5" w:rsidR="000F3C5B" w:rsidRDefault="0014011B" w:rsidP="00CE5791">
            <w:pPr>
              <w:textAlignment w:val="center"/>
              <w:rPr>
                <w:lang w:eastAsia="ko-KR"/>
              </w:rPr>
            </w:pPr>
            <w:r>
              <w:rPr>
                <w:rStyle w:val="a8"/>
                <w:rFonts w:ascii="Times New Roman" w:eastAsia="Microsoft YaHei" w:hAnsi="Times New Roman"/>
                <w:b w:val="0"/>
                <w:szCs w:val="20"/>
                <w:shd w:val="clear" w:color="auto" w:fill="FFFFFF"/>
              </w:rPr>
              <w:t xml:space="preserve">We have concern on the proposal, </w:t>
            </w:r>
            <w:r w:rsidRPr="005B279C">
              <w:rPr>
                <w:rStyle w:val="a8"/>
                <w:rFonts w:ascii="Times New Roman" w:eastAsia="Microsoft YaHei" w:hAnsi="Times New Roman"/>
                <w:b w:val="0"/>
                <w:szCs w:val="20"/>
                <w:shd w:val="clear" w:color="auto" w:fill="FFFFFF"/>
              </w:rPr>
              <w:t>we do not think RAN intervention is needed for PDC.</w:t>
            </w:r>
            <w:r>
              <w:rPr>
                <w:rStyle w:val="a8"/>
                <w:rFonts w:ascii="Times New Roman" w:eastAsia="Microsoft YaHei" w:hAnsi="Times New Roman"/>
                <w:b w:val="0"/>
                <w:szCs w:val="20"/>
                <w:shd w:val="clear" w:color="auto" w:fill="FFFFFF"/>
              </w:rPr>
              <w:t xml:space="preserve"> This should be left to RAN1 to decide which method to be supported based on technical merit.</w:t>
            </w:r>
          </w:p>
        </w:tc>
      </w:tr>
      <w:tr w:rsidR="00282574" w14:paraId="601553B5" w14:textId="77777777" w:rsidTr="00282574">
        <w:trPr>
          <w:trHeight w:val="567"/>
        </w:trPr>
        <w:tc>
          <w:tcPr>
            <w:tcW w:w="1627" w:type="dxa"/>
          </w:tcPr>
          <w:p w14:paraId="794A9AC2" w14:textId="77777777" w:rsidR="00282574" w:rsidRPr="000F3C5B" w:rsidRDefault="00282574" w:rsidP="0015129E">
            <w:pPr>
              <w:textAlignment w:val="center"/>
              <w:rPr>
                <w:lang w:eastAsia="ko-KR"/>
              </w:rPr>
            </w:pPr>
            <w:r w:rsidRPr="00FC78B4">
              <w:rPr>
                <w:rFonts w:ascii="Times New Roman" w:hAnsi="Times New Roman"/>
                <w:bCs/>
              </w:rPr>
              <w:t>LG</w:t>
            </w:r>
          </w:p>
        </w:tc>
        <w:tc>
          <w:tcPr>
            <w:tcW w:w="7389" w:type="dxa"/>
          </w:tcPr>
          <w:p w14:paraId="3E1FEF8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had discussed about which scheme would be able to cover specified scenarios. </w:t>
            </w:r>
          </w:p>
          <w:p w14:paraId="6A35BD6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However nothing is clear yet, RTT-based PDC may cover all scenarios and TA-based PDC may be suitable for specific scenario, based on discussions so far. </w:t>
            </w:r>
          </w:p>
          <w:p w14:paraId="2AB0EA32" w14:textId="77777777" w:rsidR="00282574" w:rsidRDefault="00282574" w:rsidP="0015129E">
            <w:pPr>
              <w:textAlignment w:val="center"/>
              <w:rPr>
                <w:lang w:eastAsia="ko-KR"/>
              </w:rPr>
            </w:pPr>
            <w:r w:rsidRPr="00FC78B4">
              <w:rPr>
                <w:rFonts w:ascii="Times New Roman" w:hAnsi="Times New Roman"/>
                <w:bCs/>
              </w:rPr>
              <w:lastRenderedPageBreak/>
              <w:t>Considering limited time, we prefer to support either TA-based PDC only or RTT-based PDC only (if TA-based PDC cannot cover the considered scenario) rather than support both.</w:t>
            </w:r>
          </w:p>
        </w:tc>
      </w:tr>
    </w:tbl>
    <w:p w14:paraId="54207D87" w14:textId="77777777" w:rsidR="00CF6009" w:rsidRDefault="00304D5F">
      <w:pPr>
        <w:pStyle w:val="2"/>
      </w:pPr>
      <w:r>
        <w:lastRenderedPageBreak/>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a7"/>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aa"/>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aa"/>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aa"/>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7"/>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lastRenderedPageBreak/>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We support the proposal, as this can reduce the work load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5057BC">
            <w:pPr>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514957FF" w14:textId="77777777" w:rsidR="000F3C5B" w:rsidRDefault="000F3C5B" w:rsidP="005057BC">
            <w:pPr>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62253F">
            <w:pPr>
              <w:textAlignment w:val="center"/>
              <w:rPr>
                <w:lang w:eastAsia="ko-KR"/>
              </w:rPr>
            </w:pPr>
            <w:r>
              <w:rPr>
                <w:lang w:eastAsia="ko-KR"/>
              </w:rPr>
              <w:t>Telecom Italia</w:t>
            </w:r>
          </w:p>
        </w:tc>
        <w:tc>
          <w:tcPr>
            <w:tcW w:w="7389" w:type="dxa"/>
            <w:vAlign w:val="center"/>
          </w:tcPr>
          <w:p w14:paraId="18CE7D01" w14:textId="66CEEBC3" w:rsidR="0062253F" w:rsidRDefault="0062253F" w:rsidP="0062253F">
            <w:pPr>
              <w:textAlignment w:val="center"/>
              <w:rPr>
                <w:lang w:eastAsia="ko-KR"/>
              </w:rPr>
            </w:pPr>
            <w:r>
              <w:rPr>
                <w:rFonts w:eastAsia="Times New Roman"/>
              </w:rPr>
              <w:t>We support the rapporteur’s proposal. At this stage of the planned completion of Rel 17</w:t>
            </w:r>
          </w:p>
        </w:tc>
      </w:tr>
      <w:tr w:rsidR="00282574" w:rsidRPr="00FC78B4" w14:paraId="249D29D9" w14:textId="77777777" w:rsidTr="00282574">
        <w:trPr>
          <w:trHeight w:val="567"/>
        </w:trPr>
        <w:tc>
          <w:tcPr>
            <w:tcW w:w="1627" w:type="dxa"/>
          </w:tcPr>
          <w:p w14:paraId="5AD220F2" w14:textId="77777777" w:rsidR="00282574" w:rsidRPr="00FC78B4" w:rsidRDefault="00282574" w:rsidP="0015129E">
            <w:pPr>
              <w:textAlignment w:val="center"/>
              <w:rPr>
                <w:lang w:eastAsia="ko-KR"/>
              </w:rPr>
            </w:pPr>
            <w:bookmarkStart w:id="2" w:name="_GoBack"/>
            <w:r w:rsidRPr="00FC78B4">
              <w:rPr>
                <w:rFonts w:ascii="Times New Roman" w:hAnsi="Times New Roman"/>
                <w:bCs/>
              </w:rPr>
              <w:t>LG</w:t>
            </w:r>
            <w:bookmarkEnd w:id="2"/>
          </w:p>
        </w:tc>
        <w:tc>
          <w:tcPr>
            <w:tcW w:w="7389" w:type="dxa"/>
          </w:tcPr>
          <w:p w14:paraId="4A46D009"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agree on first two proposals. </w:t>
            </w:r>
          </w:p>
          <w:p w14:paraId="19A7C73B"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Considering the remaining discussion time, it is necessary to focus on completion of HARQ NACK based solution than to continue discussion on multiple options for ST. </w:t>
            </w:r>
          </w:p>
          <w:p w14:paraId="5492F3BB" w14:textId="77777777" w:rsidR="00282574" w:rsidRPr="00FC78B4" w:rsidRDefault="00282574" w:rsidP="0015129E">
            <w:pPr>
              <w:textAlignment w:val="center"/>
              <w:rPr>
                <w:lang w:eastAsia="ko-KR"/>
              </w:rPr>
            </w:pPr>
            <w:r w:rsidRPr="00FC78B4">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bl>
    <w:p w14:paraId="018174A4" w14:textId="77777777" w:rsidR="00CF6009" w:rsidRDefault="00304D5F">
      <w:pPr>
        <w:pStyle w:val="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1"/>
        <w:ind w:left="862" w:hanging="862"/>
        <w:rPr>
          <w:lang w:eastAsia="ko-KR"/>
        </w:rPr>
      </w:pPr>
      <w:r>
        <w:rPr>
          <w:lang w:eastAsia="ko-KR"/>
        </w:rPr>
        <w:lastRenderedPageBreak/>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E0620" w14:textId="77777777" w:rsidR="004611DD" w:rsidRDefault="004611DD" w:rsidP="00694DE9">
      <w:pPr>
        <w:spacing w:after="0" w:line="240" w:lineRule="auto"/>
      </w:pPr>
      <w:r>
        <w:separator/>
      </w:r>
    </w:p>
  </w:endnote>
  <w:endnote w:type="continuationSeparator" w:id="0">
    <w:p w14:paraId="7047619D" w14:textId="77777777" w:rsidR="004611DD" w:rsidRDefault="004611DD"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w:altName w:val="MS Gothic"/>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D751" w14:textId="77777777" w:rsidR="0062253F" w:rsidRDefault="006225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2F66" w14:textId="3606D4EB" w:rsidR="0062253F" w:rsidRDefault="0062253F">
    <w:pPr>
      <w:pStyle w:val="a4"/>
    </w:pPr>
    <w:r>
      <w:rPr>
        <w:noProof/>
        <w:lang w:val="en-US" w:eastAsia="ko-KR"/>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4F40F" w14:textId="77777777" w:rsidR="0062253F" w:rsidRDefault="006225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277E" w14:textId="77777777" w:rsidR="004611DD" w:rsidRDefault="004611DD" w:rsidP="00694DE9">
      <w:pPr>
        <w:spacing w:after="0" w:line="240" w:lineRule="auto"/>
      </w:pPr>
      <w:r>
        <w:separator/>
      </w:r>
    </w:p>
  </w:footnote>
  <w:footnote w:type="continuationSeparator" w:id="0">
    <w:p w14:paraId="711592D8" w14:textId="77777777" w:rsidR="004611DD" w:rsidRDefault="004611DD" w:rsidP="00694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61424" w14:textId="77777777" w:rsidR="0062253F" w:rsidRDefault="006225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72A2" w14:textId="77777777" w:rsidR="0062253F" w:rsidRDefault="0062253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61CB" w14:textId="77777777" w:rsidR="0062253F" w:rsidRDefault="006225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8"/>
  </w:num>
  <w:num w:numId="6">
    <w:abstractNumId w:val="6"/>
  </w:num>
  <w:num w:numId="7">
    <w:abstractNumId w:val="13"/>
  </w:num>
  <w:num w:numId="8">
    <w:abstractNumId w:val="15"/>
  </w:num>
  <w:num w:numId="9">
    <w:abstractNumId w:val="2"/>
  </w:num>
  <w:num w:numId="10">
    <w:abstractNumId w:val="0"/>
  </w:num>
  <w:num w:numId="11">
    <w:abstractNumId w:val="12"/>
  </w:num>
  <w:num w:numId="12">
    <w:abstractNumId w:val="4"/>
  </w:num>
  <w:num w:numId="13">
    <w:abstractNumId w:val="5"/>
  </w:num>
  <w:num w:numId="14">
    <w:abstractNumId w:val="16"/>
  </w:num>
  <w:num w:numId="15">
    <w:abstractNumId w:val="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604E9"/>
    <w:rsid w:val="00165029"/>
    <w:rsid w:val="00183FFC"/>
    <w:rsid w:val="001958EA"/>
    <w:rsid w:val="001F628B"/>
    <w:rsid w:val="002200DA"/>
    <w:rsid w:val="00222092"/>
    <w:rsid w:val="00225BB0"/>
    <w:rsid w:val="002679BE"/>
    <w:rsid w:val="00271074"/>
    <w:rsid w:val="00272C42"/>
    <w:rsid w:val="00282574"/>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611DD"/>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2253F"/>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SimSun" w:eastAsia="SimSun"/>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paragraph" w:styleId="a6">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Emphasis"/>
    <w:basedOn w:val="a0"/>
    <w:uiPriority w:val="20"/>
    <w:qFormat/>
    <w:rPr>
      <w:i/>
      <w:iCs/>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a"/>
    <w:link w:val="Char2"/>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a"/>
    <w:uiPriority w:val="34"/>
    <w:qFormat/>
    <w:locked/>
    <w:rPr>
      <w:rFonts w:ascii="Times" w:eastAsia="바탕" w:hAnsi="Times" w:cs="Times New Roman"/>
      <w:kern w:val="0"/>
      <w:szCs w:val="24"/>
      <w:lang w:val="en-GB" w:eastAsia="en-US"/>
    </w:rPr>
  </w:style>
  <w:style w:type="character" w:customStyle="1" w:styleId="Char1">
    <w:name w:val="머리글 Char"/>
    <w:basedOn w:val="a0"/>
    <w:link w:val="a5"/>
    <w:uiPriority w:val="99"/>
    <w:qFormat/>
    <w:rPr>
      <w:rFonts w:ascii="Times" w:eastAsia="바탕" w:hAnsi="Times" w:cs="Times New Roman"/>
      <w:kern w:val="0"/>
      <w:szCs w:val="24"/>
      <w:lang w:val="en-GB" w:eastAsia="en-US"/>
    </w:rPr>
  </w:style>
  <w:style w:type="character" w:customStyle="1" w:styleId="Char0">
    <w:name w:val="바닥글 Char"/>
    <w:basedOn w:val="a0"/>
    <w:link w:val="a4"/>
    <w:uiPriority w:val="99"/>
    <w:qFormat/>
    <w:rPr>
      <w:rFonts w:ascii="Times" w:eastAsia="바탕" w:hAnsi="Times" w:cs="Times New Roman"/>
      <w:kern w:val="0"/>
      <w:szCs w:val="24"/>
      <w:lang w:val="en-GB" w:eastAsia="en-US"/>
    </w:rPr>
  </w:style>
  <w:style w:type="character" w:customStyle="1" w:styleId="Char">
    <w:name w:val="문서 구조 Char"/>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paragraph" w:styleId="ab">
    <w:name w:val="Balloon Text"/>
    <w:basedOn w:val="a"/>
    <w:link w:val="Char3"/>
    <w:uiPriority w:val="99"/>
    <w:semiHidden/>
    <w:unhideWhenUsed/>
    <w:rsid w:val="00CE5791"/>
    <w:pPr>
      <w:spacing w:after="0" w:line="240" w:lineRule="auto"/>
    </w:pPr>
    <w:rPr>
      <w:rFonts w:ascii="Segoe UI" w:hAnsi="Segoe UI" w:cs="Segoe UI"/>
      <w:sz w:val="18"/>
      <w:szCs w:val="18"/>
    </w:rPr>
  </w:style>
  <w:style w:type="character" w:customStyle="1" w:styleId="Char3">
    <w:name w:val="풍선 도움말 텍스트 Char"/>
    <w:basedOn w:val="a0"/>
    <w:link w:val="ab"/>
    <w:uiPriority w:val="99"/>
    <w:semiHidden/>
    <w:rsid w:val="00CE5791"/>
    <w:rPr>
      <w:rFonts w:ascii="Segoe UI" w:eastAsia="바탕" w:hAnsi="Segoe UI" w:cs="Segoe UI"/>
      <w:sz w:val="18"/>
      <w:szCs w:val="18"/>
      <w:lang w:val="en-GB"/>
    </w:rPr>
  </w:style>
  <w:style w:type="paragraph" w:styleId="ac">
    <w:name w:val="annotation text"/>
    <w:basedOn w:val="a"/>
    <w:link w:val="Char4"/>
    <w:uiPriority w:val="99"/>
    <w:unhideWhenUsed/>
    <w:rsid w:val="000F3C5B"/>
    <w:pPr>
      <w:spacing w:after="0" w:line="240" w:lineRule="auto"/>
    </w:pPr>
  </w:style>
  <w:style w:type="character" w:customStyle="1" w:styleId="Char4">
    <w:name w:val="메모 텍스트 Char"/>
    <w:basedOn w:val="a0"/>
    <w:link w:val="ac"/>
    <w:uiPriority w:val="99"/>
    <w:rsid w:val="000F3C5B"/>
    <w:rPr>
      <w:rFonts w:ascii="Times" w:eastAsia="바탕" w:hAnsi="Times" w:cs="Times New Roman"/>
      <w:szCs w:val="24"/>
      <w:lang w:val="en-GB"/>
    </w:rPr>
  </w:style>
  <w:style w:type="character" w:styleId="ad">
    <w:name w:val="annotation reference"/>
    <w:basedOn w:val="a0"/>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7903</Words>
  <Characters>45051</Characters>
  <Application>Microsoft Office Word</Application>
  <DocSecurity>0</DocSecurity>
  <Lines>375</Lines>
  <Paragraphs>105</Paragraphs>
  <ScaleCrop>false</ScaleCrop>
  <Company/>
  <LinksUpToDate>false</LinksUpToDate>
  <CharactersWithSpaces>52849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양석철/책임연구원/미래기술센터 C&amp;M표준(연)5G무선통신표준Task(suckchel.yang@lge.com)</cp:lastModifiedBy>
  <cp:revision>8</cp:revision>
  <dcterms:created xsi:type="dcterms:W3CDTF">2021-09-14T08:36:00Z</dcterms:created>
  <dcterms:modified xsi:type="dcterms:W3CDTF">2021-09-14T09:36:00Z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