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30E43E9F" w14:textId="77777777" w:rsidR="005E0364" w:rsidRDefault="00A06568">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3F431AA7" w14:textId="77777777" w:rsidR="005E0364" w:rsidRDefault="00A06568">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C624613" w14:textId="77777777" w:rsidR="005E0364" w:rsidRDefault="00A06568">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14:paraId="3126EC5E" w14:textId="77777777" w:rsidR="005E0364" w:rsidRDefault="00A06568">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14:paraId="3D46A518" w14:textId="77777777" w:rsidR="005E0364" w:rsidRDefault="00A06568">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40EDFD01" w14:textId="77777777" w:rsidR="005E0364" w:rsidRDefault="00A06568">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宋体"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af5"/>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there is no need to have a</w:t>
            </w:r>
            <w:r>
              <w:rPr>
                <w:rFonts w:ascii="Times New Roman"/>
                <w:szCs w:val="20"/>
              </w:rPr>
              <w:t xml:space="preserve"> explicit</w:t>
            </w:r>
            <w:r>
              <w:rPr>
                <w:rFonts w:ascii="Times New Roman" w:eastAsia="宋体"/>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宋体"/>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3447607C" w14:textId="77777777" w:rsidR="005E0364" w:rsidRDefault="00A06568">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宋体" w:hint="eastAsia"/>
                <w:szCs w:val="20"/>
                <w:lang w:eastAsia="zh-CN"/>
              </w:rPr>
              <w:lastRenderedPageBreak/>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宋体"/>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宋体"/>
                <w:szCs w:val="20"/>
                <w:lang w:eastAsia="zh-CN"/>
              </w:rPr>
            </w:pPr>
            <w:r>
              <w:rPr>
                <w:rFonts w:ascii="Times New Roman" w:eastAsia="宋体"/>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宋体"/>
                <w:szCs w:val="20"/>
                <w:lang w:eastAsia="zh-CN"/>
              </w:rPr>
            </w:pPr>
            <w:r>
              <w:rPr>
                <w:rFonts w:ascii="Times New Roman" w:eastAsia="宋体"/>
                <w:szCs w:val="20"/>
                <w:lang w:eastAsia="zh-CN"/>
              </w:rPr>
              <w:t>CATT</w:t>
            </w:r>
          </w:p>
        </w:tc>
        <w:tc>
          <w:tcPr>
            <w:tcW w:w="6940" w:type="dxa"/>
          </w:tcPr>
          <w:p w14:paraId="641577A8" w14:textId="77777777" w:rsidR="005E0364" w:rsidRDefault="00A06568">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6940" w:type="dxa"/>
          </w:tcPr>
          <w:p w14:paraId="07F2D958" w14:textId="77777777" w:rsidR="005E0364" w:rsidRDefault="00A06568">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宋体"/>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 xml:space="preserve">Proposal to have single solution combined with options in RP-212034 makes sense to reduce work scope / work load and can facilitate timely completion of WI. </w:t>
            </w:r>
            <w:r>
              <w:rPr>
                <w:rFonts w:ascii="Times New Roman"/>
                <w:szCs w:val="20"/>
              </w:rPr>
              <w:lastRenderedPageBreak/>
              <w:t>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宋体"/>
                <w:szCs w:val="20"/>
                <w:lang w:eastAsia="zh-CN"/>
              </w:rPr>
            </w:pPr>
            <w:r>
              <w:rPr>
                <w:rFonts w:ascii="Times New Roman"/>
                <w:szCs w:val="20"/>
              </w:rPr>
              <w:lastRenderedPageBreak/>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14:paraId="02043F27" w14:textId="77777777" w:rsidR="005E0364" w:rsidRDefault="00A06568">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 xml:space="preserve">For sidelink DRX, introducing different UE sensing behavior with and without DRX seems optimization. If we do not provide a RAN1 DRX solution (related to UE sensing behavior) </w:t>
            </w:r>
            <w:r>
              <w:rPr>
                <w:rFonts w:ascii="Times New Roman"/>
                <w:szCs w:val="20"/>
              </w:rPr>
              <w:lastRenderedPageBreak/>
              <w:t>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7475" w:type="dxa"/>
          </w:tcPr>
          <w:p w14:paraId="6C891701" w14:textId="77777777" w:rsidR="005E0364" w:rsidRDefault="00A06568">
            <w:pPr>
              <w:widowControl/>
              <w:rPr>
                <w:rFonts w:ascii="Times New Roman" w:eastAsia="宋体"/>
                <w:szCs w:val="20"/>
                <w:lang w:eastAsia="zh-CN"/>
              </w:rPr>
            </w:pPr>
            <w:r>
              <w:rPr>
                <w:rFonts w:ascii="Times New Roman" w:eastAsia="宋体" w:hint="eastAsia"/>
                <w:szCs w:val="20"/>
                <w:lang w:eastAsia="zh-CN"/>
              </w:rPr>
              <w:t xml:space="preserve">We  are basically fine with this proposal. </w:t>
            </w:r>
          </w:p>
          <w:p w14:paraId="62446AB6" w14:textId="77777777" w:rsidR="005E0364" w:rsidRDefault="00A06568">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宋体" w:hint="eastAsia"/>
                <w:kern w:val="0"/>
                <w:szCs w:val="20"/>
                <w:lang w:eastAsia="zh-CN"/>
              </w:rPr>
              <w:lastRenderedPageBreak/>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to  </w:t>
            </w:r>
            <w:r>
              <w:rPr>
                <w:rFonts w:ascii="Times New Roman" w:eastAsia="宋体"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opinion, </w:t>
            </w:r>
            <w:r>
              <w:rPr>
                <w:rFonts w:ascii="Times New Roman" w:eastAsia="宋体"/>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宋体"/>
                <w:szCs w:val="20"/>
                <w:lang w:eastAsia="zh-CN"/>
              </w:rPr>
            </w:pPr>
            <w:r>
              <w:rPr>
                <w:rFonts w:ascii="Times New Roman" w:eastAsia="宋体"/>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7475" w:type="dxa"/>
          </w:tcPr>
          <w:p w14:paraId="2C0CCCA0" w14:textId="77777777" w:rsidR="005E0364" w:rsidRDefault="00A06568">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宋体"/>
                <w:szCs w:val="20"/>
                <w:lang w:eastAsia="zh-CN"/>
              </w:rPr>
              <w:lastRenderedPageBreak/>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宋体"/>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宋体"/>
                <w:szCs w:val="20"/>
                <w:lang w:eastAsia="zh-CN"/>
              </w:rPr>
              <w:t>We support the proposal.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lastRenderedPageBreak/>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af5"/>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15CCC5C1" w14:textId="77777777" w:rsidR="005E0364" w:rsidRDefault="00A06568">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宋体"/>
                <w:b/>
                <w:szCs w:val="20"/>
                <w:lang w:eastAsia="zh-CN"/>
              </w:rPr>
            </w:pPr>
            <w:r>
              <w:rPr>
                <w:rFonts w:ascii="Times New Roman" w:eastAsia="宋体"/>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67A27EBF" w14:textId="77777777" w:rsidR="005E0364" w:rsidRDefault="00A06568">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the practical difficulty is that the debate on “whether WG has the right to discuss ProSe related aspect” may continue in WG and the question remains</w:t>
            </w:r>
            <w:r>
              <w:rPr>
                <w:rFonts w:ascii="Times New Roman" w:eastAsia="宋体"/>
                <w:szCs w:val="20"/>
                <w:lang w:eastAsia="zh-CN"/>
              </w:rPr>
              <w:t>, which is the reason we brought this issue to plenary. So, to solve that, RAN has to make the m</w:t>
            </w:r>
            <w:r>
              <w:rPr>
                <w:rFonts w:ascii="Times New Roman" w:eastAsia="宋体"/>
                <w:szCs w:val="20"/>
                <w:lang w:eastAsia="zh-CN"/>
              </w:rPr>
              <w:lastRenderedPageBreak/>
              <w:t xml:space="preserve">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ProSe or not</w:t>
            </w:r>
            <w:r>
              <w:rPr>
                <w:rFonts w:ascii="Times New Roman" w:eastAsia="宋体"/>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91" w:type="dxa"/>
          </w:tcPr>
          <w:p w14:paraId="085328B7" w14:textId="77777777" w:rsidR="005E0364" w:rsidRDefault="00A06568">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lastRenderedPageBreak/>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B90B2F">
            <w:pPr>
              <w:widowControl/>
              <w:rPr>
                <w:rFonts w:ascii="Times New Roman"/>
                <w:szCs w:val="20"/>
              </w:rPr>
            </w:pPr>
            <w:r>
              <w:rPr>
                <w:rFonts w:ascii="Times New Roman"/>
                <w:szCs w:val="20"/>
              </w:rPr>
              <w:lastRenderedPageBreak/>
              <w:t>vivo</w:t>
            </w:r>
          </w:p>
        </w:tc>
        <w:tc>
          <w:tcPr>
            <w:tcW w:w="8091" w:type="dxa"/>
          </w:tcPr>
          <w:p w14:paraId="37BF9BCC" w14:textId="77777777" w:rsidR="006E7B54" w:rsidRDefault="006E7B54" w:rsidP="00B90B2F">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B90B2F">
            <w:pPr>
              <w:widowControl/>
              <w:kinsoku w:val="0"/>
              <w:wordWrap/>
              <w:rPr>
                <w:rFonts w:ascii="Times New Roman" w:eastAsia="宋体"/>
                <w:szCs w:val="20"/>
                <w:lang w:eastAsia="zh-CN"/>
              </w:rPr>
            </w:pPr>
            <w:r>
              <w:rPr>
                <w:rFonts w:ascii="Times New Roman" w:eastAsia="宋体"/>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宋体"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 xml:space="preserve">In general we are fine with having some RAN </w:t>
            </w:r>
            <w:bookmarkStart w:id="2" w:name="_GoBack"/>
            <w:bookmarkEnd w:id="2"/>
            <w:r w:rsidRPr="00D34B22">
              <w:rPr>
                <w:rFonts w:ascii="Times New Roman"/>
                <w:szCs w:val="20"/>
              </w:rPr>
              <w:t>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8C0D5" w14:textId="77777777" w:rsidR="001D07BD" w:rsidRDefault="001D07BD">
      <w:pPr>
        <w:spacing w:after="0" w:line="240" w:lineRule="auto"/>
      </w:pPr>
      <w:r>
        <w:separator/>
      </w:r>
    </w:p>
  </w:endnote>
  <w:endnote w:type="continuationSeparator" w:id="0">
    <w:p w14:paraId="522748C5" w14:textId="77777777" w:rsidR="001D07BD" w:rsidRDefault="001D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pitch w:val="variable"/>
    <w:sig w:usb0="00000000" w:usb1="69D77CFB" w:usb2="00000030" w:usb3="00000000" w:csb0="0008009F" w:csb1="00000000"/>
  </w:font>
  <w:font w:name="Gulim">
    <w:altName w:val="Arial Unicode MS"/>
    <w:panose1 w:val="020B0600000101010101"/>
    <w:charset w:val="81"/>
    <w:family w:val="moder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Microsoft YaHei"/>
    <w:charset w:val="86"/>
    <w:family w:val="modern"/>
    <w:pitch w:val="default"/>
    <w:sig w:usb0="00000000" w:usb1="00000000" w:usb2="00000010" w:usb3="00000000" w:csb0="00040000" w:csb1="00000000"/>
  </w:font>
  <w:font w:name="BatangChe">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D834A" w14:textId="77777777" w:rsidR="00460A1D" w:rsidRDefault="00460A1D">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3EE28939" w14:textId="77777777" w:rsidR="00460A1D" w:rsidRDefault="00460A1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BF7F0" w14:textId="112CBC48" w:rsidR="00460A1D" w:rsidRDefault="00460A1D">
    <w:pPr>
      <w:pStyle w:val="ac"/>
      <w:framePr w:wrap="around" w:vAnchor="text" w:hAnchor="margin" w:xAlign="center" w:y="1"/>
      <w:rPr>
        <w:rStyle w:val="af7"/>
      </w:rPr>
    </w:pPr>
    <w:r>
      <w:rPr>
        <w:noProof/>
        <w:lang w:val="en-US"/>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af7"/>
      </w:rPr>
      <w:fldChar w:fldCharType="begin"/>
    </w:r>
    <w:r>
      <w:rPr>
        <w:rStyle w:val="af7"/>
      </w:rPr>
      <w:instrText xml:space="preserve">PAGE  </w:instrText>
    </w:r>
    <w:r>
      <w:rPr>
        <w:rStyle w:val="af7"/>
      </w:rPr>
      <w:fldChar w:fldCharType="separate"/>
    </w:r>
    <w:r w:rsidR="00C47AAD">
      <w:rPr>
        <w:rStyle w:val="af7"/>
        <w:noProof/>
      </w:rPr>
      <w:t>16</w:t>
    </w:r>
    <w:r>
      <w:rPr>
        <w:rStyle w:val="af7"/>
      </w:rPr>
      <w:fldChar w:fldCharType="end"/>
    </w:r>
  </w:p>
  <w:p w14:paraId="5613AE45" w14:textId="77777777" w:rsidR="00460A1D" w:rsidRDefault="00460A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61C75" w14:textId="77777777" w:rsidR="001D07BD" w:rsidRDefault="001D07BD">
      <w:pPr>
        <w:spacing w:after="0" w:line="240" w:lineRule="auto"/>
      </w:pPr>
      <w:r>
        <w:separator/>
      </w:r>
    </w:p>
  </w:footnote>
  <w:footnote w:type="continuationSeparator" w:id="0">
    <w:p w14:paraId="361BD7D8" w14:textId="77777777" w:rsidR="001D07BD" w:rsidRDefault="001D0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spacing w:after="160" w:line="259" w:lineRule="auto"/>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MorayRumney">
    <w:name w:val="Moray Rumney"/>
    <w:semiHidden/>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f">
    <w:name w:val="页眉 字符"/>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宋体" w:hAnsi="Arial" w:cs="Arial"/>
      <w:color w:val="0000FF"/>
      <w:kern w:val="2"/>
    </w:rPr>
  </w:style>
  <w:style w:type="paragraph" w:customStyle="1" w:styleId="13">
    <w:name w:val="変更箇所1"/>
    <w:hidden/>
    <w:uiPriority w:val="99"/>
    <w:semiHidden/>
    <w:pPr>
      <w:spacing w:after="160" w:line="259" w:lineRule="auto"/>
    </w:pPr>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出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8655A5-AF35-4611-9DCB-0E585A6D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7976</Words>
  <Characters>45468</Characters>
  <Application>Microsoft Office Word</Application>
  <DocSecurity>0</DocSecurity>
  <Lines>378</Lines>
  <Paragraphs>106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Luochao</cp:lastModifiedBy>
  <cp:revision>5</cp:revision>
  <cp:lastPrinted>2014-01-26T05:26:00Z</cp:lastPrinted>
  <dcterms:created xsi:type="dcterms:W3CDTF">2021-09-15T07:50:00Z</dcterms:created>
  <dcterms:modified xsi:type="dcterms:W3CDTF">2021-09-15T08:20:00Z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