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2.1. SL-DRX applicability to ProSe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Listenabsatz"/>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Listenabsatz"/>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B24EFC7" w14:textId="77777777" w:rsidR="005D41D7" w:rsidRDefault="009E7C82">
            <w:pPr>
              <w:pStyle w:val="Listenabsatz"/>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30F8161" w14:textId="77777777" w:rsidR="005D41D7" w:rsidRDefault="009E7C82">
            <w:pPr>
              <w:pStyle w:val="Listenabsatz"/>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ProSe discovery is not the scope of Rel-17 and also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r>
              <w:rPr>
                <w:rFonts w:ascii="Times New Roman"/>
                <w:szCs w:val="20"/>
              </w:rPr>
              <w:t>HiSilicon</w:t>
            </w:r>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r>
              <w:rPr>
                <w:rFonts w:ascii="Times New Roman"/>
                <w:szCs w:val="20"/>
              </w:rPr>
              <w:lastRenderedPageBreak/>
              <w:t>Spreadtrum</w:t>
            </w:r>
          </w:p>
        </w:tc>
        <w:tc>
          <w:tcPr>
            <w:tcW w:w="8080" w:type="dxa"/>
          </w:tcPr>
          <w:p w14:paraId="20099932" w14:textId="77777777" w:rsidR="00102F75" w:rsidRDefault="00102F75" w:rsidP="00102F75">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1D71B2" w14:paraId="253C14BA" w14:textId="77777777" w:rsidTr="00FF3208">
        <w:tc>
          <w:tcPr>
            <w:tcW w:w="1271" w:type="dxa"/>
            <w:tcBorders>
              <w:top w:val="single" w:sz="4" w:space="0" w:color="auto"/>
              <w:left w:val="single" w:sz="4" w:space="0" w:color="auto"/>
              <w:bottom w:val="single" w:sz="4" w:space="0" w:color="auto"/>
              <w:right w:val="single" w:sz="4" w:space="0" w:color="auto"/>
            </w:tcBorders>
          </w:tcPr>
          <w:p w14:paraId="70D1F060" w14:textId="5CB85A54" w:rsidR="001D71B2" w:rsidRPr="001D71B2" w:rsidRDefault="001D71B2" w:rsidP="001D71B2">
            <w:pPr>
              <w:widowControl/>
              <w:rPr>
                <w:rFonts w:ascii="Times New Roman"/>
                <w:szCs w:val="20"/>
              </w:rPr>
            </w:pPr>
            <w:r w:rsidRPr="001D71B2">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0FF8272" w14:textId="49CF3036" w:rsidR="001D71B2" w:rsidRPr="001D71B2" w:rsidRDefault="001D71B2" w:rsidP="001D71B2">
            <w:pPr>
              <w:widowControl/>
              <w:wordWrap/>
              <w:rPr>
                <w:rFonts w:ascii="Times New Roman"/>
                <w:szCs w:val="20"/>
              </w:rPr>
            </w:pPr>
            <w:r w:rsidRPr="001D71B2">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7F410E" w14:paraId="48FF79B2" w14:textId="77777777" w:rsidTr="007F410E">
        <w:tc>
          <w:tcPr>
            <w:tcW w:w="1271" w:type="dxa"/>
          </w:tcPr>
          <w:p w14:paraId="24E05436" w14:textId="3C9AA6AF"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4D0B63C6"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r w:rsidRPr="00C03F6A">
              <w:rPr>
                <w:rFonts w:ascii="Times New Roman" w:eastAsia="MS Mincho"/>
                <w:szCs w:val="20"/>
                <w:lang w:eastAsia="ja-JP"/>
              </w:rPr>
              <w:t>ProSe direct communication, discovery, and UE-to-Network relay</w:t>
            </w:r>
            <w:r>
              <w:rPr>
                <w:rFonts w:ascii="Times New Roman" w:eastAsia="MS Mincho"/>
                <w:szCs w:val="20"/>
                <w:lang w:eastAsia="ja-JP"/>
              </w:rPr>
              <w:t xml:space="preserve"> to be covered by the basic functionality but no need of the optimization.</w:t>
            </w:r>
          </w:p>
        </w:tc>
      </w:tr>
      <w:tr w:rsidR="00394A6E" w14:paraId="1E00B546" w14:textId="77777777" w:rsidTr="007F410E">
        <w:tc>
          <w:tcPr>
            <w:tcW w:w="1271" w:type="dxa"/>
          </w:tcPr>
          <w:p w14:paraId="4140C400" w14:textId="4617F889" w:rsidR="00394A6E" w:rsidRDefault="00394A6E" w:rsidP="007F50D3">
            <w:pPr>
              <w:widowControl/>
              <w:rPr>
                <w:rFonts w:ascii="Times New Roman" w:eastAsia="MS Mincho" w:hint="eastAsia"/>
                <w:szCs w:val="20"/>
                <w:lang w:eastAsia="ja-JP"/>
              </w:rPr>
            </w:pPr>
            <w:r>
              <w:rPr>
                <w:rFonts w:ascii="Times New Roman" w:eastAsia="MS Mincho"/>
                <w:szCs w:val="20"/>
                <w:lang w:eastAsia="ja-JP"/>
              </w:rPr>
              <w:t>Fraunhofer</w:t>
            </w:r>
          </w:p>
        </w:tc>
        <w:tc>
          <w:tcPr>
            <w:tcW w:w="8080" w:type="dxa"/>
          </w:tcPr>
          <w:p w14:paraId="6CAC031F" w14:textId="642BB6CF" w:rsidR="00394A6E" w:rsidRDefault="00394A6E" w:rsidP="007F50D3">
            <w:pPr>
              <w:widowControl/>
              <w:wordWrap/>
              <w:rPr>
                <w:rFonts w:ascii="Times New Roman" w:eastAsia="MS Mincho" w:hint="eastAsia"/>
                <w:szCs w:val="20"/>
                <w:lang w:eastAsia="ja-JP"/>
              </w:rPr>
            </w:pPr>
            <w:r>
              <w:rPr>
                <w:rFonts w:ascii="Times New Roman" w:eastAsia="MS Mincho"/>
                <w:szCs w:val="20"/>
                <w:lang w:eastAsia="ja-JP"/>
              </w:rPr>
              <w:t>We think there is currently no need to change the WID or send an LS to SA2 or CT1.</w:t>
            </w:r>
          </w:p>
        </w:tc>
      </w:tr>
    </w:tbl>
    <w:p w14:paraId="030BED7F" w14:textId="77777777" w:rsidR="005D41D7" w:rsidRPr="007F410E"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 xml:space="preserve">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w:t>
            </w:r>
            <w:r>
              <w:rPr>
                <w:rFonts w:ascii="Times New Roman"/>
                <w:szCs w:val="20"/>
              </w:rPr>
              <w:lastRenderedPageBreak/>
              <w:t>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lastRenderedPageBreak/>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t>Huawei, HiSilicon</w:t>
            </w:r>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r>
              <w:rPr>
                <w:rFonts w:ascii="Times New Roman"/>
                <w:szCs w:val="20"/>
              </w:rPr>
              <w:t>InterDigital</w:t>
            </w:r>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r w:rsidRPr="00FC6200">
              <w:rPr>
                <w:rFonts w:ascii="Times New Roman" w:hint="eastAsia"/>
                <w:szCs w:val="20"/>
              </w:rPr>
              <w:t>Spreadtrum</w:t>
            </w:r>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xml:space="preserve">, there is no need to have </w:t>
            </w:r>
            <w:proofErr w:type="spellStart"/>
            <w:proofErr w:type="gramStart"/>
            <w:r w:rsidRPr="00D97F23">
              <w:rPr>
                <w:rFonts w:ascii="Times New Roman" w:eastAsia="SimSun"/>
                <w:szCs w:val="20"/>
                <w:lang w:eastAsia="zh-CN"/>
              </w:rPr>
              <w:t>a</w:t>
            </w:r>
            <w:proofErr w:type="spellEnd"/>
            <w:proofErr w:type="gramEnd"/>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SimSun"/>
                <w:szCs w:val="20"/>
                <w:lang w:eastAsia="zh-CN"/>
              </w:rPr>
            </w:pPr>
            <w:r>
              <w:rPr>
                <w:rFonts w:ascii="Times New Roman" w:eastAsia="MS Mincho"/>
                <w:szCs w:val="20"/>
                <w:lang w:eastAsia="ja-JP"/>
              </w:rPr>
              <w:lastRenderedPageBreak/>
              <w:t>Sony</w:t>
            </w:r>
          </w:p>
        </w:tc>
        <w:tc>
          <w:tcPr>
            <w:tcW w:w="7990" w:type="dxa"/>
          </w:tcPr>
          <w:p w14:paraId="66683F8F" w14:textId="10C1B3D8" w:rsidR="00230ABA" w:rsidRDefault="00230ABA" w:rsidP="00230ABA">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1D71B2" w14:paraId="55E67795" w14:textId="77777777" w:rsidTr="00BC684C">
        <w:tc>
          <w:tcPr>
            <w:tcW w:w="1372" w:type="dxa"/>
            <w:tcBorders>
              <w:top w:val="single" w:sz="4" w:space="0" w:color="auto"/>
              <w:left w:val="single" w:sz="4" w:space="0" w:color="auto"/>
              <w:bottom w:val="single" w:sz="4" w:space="0" w:color="auto"/>
              <w:right w:val="single" w:sz="4" w:space="0" w:color="auto"/>
            </w:tcBorders>
          </w:tcPr>
          <w:p w14:paraId="3E378313" w14:textId="146AE203"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72AC452B" w14:textId="725F6B0F" w:rsidR="001D71B2" w:rsidRPr="001D71B2" w:rsidRDefault="001D71B2" w:rsidP="001D71B2">
            <w:pPr>
              <w:widowControl/>
              <w:wordWrap/>
              <w:rPr>
                <w:rFonts w:ascii="Times New Roman" w:eastAsia="SimSun"/>
                <w:szCs w:val="20"/>
                <w:lang w:eastAsia="zh-CN"/>
              </w:rPr>
            </w:pPr>
            <w:r w:rsidRPr="001D71B2">
              <w:rPr>
                <w:rFonts w:ascii="Times New Roman"/>
                <w:szCs w:val="20"/>
              </w:rPr>
              <w:t xml:space="preserve">We think big progress has been made in August meeting. For the time being, we prefer to stick to current scope and revisit </w:t>
            </w:r>
            <w:r>
              <w:rPr>
                <w:rFonts w:ascii="Times New Roman"/>
                <w:szCs w:val="20"/>
              </w:rPr>
              <w:t xml:space="preserve">it </w:t>
            </w:r>
            <w:r w:rsidRPr="001D71B2">
              <w:rPr>
                <w:rFonts w:ascii="Times New Roman"/>
                <w:szCs w:val="20"/>
              </w:rPr>
              <w:t>in RAN#94.</w:t>
            </w:r>
          </w:p>
        </w:tc>
      </w:tr>
      <w:tr w:rsidR="00B12B40" w14:paraId="0D0BB872" w14:textId="77777777" w:rsidTr="00BC684C">
        <w:tc>
          <w:tcPr>
            <w:tcW w:w="1372" w:type="dxa"/>
            <w:tcBorders>
              <w:top w:val="single" w:sz="4" w:space="0" w:color="auto"/>
              <w:left w:val="single" w:sz="4" w:space="0" w:color="auto"/>
              <w:bottom w:val="single" w:sz="4" w:space="0" w:color="auto"/>
              <w:right w:val="single" w:sz="4" w:space="0" w:color="auto"/>
            </w:tcBorders>
          </w:tcPr>
          <w:p w14:paraId="1512E1EF" w14:textId="6E415375"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439A83CE" w14:textId="77777777" w:rsidR="00B12B40" w:rsidRDefault="00B12B40" w:rsidP="001D71B2">
            <w:pPr>
              <w:widowControl/>
              <w:wordWrap/>
              <w:rPr>
                <w:rFonts w:ascii="Times New Roman"/>
                <w:szCs w:val="20"/>
              </w:rPr>
            </w:pPr>
            <w:r>
              <w:rPr>
                <w:rFonts w:ascii="Times New Roman"/>
                <w:szCs w:val="20"/>
              </w:rPr>
              <w:t>This is normal procedure, but we think companies must have clearly in mind the objective.</w:t>
            </w:r>
          </w:p>
          <w:p w14:paraId="416CA154" w14:textId="77777777" w:rsidR="00B12B40" w:rsidRDefault="00B12B40" w:rsidP="001D71B2">
            <w:pPr>
              <w:widowControl/>
              <w:wordWrap/>
              <w:rPr>
                <w:rFonts w:ascii="Times New Roman"/>
                <w:szCs w:val="20"/>
              </w:rPr>
            </w:pPr>
            <w:r>
              <w:rPr>
                <w:rFonts w:ascii="Times New Roman"/>
                <w:szCs w:val="20"/>
              </w:rPr>
              <w:t>I find incredible the comment from Apple:</w:t>
            </w:r>
          </w:p>
          <w:p w14:paraId="3E762C3F" w14:textId="77777777" w:rsidR="00B12B40" w:rsidRPr="00B12B40" w:rsidRDefault="00B12B40" w:rsidP="001D71B2">
            <w:pPr>
              <w:widowControl/>
              <w:wordWrap/>
              <w:rPr>
                <w:rFonts w:ascii="Times New Roman"/>
                <w:i/>
                <w:iCs/>
                <w:szCs w:val="20"/>
              </w:rPr>
            </w:pPr>
            <w:r w:rsidRPr="00B12B40">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07253F6" w14:textId="4F47387D" w:rsidR="00B12B40" w:rsidRPr="001D71B2" w:rsidRDefault="00B12B40" w:rsidP="001D71B2">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7F410E" w14:paraId="2F1490B0" w14:textId="77777777" w:rsidTr="007F410E">
        <w:tc>
          <w:tcPr>
            <w:tcW w:w="1372" w:type="dxa"/>
          </w:tcPr>
          <w:p w14:paraId="4B495F35" w14:textId="6BFA127E"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8D644A7"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394A6E" w14:paraId="27A02903" w14:textId="77777777" w:rsidTr="007F410E">
        <w:tc>
          <w:tcPr>
            <w:tcW w:w="1372" w:type="dxa"/>
          </w:tcPr>
          <w:p w14:paraId="2A1ED4C0" w14:textId="074D1B66" w:rsidR="00394A6E" w:rsidRDefault="00394A6E" w:rsidP="007F50D3">
            <w:pPr>
              <w:widowControl/>
              <w:rPr>
                <w:rFonts w:ascii="Times New Roman" w:eastAsia="MS Mincho" w:hint="eastAsia"/>
                <w:szCs w:val="20"/>
                <w:lang w:eastAsia="ja-JP"/>
              </w:rPr>
            </w:pPr>
            <w:r>
              <w:rPr>
                <w:rFonts w:ascii="Times New Roman" w:eastAsia="MS Mincho"/>
                <w:szCs w:val="20"/>
                <w:lang w:eastAsia="ja-JP"/>
              </w:rPr>
              <w:t>Fraunhofer</w:t>
            </w:r>
          </w:p>
        </w:tc>
        <w:tc>
          <w:tcPr>
            <w:tcW w:w="7990" w:type="dxa"/>
          </w:tcPr>
          <w:p w14:paraId="7BD4A3E3" w14:textId="21A9D2F1" w:rsidR="00394A6E" w:rsidRDefault="00394A6E" w:rsidP="007F50D3">
            <w:pPr>
              <w:widowControl/>
              <w:wordWrap/>
              <w:rPr>
                <w:rFonts w:ascii="Times New Roman" w:eastAsia="MS Mincho" w:hint="eastAsia"/>
                <w:szCs w:val="20"/>
                <w:lang w:eastAsia="ja-JP"/>
              </w:rPr>
            </w:pPr>
            <w:r>
              <w:rPr>
                <w:rFonts w:ascii="Times New Roman"/>
                <w:szCs w:val="20"/>
              </w:rPr>
              <w:t>We agree with other companies that good progress was made in the last quarter, and any down-scoping can be revisited in RAN#94-e, when the actual status of the WI is clearer.</w:t>
            </w:r>
          </w:p>
        </w:tc>
      </w:tr>
    </w:tbl>
    <w:p w14:paraId="440543A7" w14:textId="77777777" w:rsidR="005D41D7" w:rsidRPr="007F410E"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lastRenderedPageBreak/>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lastRenderedPageBreak/>
              <w:t>Huawei, HiSilicon</w:t>
            </w:r>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r>
              <w:rPr>
                <w:rFonts w:ascii="Times New Roman"/>
                <w:szCs w:val="20"/>
              </w:rPr>
              <w:t>InterDigital</w:t>
            </w:r>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r w:rsidRPr="000D2714">
              <w:rPr>
                <w:rFonts w:ascii="Times New Roman" w:hint="eastAsia"/>
                <w:szCs w:val="20"/>
              </w:rPr>
              <w:t>Spreadtrum</w:t>
            </w:r>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lastRenderedPageBreak/>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have to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sidelink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lastRenderedPageBreak/>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14763B02" w14:textId="374301EF" w:rsidR="00230ABA" w:rsidRDefault="00230ABA" w:rsidP="00230ABA">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3FD71F75" w14:textId="091A8272" w:rsidR="009D4845" w:rsidRDefault="009D4845" w:rsidP="009D4845">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1D71B2" w14:paraId="0F2980A8" w14:textId="77777777" w:rsidTr="00C32590">
        <w:tc>
          <w:tcPr>
            <w:tcW w:w="1372" w:type="dxa"/>
            <w:tcBorders>
              <w:top w:val="single" w:sz="4" w:space="0" w:color="auto"/>
              <w:left w:val="single" w:sz="4" w:space="0" w:color="auto"/>
              <w:bottom w:val="single" w:sz="4" w:space="0" w:color="auto"/>
              <w:right w:val="single" w:sz="4" w:space="0" w:color="auto"/>
            </w:tcBorders>
          </w:tcPr>
          <w:p w14:paraId="1B267C42" w14:textId="2232F0EE"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175196EE" w14:textId="77777777" w:rsidR="001D71B2" w:rsidRPr="001D71B2" w:rsidRDefault="001D71B2" w:rsidP="001D71B2">
            <w:pPr>
              <w:widowControl/>
              <w:rPr>
                <w:rFonts w:ascii="Times New Roman"/>
                <w:szCs w:val="20"/>
              </w:rPr>
            </w:pPr>
            <w:r w:rsidRPr="001D71B2">
              <w:rPr>
                <w:rFonts w:ascii="Times New Roman"/>
                <w:szCs w:val="20"/>
              </w:rPr>
              <w:t>We share same views with other companies on “simple solution” and we do believe simple solution is the design target for WGs.</w:t>
            </w:r>
          </w:p>
          <w:p w14:paraId="2E79BBE1" w14:textId="3017F257" w:rsidR="001D71B2" w:rsidRPr="001D71B2" w:rsidRDefault="001D71B2" w:rsidP="001D71B2">
            <w:pPr>
              <w:widowControl/>
              <w:rPr>
                <w:rFonts w:ascii="Times New Roman"/>
                <w:szCs w:val="20"/>
              </w:rPr>
            </w:pPr>
            <w:r w:rsidRPr="001D71B2">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B12B40" w14:paraId="498BB097" w14:textId="77777777" w:rsidTr="00C32590">
        <w:tc>
          <w:tcPr>
            <w:tcW w:w="1372" w:type="dxa"/>
            <w:tcBorders>
              <w:top w:val="single" w:sz="4" w:space="0" w:color="auto"/>
              <w:left w:val="single" w:sz="4" w:space="0" w:color="auto"/>
              <w:bottom w:val="single" w:sz="4" w:space="0" w:color="auto"/>
              <w:right w:val="single" w:sz="4" w:space="0" w:color="auto"/>
            </w:tcBorders>
          </w:tcPr>
          <w:p w14:paraId="77307017" w14:textId="1D61D524"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84927E1" w14:textId="65FD06FD" w:rsidR="00B12B40" w:rsidRPr="001D71B2" w:rsidRDefault="00B12B40" w:rsidP="001D71B2">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7F410E" w14:paraId="1A489DF3" w14:textId="77777777" w:rsidTr="007F410E">
        <w:trPr>
          <w:trHeight w:val="268"/>
        </w:trPr>
        <w:tc>
          <w:tcPr>
            <w:tcW w:w="1372" w:type="dxa"/>
          </w:tcPr>
          <w:p w14:paraId="0A7A0B38" w14:textId="466B623C"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70D0A16" w14:textId="77777777" w:rsidR="007F410E" w:rsidRPr="00C03F6A" w:rsidRDefault="007F410E" w:rsidP="007F50D3">
            <w:pPr>
              <w:widowControl/>
              <w:wordWrap/>
              <w:rPr>
                <w:rFonts w:ascii="Times New Roman" w:eastAsia="MS Mincho"/>
                <w:szCs w:val="20"/>
                <w:lang w:eastAsia="ja-JP"/>
              </w:rPr>
            </w:pPr>
            <w:r w:rsidRPr="00190D66">
              <w:rPr>
                <w:rFonts w:ascii="Times New Roman" w:eastAsia="MS Mincho"/>
                <w:szCs w:val="20"/>
                <w:lang w:eastAsia="ja-JP"/>
              </w:rPr>
              <w:t>The amount of maintenance is up to RAN WG1 chair decision. It is not required to have such decision.</w:t>
            </w:r>
          </w:p>
        </w:tc>
      </w:tr>
      <w:tr w:rsidR="00394A6E" w14:paraId="0B039E40" w14:textId="77777777" w:rsidTr="007F410E">
        <w:trPr>
          <w:trHeight w:val="268"/>
        </w:trPr>
        <w:tc>
          <w:tcPr>
            <w:tcW w:w="1372" w:type="dxa"/>
          </w:tcPr>
          <w:p w14:paraId="4384CEF3" w14:textId="3CA70DBA" w:rsidR="00394A6E" w:rsidRDefault="00394A6E" w:rsidP="007F50D3">
            <w:pPr>
              <w:widowControl/>
              <w:rPr>
                <w:rFonts w:ascii="Times New Roman" w:eastAsia="MS Mincho" w:hint="eastAsia"/>
                <w:szCs w:val="20"/>
                <w:lang w:eastAsia="ja-JP"/>
              </w:rPr>
            </w:pPr>
            <w:r>
              <w:rPr>
                <w:rFonts w:ascii="Times New Roman" w:eastAsia="MS Mincho"/>
                <w:szCs w:val="20"/>
                <w:lang w:eastAsia="ja-JP"/>
              </w:rPr>
              <w:t>Fraunhofer</w:t>
            </w:r>
          </w:p>
        </w:tc>
        <w:tc>
          <w:tcPr>
            <w:tcW w:w="7990" w:type="dxa"/>
          </w:tcPr>
          <w:p w14:paraId="75C9FA44" w14:textId="77777777" w:rsidR="00394A6E" w:rsidRDefault="00394A6E" w:rsidP="00394A6E">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59040A15" w14:textId="6092F5DE" w:rsidR="00394A6E" w:rsidRPr="00190D66" w:rsidRDefault="00394A6E" w:rsidP="00394A6E">
            <w:pPr>
              <w:widowControl/>
              <w:wordWrap/>
              <w:rPr>
                <w:rFonts w:ascii="Times New Roman" w:eastAsia="MS Mincho"/>
                <w:szCs w:val="20"/>
                <w:lang w:eastAsia="ja-JP"/>
              </w:rPr>
            </w:pPr>
            <w:r>
              <w:rPr>
                <w:rFonts w:ascii="Times New Roman"/>
                <w:szCs w:val="20"/>
              </w:rPr>
              <w:lastRenderedPageBreak/>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bl>
    <w:p w14:paraId="3D9482F8" w14:textId="77777777" w:rsidR="005D41D7" w:rsidRPr="007F410E"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2422"/>
        <w:gridCol w:w="6940"/>
      </w:tblGrid>
      <w:tr w:rsidR="009C3C4B" w14:paraId="0B3ABA22" w14:textId="77777777" w:rsidTr="007F410E">
        <w:tc>
          <w:tcPr>
            <w:tcW w:w="2422" w:type="dxa"/>
          </w:tcPr>
          <w:p w14:paraId="7D737A28" w14:textId="77777777" w:rsidR="005D41D7" w:rsidRDefault="009E7C82">
            <w:pPr>
              <w:widowControl/>
              <w:rPr>
                <w:rFonts w:ascii="Times New Roman"/>
                <w:szCs w:val="20"/>
              </w:rPr>
            </w:pPr>
            <w:r>
              <w:rPr>
                <w:rFonts w:ascii="Times New Roman" w:hint="eastAsia"/>
                <w:szCs w:val="20"/>
              </w:rPr>
              <w:t>Company</w:t>
            </w:r>
          </w:p>
        </w:tc>
        <w:tc>
          <w:tcPr>
            <w:tcW w:w="694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rsidTr="007F410E">
        <w:tc>
          <w:tcPr>
            <w:tcW w:w="2422" w:type="dxa"/>
          </w:tcPr>
          <w:p w14:paraId="67034F84" w14:textId="77777777" w:rsidR="005D41D7" w:rsidRDefault="009E7C82">
            <w:pPr>
              <w:widowControl/>
              <w:rPr>
                <w:rFonts w:ascii="Times New Roman"/>
                <w:szCs w:val="20"/>
              </w:rPr>
            </w:pPr>
            <w:r>
              <w:rPr>
                <w:rFonts w:ascii="Times New Roman"/>
                <w:szCs w:val="20"/>
              </w:rPr>
              <w:t>OPPO</w:t>
            </w:r>
          </w:p>
        </w:tc>
        <w:tc>
          <w:tcPr>
            <w:tcW w:w="694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rsidTr="007F410E">
        <w:tc>
          <w:tcPr>
            <w:tcW w:w="2422" w:type="dxa"/>
          </w:tcPr>
          <w:p w14:paraId="4A57DA03" w14:textId="77777777" w:rsidR="005D41D7" w:rsidRDefault="009E7C82">
            <w:pPr>
              <w:widowControl/>
              <w:rPr>
                <w:rFonts w:ascii="Times New Roman"/>
                <w:szCs w:val="20"/>
              </w:rPr>
            </w:pPr>
            <w:r>
              <w:rPr>
                <w:rFonts w:ascii="Times New Roman"/>
                <w:szCs w:val="20"/>
              </w:rPr>
              <w:t>Ericsson</w:t>
            </w:r>
          </w:p>
        </w:tc>
        <w:tc>
          <w:tcPr>
            <w:tcW w:w="694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rsidTr="007F410E">
        <w:tc>
          <w:tcPr>
            <w:tcW w:w="2422" w:type="dxa"/>
          </w:tcPr>
          <w:p w14:paraId="520C1472" w14:textId="77777777" w:rsidR="005D41D7" w:rsidRDefault="009E7C82">
            <w:pPr>
              <w:widowControl/>
              <w:rPr>
                <w:rFonts w:ascii="Times New Roman"/>
                <w:szCs w:val="20"/>
              </w:rPr>
            </w:pPr>
            <w:r>
              <w:rPr>
                <w:rFonts w:ascii="Times New Roman"/>
                <w:szCs w:val="20"/>
              </w:rPr>
              <w:t>FUTUREWEI</w:t>
            </w:r>
          </w:p>
        </w:tc>
        <w:tc>
          <w:tcPr>
            <w:tcW w:w="694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rsidTr="007F410E">
        <w:tc>
          <w:tcPr>
            <w:tcW w:w="242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rsidTr="007F410E">
        <w:tc>
          <w:tcPr>
            <w:tcW w:w="2422" w:type="dxa"/>
          </w:tcPr>
          <w:p w14:paraId="39EB3ED8" w14:textId="77777777" w:rsidR="005D41D7" w:rsidRDefault="009E7C82">
            <w:pPr>
              <w:widowControl/>
              <w:rPr>
                <w:rFonts w:ascii="Times New Roman"/>
                <w:szCs w:val="20"/>
              </w:rPr>
            </w:pPr>
            <w:r>
              <w:rPr>
                <w:rFonts w:ascii="Times New Roman"/>
                <w:szCs w:val="20"/>
              </w:rPr>
              <w:t>InterDigital</w:t>
            </w:r>
          </w:p>
        </w:tc>
        <w:tc>
          <w:tcPr>
            <w:tcW w:w="694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rsidTr="007F410E">
        <w:tc>
          <w:tcPr>
            <w:tcW w:w="2422" w:type="dxa"/>
          </w:tcPr>
          <w:p w14:paraId="44F009A8" w14:textId="77777777" w:rsidR="005D41D7" w:rsidRDefault="009E7C82">
            <w:pPr>
              <w:widowControl/>
              <w:rPr>
                <w:rFonts w:ascii="Times New Roman"/>
                <w:szCs w:val="20"/>
              </w:rPr>
            </w:pPr>
            <w:r>
              <w:rPr>
                <w:rFonts w:ascii="Times New Roman" w:hint="eastAsia"/>
                <w:szCs w:val="20"/>
              </w:rPr>
              <w:t>Samsung</w:t>
            </w:r>
          </w:p>
        </w:tc>
        <w:tc>
          <w:tcPr>
            <w:tcW w:w="694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w:t>
            </w:r>
            <w:proofErr w:type="gramStart"/>
            <w:r>
              <w:rPr>
                <w:rFonts w:ascii="Times New Roman" w:eastAsia="Malgun Gothic"/>
                <w:szCs w:val="20"/>
              </w:rPr>
              <w:t>combination</w:t>
            </w:r>
            <w:proofErr w:type="gramEnd"/>
            <w:r>
              <w:rPr>
                <w:rFonts w:ascii="Times New Roman" w:eastAsia="Malgun Gothic"/>
                <w:szCs w:val="20"/>
              </w:rPr>
              <w:t xml:space="preserve">. </w:t>
            </w:r>
            <w:r>
              <w:rPr>
                <w:rFonts w:ascii="Times New Roman"/>
                <w:szCs w:val="20"/>
              </w:rPr>
              <w:t>Moreover, introducing multiple solutions for each inter-UE coordination scheme is not desirable.</w:t>
            </w:r>
          </w:p>
        </w:tc>
      </w:tr>
      <w:tr w:rsidR="009C3C4B" w14:paraId="6DC24907" w14:textId="77777777" w:rsidTr="007F410E">
        <w:tc>
          <w:tcPr>
            <w:tcW w:w="2422" w:type="dxa"/>
          </w:tcPr>
          <w:p w14:paraId="15FEB1BD" w14:textId="77777777" w:rsidR="005D41D7" w:rsidRDefault="009E7C82">
            <w:pPr>
              <w:widowControl/>
              <w:rPr>
                <w:rFonts w:ascii="Times New Roman"/>
                <w:szCs w:val="20"/>
              </w:rPr>
            </w:pPr>
            <w:r>
              <w:rPr>
                <w:rFonts w:ascii="Times New Roman"/>
                <w:szCs w:val="20"/>
              </w:rPr>
              <w:t>Qualcomm</w:t>
            </w:r>
          </w:p>
        </w:tc>
        <w:tc>
          <w:tcPr>
            <w:tcW w:w="694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rsidTr="007F410E">
        <w:tc>
          <w:tcPr>
            <w:tcW w:w="2422" w:type="dxa"/>
          </w:tcPr>
          <w:p w14:paraId="51789438" w14:textId="77777777" w:rsidR="005D41D7" w:rsidRDefault="009E7C82">
            <w:pPr>
              <w:widowControl/>
              <w:rPr>
                <w:rFonts w:ascii="Times New Roman"/>
                <w:szCs w:val="20"/>
              </w:rPr>
            </w:pPr>
            <w:r>
              <w:rPr>
                <w:rFonts w:ascii="Times New Roman"/>
                <w:szCs w:val="20"/>
              </w:rPr>
              <w:t>Apple</w:t>
            </w:r>
          </w:p>
        </w:tc>
        <w:tc>
          <w:tcPr>
            <w:tcW w:w="694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rsidTr="007F410E">
        <w:tc>
          <w:tcPr>
            <w:tcW w:w="2422" w:type="dxa"/>
          </w:tcPr>
          <w:p w14:paraId="20A8A306" w14:textId="77777777" w:rsidR="005D41D7" w:rsidRDefault="009E7C82">
            <w:pPr>
              <w:widowControl/>
              <w:rPr>
                <w:rFonts w:ascii="Times New Roman"/>
                <w:szCs w:val="20"/>
              </w:rPr>
            </w:pPr>
            <w:r>
              <w:rPr>
                <w:rFonts w:ascii="Times New Roman" w:hint="eastAsia"/>
                <w:szCs w:val="20"/>
              </w:rPr>
              <w:t>LGE</w:t>
            </w:r>
          </w:p>
        </w:tc>
        <w:tc>
          <w:tcPr>
            <w:tcW w:w="694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 xml:space="preserve">in Q4. Especially this would be important in terms of discussion time allocation as the group might spent too much discussion time for some variants and </w:t>
            </w:r>
            <w:r>
              <w:rPr>
                <w:rFonts w:ascii="Times New Roman"/>
                <w:szCs w:val="20"/>
              </w:rPr>
              <w:lastRenderedPageBreak/>
              <w:t>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rsidTr="007F410E">
        <w:tc>
          <w:tcPr>
            <w:tcW w:w="2422" w:type="dxa"/>
          </w:tcPr>
          <w:p w14:paraId="62A57525" w14:textId="77777777" w:rsidR="005D41D7" w:rsidRDefault="009E7C82">
            <w:pPr>
              <w:widowControl/>
              <w:rPr>
                <w:rFonts w:ascii="Times New Roman"/>
                <w:szCs w:val="20"/>
              </w:rPr>
            </w:pPr>
            <w:r>
              <w:rPr>
                <w:rFonts w:ascii="Times New Roman"/>
                <w:szCs w:val="20"/>
              </w:rPr>
              <w:lastRenderedPageBreak/>
              <w:t>vivo</w:t>
            </w:r>
          </w:p>
        </w:tc>
        <w:tc>
          <w:tcPr>
            <w:tcW w:w="694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rsidTr="007F410E">
        <w:tc>
          <w:tcPr>
            <w:tcW w:w="242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7F410E">
        <w:tc>
          <w:tcPr>
            <w:tcW w:w="242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6940" w:type="dxa"/>
          </w:tcPr>
          <w:p w14:paraId="1972135B" w14:textId="77777777" w:rsidR="00CD4021" w:rsidRDefault="00CD4021" w:rsidP="005F1F79">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85D5C8E" w14:textId="77777777" w:rsidR="00CD4021" w:rsidRDefault="00CD4021" w:rsidP="005F1F79">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9C3C4B" w14:paraId="3DF1F54F" w14:textId="77777777" w:rsidTr="007F410E">
        <w:tc>
          <w:tcPr>
            <w:tcW w:w="2422" w:type="dxa"/>
          </w:tcPr>
          <w:p w14:paraId="698E412C" w14:textId="77777777" w:rsidR="00102F75" w:rsidRDefault="00102F75" w:rsidP="00102F75">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rsidTr="007F410E">
        <w:tc>
          <w:tcPr>
            <w:tcW w:w="242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694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rsidTr="007F410E">
        <w:tc>
          <w:tcPr>
            <w:tcW w:w="242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694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rsidTr="007F410E">
        <w:tc>
          <w:tcPr>
            <w:tcW w:w="242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694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rsidTr="007F410E">
        <w:tc>
          <w:tcPr>
            <w:tcW w:w="242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694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e.g.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 xml:space="preserve">Moreover, it may delay progress, since progress often requires a compromise which involves supporting more than one “solution” (in </w:t>
            </w:r>
            <w:proofErr w:type="spellStart"/>
            <w:r w:rsidRPr="005F1F79">
              <w:rPr>
                <w:rFonts w:ascii="Times New Roman"/>
                <w:szCs w:val="20"/>
                <w:lang w:val="en-GB"/>
              </w:rPr>
              <w:t>which ever</w:t>
            </w:r>
            <w:proofErr w:type="spellEnd"/>
            <w:r w:rsidRPr="005F1F79">
              <w:rPr>
                <w:rFonts w:ascii="Times New Roman"/>
                <w:szCs w:val="20"/>
                <w:lang w:val="en-GB"/>
              </w:rPr>
              <w:t xml:space="preserve"> way “solution” is defined).</w:t>
            </w:r>
          </w:p>
        </w:tc>
      </w:tr>
      <w:tr w:rsidR="002129CF" w14:paraId="6702557E" w14:textId="77777777" w:rsidTr="007F410E">
        <w:tc>
          <w:tcPr>
            <w:tcW w:w="2422" w:type="dxa"/>
          </w:tcPr>
          <w:p w14:paraId="6420546B" w14:textId="29ACFC43" w:rsidR="002129CF" w:rsidRDefault="002129CF" w:rsidP="002129CF">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47537027" w14:textId="6C5653A1" w:rsidR="002129CF" w:rsidRPr="005F1F79" w:rsidRDefault="002129CF" w:rsidP="002129CF">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230ABA" w14:paraId="65881EDF" w14:textId="77777777" w:rsidTr="007F410E">
        <w:tc>
          <w:tcPr>
            <w:tcW w:w="2422" w:type="dxa"/>
          </w:tcPr>
          <w:p w14:paraId="725C9A58" w14:textId="0717DB7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6940" w:type="dxa"/>
          </w:tcPr>
          <w:p w14:paraId="659A24F1" w14:textId="394B61BC" w:rsidR="00230ABA" w:rsidRDefault="00230ABA" w:rsidP="00230ABA">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9D4845" w14:paraId="7F81DC77" w14:textId="77777777" w:rsidTr="007F410E">
        <w:tc>
          <w:tcPr>
            <w:tcW w:w="2422" w:type="dxa"/>
          </w:tcPr>
          <w:p w14:paraId="0A02406B" w14:textId="46F7A446" w:rsidR="009D4845" w:rsidRDefault="009D4845" w:rsidP="009D4845">
            <w:pPr>
              <w:widowControl/>
              <w:rPr>
                <w:rFonts w:ascii="Times New Roman" w:eastAsia="MS Mincho"/>
                <w:szCs w:val="20"/>
                <w:lang w:eastAsia="ja-JP"/>
              </w:rPr>
            </w:pPr>
            <w:r>
              <w:rPr>
                <w:rFonts w:ascii="Times New Roman" w:eastAsia="SimSun"/>
                <w:szCs w:val="20"/>
                <w:lang w:eastAsia="zh-CN"/>
              </w:rPr>
              <w:t>Intel</w:t>
            </w:r>
          </w:p>
        </w:tc>
        <w:tc>
          <w:tcPr>
            <w:tcW w:w="694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work load and can </w:t>
            </w:r>
            <w:r w:rsidR="0000395C">
              <w:rPr>
                <w:rFonts w:ascii="Times New Roman"/>
                <w:szCs w:val="20"/>
              </w:rPr>
              <w:t xml:space="preserve">facilitate timely completion of </w:t>
            </w:r>
            <w:r>
              <w:rPr>
                <w:rFonts w:ascii="Times New Roman"/>
                <w:szCs w:val="20"/>
              </w:rPr>
              <w:t xml:space="preserve">WI. Proposed scope reduction is not our first </w:t>
            </w:r>
            <w:r w:rsidR="0000395C">
              <w:rPr>
                <w:rFonts w:ascii="Times New Roman"/>
                <w:szCs w:val="20"/>
              </w:rPr>
              <w:t xml:space="preserve">preference </w:t>
            </w:r>
            <w:r>
              <w:rPr>
                <w:rFonts w:ascii="Times New Roman"/>
                <w:szCs w:val="20"/>
              </w:rPr>
              <w:t>technically, but we can accept 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for scheme 1 for the sake of progress.</w:t>
            </w:r>
          </w:p>
        </w:tc>
      </w:tr>
      <w:tr w:rsidR="001D71B2" w14:paraId="6586F737" w14:textId="77777777" w:rsidTr="007F410E">
        <w:tc>
          <w:tcPr>
            <w:tcW w:w="2422" w:type="dxa"/>
            <w:shd w:val="clear" w:color="auto" w:fill="auto"/>
          </w:tcPr>
          <w:p w14:paraId="4B69B3EA" w14:textId="2EB3760D"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6940" w:type="dxa"/>
            <w:shd w:val="clear" w:color="auto" w:fill="auto"/>
          </w:tcPr>
          <w:p w14:paraId="35C49BCD" w14:textId="77777777" w:rsidR="001D71B2" w:rsidRPr="001D71B2" w:rsidRDefault="001D71B2" w:rsidP="001D71B2">
            <w:pPr>
              <w:widowControl/>
              <w:rPr>
                <w:rFonts w:ascii="Times New Roman"/>
                <w:szCs w:val="20"/>
              </w:rPr>
            </w:pPr>
            <w:r w:rsidRPr="001D71B2">
              <w:rPr>
                <w:rFonts w:ascii="Times New Roman"/>
                <w:szCs w:val="20"/>
              </w:rPr>
              <w:t>We are OK to stop discussing “FFS other details (if any)” and focus on schemes which have been agreed in RAN1.</w:t>
            </w:r>
          </w:p>
          <w:p w14:paraId="5299E176" w14:textId="77777777" w:rsidR="001D71B2" w:rsidRPr="001D71B2" w:rsidRDefault="001D71B2" w:rsidP="001D71B2">
            <w:pPr>
              <w:widowControl/>
              <w:rPr>
                <w:rFonts w:ascii="Times New Roman"/>
                <w:szCs w:val="20"/>
              </w:rPr>
            </w:pPr>
            <w:r w:rsidRPr="001D71B2">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3127F8F7" w14:textId="77777777" w:rsidR="001D71B2" w:rsidRPr="001D71B2" w:rsidRDefault="001D71B2" w:rsidP="001D71B2">
            <w:pPr>
              <w:widowControl/>
              <w:rPr>
                <w:rFonts w:ascii="Times New Roman"/>
                <w:szCs w:val="20"/>
              </w:rPr>
            </w:pPr>
          </w:p>
        </w:tc>
      </w:tr>
      <w:tr w:rsidR="007F410E" w14:paraId="08962DA0" w14:textId="77777777" w:rsidTr="007F410E">
        <w:tc>
          <w:tcPr>
            <w:tcW w:w="2422" w:type="dxa"/>
          </w:tcPr>
          <w:p w14:paraId="163AFB2E" w14:textId="3F288E09"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6FC2D259" w14:textId="77777777" w:rsidR="007F410E" w:rsidRDefault="007F410E"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1E9D0359" w14:textId="11DDD70C" w:rsidR="007F410E" w:rsidRPr="00190D66" w:rsidRDefault="007F410E" w:rsidP="007F50D3">
            <w:pPr>
              <w:widowControl/>
              <w:wordWrap/>
              <w:rPr>
                <w:rFonts w:ascii="Times New Roman" w:eastAsia="MS Mincho"/>
                <w:szCs w:val="20"/>
                <w:lang w:eastAsia="ja-JP"/>
              </w:rPr>
            </w:pPr>
            <w:r>
              <w:rPr>
                <w:rFonts w:ascii="Times New Roman" w:eastAsia="MS Mincho"/>
                <w:szCs w:val="20"/>
                <w:lang w:eastAsia="ja-JP"/>
              </w:rPr>
              <w:t xml:space="preserve">On </w:t>
            </w:r>
            <w:r w:rsidRPr="00190D66">
              <w:rPr>
                <w:rFonts w:ascii="Times New Roman" w:eastAsia="MS Mincho"/>
                <w:szCs w:val="20"/>
                <w:lang w:eastAsia="ja-JP"/>
              </w:rPr>
              <w:t>the combination (preferred/non-preferred) and (request/event)</w:t>
            </w:r>
            <w:r>
              <w:rPr>
                <w:rFonts w:ascii="Times New Roman" w:eastAsia="MS Mincho"/>
                <w:szCs w:val="20"/>
                <w:lang w:eastAsia="ja-JP"/>
              </w:rPr>
              <w:t xml:space="preserve"> concern, our view on the selection between </w:t>
            </w:r>
            <w:r w:rsidRPr="00190D66">
              <w:rPr>
                <w:rFonts w:ascii="Times New Roman" w:eastAsia="MS Mincho"/>
                <w:szCs w:val="20"/>
                <w:lang w:eastAsia="ja-JP"/>
              </w:rPr>
              <w:t>(preferred/non-preferred)</w:t>
            </w:r>
            <w:r>
              <w:rPr>
                <w:rFonts w:ascii="Times New Roman" w:eastAsia="MS Mincho"/>
                <w:szCs w:val="20"/>
                <w:lang w:eastAsia="ja-JP"/>
              </w:rPr>
              <w:t xml:space="preserve"> </w:t>
            </w:r>
            <w:r w:rsidRPr="00190D66">
              <w:rPr>
                <w:rFonts w:ascii="Times New Roman" w:eastAsia="MS Mincho"/>
                <w:szCs w:val="20"/>
                <w:lang w:eastAsia="ja-JP"/>
              </w:rPr>
              <w:t>is up to UE implementation choice</w:t>
            </w:r>
            <w:r>
              <w:rPr>
                <w:rFonts w:ascii="Times New Roman" w:eastAsia="MS Mincho"/>
                <w:szCs w:val="20"/>
                <w:lang w:eastAsia="ja-JP"/>
              </w:rPr>
              <w:t>, where the size is smaller is taking into account. Then we don't share the combination concern.</w:t>
            </w:r>
          </w:p>
        </w:tc>
      </w:tr>
      <w:tr w:rsidR="00394A6E" w14:paraId="3586C97A" w14:textId="77777777" w:rsidTr="007F410E">
        <w:tc>
          <w:tcPr>
            <w:tcW w:w="2422" w:type="dxa"/>
          </w:tcPr>
          <w:p w14:paraId="7024EF63" w14:textId="3116CF5A" w:rsidR="00394A6E" w:rsidRDefault="00394A6E" w:rsidP="007F50D3">
            <w:pPr>
              <w:widowControl/>
              <w:rPr>
                <w:rFonts w:ascii="Times New Roman" w:eastAsia="MS Mincho" w:hint="eastAsia"/>
                <w:szCs w:val="20"/>
                <w:lang w:eastAsia="ja-JP"/>
              </w:rPr>
            </w:pPr>
            <w:r>
              <w:rPr>
                <w:rFonts w:ascii="Times New Roman" w:eastAsia="MS Mincho"/>
                <w:szCs w:val="20"/>
                <w:lang w:eastAsia="ja-JP"/>
              </w:rPr>
              <w:lastRenderedPageBreak/>
              <w:t>Fraunhofer</w:t>
            </w:r>
          </w:p>
        </w:tc>
        <w:tc>
          <w:tcPr>
            <w:tcW w:w="6940" w:type="dxa"/>
          </w:tcPr>
          <w:p w14:paraId="540095FC" w14:textId="290C0114" w:rsidR="00394A6E" w:rsidRDefault="00394A6E" w:rsidP="007F50D3">
            <w:pPr>
              <w:widowControl/>
              <w:wordWrap/>
              <w:rPr>
                <w:rFonts w:ascii="Times New Roman" w:eastAsia="MS Mincho" w:hint="eastAsia"/>
                <w:szCs w:val="20"/>
                <w:lang w:eastAsia="ja-JP"/>
              </w:rPr>
            </w:pPr>
            <w:r>
              <w:rPr>
                <w:rFonts w:ascii="Times New Roman"/>
                <w:szCs w:val="20"/>
              </w:rPr>
              <w:t>We believe that good progress was made in the last quarter, and specific guidance from RAN is not necessary. We rather prefer that this discussion takes place in RAN1.</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887"/>
        <w:gridCol w:w="7475"/>
      </w:tblGrid>
      <w:tr w:rsidR="005D41D7" w14:paraId="47215D39" w14:textId="77777777" w:rsidTr="00251EA9">
        <w:tc>
          <w:tcPr>
            <w:tcW w:w="1887" w:type="dxa"/>
          </w:tcPr>
          <w:p w14:paraId="16A38685" w14:textId="77777777" w:rsidR="005D41D7" w:rsidRDefault="009E7C82">
            <w:pPr>
              <w:widowControl/>
              <w:rPr>
                <w:rFonts w:ascii="Times New Roman"/>
                <w:szCs w:val="20"/>
              </w:rPr>
            </w:pPr>
            <w:r>
              <w:rPr>
                <w:rFonts w:ascii="Times New Roman" w:hint="eastAsia"/>
                <w:szCs w:val="20"/>
              </w:rPr>
              <w:t>Company</w:t>
            </w:r>
          </w:p>
        </w:tc>
        <w:tc>
          <w:tcPr>
            <w:tcW w:w="747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251EA9">
        <w:tc>
          <w:tcPr>
            <w:tcW w:w="1887" w:type="dxa"/>
          </w:tcPr>
          <w:p w14:paraId="66021F15" w14:textId="77777777" w:rsidR="005D41D7" w:rsidRDefault="009E7C82">
            <w:pPr>
              <w:widowControl/>
              <w:rPr>
                <w:rFonts w:ascii="Times New Roman"/>
                <w:szCs w:val="20"/>
              </w:rPr>
            </w:pPr>
            <w:r>
              <w:rPr>
                <w:rFonts w:ascii="Times New Roman"/>
                <w:szCs w:val="20"/>
              </w:rPr>
              <w:t>OPPO</w:t>
            </w:r>
          </w:p>
        </w:tc>
        <w:tc>
          <w:tcPr>
            <w:tcW w:w="7475" w:type="dxa"/>
          </w:tcPr>
          <w:p w14:paraId="7A6F5E7D" w14:textId="77777777"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StandardWeb"/>
              <w:spacing w:before="0" w:beforeAutospacing="0" w:after="0" w:afterAutospacing="0"/>
              <w:rPr>
                <w:rFonts w:ascii="Times" w:eastAsia="Malgun Gothic" w:hAnsi="Times" w:cs="Times"/>
                <w:i/>
                <w:sz w:val="20"/>
                <w:szCs w:val="20"/>
              </w:rPr>
            </w:pPr>
            <w:r>
              <w:rPr>
                <w:rStyle w:val="Fett"/>
                <w:rFonts w:ascii="Times" w:hAnsi="Times" w:cs="Times"/>
                <w:i/>
                <w:sz w:val="20"/>
                <w:szCs w:val="20"/>
                <w:highlight w:val="green"/>
              </w:rPr>
              <w:t>Agreement</w:t>
            </w:r>
          </w:p>
          <w:p w14:paraId="60AC73C7" w14:textId="77777777" w:rsidR="005D41D7" w:rsidRDefault="009E7C82">
            <w:pPr>
              <w:pStyle w:val="StandardWeb"/>
              <w:shd w:val="clear" w:color="auto" w:fill="FFFFFF"/>
              <w:spacing w:before="0" w:beforeAutospacing="0" w:after="0" w:afterAutospacing="0"/>
              <w:rPr>
                <w:rFonts w:ascii="Times" w:hAnsi="Times" w:cs="Times"/>
                <w:i/>
                <w:sz w:val="20"/>
                <w:szCs w:val="20"/>
              </w:rPr>
            </w:pPr>
            <w:r>
              <w:rPr>
                <w:rStyle w:val="Hervorhebung"/>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Hervorhebung"/>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Hervorhebung"/>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251EA9">
        <w:tc>
          <w:tcPr>
            <w:tcW w:w="188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747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251EA9">
        <w:tc>
          <w:tcPr>
            <w:tcW w:w="1887" w:type="dxa"/>
          </w:tcPr>
          <w:p w14:paraId="002E63B4" w14:textId="77777777" w:rsidR="005D41D7" w:rsidRDefault="009E7C82">
            <w:pPr>
              <w:widowControl/>
              <w:rPr>
                <w:rFonts w:ascii="Times New Roman"/>
                <w:szCs w:val="20"/>
              </w:rPr>
            </w:pPr>
            <w:r>
              <w:rPr>
                <w:rFonts w:ascii="Times New Roman"/>
                <w:szCs w:val="20"/>
              </w:rPr>
              <w:t>FUTUREWEI</w:t>
            </w:r>
          </w:p>
        </w:tc>
        <w:tc>
          <w:tcPr>
            <w:tcW w:w="747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D41D7" w14:paraId="1F3C98A4" w14:textId="77777777" w:rsidTr="00251EA9">
        <w:tc>
          <w:tcPr>
            <w:tcW w:w="188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251EA9">
        <w:tc>
          <w:tcPr>
            <w:tcW w:w="1887" w:type="dxa"/>
          </w:tcPr>
          <w:p w14:paraId="72B88F76" w14:textId="77777777" w:rsidR="005D41D7" w:rsidRDefault="009E7C82">
            <w:pPr>
              <w:widowControl/>
              <w:rPr>
                <w:rFonts w:ascii="Times New Roman"/>
                <w:szCs w:val="20"/>
              </w:rPr>
            </w:pPr>
            <w:r>
              <w:rPr>
                <w:rFonts w:ascii="Times New Roman"/>
                <w:szCs w:val="20"/>
              </w:rPr>
              <w:t>InterDigital</w:t>
            </w:r>
          </w:p>
        </w:tc>
        <w:tc>
          <w:tcPr>
            <w:tcW w:w="747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251EA9">
        <w:tc>
          <w:tcPr>
            <w:tcW w:w="1887" w:type="dxa"/>
          </w:tcPr>
          <w:p w14:paraId="69E02326" w14:textId="77777777" w:rsidR="005D41D7" w:rsidRDefault="009E7C82">
            <w:pPr>
              <w:widowControl/>
              <w:rPr>
                <w:rFonts w:ascii="Times New Roman"/>
                <w:szCs w:val="20"/>
              </w:rPr>
            </w:pPr>
            <w:r>
              <w:rPr>
                <w:rFonts w:ascii="Times New Roman" w:hint="eastAsia"/>
                <w:szCs w:val="20"/>
              </w:rPr>
              <w:t>Samsung</w:t>
            </w:r>
          </w:p>
        </w:tc>
        <w:tc>
          <w:tcPr>
            <w:tcW w:w="747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251EA9">
        <w:tc>
          <w:tcPr>
            <w:tcW w:w="1887" w:type="dxa"/>
          </w:tcPr>
          <w:p w14:paraId="76171CB1" w14:textId="77777777" w:rsidR="005D41D7" w:rsidRDefault="009E7C82">
            <w:pPr>
              <w:widowControl/>
              <w:rPr>
                <w:rFonts w:ascii="Times New Roman"/>
                <w:szCs w:val="20"/>
              </w:rPr>
            </w:pPr>
            <w:r>
              <w:rPr>
                <w:rFonts w:ascii="Times New Roman"/>
                <w:szCs w:val="20"/>
              </w:rPr>
              <w:t>Qualcomm</w:t>
            </w:r>
          </w:p>
        </w:tc>
        <w:tc>
          <w:tcPr>
            <w:tcW w:w="747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251EA9">
        <w:tc>
          <w:tcPr>
            <w:tcW w:w="1887" w:type="dxa"/>
          </w:tcPr>
          <w:p w14:paraId="21D00C00" w14:textId="77777777" w:rsidR="005D41D7" w:rsidRDefault="009E7C82">
            <w:pPr>
              <w:widowControl/>
              <w:rPr>
                <w:rFonts w:ascii="Times New Roman"/>
                <w:szCs w:val="20"/>
              </w:rPr>
            </w:pPr>
            <w:r>
              <w:rPr>
                <w:rFonts w:ascii="Times New Roman"/>
                <w:szCs w:val="20"/>
              </w:rPr>
              <w:t>Apple</w:t>
            </w:r>
          </w:p>
        </w:tc>
        <w:tc>
          <w:tcPr>
            <w:tcW w:w="747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lastRenderedPageBreak/>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251EA9">
        <w:tc>
          <w:tcPr>
            <w:tcW w:w="1887" w:type="dxa"/>
          </w:tcPr>
          <w:p w14:paraId="2C6198A0" w14:textId="77777777" w:rsidR="005D41D7" w:rsidRDefault="009E7C82">
            <w:pPr>
              <w:widowControl/>
              <w:rPr>
                <w:rFonts w:ascii="Times New Roman"/>
                <w:szCs w:val="20"/>
              </w:rPr>
            </w:pPr>
            <w:r>
              <w:rPr>
                <w:rFonts w:ascii="Times New Roman" w:hint="eastAsia"/>
                <w:szCs w:val="20"/>
              </w:rPr>
              <w:lastRenderedPageBreak/>
              <w:t>LGE</w:t>
            </w:r>
          </w:p>
        </w:tc>
        <w:tc>
          <w:tcPr>
            <w:tcW w:w="747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D41D7" w14:paraId="647FCB79" w14:textId="77777777" w:rsidTr="00251EA9">
        <w:tc>
          <w:tcPr>
            <w:tcW w:w="1887" w:type="dxa"/>
          </w:tcPr>
          <w:p w14:paraId="4B180389" w14:textId="77777777" w:rsidR="005D41D7" w:rsidRDefault="009E7C82">
            <w:pPr>
              <w:widowControl/>
              <w:rPr>
                <w:rFonts w:ascii="Times New Roman"/>
                <w:szCs w:val="20"/>
              </w:rPr>
            </w:pPr>
            <w:r>
              <w:rPr>
                <w:rFonts w:ascii="Times New Roman"/>
                <w:szCs w:val="20"/>
              </w:rPr>
              <w:t>vivo</w:t>
            </w:r>
          </w:p>
        </w:tc>
        <w:tc>
          <w:tcPr>
            <w:tcW w:w="747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14:paraId="250919D2" w14:textId="77777777" w:rsidTr="00251EA9">
        <w:tc>
          <w:tcPr>
            <w:tcW w:w="188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49E5FC1A" w14:textId="77777777" w:rsidR="005D41D7" w:rsidRDefault="009E7C82">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17054E49" w14:textId="77777777" w:rsidR="005D41D7" w:rsidRDefault="009E7C82">
            <w:pPr>
              <w:widowControl/>
              <w:rPr>
                <w:rStyle w:val="Hervorhebung"/>
                <w:rFonts w:ascii="Times New Roman" w:eastAsia="SimSun"/>
                <w:i w:val="0"/>
                <w:lang w:eastAsia="zh-CN"/>
              </w:rPr>
            </w:pPr>
            <w:r>
              <w:rPr>
                <w:rStyle w:val="Hervorhebung"/>
                <w:rFonts w:ascii="Times New Roman" w:eastAsia="SimSun" w:hint="eastAsia"/>
                <w:i w:val="0"/>
                <w:szCs w:val="20"/>
                <w:lang w:eastAsia="zh-CN"/>
              </w:rPr>
              <w:t>During</w:t>
            </w:r>
            <w:r>
              <w:rPr>
                <w:rStyle w:val="Hervorhebung"/>
                <w:rFonts w:ascii="Times New Roman" w:eastAsia="SimSun"/>
                <w:i w:val="0"/>
                <w:szCs w:val="20"/>
                <w:lang w:eastAsia="zh-CN"/>
              </w:rPr>
              <w:t xml:space="preserve"> last RAN1 meeting, </w:t>
            </w:r>
            <w:r>
              <w:rPr>
                <w:rStyle w:val="Hervorhebung"/>
                <w:rFonts w:ascii="Times New Roman" w:eastAsia="SimSun" w:hint="eastAsia"/>
                <w:i w:val="0"/>
                <w:szCs w:val="20"/>
                <w:lang w:eastAsia="zh-CN"/>
              </w:rPr>
              <w:t xml:space="preserve">it is agreed that </w:t>
            </w:r>
            <w:r>
              <w:rPr>
                <w:rStyle w:val="Hervorhebung"/>
                <w:rFonts w:ascii="Times New Roman" w:eastAsia="SimSun"/>
                <w:i w:val="0"/>
                <w:szCs w:val="20"/>
                <w:lang w:eastAsia="zh-CN"/>
              </w:rPr>
              <w:t>a</w:t>
            </w:r>
            <w:r>
              <w:rPr>
                <w:rStyle w:val="Hervorhebung"/>
                <w:rFonts w:ascii="Times New Roman"/>
                <w:i w:val="0"/>
                <w:szCs w:val="20"/>
              </w:rPr>
              <w:t xml:space="preserve"> UE can perform SL reception of PSCCH and RSRP measurement for sensing during its SL DRX inactive time.</w:t>
            </w:r>
            <w:r>
              <w:rPr>
                <w:rStyle w:val="Hervorhebung"/>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Hervorhebung"/>
                <w:rFonts w:ascii="Times New Roman" w:eastAsia="SimSun" w:hint="eastAsia"/>
                <w:i w:val="0"/>
                <w:lang w:eastAsia="zh-CN"/>
              </w:rPr>
              <w:t>w</w:t>
            </w:r>
            <w:r>
              <w:rPr>
                <w:rStyle w:val="Hervorhebung"/>
                <w:rFonts w:ascii="Times New Roman" w:eastAsia="Times New Roman"/>
                <w:i w:val="0"/>
              </w:rPr>
              <w:t>hen such reception and measurement is performed, whether it is subject to specification, or is up to UE implementation</w:t>
            </w:r>
            <w:r>
              <w:rPr>
                <w:rStyle w:val="Hervorhebung"/>
                <w:rFonts w:ascii="Times New Roman" w:eastAsia="SimSun" w:hint="eastAsia"/>
                <w:i w:val="0"/>
                <w:lang w:eastAsia="zh-CN"/>
              </w:rPr>
              <w:t>, w</w:t>
            </w:r>
            <w:r>
              <w:rPr>
                <w:rStyle w:val="Hervorhebung"/>
                <w:rFonts w:ascii="Times New Roman" w:eastAsia="SimSun"/>
                <w:i w:val="0"/>
                <w:lang w:eastAsia="zh-CN"/>
              </w:rPr>
              <w:t>e may leave it to UE implementation</w:t>
            </w:r>
            <w:r>
              <w:rPr>
                <w:rStyle w:val="Hervorhebung"/>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251EA9">
        <w:tc>
          <w:tcPr>
            <w:tcW w:w="1887" w:type="dxa"/>
          </w:tcPr>
          <w:p w14:paraId="69304422" w14:textId="77777777" w:rsidR="00CD4021" w:rsidRDefault="00CD4021" w:rsidP="005F1F79">
            <w:pPr>
              <w:widowControl/>
              <w:rPr>
                <w:rFonts w:ascii="Times New Roman"/>
                <w:szCs w:val="20"/>
              </w:rPr>
            </w:pPr>
            <w:r>
              <w:rPr>
                <w:rFonts w:ascii="Times New Roman"/>
                <w:szCs w:val="20"/>
              </w:rPr>
              <w:t>NTT DOCOMO</w:t>
            </w:r>
          </w:p>
        </w:tc>
        <w:tc>
          <w:tcPr>
            <w:tcW w:w="747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251EA9">
        <w:tc>
          <w:tcPr>
            <w:tcW w:w="1887" w:type="dxa"/>
          </w:tcPr>
          <w:p w14:paraId="6F93A60F" w14:textId="77777777" w:rsidR="00102F75" w:rsidRDefault="00102F75" w:rsidP="00102F75">
            <w:pPr>
              <w:widowControl/>
              <w:rPr>
                <w:rFonts w:ascii="Times New Roman"/>
                <w:szCs w:val="20"/>
              </w:rPr>
            </w:pPr>
            <w:r>
              <w:rPr>
                <w:rFonts w:ascii="Times New Roman" w:eastAsia="SimSun" w:hint="eastAsia"/>
                <w:szCs w:val="20"/>
                <w:lang w:eastAsia="zh-CN"/>
              </w:rPr>
              <w:lastRenderedPageBreak/>
              <w:t>S</w:t>
            </w:r>
            <w:r>
              <w:rPr>
                <w:rFonts w:ascii="Times New Roman" w:eastAsia="SimSun"/>
                <w:szCs w:val="20"/>
                <w:lang w:eastAsia="zh-CN"/>
              </w:rPr>
              <w:t>preadtrum</w:t>
            </w:r>
          </w:p>
        </w:tc>
        <w:tc>
          <w:tcPr>
            <w:tcW w:w="747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xml:space="preserve">. </w:t>
            </w:r>
            <w:proofErr w:type="gramStart"/>
            <w:r>
              <w:rPr>
                <w:rFonts w:ascii="Times New Roman"/>
                <w:szCs w:val="20"/>
              </w:rPr>
              <w:t>So</w:t>
            </w:r>
            <w:proofErr w:type="gramEnd"/>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r>
              <w:rPr>
                <w:rFonts w:ascii="Times New Roman" w:eastAsia="SimSun"/>
                <w:szCs w:val="20"/>
                <w:lang w:eastAsia="zh-CN"/>
              </w:rPr>
              <w:t xml:space="preserve">sidelink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251EA9">
        <w:tc>
          <w:tcPr>
            <w:tcW w:w="188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47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D97E3B" w14:paraId="2E97BF9D" w14:textId="77777777" w:rsidTr="00251EA9">
        <w:tc>
          <w:tcPr>
            <w:tcW w:w="188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747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251EA9">
        <w:tc>
          <w:tcPr>
            <w:tcW w:w="188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251EA9">
        <w:tc>
          <w:tcPr>
            <w:tcW w:w="1887" w:type="dxa"/>
          </w:tcPr>
          <w:p w14:paraId="10C79C44" w14:textId="0E238111" w:rsidR="007F6BAD" w:rsidRDefault="007F6BAD" w:rsidP="007F6BAD">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54C29247" w14:textId="031B1D08" w:rsidR="007F6BAD" w:rsidRPr="003E0115" w:rsidRDefault="007F6BAD" w:rsidP="007F6BAD">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230ABA" w14:paraId="09FA0B23" w14:textId="77777777" w:rsidTr="00251EA9">
        <w:tc>
          <w:tcPr>
            <w:tcW w:w="1887" w:type="dxa"/>
          </w:tcPr>
          <w:p w14:paraId="5FDEA278" w14:textId="5CD9522B"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475" w:type="dxa"/>
          </w:tcPr>
          <w:p w14:paraId="7B0BAD08" w14:textId="1832243A" w:rsidR="00230ABA" w:rsidRDefault="00230ABA" w:rsidP="00230ABA">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9C5B81" w14:paraId="55916DF6" w14:textId="77777777" w:rsidTr="00251EA9">
        <w:tc>
          <w:tcPr>
            <w:tcW w:w="1887" w:type="dxa"/>
          </w:tcPr>
          <w:p w14:paraId="6E108DCF" w14:textId="589B1B36" w:rsidR="009C5B81" w:rsidRDefault="009C5B81" w:rsidP="009C5B81">
            <w:pPr>
              <w:widowControl/>
              <w:rPr>
                <w:rFonts w:ascii="Times New Roman" w:eastAsia="MS Mincho"/>
                <w:szCs w:val="20"/>
                <w:lang w:eastAsia="ja-JP"/>
              </w:rPr>
            </w:pPr>
            <w:r>
              <w:rPr>
                <w:rFonts w:ascii="Times New Roman" w:eastAsia="SimSun"/>
                <w:szCs w:val="20"/>
                <w:lang w:eastAsia="zh-CN"/>
              </w:rPr>
              <w:t>Intel</w:t>
            </w:r>
          </w:p>
        </w:tc>
        <w:tc>
          <w:tcPr>
            <w:tcW w:w="7475" w:type="dxa"/>
          </w:tcPr>
          <w:p w14:paraId="0C1D27ED" w14:textId="6265B750" w:rsidR="009C5B81" w:rsidRDefault="009C5B81" w:rsidP="009C5B81">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1D71B2" w14:paraId="4ABB3BC5" w14:textId="77777777" w:rsidTr="00251EA9">
        <w:tc>
          <w:tcPr>
            <w:tcW w:w="1887" w:type="dxa"/>
          </w:tcPr>
          <w:p w14:paraId="26BDC2A5" w14:textId="26DE13B5"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7475" w:type="dxa"/>
          </w:tcPr>
          <w:p w14:paraId="58E0FF9E" w14:textId="05441B47" w:rsidR="001D71B2" w:rsidRPr="001D71B2" w:rsidRDefault="001D71B2" w:rsidP="001D71B2">
            <w:pPr>
              <w:widowControl/>
              <w:wordWrap/>
              <w:rPr>
                <w:rFonts w:ascii="Times New Roman"/>
                <w:szCs w:val="20"/>
              </w:rPr>
            </w:pPr>
            <w:r w:rsidRPr="001D71B2">
              <w:rPr>
                <w:rFonts w:ascii="Times New Roman" w:eastAsia="SimSun"/>
                <w:szCs w:val="20"/>
                <w:lang w:eastAsia="zh-CN"/>
              </w:rPr>
              <w:t>We agree with OPPO that at least RAN1 needs to</w:t>
            </w:r>
            <w:r w:rsidRPr="001D71B2">
              <w:rPr>
                <w:rFonts w:ascii="Times New Roman" w:eastAsia="SimSun" w:hint="eastAsia"/>
                <w:szCs w:val="20"/>
                <w:lang w:eastAsia="zh-CN"/>
              </w:rPr>
              <w:t xml:space="preserve"> h</w:t>
            </w:r>
            <w:r w:rsidRPr="001D71B2">
              <w:rPr>
                <w:rFonts w:ascii="Times New Roman" w:eastAsia="SimSun"/>
                <w:szCs w:val="20"/>
                <w:lang w:eastAsia="zh-CN"/>
              </w:rPr>
              <w:t>ave</w:t>
            </w:r>
            <w:r w:rsidRPr="001D71B2">
              <w:rPr>
                <w:rFonts w:ascii="Times New Roman" w:eastAsia="SimSun" w:hint="eastAsia"/>
                <w:szCs w:val="20"/>
                <w:lang w:eastAsia="zh-CN"/>
              </w:rPr>
              <w:t xml:space="preserve"> </w:t>
            </w:r>
            <w:r w:rsidRPr="001D71B2">
              <w:rPr>
                <w:rFonts w:ascii="Times New Roman" w:eastAsia="SimSun"/>
                <w:szCs w:val="20"/>
                <w:lang w:eastAsia="zh-CN"/>
              </w:rPr>
              <w:t>technique</w:t>
            </w:r>
            <w:r w:rsidRPr="001D71B2">
              <w:rPr>
                <w:rFonts w:ascii="Times New Roman" w:eastAsia="SimSun" w:hint="eastAsia"/>
                <w:szCs w:val="20"/>
                <w:lang w:eastAsia="zh-CN"/>
              </w:rPr>
              <w:t xml:space="preserve"> </w:t>
            </w:r>
            <w:r w:rsidRPr="001D71B2">
              <w:rPr>
                <w:rFonts w:ascii="Times New Roman" w:eastAsia="SimSun"/>
                <w:szCs w:val="20"/>
                <w:lang w:eastAsia="zh-CN"/>
              </w:rPr>
              <w:t>discussion</w:t>
            </w:r>
            <w:r w:rsidRPr="001D71B2">
              <w:rPr>
                <w:rFonts w:ascii="Times New Roman" w:eastAsia="SimSun" w:hint="eastAsia"/>
                <w:szCs w:val="20"/>
                <w:lang w:eastAsia="zh-CN"/>
              </w:rPr>
              <w:t xml:space="preserve"> </w:t>
            </w:r>
            <w:r w:rsidRPr="001D71B2">
              <w:rPr>
                <w:rFonts w:ascii="Times New Roman" w:eastAsia="SimSun"/>
                <w:szCs w:val="20"/>
                <w:lang w:eastAsia="zh-CN"/>
              </w:rPr>
              <w:t>and response LS in</w:t>
            </w:r>
            <w:r w:rsidRPr="001D71B2">
              <w:rPr>
                <w:rFonts w:ascii="Times New Roman" w:eastAsia="SimSun" w:hint="eastAsia"/>
                <w:szCs w:val="20"/>
                <w:lang w:eastAsia="zh-CN"/>
              </w:rPr>
              <w:t xml:space="preserve"> </w:t>
            </w:r>
            <w:r w:rsidRPr="001D71B2">
              <w:rPr>
                <w:rFonts w:ascii="Times New Roman"/>
                <w:szCs w:val="20"/>
              </w:rPr>
              <w:t>R2-2108997, in which a question is relates</w:t>
            </w:r>
            <w:r w:rsidRPr="001D71B2">
              <w:rPr>
                <w:rFonts w:ascii="SimSun" w:eastAsia="SimSun" w:hAnsi="SimSun" w:hint="eastAsia"/>
                <w:szCs w:val="20"/>
                <w:lang w:eastAsia="zh-CN"/>
              </w:rPr>
              <w:t xml:space="preserve"> </w:t>
            </w:r>
            <w:r w:rsidRPr="001D71B2">
              <w:rPr>
                <w:rFonts w:ascii="Times New Roman"/>
                <w:szCs w:val="20"/>
              </w:rPr>
              <w:t>to</w:t>
            </w:r>
            <w:r w:rsidRPr="001D71B2">
              <w:rPr>
                <w:rFonts w:ascii="SimSun" w:eastAsia="SimSun" w:hAnsi="SimSun" w:hint="eastAsia"/>
                <w:szCs w:val="20"/>
                <w:lang w:eastAsia="zh-CN"/>
              </w:rPr>
              <w:t xml:space="preserve"> </w:t>
            </w:r>
            <w:r w:rsidRPr="001D71B2">
              <w:rPr>
                <w:rFonts w:ascii="Times New Roman"/>
                <w:szCs w:val="20"/>
              </w:rPr>
              <w:t>whether RAN1 or RAN2 implement the restriction that the resource selection taken into account of Rx UE active time. Other</w:t>
            </w:r>
            <w:r w:rsidRPr="001D71B2">
              <w:rPr>
                <w:rFonts w:ascii="SimSun" w:eastAsia="SimSun" w:hAnsi="SimSun" w:hint="eastAsia"/>
                <w:szCs w:val="20"/>
                <w:lang w:eastAsia="zh-CN"/>
              </w:rPr>
              <w:t xml:space="preserve"> </w:t>
            </w:r>
            <w:r w:rsidRPr="001D71B2">
              <w:rPr>
                <w:rFonts w:ascii="Times New Roman"/>
                <w:szCs w:val="20"/>
              </w:rPr>
              <w:t>enhancement</w:t>
            </w:r>
            <w:r w:rsidRPr="001D71B2">
              <w:rPr>
                <w:rFonts w:ascii="SimSun" w:eastAsia="SimSun" w:hAnsi="SimSun" w:hint="eastAsia"/>
                <w:szCs w:val="20"/>
                <w:lang w:eastAsia="zh-CN"/>
              </w:rPr>
              <w:t xml:space="preserve"> </w:t>
            </w:r>
            <w:r w:rsidRPr="001D71B2">
              <w:rPr>
                <w:rFonts w:ascii="Times New Roman"/>
                <w:szCs w:val="20"/>
              </w:rPr>
              <w:t>beyond this issue</w:t>
            </w:r>
            <w:r w:rsidRPr="001D71B2">
              <w:rPr>
                <w:rFonts w:ascii="SimSun" w:eastAsia="SimSun" w:hAnsi="SimSun" w:hint="eastAsia"/>
                <w:szCs w:val="20"/>
                <w:lang w:eastAsia="zh-CN"/>
              </w:rPr>
              <w:t xml:space="preserve"> </w:t>
            </w:r>
            <w:r w:rsidRPr="001D71B2">
              <w:rPr>
                <w:rFonts w:ascii="Times New Roman"/>
                <w:szCs w:val="20"/>
              </w:rPr>
              <w:t>can be</w:t>
            </w:r>
            <w:r w:rsidRPr="001D71B2">
              <w:rPr>
                <w:rFonts w:ascii="SimSun" w:eastAsia="SimSun" w:hAnsi="SimSun" w:hint="eastAsia"/>
                <w:szCs w:val="20"/>
                <w:lang w:eastAsia="zh-CN"/>
              </w:rPr>
              <w:t xml:space="preserve"> </w:t>
            </w:r>
            <w:r w:rsidRPr="001D71B2">
              <w:rPr>
                <w:rFonts w:ascii="Times New Roman"/>
                <w:szCs w:val="20"/>
              </w:rPr>
              <w:t>de-prioritized</w:t>
            </w:r>
            <w:r w:rsidRPr="001D71B2">
              <w:rPr>
                <w:rFonts w:ascii="SimSun" w:eastAsia="SimSun" w:hAnsi="SimSun" w:hint="eastAsia"/>
                <w:szCs w:val="20"/>
                <w:lang w:eastAsia="zh-CN"/>
              </w:rPr>
              <w:t>.</w:t>
            </w:r>
          </w:p>
        </w:tc>
      </w:tr>
      <w:tr w:rsidR="00251EA9" w14:paraId="323243E1" w14:textId="77777777" w:rsidTr="00251EA9">
        <w:tc>
          <w:tcPr>
            <w:tcW w:w="1887" w:type="dxa"/>
          </w:tcPr>
          <w:p w14:paraId="7152E30E" w14:textId="6A59357D" w:rsidR="00251EA9" w:rsidRPr="00C03F6A" w:rsidRDefault="00251EA9"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3DD7731" w14:textId="77777777" w:rsidR="00251EA9" w:rsidRPr="00190D66" w:rsidRDefault="00251EA9"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394A6E" w14:paraId="29926EAB" w14:textId="77777777" w:rsidTr="00251EA9">
        <w:tc>
          <w:tcPr>
            <w:tcW w:w="1887" w:type="dxa"/>
          </w:tcPr>
          <w:p w14:paraId="54775FDE" w14:textId="4E41F9B0" w:rsidR="00394A6E" w:rsidRDefault="00394A6E" w:rsidP="007F50D3">
            <w:pPr>
              <w:widowControl/>
              <w:rPr>
                <w:rFonts w:ascii="Times New Roman" w:eastAsia="MS Mincho" w:hint="eastAsia"/>
                <w:szCs w:val="20"/>
                <w:lang w:eastAsia="ja-JP"/>
              </w:rPr>
            </w:pPr>
            <w:r>
              <w:rPr>
                <w:rFonts w:ascii="Times New Roman" w:eastAsia="MS Mincho"/>
                <w:szCs w:val="20"/>
                <w:lang w:eastAsia="ja-JP"/>
              </w:rPr>
              <w:t>Fraunhofer</w:t>
            </w:r>
          </w:p>
        </w:tc>
        <w:tc>
          <w:tcPr>
            <w:tcW w:w="7475" w:type="dxa"/>
          </w:tcPr>
          <w:p w14:paraId="02A5B160" w14:textId="528FDF74" w:rsidR="00394A6E" w:rsidRDefault="00394A6E" w:rsidP="007F50D3">
            <w:pPr>
              <w:widowControl/>
              <w:wordWrap/>
              <w:rPr>
                <w:rFonts w:ascii="Times New Roman" w:eastAsia="MS Mincho" w:hint="eastAsia"/>
                <w:szCs w:val="20"/>
                <w:lang w:eastAsia="ja-JP"/>
              </w:rPr>
            </w:pPr>
            <w:r>
              <w:rPr>
                <w:rFonts w:ascii="Times New Roman"/>
                <w:szCs w:val="20"/>
              </w:rPr>
              <w:t>We feel that the power saving aspect has made good progress, and any down-selection can be handled at the WG level.</w:t>
            </w:r>
          </w:p>
        </w:tc>
      </w:tr>
    </w:tbl>
    <w:p w14:paraId="6DB523C1" w14:textId="77777777" w:rsidR="005D41D7" w:rsidRPr="00251EA9"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ellenraster"/>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8CCBA" w14:textId="77777777" w:rsidR="0012615C" w:rsidRDefault="0012615C">
      <w:pPr>
        <w:spacing w:after="0" w:line="240" w:lineRule="auto"/>
      </w:pPr>
      <w:r>
        <w:separator/>
      </w:r>
    </w:p>
  </w:endnote>
  <w:endnote w:type="continuationSeparator" w:id="0">
    <w:p w14:paraId="62766B15" w14:textId="77777777" w:rsidR="0012615C" w:rsidRDefault="001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notTrueType/>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FangSong_GB2312">
    <w:panose1 w:val="020B0604020202020204"/>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TIM Sans">
    <w:altName w:val="Cambria"/>
    <w:panose1 w:val="020B0604020202020204"/>
    <w:charset w:val="00"/>
    <w:family w:val="roman"/>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1D80" w14:textId="77777777" w:rsidR="005F1F79" w:rsidRDefault="005F1F7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8D367AD" w14:textId="77777777" w:rsidR="005F1F79" w:rsidRDefault="005F1F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EA21" w14:textId="4F3F3839" w:rsidR="005F1F79" w:rsidRDefault="00CE6402">
    <w:pPr>
      <w:pStyle w:val="Fuzeile"/>
      <w:framePr w:wrap="around" w:vAnchor="text" w:hAnchor="margin" w:xAlign="center" w:y="1"/>
      <w:rPr>
        <w:rStyle w:val="Seitenzahl"/>
      </w:rPr>
    </w:pPr>
    <w:r>
      <w:rPr>
        <w:noProof/>
      </w:rPr>
      <mc:AlternateContent>
        <mc:Choice Requires="wps">
          <w:drawing>
            <wp:anchor distT="0" distB="0" distL="114300" distR="114300" simplePos="0" relativeHeight="251659264" behindDoc="0" locked="0" layoutInCell="0" allowOverlap="1" wp14:anchorId="475CBA26" wp14:editId="5DA69960">
              <wp:simplePos x="0" y="0"/>
              <wp:positionH relativeFrom="page">
                <wp:posOffset>0</wp:posOffset>
              </wp:positionH>
              <wp:positionV relativeFrom="page">
                <wp:posOffset>10226040</wp:posOffset>
              </wp:positionV>
              <wp:extent cx="7560310" cy="274955"/>
              <wp:effectExtent l="0" t="0" r="0" b="10795"/>
              <wp:wrapNone/>
              <wp:docPr id="1" name="MSIPCM30d44b9ea1b4bd8ef95187c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BA530" w14:textId="37020621" w:rsidR="00CE6402" w:rsidRPr="00B12B40" w:rsidRDefault="00CE6402" w:rsidP="00CE6402">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5CBA26" id="_x0000_t202" coordsize="21600,21600" o:spt="202" path="m,l,21600r21600,l21600,xe">
              <v:stroke joinstyle="miter"/>
              <v:path gradientshapeok="t" o:connecttype="rect"/>
            </v:shapetype>
            <v:shape id="MSIPCM30d44b9ea1b4bd8ef95187cc" o:spid="_x0000_s1026" type="#_x0000_t202" alt="{&quot;HashCode&quot;:-1421341466,&quot;Height&quot;:841.0,&quot;Width&quot;:595.0,&quot;Placement&quot;:&quot;Footer&quot;,&quot;Index&quot;:&quot;Primary&quot;,&quot;Section&quot;:1,&quot;Top&quot;:0.0,&quot;Left&quot;:0.0}" style="position:absolute;left:0;text-align:left;margin-left:0;margin-top:805.2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" o:allowincell="f" filled="f" stroked="f" strokeweight=".5pt">
              <v:fill o:detectmouseclick="t"/>
              <v:textbox inset=",0,,0">
                <w:txbxContent>
                  <w:p w14:paraId="564BA530" w14:textId="37020621" w:rsidR="00CE6402" w:rsidRPr="00B12B40" w:rsidRDefault="00CE6402" w:rsidP="00CE6402">
                    <w:pPr>
                      <w:spacing w:after="0"/>
                      <w:jc w:val="center"/>
                      <w:rPr>
                        <w:rFonts w:ascii="TIM Sans" w:hAnsi="TIM Sans"/>
                        <w:color w:val="4472C4"/>
                        <w:sz w:val="16"/>
                        <w:lang w:val="it-IT"/>
                      </w:rPr>
                    </w:pPr>
                  </w:p>
                </w:txbxContent>
              </v:textbox>
              <w10:wrap anchorx="page" anchory="page"/>
            </v:shape>
          </w:pict>
        </mc:Fallback>
      </mc:AlternateContent>
    </w:r>
    <w:r w:rsidR="005F1F79">
      <w:rPr>
        <w:rStyle w:val="Seitenzahl"/>
      </w:rPr>
      <w:fldChar w:fldCharType="begin"/>
    </w:r>
    <w:r w:rsidR="005F1F79">
      <w:rPr>
        <w:rStyle w:val="Seitenzahl"/>
      </w:rPr>
      <w:instrText xml:space="preserve">PAGE  </w:instrText>
    </w:r>
    <w:r w:rsidR="005F1F79">
      <w:rPr>
        <w:rStyle w:val="Seitenzahl"/>
      </w:rPr>
      <w:fldChar w:fldCharType="separate"/>
    </w:r>
    <w:r w:rsidR="005F1F79">
      <w:rPr>
        <w:rStyle w:val="Seitenzahl"/>
        <w:noProof/>
      </w:rPr>
      <w:t>11</w:t>
    </w:r>
    <w:r w:rsidR="005F1F79">
      <w:rPr>
        <w:rStyle w:val="Seitenzahl"/>
      </w:rPr>
      <w:fldChar w:fldCharType="end"/>
    </w:r>
  </w:p>
  <w:p w14:paraId="30D7994E" w14:textId="77777777" w:rsidR="005F1F79" w:rsidRDefault="005F1F7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597A" w14:textId="77777777" w:rsidR="00230ABA" w:rsidRDefault="00230A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0447" w14:textId="77777777" w:rsidR="0012615C" w:rsidRDefault="0012615C">
      <w:pPr>
        <w:spacing w:after="0" w:line="240" w:lineRule="auto"/>
      </w:pPr>
      <w:r>
        <w:separator/>
      </w:r>
    </w:p>
  </w:footnote>
  <w:footnote w:type="continuationSeparator" w:id="0">
    <w:p w14:paraId="3F924B66" w14:textId="77777777" w:rsidR="0012615C" w:rsidRDefault="00126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7947" w14:textId="77777777" w:rsidR="00230ABA" w:rsidRDefault="00230A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37FA" w14:textId="77777777" w:rsidR="00230ABA" w:rsidRDefault="00230AB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FB58" w14:textId="77777777" w:rsidR="00230ABA" w:rsidRDefault="00230A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berschrift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berschrift5"/>
      <w:lvlText w:val="%1.%2.%3.%4.%5"/>
      <w:lvlJc w:val="left"/>
      <w:pPr>
        <w:tabs>
          <w:tab w:val="left" w:pos="1008"/>
        </w:tabs>
        <w:ind w:left="1008" w:hanging="1008"/>
      </w:pPr>
      <w:rPr>
        <w:rFonts w:hint="default"/>
      </w:rPr>
    </w:lvl>
    <w:lvl w:ilvl="5">
      <w:start w:val="1"/>
      <w:numFmt w:val="decimal"/>
      <w:pStyle w:val="berschrift6"/>
      <w:lvlText w:val="%1.%2.%3.%4.%5.%6"/>
      <w:lvlJc w:val="left"/>
      <w:pPr>
        <w:tabs>
          <w:tab w:val="left" w:pos="1152"/>
        </w:tabs>
        <w:ind w:left="1152" w:hanging="1152"/>
      </w:pPr>
      <w:rPr>
        <w:rFonts w:hint="default"/>
      </w:rPr>
    </w:lvl>
    <w:lvl w:ilvl="6">
      <w:start w:val="1"/>
      <w:numFmt w:val="decimal"/>
      <w:pStyle w:val="berschrift7"/>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ufzhlungszeichen"/>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15C"/>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A6E"/>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wordWrap w:val="0"/>
      <w:autoSpaceDE w:val="0"/>
      <w:autoSpaceDN w:val="0"/>
      <w:jc w:val="both"/>
    </w:pPr>
    <w:rPr>
      <w:rFonts w:ascii="Batang"/>
      <w:kern w:val="2"/>
      <w:szCs w:val="24"/>
      <w:lang w:eastAsia="ko-KR"/>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numPr>
        <w:ilvl w:val="2"/>
        <w:numId w:val="1"/>
      </w:numPr>
      <w:spacing w:before="120"/>
      <w:outlineLvl w:val="2"/>
    </w:pPr>
    <w:rPr>
      <w:sz w:val="28"/>
    </w:rPr>
  </w:style>
  <w:style w:type="paragraph" w:styleId="berschrift4">
    <w:name w:val="heading 4"/>
    <w:basedOn w:val="Standard"/>
    <w:next w:val="Standard"/>
    <w:qFormat/>
    <w:pPr>
      <w:keepNext/>
      <w:jc w:val="center"/>
      <w:outlineLvl w:val="3"/>
    </w:pPr>
    <w:rPr>
      <w:rFonts w:ascii="Times New Roman"/>
      <w:b/>
      <w:bCs/>
    </w:rPr>
  </w:style>
  <w:style w:type="paragraph" w:styleId="berschrift5">
    <w:name w:val="heading 5"/>
    <w:basedOn w:val="Standard"/>
    <w:next w:val="Standard"/>
    <w:qFormat/>
    <w:pPr>
      <w:keepNext/>
      <w:numPr>
        <w:ilvl w:val="4"/>
        <w:numId w:val="1"/>
      </w:numPr>
      <w:outlineLvl w:val="4"/>
    </w:pPr>
    <w:rPr>
      <w:rFonts w:ascii="Times New Roman"/>
      <w:b/>
      <w:bCs/>
      <w:sz w:val="24"/>
    </w:rPr>
  </w:style>
  <w:style w:type="paragraph" w:styleId="berschrift6">
    <w:name w:val="heading 6"/>
    <w:basedOn w:val="Standard"/>
    <w:next w:val="Standard"/>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berschrift7">
    <w:name w:val="heading 7"/>
    <w:basedOn w:val="Standard"/>
    <w:next w:val="Standard"/>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berschrift8">
    <w:name w:val="heading 8"/>
    <w:basedOn w:val="Standard"/>
    <w:next w:val="Standard"/>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berschrift9">
    <w:name w:val="heading 9"/>
    <w:basedOn w:val="Standard"/>
    <w:next w:val="Standard"/>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link w:val="BeschriftungZchn"/>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ufzhlungszeichen">
    <w:name w:val="List Bullet"/>
    <w:basedOn w:val="Standard"/>
    <w:pPr>
      <w:numPr>
        <w:numId w:val="2"/>
      </w:numPr>
      <w:wordWrap/>
      <w:autoSpaceDE/>
      <w:autoSpaceDN/>
      <w:ind w:hangingChars="200" w:hanging="200"/>
    </w:pPr>
    <w:rPr>
      <w:rFonts w:ascii="Times New Roman" w:eastAsia="MS Gothic"/>
      <w:szCs w:val="20"/>
      <w:lang w:eastAsia="ja-JP"/>
    </w:rPr>
  </w:style>
  <w:style w:type="paragraph" w:styleId="Dokumentstruktur">
    <w:name w:val="Document Map"/>
    <w:basedOn w:val="Standard"/>
    <w:semiHidden/>
    <w:pPr>
      <w:shd w:val="clear" w:color="auto" w:fill="000080"/>
    </w:pPr>
    <w:rPr>
      <w:rFonts w:ascii="Arial" w:eastAsia="Dotum" w:hAnsi="Arial"/>
    </w:rPr>
  </w:style>
  <w:style w:type="paragraph" w:styleId="Kommentartext">
    <w:name w:val="annotation text"/>
    <w:basedOn w:val="Standard"/>
    <w:link w:val="KommentartextZchn"/>
    <w:semiHidden/>
    <w:qFormat/>
    <w:pPr>
      <w:jc w:val="left"/>
    </w:pPr>
    <w:rPr>
      <w:lang w:val="zh-CN" w:eastAsia="zh-CN"/>
    </w:rPr>
  </w:style>
  <w:style w:type="paragraph" w:styleId="Textkrper">
    <w:name w:val="Body Text"/>
    <w:basedOn w:val="Standard"/>
    <w:link w:val="TextkrperZchn"/>
    <w:qFormat/>
    <w:pPr>
      <w:widowControl/>
      <w:wordWrap/>
      <w:autoSpaceDE/>
      <w:autoSpaceDN/>
    </w:pPr>
    <w:rPr>
      <w:rFonts w:ascii="Times New Roman"/>
      <w:snapToGrid w:val="0"/>
      <w:kern w:val="0"/>
      <w:sz w:val="22"/>
      <w:szCs w:val="20"/>
    </w:rPr>
  </w:style>
  <w:style w:type="paragraph" w:styleId="Liste2">
    <w:name w:val="List 2"/>
    <w:basedOn w:val="Standard"/>
    <w:pPr>
      <w:ind w:leftChars="400" w:left="100" w:hangingChars="200" w:hanging="200"/>
      <w:contextualSpacing/>
    </w:pPr>
  </w:style>
  <w:style w:type="paragraph" w:styleId="Sprechblasentext">
    <w:name w:val="Balloon Text"/>
    <w:basedOn w:val="Standard"/>
    <w:semiHidden/>
    <w:qFormat/>
    <w:rPr>
      <w:rFonts w:ascii="Arial" w:eastAsia="Dotum" w:hAnsi="Arial"/>
      <w:sz w:val="18"/>
      <w:szCs w:val="18"/>
    </w:rPr>
  </w:style>
  <w:style w:type="paragraph" w:styleId="Fuzeile">
    <w:name w:val="footer"/>
    <w:basedOn w:val="Standard"/>
    <w:link w:val="FuzeileZchn"/>
    <w:uiPriority w:val="99"/>
    <w:qFormat/>
    <w:pPr>
      <w:tabs>
        <w:tab w:val="center" w:pos="4252"/>
        <w:tab w:val="right" w:pos="8504"/>
      </w:tabs>
      <w:snapToGrid w:val="0"/>
    </w:pPr>
    <w:rPr>
      <w:lang w:val="zh-CN" w:eastAsia="zh-CN"/>
    </w:rPr>
  </w:style>
  <w:style w:type="paragraph" w:styleId="Kopfzeile">
    <w:name w:val="header"/>
    <w:basedOn w:val="Standard"/>
    <w:link w:val="KopfzeileZchn"/>
    <w:pPr>
      <w:tabs>
        <w:tab w:val="center" w:pos="4252"/>
        <w:tab w:val="right" w:pos="8504"/>
      </w:tabs>
      <w:snapToGrid w:val="0"/>
    </w:pPr>
  </w:style>
  <w:style w:type="paragraph" w:styleId="Liste">
    <w:name w:val="List"/>
    <w:basedOn w:val="Standard"/>
    <w:pPr>
      <w:ind w:leftChars="200" w:left="100" w:hangingChars="200" w:hanging="200"/>
      <w:contextualSpacing/>
    </w:pPr>
  </w:style>
  <w:style w:type="paragraph" w:styleId="Funotentext">
    <w:name w:val="footnote text"/>
    <w:basedOn w:val="Standard"/>
    <w:link w:val="FunotentextZchn"/>
    <w:pPr>
      <w:snapToGrid w:val="0"/>
      <w:jc w:val="left"/>
    </w:pPr>
    <w:rPr>
      <w:lang w:val="zh-CN" w:eastAsia="zh-CN"/>
    </w:rPr>
  </w:style>
  <w:style w:type="paragraph" w:styleId="StandardWeb">
    <w:name w:val="Normal (Web)"/>
    <w:basedOn w:val="Standard"/>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Kommentarthema">
    <w:name w:val="annotation subject"/>
    <w:basedOn w:val="Kommentartext"/>
    <w:next w:val="Kommentartext"/>
    <w:semiHidden/>
    <w:rPr>
      <w:b/>
      <w:bCs/>
    </w:rPr>
  </w:style>
  <w:style w:type="table" w:styleId="Tabellenraster">
    <w:name w:val="Table Grid"/>
    <w:basedOn w:val="NormaleTabelle"/>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rPr>
      <w:color w:val="800080"/>
      <w:u w:val="single"/>
    </w:rPr>
  </w:style>
  <w:style w:type="character" w:styleId="Hervorhebung">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Kommentarzeichen">
    <w:name w:val="annotation reference"/>
    <w:uiPriority w:val="99"/>
    <w:semiHidden/>
    <w:rPr>
      <w:sz w:val="18"/>
      <w:szCs w:val="18"/>
    </w:rPr>
  </w:style>
  <w:style w:type="character" w:styleId="Funotenzeichen">
    <w:name w:val="footnote reference"/>
    <w:rPr>
      <w:vertAlign w:val="superscript"/>
    </w:rPr>
  </w:style>
  <w:style w:type="paragraph" w:customStyle="1" w:styleId="LGTdoc1">
    <w:name w:val="LGTdoc_제목1"/>
    <w:basedOn w:val="Standard"/>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Standard"/>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Standard"/>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Standard"/>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Standard"/>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Standard"/>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Standard"/>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BeschriftungZchn">
    <w:name w:val="Beschriftung Zchn"/>
    <w:link w:val="Beschriftung"/>
    <w:qFormat/>
    <w:rPr>
      <w:b/>
      <w:lang w:val="en-GB" w:eastAsia="en-US" w:bidi="ar-SA"/>
    </w:rPr>
  </w:style>
  <w:style w:type="character" w:customStyle="1" w:styleId="TextkrperZchn">
    <w:name w:val="Textkörper Zchn"/>
    <w:link w:val="Textkrper"/>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Standard"/>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Standard"/>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Standard"/>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KopfzeileZchn">
    <w:name w:val="Kopfzeile Zchn"/>
    <w:link w:val="Kopfzeil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unotentextZchn">
    <w:name w:val="Fußnotentext Zchn"/>
    <w:link w:val="Funotentext"/>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Standard"/>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berschrift1"/>
    <w:next w:val="Textkrper"/>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enabsatz">
    <w:name w:val="List Paragraph"/>
    <w:basedOn w:val="Standard"/>
    <w:link w:val="ListenabsatzZchn"/>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uzeileZchn">
    <w:name w:val="Fußzeile Zchn"/>
    <w:link w:val="Fuzeile"/>
    <w:uiPriority w:val="99"/>
    <w:rPr>
      <w:rFonts w:ascii="Batang"/>
      <w:kern w:val="2"/>
      <w:szCs w:val="24"/>
    </w:rPr>
  </w:style>
  <w:style w:type="character" w:customStyle="1" w:styleId="KommentartextZchn">
    <w:name w:val="Kommentartext Zchn"/>
    <w:link w:val="Kommentartext"/>
    <w:semiHidden/>
    <w:qFormat/>
    <w:rPr>
      <w:rFonts w:ascii="Batang"/>
      <w:kern w:val="2"/>
      <w:szCs w:val="24"/>
    </w:rPr>
  </w:style>
  <w:style w:type="character" w:customStyle="1" w:styleId="berschrift3Zchn">
    <w:name w:val="Überschrift 3 Zchn"/>
    <w:link w:val="berschrift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rPr>
      <w:rFonts w:ascii="Batang"/>
      <w:kern w:val="2"/>
      <w:szCs w:val="24"/>
      <w:lang w:eastAsia="ko-KR"/>
    </w:rPr>
  </w:style>
  <w:style w:type="paragraph" w:customStyle="1" w:styleId="B1">
    <w:name w:val="B1"/>
    <w:basedOn w:val="Liste"/>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Standard"/>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enabsatzZchn">
    <w:name w:val="Listenabsatz Zchn"/>
    <w:link w:val="Listenabsatz"/>
    <w:uiPriority w:val="34"/>
    <w:qFormat/>
    <w:rPr>
      <w:rFonts w:ascii="Malgun Gothic" w:eastAsia="Malgun Gothic" w:hAnsi="Malgun Gothic"/>
      <w:kern w:val="2"/>
      <w:szCs w:val="22"/>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Standard"/>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e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berschrift1Zchn">
    <w:name w:val="Überschrift 1 Zchn"/>
    <w:link w:val="berschrift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Standard"/>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Standard"/>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Standard"/>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Standard"/>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Textkrper"/>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Standard"/>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Standard"/>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Standard"/>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Standard"/>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bsatz-Standardschriftart"/>
  </w:style>
  <w:style w:type="character" w:customStyle="1" w:styleId="eop">
    <w:name w:val="eop"/>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5607</Words>
  <Characters>35331</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40857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Tom Wirth</cp:lastModifiedBy>
  <cp:revision>6</cp:revision>
  <cp:lastPrinted>2014-01-26T05:26:00Z</cp:lastPrinted>
  <dcterms:created xsi:type="dcterms:W3CDTF">2021-09-14T08:58:00Z</dcterms:created>
  <dcterms:modified xsi:type="dcterms:W3CDTF">2021-09-14T09:50:00Z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