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5882BCD4" w14:textId="77777777" w:rsidR="005D41D7" w:rsidRDefault="009E7C82">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2A92EDA1" w14:textId="77777777" w:rsidR="005D41D7" w:rsidRDefault="009E7C82">
            <w:pPr>
              <w:pStyle w:val="ListParagraph"/>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61B30072" w14:textId="77777777" w:rsidR="005D41D7" w:rsidRDefault="009E7C82">
            <w:pPr>
              <w:pStyle w:val="ListParagraph"/>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communication,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2B24EFC7" w14:textId="77777777" w:rsidR="005D41D7" w:rsidRDefault="009E7C82">
            <w:pPr>
              <w:pStyle w:val="ListParagraph"/>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 xml:space="preserve">if there is no DRX support for relay-related discovery,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430F8161" w14:textId="77777777" w:rsidR="005D41D7" w:rsidRDefault="009E7C82">
            <w:pPr>
              <w:pStyle w:val="ListParagraph"/>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r>
              <w:rPr>
                <w:rFonts w:ascii="Times New Roman"/>
                <w:szCs w:val="20"/>
              </w:rPr>
              <w:t>HiSilicon</w:t>
            </w:r>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宋体"/>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宋体"/>
                <w:szCs w:val="20"/>
                <w:lang w:eastAsia="zh-CN"/>
              </w:rPr>
              <w:t>However</w:t>
            </w:r>
            <w:proofErr w:type="gramEnd"/>
            <w:r>
              <w:rPr>
                <w:rFonts w:ascii="Times New Roman" w:eastAsia="宋体"/>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宋体"/>
                <w:szCs w:val="20"/>
                <w:lang w:eastAsia="zh-CN"/>
              </w:rPr>
              <w:t>Thus</w:t>
            </w:r>
            <w:proofErr w:type="gramEnd"/>
            <w:r>
              <w:rPr>
                <w:rFonts w:ascii="Times New Roman" w:eastAsia="宋体"/>
                <w:szCs w:val="20"/>
                <w:lang w:eastAsia="zh-CN"/>
              </w:rPr>
              <w:t xml:space="preserve">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2DAB2504" w14:textId="77777777" w:rsidR="005D41D7" w:rsidRDefault="009E7C82">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20099932" w14:textId="77777777" w:rsidR="00102F75" w:rsidRDefault="00102F75" w:rsidP="00102F75">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 xml:space="preserve">Generally, we hesitate to confirm the DRX applicability for </w:t>
            </w:r>
            <w:proofErr w:type="spellStart"/>
            <w:r w:rsidRPr="00D96ABF">
              <w:rPr>
                <w:rFonts w:ascii="Times New Roman"/>
                <w:szCs w:val="20"/>
              </w:rPr>
              <w:t>ProSe</w:t>
            </w:r>
            <w:proofErr w:type="spellEnd"/>
            <w:r w:rsidRPr="00D96ABF">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1D71B2" w14:paraId="253C14BA" w14:textId="77777777" w:rsidTr="00FF3208">
        <w:tc>
          <w:tcPr>
            <w:tcW w:w="1271" w:type="dxa"/>
            <w:tcBorders>
              <w:top w:val="single" w:sz="4" w:space="0" w:color="auto"/>
              <w:left w:val="single" w:sz="4" w:space="0" w:color="auto"/>
              <w:bottom w:val="single" w:sz="4" w:space="0" w:color="auto"/>
              <w:right w:val="single" w:sz="4" w:space="0" w:color="auto"/>
            </w:tcBorders>
          </w:tcPr>
          <w:p w14:paraId="70D1F060" w14:textId="5CB85A54" w:rsidR="001D71B2" w:rsidRPr="001D71B2" w:rsidRDefault="001D71B2" w:rsidP="001D71B2">
            <w:pPr>
              <w:widowControl/>
              <w:rPr>
                <w:rFonts w:ascii="Times New Roman"/>
                <w:szCs w:val="20"/>
              </w:rPr>
            </w:pPr>
            <w:r w:rsidRPr="001D71B2">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0FF8272" w14:textId="49CF3036" w:rsidR="001D71B2" w:rsidRPr="001D71B2" w:rsidRDefault="001D71B2" w:rsidP="001D71B2">
            <w:pPr>
              <w:widowControl/>
              <w:wordWrap/>
              <w:rPr>
                <w:rFonts w:ascii="Times New Roman"/>
                <w:szCs w:val="20"/>
              </w:rPr>
            </w:pPr>
            <w:r w:rsidRPr="001D71B2">
              <w:rPr>
                <w:rFonts w:ascii="Times New Roman"/>
                <w:szCs w:val="20"/>
              </w:rPr>
              <w:t xml:space="preserve">In RAN2, SL DRX combined with SL relay or </w:t>
            </w:r>
            <w:proofErr w:type="spellStart"/>
            <w:r w:rsidRPr="001D71B2">
              <w:rPr>
                <w:rFonts w:ascii="Times New Roman"/>
                <w:szCs w:val="20"/>
              </w:rPr>
              <w:t>ProSe</w:t>
            </w:r>
            <w:proofErr w:type="spellEnd"/>
            <w:r w:rsidRPr="001D71B2">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r w:rsidRPr="001D71B2">
              <w:rPr>
                <w:rFonts w:ascii="Times New Roman"/>
                <w:szCs w:val="20"/>
              </w:rPr>
              <w:t>.</w:t>
            </w:r>
          </w:p>
        </w:tc>
      </w:tr>
    </w:tbl>
    <w:p w14:paraId="030BED7F" w14:textId="77777777" w:rsidR="005D41D7"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lastRenderedPageBreak/>
              <w:t>Huawei, HiSilicon</w:t>
            </w:r>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宋体" w:hint="eastAsia"/>
                <w:szCs w:val="20"/>
                <w:lang w:eastAsia="zh-CN"/>
              </w:rPr>
              <w:t xml:space="preserve">Which part to down scope need to be discussed case by case. Agree with QC, </w:t>
            </w:r>
            <w:proofErr w:type="gramStart"/>
            <w:r>
              <w:rPr>
                <w:rFonts w:ascii="Times New Roman" w:eastAsia="宋体" w:hint="eastAsia"/>
                <w:szCs w:val="20"/>
                <w:lang w:eastAsia="zh-CN"/>
              </w:rPr>
              <w:t>Apple</w:t>
            </w:r>
            <w:proofErr w:type="gramEnd"/>
            <w:r>
              <w:rPr>
                <w:rFonts w:ascii="Times New Roman" w:eastAsia="宋体" w:hint="eastAsia"/>
                <w:szCs w:val="20"/>
                <w:lang w:eastAsia="zh-CN"/>
              </w:rPr>
              <w:t xml:space="preserv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proofErr w:type="spellStart"/>
            <w:r w:rsidRPr="00FC6200">
              <w:rPr>
                <w:rFonts w:ascii="Times New Roman" w:hint="eastAsia"/>
                <w:szCs w:val="20"/>
              </w:rPr>
              <w:t>Spreadtrum</w:t>
            </w:r>
            <w:proofErr w:type="spellEnd"/>
          </w:p>
        </w:tc>
        <w:tc>
          <w:tcPr>
            <w:tcW w:w="7990" w:type="dxa"/>
          </w:tcPr>
          <w:p w14:paraId="37200577" w14:textId="77777777" w:rsidR="00102F75" w:rsidRDefault="00102F75" w:rsidP="00102F75">
            <w:pPr>
              <w:widowControl/>
              <w:rPr>
                <w:rFonts w:ascii="Times New Roman"/>
                <w:szCs w:val="20"/>
              </w:rPr>
            </w:pPr>
            <w:r w:rsidRPr="00D97F23">
              <w:rPr>
                <w:rFonts w:ascii="Times New Roman" w:eastAsia="宋体"/>
                <w:szCs w:val="20"/>
                <w:lang w:eastAsia="zh-CN"/>
              </w:rPr>
              <w:t xml:space="preserve">For this natural </w:t>
            </w:r>
            <w:r>
              <w:rPr>
                <w:rFonts w:ascii="Times New Roman"/>
                <w:szCs w:val="20"/>
              </w:rPr>
              <w:t>procedure</w:t>
            </w:r>
            <w:r w:rsidRPr="00D97F23">
              <w:rPr>
                <w:rFonts w:ascii="Times New Roman" w:eastAsia="宋体"/>
                <w:szCs w:val="20"/>
                <w:lang w:eastAsia="zh-CN"/>
              </w:rPr>
              <w:t xml:space="preserve">, there is no need to have </w:t>
            </w:r>
            <w:proofErr w:type="spellStart"/>
            <w:proofErr w:type="gramStart"/>
            <w:r w:rsidRPr="00D97F23">
              <w:rPr>
                <w:rFonts w:ascii="Times New Roman" w:eastAsia="宋体"/>
                <w:szCs w:val="20"/>
                <w:lang w:eastAsia="zh-CN"/>
              </w:rPr>
              <w:t>a</w:t>
            </w:r>
            <w:proofErr w:type="spellEnd"/>
            <w:proofErr w:type="gramEnd"/>
            <w:r>
              <w:rPr>
                <w:rFonts w:ascii="Times New Roman"/>
                <w:szCs w:val="20"/>
              </w:rPr>
              <w:t xml:space="preserve"> explicit</w:t>
            </w:r>
            <w:r w:rsidRPr="00D97F23">
              <w:rPr>
                <w:rFonts w:ascii="Times New Roman" w:eastAsia="宋体"/>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宋体"/>
                <w:szCs w:val="20"/>
                <w:lang w:eastAsia="zh-CN"/>
              </w:rPr>
            </w:pPr>
            <w:r>
              <w:rPr>
                <w:rFonts w:ascii="Times New Roman" w:eastAsia="MS Mincho"/>
                <w:szCs w:val="20"/>
                <w:lang w:eastAsia="ja-JP"/>
              </w:rPr>
              <w:t>Sony</w:t>
            </w:r>
          </w:p>
        </w:tc>
        <w:tc>
          <w:tcPr>
            <w:tcW w:w="7990" w:type="dxa"/>
          </w:tcPr>
          <w:p w14:paraId="66683F8F" w14:textId="10C1B3D8" w:rsidR="00230ABA" w:rsidRDefault="00230ABA" w:rsidP="00230ABA">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MS Mincho"/>
                <w:szCs w:val="20"/>
                <w:lang w:eastAsia="ja-JP"/>
              </w:rPr>
            </w:pPr>
            <w:r>
              <w:rPr>
                <w:rFonts w:ascii="Times New Roman" w:eastAsia="宋体"/>
                <w:szCs w:val="20"/>
                <w:lang w:eastAsia="zh-CN"/>
              </w:rPr>
              <w:t>It seems the action is proposed for the next RAN meeting and in general is applicable to all SIs/</w:t>
            </w:r>
            <w:proofErr w:type="spellStart"/>
            <w:r>
              <w:rPr>
                <w:rFonts w:ascii="Times New Roman" w:eastAsia="宋体"/>
                <w:szCs w:val="20"/>
                <w:lang w:eastAsia="zh-CN"/>
              </w:rPr>
              <w:t>WIs.</w:t>
            </w:r>
            <w:proofErr w:type="spellEnd"/>
            <w:r>
              <w:rPr>
                <w:rFonts w:ascii="Times New Roman" w:eastAsia="宋体"/>
                <w:szCs w:val="20"/>
                <w:lang w:eastAsia="zh-CN"/>
              </w:rPr>
              <w:t xml:space="preserve"> Therefore, we think proposed actions can be taken directly at RAN#94 if it is necessary. </w:t>
            </w:r>
          </w:p>
        </w:tc>
      </w:tr>
      <w:tr w:rsidR="001D71B2" w14:paraId="55E67795" w14:textId="77777777" w:rsidTr="00BC684C">
        <w:tc>
          <w:tcPr>
            <w:tcW w:w="1372" w:type="dxa"/>
            <w:tcBorders>
              <w:top w:val="single" w:sz="4" w:space="0" w:color="auto"/>
              <w:left w:val="single" w:sz="4" w:space="0" w:color="auto"/>
              <w:bottom w:val="single" w:sz="4" w:space="0" w:color="auto"/>
              <w:right w:val="single" w:sz="4" w:space="0" w:color="auto"/>
            </w:tcBorders>
          </w:tcPr>
          <w:p w14:paraId="3E378313" w14:textId="146AE203" w:rsidR="001D71B2" w:rsidRPr="001D71B2" w:rsidRDefault="001D71B2" w:rsidP="001D71B2">
            <w:pPr>
              <w:widowControl/>
              <w:rPr>
                <w:rFonts w:ascii="Times New Roman"/>
                <w:szCs w:val="20"/>
              </w:rPr>
            </w:pPr>
            <w:r w:rsidRPr="001D71B2">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72AC452B" w14:textId="725F6B0F" w:rsidR="001D71B2" w:rsidRPr="001D71B2" w:rsidRDefault="001D71B2" w:rsidP="001D71B2">
            <w:pPr>
              <w:widowControl/>
              <w:wordWrap/>
              <w:rPr>
                <w:rFonts w:ascii="Times New Roman" w:eastAsia="宋体"/>
                <w:szCs w:val="20"/>
                <w:lang w:eastAsia="zh-CN"/>
              </w:rPr>
            </w:pPr>
            <w:r w:rsidRPr="001D71B2">
              <w:rPr>
                <w:rFonts w:ascii="Times New Roman"/>
                <w:szCs w:val="20"/>
              </w:rPr>
              <w:t xml:space="preserve">We think big progress has been made in August meeting. For the time being, we prefer to stick to current scope and revisit </w:t>
            </w:r>
            <w:r>
              <w:rPr>
                <w:rFonts w:ascii="Times New Roman"/>
                <w:szCs w:val="20"/>
              </w:rPr>
              <w:t xml:space="preserve">it </w:t>
            </w:r>
            <w:r w:rsidRPr="001D71B2">
              <w:rPr>
                <w:rFonts w:ascii="Times New Roman"/>
                <w:szCs w:val="20"/>
              </w:rPr>
              <w:t>in RAN#94.</w:t>
            </w:r>
          </w:p>
        </w:tc>
      </w:tr>
    </w:tbl>
    <w:p w14:paraId="440543A7" w14:textId="77777777" w:rsidR="005D41D7"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Huawei, HiSilicon</w:t>
            </w:r>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lastRenderedPageBreak/>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0BB09DBD" w14:textId="77777777" w:rsidR="005D41D7" w:rsidRDefault="009E7C82">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 xml:space="preserve">s guidance. </w:t>
            </w:r>
            <w:proofErr w:type="gramStart"/>
            <w:r>
              <w:rPr>
                <w:rFonts w:ascii="Times New Roman" w:eastAsia="宋体" w:hint="eastAsia"/>
                <w:szCs w:val="20"/>
                <w:lang w:eastAsia="zh-CN"/>
              </w:rPr>
              <w:t>With regard to</w:t>
            </w:r>
            <w:proofErr w:type="gramEnd"/>
            <w:r>
              <w:rPr>
                <w:rFonts w:ascii="Times New Roman" w:eastAsia="宋体" w:hint="eastAsia"/>
                <w:szCs w:val="20"/>
                <w:lang w:eastAsia="zh-CN"/>
              </w:rPr>
              <w:t xml:space="preserve">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proofErr w:type="spellStart"/>
            <w:r w:rsidRPr="000D2714">
              <w:rPr>
                <w:rFonts w:ascii="Times New Roman" w:hint="eastAsia"/>
                <w:szCs w:val="20"/>
              </w:rPr>
              <w:t>Spreadtrum</w:t>
            </w:r>
            <w:proofErr w:type="spellEnd"/>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宋体"/>
                <w:szCs w:val="20"/>
                <w:lang w:eastAsia="zh-CN"/>
              </w:rPr>
              <w:t>I</w:t>
            </w:r>
            <w:r w:rsidRPr="000D2714">
              <w:rPr>
                <w:rFonts w:ascii="Times New Roman" w:eastAsia="宋体"/>
                <w:szCs w:val="20"/>
                <w:lang w:eastAsia="zh-CN"/>
              </w:rPr>
              <w:t xml:space="preserve">t would be better </w:t>
            </w:r>
            <w:r>
              <w:rPr>
                <w:rFonts w:ascii="Times New Roman" w:eastAsia="宋体"/>
                <w:szCs w:val="20"/>
                <w:lang w:eastAsia="zh-CN"/>
              </w:rPr>
              <w:t>to</w:t>
            </w:r>
            <w:r w:rsidRPr="000D2714">
              <w:rPr>
                <w:rFonts w:ascii="Times New Roman" w:eastAsia="宋体"/>
                <w:szCs w:val="20"/>
                <w:lang w:eastAsia="zh-CN"/>
              </w:rPr>
              <w:t xml:space="preserve"> increase TU, but we still </w:t>
            </w:r>
            <w:proofErr w:type="gramStart"/>
            <w:r w:rsidRPr="000D2714">
              <w:rPr>
                <w:rFonts w:ascii="Times New Roman" w:eastAsia="宋体"/>
                <w:szCs w:val="20"/>
                <w:lang w:eastAsia="zh-CN"/>
              </w:rPr>
              <w:t>have to</w:t>
            </w:r>
            <w:proofErr w:type="gramEnd"/>
            <w:r w:rsidRPr="000D2714">
              <w:rPr>
                <w:rFonts w:ascii="Times New Roman" w:eastAsia="宋体"/>
                <w:szCs w:val="20"/>
                <w:lang w:eastAsia="zh-CN"/>
              </w:rPr>
              <w:t xml:space="preserve"> consider the progress of other WIs before deciding whether to increase TU</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 xml:space="preserve">We don’t agree to </w:t>
            </w:r>
            <w:r w:rsidRPr="000D2714">
              <w:rPr>
                <w:rFonts w:ascii="Times New Roman" w:eastAsia="宋体"/>
                <w:szCs w:val="20"/>
                <w:lang w:eastAsia="zh-CN"/>
              </w:rPr>
              <w:t>minimiz</w:t>
            </w:r>
            <w:r>
              <w:rPr>
                <w:rFonts w:ascii="Times New Roman" w:eastAsia="宋体"/>
                <w:szCs w:val="20"/>
                <w:lang w:eastAsia="zh-CN"/>
              </w:rPr>
              <w:t>e</w:t>
            </w:r>
            <w:r w:rsidRPr="000D2714">
              <w:rPr>
                <w:rFonts w:ascii="Times New Roman" w:eastAsia="宋体"/>
                <w:szCs w:val="20"/>
                <w:lang w:eastAsia="zh-CN"/>
              </w:rPr>
              <w:t xml:space="preserve"> Rel-16 sidelink maintenance in Q4</w:t>
            </w:r>
            <w:r>
              <w:rPr>
                <w:rFonts w:ascii="Times New Roman" w:eastAsia="宋体"/>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宋体"/>
                <w:szCs w:val="20"/>
                <w:lang w:eastAsia="zh-CN"/>
              </w:rPr>
            </w:pPr>
            <w:r>
              <w:rPr>
                <w:rFonts w:ascii="Times New Roman" w:eastAsia="宋体" w:hint="eastAsia"/>
                <w:szCs w:val="20"/>
                <w:lang w:eastAsia="zh-CN"/>
              </w:rPr>
              <w:lastRenderedPageBreak/>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宋体"/>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宋体"/>
                <w:szCs w:val="20"/>
                <w:lang w:eastAsia="zh-CN"/>
              </w:rPr>
            </w:pPr>
            <w:r>
              <w:rPr>
                <w:rFonts w:ascii="Times New Roman" w:eastAsia="宋体"/>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宋体"/>
                <w:szCs w:val="20"/>
                <w:lang w:eastAsia="zh-CN"/>
              </w:rPr>
            </w:pPr>
            <w:r>
              <w:rPr>
                <w:rFonts w:ascii="Times New Roman" w:eastAsia="MS Mincho"/>
                <w:szCs w:val="20"/>
                <w:lang w:eastAsia="ja-JP"/>
              </w:rPr>
              <w:t>Sony</w:t>
            </w:r>
          </w:p>
        </w:tc>
        <w:tc>
          <w:tcPr>
            <w:tcW w:w="7990" w:type="dxa"/>
          </w:tcPr>
          <w:p w14:paraId="14763B02" w14:textId="374301EF" w:rsidR="00230ABA" w:rsidRDefault="00230ABA" w:rsidP="00230ABA">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3FD71F75" w14:textId="091A8272" w:rsidR="009D4845" w:rsidRDefault="009D4845" w:rsidP="009D4845">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1D71B2" w14:paraId="0F2980A8" w14:textId="77777777" w:rsidTr="00C32590">
        <w:tc>
          <w:tcPr>
            <w:tcW w:w="1372" w:type="dxa"/>
            <w:tcBorders>
              <w:top w:val="single" w:sz="4" w:space="0" w:color="auto"/>
              <w:left w:val="single" w:sz="4" w:space="0" w:color="auto"/>
              <w:bottom w:val="single" w:sz="4" w:space="0" w:color="auto"/>
              <w:right w:val="single" w:sz="4" w:space="0" w:color="auto"/>
            </w:tcBorders>
          </w:tcPr>
          <w:p w14:paraId="1B267C42" w14:textId="2232F0EE"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175196EE" w14:textId="77777777" w:rsidR="001D71B2" w:rsidRPr="001D71B2" w:rsidRDefault="001D71B2" w:rsidP="001D71B2">
            <w:pPr>
              <w:widowControl/>
              <w:rPr>
                <w:rFonts w:ascii="Times New Roman"/>
                <w:szCs w:val="20"/>
              </w:rPr>
            </w:pPr>
            <w:r w:rsidRPr="001D71B2">
              <w:rPr>
                <w:rFonts w:ascii="Times New Roman"/>
                <w:szCs w:val="20"/>
              </w:rPr>
              <w:t>We share same views with other companies on “simple solution” and we do believe simple solution is the design target for WGs.</w:t>
            </w:r>
          </w:p>
          <w:p w14:paraId="2E79BBE1" w14:textId="3017F257" w:rsidR="001D71B2" w:rsidRPr="001D71B2" w:rsidRDefault="001D71B2" w:rsidP="001D71B2">
            <w:pPr>
              <w:widowControl/>
              <w:rPr>
                <w:rFonts w:ascii="Times New Roman"/>
                <w:szCs w:val="20"/>
              </w:rPr>
            </w:pPr>
            <w:r w:rsidRPr="001D71B2">
              <w:rPr>
                <w:rFonts w:ascii="Times New Roman"/>
                <w:szCs w:val="20"/>
              </w:rPr>
              <w:t xml:space="preserve">In addition, we think the progress in August meeting is good and tend to not increase the TU. For e-meeting, more effort is </w:t>
            </w:r>
            <w:proofErr w:type="gramStart"/>
            <w:r w:rsidRPr="001D71B2">
              <w:rPr>
                <w:rFonts w:ascii="Times New Roman"/>
                <w:szCs w:val="20"/>
              </w:rPr>
              <w:t>actually spent</w:t>
            </w:r>
            <w:proofErr w:type="gramEnd"/>
            <w:r w:rsidRPr="001D71B2">
              <w:rPr>
                <w:rFonts w:ascii="Times New Roman"/>
                <w:szCs w:val="20"/>
              </w:rPr>
              <w:t xml:space="preserve"> on offline discussion. Maintenance work should not be minimized as it is also important.  </w:t>
            </w:r>
          </w:p>
        </w:tc>
      </w:tr>
    </w:tbl>
    <w:p w14:paraId="3D9482F8" w14:textId="77777777" w:rsidR="005D41D7"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9C3C4B" w14:paraId="0B3ABA22" w14:textId="77777777">
        <w:tc>
          <w:tcPr>
            <w:tcW w:w="1372" w:type="dxa"/>
          </w:tcPr>
          <w:p w14:paraId="7D737A28" w14:textId="77777777" w:rsidR="005D41D7" w:rsidRDefault="009E7C82">
            <w:pPr>
              <w:widowControl/>
              <w:rPr>
                <w:rFonts w:ascii="Times New Roman"/>
                <w:szCs w:val="20"/>
              </w:rPr>
            </w:pPr>
            <w:r>
              <w:rPr>
                <w:rFonts w:ascii="Times New Roman" w:hint="eastAsia"/>
                <w:szCs w:val="20"/>
              </w:rPr>
              <w:t>Company</w:t>
            </w:r>
          </w:p>
        </w:tc>
        <w:tc>
          <w:tcPr>
            <w:tcW w:w="799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tc>
          <w:tcPr>
            <w:tcW w:w="1372" w:type="dxa"/>
          </w:tcPr>
          <w:p w14:paraId="67034F84" w14:textId="77777777" w:rsidR="005D41D7" w:rsidRDefault="009E7C82">
            <w:pPr>
              <w:widowControl/>
              <w:rPr>
                <w:rFonts w:ascii="Times New Roman"/>
                <w:szCs w:val="20"/>
              </w:rPr>
            </w:pPr>
            <w:r>
              <w:rPr>
                <w:rFonts w:ascii="Times New Roman"/>
                <w:szCs w:val="20"/>
              </w:rPr>
              <w:t>OPPO</w:t>
            </w:r>
          </w:p>
        </w:tc>
        <w:tc>
          <w:tcPr>
            <w:tcW w:w="799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tc>
          <w:tcPr>
            <w:tcW w:w="1372" w:type="dxa"/>
          </w:tcPr>
          <w:p w14:paraId="4A57DA03" w14:textId="77777777" w:rsidR="005D41D7" w:rsidRDefault="009E7C82">
            <w:pPr>
              <w:widowControl/>
              <w:rPr>
                <w:rFonts w:ascii="Times New Roman"/>
                <w:szCs w:val="20"/>
              </w:rPr>
            </w:pPr>
            <w:r>
              <w:rPr>
                <w:rFonts w:ascii="Times New Roman"/>
                <w:szCs w:val="20"/>
              </w:rPr>
              <w:t>Ericsson</w:t>
            </w:r>
          </w:p>
        </w:tc>
        <w:tc>
          <w:tcPr>
            <w:tcW w:w="799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tc>
          <w:tcPr>
            <w:tcW w:w="1372" w:type="dxa"/>
          </w:tcPr>
          <w:p w14:paraId="520C1472" w14:textId="77777777" w:rsidR="005D41D7" w:rsidRDefault="009E7C82">
            <w:pPr>
              <w:widowControl/>
              <w:rPr>
                <w:rFonts w:ascii="Times New Roman"/>
                <w:szCs w:val="20"/>
              </w:rPr>
            </w:pPr>
            <w:r>
              <w:rPr>
                <w:rFonts w:ascii="Times New Roman"/>
                <w:szCs w:val="20"/>
              </w:rPr>
              <w:t>FUTUREWEI</w:t>
            </w:r>
          </w:p>
        </w:tc>
        <w:tc>
          <w:tcPr>
            <w:tcW w:w="799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tc>
          <w:tcPr>
            <w:tcW w:w="137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tc>
          <w:tcPr>
            <w:tcW w:w="1372" w:type="dxa"/>
          </w:tcPr>
          <w:p w14:paraId="39EB3ED8" w14:textId="77777777" w:rsidR="005D41D7" w:rsidRDefault="009E7C82">
            <w:pPr>
              <w:widowControl/>
              <w:rPr>
                <w:rFonts w:ascii="Times New Roman"/>
                <w:szCs w:val="20"/>
              </w:rPr>
            </w:pPr>
            <w:proofErr w:type="spellStart"/>
            <w:r>
              <w:rPr>
                <w:rFonts w:ascii="Times New Roman"/>
                <w:szCs w:val="20"/>
              </w:rPr>
              <w:lastRenderedPageBreak/>
              <w:t>InterDigital</w:t>
            </w:r>
            <w:proofErr w:type="spellEnd"/>
          </w:p>
        </w:tc>
        <w:tc>
          <w:tcPr>
            <w:tcW w:w="799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tc>
          <w:tcPr>
            <w:tcW w:w="1372" w:type="dxa"/>
          </w:tcPr>
          <w:p w14:paraId="44F009A8" w14:textId="77777777" w:rsidR="005D41D7" w:rsidRDefault="009E7C82">
            <w:pPr>
              <w:widowControl/>
              <w:rPr>
                <w:rFonts w:ascii="Times New Roman"/>
                <w:szCs w:val="20"/>
              </w:rPr>
            </w:pPr>
            <w:r>
              <w:rPr>
                <w:rFonts w:ascii="Times New Roman" w:hint="eastAsia"/>
                <w:szCs w:val="20"/>
              </w:rPr>
              <w:t>Samsung</w:t>
            </w:r>
          </w:p>
        </w:tc>
        <w:tc>
          <w:tcPr>
            <w:tcW w:w="799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9C3C4B" w14:paraId="6DC24907" w14:textId="77777777">
        <w:tc>
          <w:tcPr>
            <w:tcW w:w="1372" w:type="dxa"/>
          </w:tcPr>
          <w:p w14:paraId="15FEB1BD" w14:textId="77777777" w:rsidR="005D41D7" w:rsidRDefault="009E7C82">
            <w:pPr>
              <w:widowControl/>
              <w:rPr>
                <w:rFonts w:ascii="Times New Roman"/>
                <w:szCs w:val="20"/>
              </w:rPr>
            </w:pPr>
            <w:r>
              <w:rPr>
                <w:rFonts w:ascii="Times New Roman"/>
                <w:szCs w:val="20"/>
              </w:rPr>
              <w:t>Qualcomm</w:t>
            </w:r>
          </w:p>
        </w:tc>
        <w:tc>
          <w:tcPr>
            <w:tcW w:w="799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tc>
          <w:tcPr>
            <w:tcW w:w="1372" w:type="dxa"/>
          </w:tcPr>
          <w:p w14:paraId="51789438" w14:textId="77777777" w:rsidR="005D41D7" w:rsidRDefault="009E7C82">
            <w:pPr>
              <w:widowControl/>
              <w:rPr>
                <w:rFonts w:ascii="Times New Roman"/>
                <w:szCs w:val="20"/>
              </w:rPr>
            </w:pPr>
            <w:r>
              <w:rPr>
                <w:rFonts w:ascii="Times New Roman"/>
                <w:szCs w:val="20"/>
              </w:rPr>
              <w:t>Apple</w:t>
            </w:r>
          </w:p>
        </w:tc>
        <w:tc>
          <w:tcPr>
            <w:tcW w:w="799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tc>
          <w:tcPr>
            <w:tcW w:w="1372" w:type="dxa"/>
          </w:tcPr>
          <w:p w14:paraId="20A8A306" w14:textId="77777777" w:rsidR="005D41D7" w:rsidRDefault="009E7C82">
            <w:pPr>
              <w:widowControl/>
              <w:rPr>
                <w:rFonts w:ascii="Times New Roman"/>
                <w:szCs w:val="20"/>
              </w:rPr>
            </w:pPr>
            <w:r>
              <w:rPr>
                <w:rFonts w:ascii="Times New Roman" w:hint="eastAsia"/>
                <w:szCs w:val="20"/>
              </w:rPr>
              <w:t>LGE</w:t>
            </w:r>
          </w:p>
        </w:tc>
        <w:tc>
          <w:tcPr>
            <w:tcW w:w="799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tc>
          <w:tcPr>
            <w:tcW w:w="1372" w:type="dxa"/>
          </w:tcPr>
          <w:p w14:paraId="62A57525" w14:textId="77777777" w:rsidR="005D41D7" w:rsidRDefault="009E7C82">
            <w:pPr>
              <w:widowControl/>
              <w:rPr>
                <w:rFonts w:ascii="Times New Roman"/>
                <w:szCs w:val="20"/>
              </w:rPr>
            </w:pPr>
            <w:r>
              <w:rPr>
                <w:rFonts w:ascii="Times New Roman"/>
                <w:szCs w:val="20"/>
              </w:rPr>
              <w:t>vivo</w:t>
            </w:r>
          </w:p>
        </w:tc>
        <w:tc>
          <w:tcPr>
            <w:tcW w:w="799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tc>
          <w:tcPr>
            <w:tcW w:w="1372" w:type="dxa"/>
          </w:tcPr>
          <w:p w14:paraId="5DFAE3FC"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7D091924" w14:textId="77777777" w:rsidR="005D41D7" w:rsidRDefault="009E7C82">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9C3C4B" w14:paraId="40B48CE7" w14:textId="77777777" w:rsidTr="005F1F79">
        <w:tc>
          <w:tcPr>
            <w:tcW w:w="137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7990" w:type="dxa"/>
          </w:tcPr>
          <w:p w14:paraId="1972135B" w14:textId="77777777" w:rsidR="00CD4021" w:rsidRDefault="00CD4021" w:rsidP="005F1F79">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85D5C8E" w14:textId="77777777" w:rsidR="00CD4021" w:rsidRDefault="00CD4021" w:rsidP="005F1F79">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9C3C4B" w14:paraId="3DF1F54F" w14:textId="77777777">
        <w:tc>
          <w:tcPr>
            <w:tcW w:w="1372" w:type="dxa"/>
          </w:tcPr>
          <w:p w14:paraId="698E412C" w14:textId="77777777" w:rsidR="00102F75" w:rsidRDefault="00102F75" w:rsidP="00102F75">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7990" w:type="dxa"/>
          </w:tcPr>
          <w:p w14:paraId="11672B39" w14:textId="77777777" w:rsidR="00102F75" w:rsidRDefault="00102F75" w:rsidP="00102F75">
            <w:pPr>
              <w:widowControl/>
              <w:rPr>
                <w:rFonts w:ascii="Times New Roman"/>
                <w:szCs w:val="20"/>
              </w:rPr>
            </w:pPr>
            <w:r>
              <w:rPr>
                <w:rFonts w:ascii="Times New Roman" w:eastAsia="宋体"/>
                <w:szCs w:val="20"/>
                <w:lang w:eastAsia="zh-CN"/>
              </w:rPr>
              <w:t>Considering the time limitation, we are OK with the proposal.</w:t>
            </w:r>
            <w:r>
              <w:t xml:space="preserve"> </w:t>
            </w:r>
            <w:r w:rsidRPr="00102F75">
              <w:rPr>
                <w:rFonts w:ascii="Times New Roman" w:eastAsia="宋体"/>
                <w:szCs w:val="20"/>
                <w:lang w:eastAsia="zh-CN"/>
              </w:rPr>
              <w:t xml:space="preserve">In addition, some sort of RAN guidance may help fast converge in RAN1.  </w:t>
            </w:r>
          </w:p>
        </w:tc>
      </w:tr>
      <w:tr w:rsidR="009C3C4B" w14:paraId="286D26D0" w14:textId="77777777">
        <w:tc>
          <w:tcPr>
            <w:tcW w:w="1372" w:type="dxa"/>
          </w:tcPr>
          <w:p w14:paraId="065CBC1B" w14:textId="77777777" w:rsidR="009C3C4B" w:rsidRDefault="009C3C4B" w:rsidP="00102F75">
            <w:pPr>
              <w:widowControl/>
              <w:rPr>
                <w:rFonts w:ascii="Times New Roman" w:eastAsia="宋体"/>
                <w:szCs w:val="20"/>
                <w:lang w:eastAsia="zh-CN"/>
              </w:rPr>
            </w:pPr>
            <w:r>
              <w:rPr>
                <w:rFonts w:ascii="Times New Roman" w:eastAsia="宋体"/>
                <w:szCs w:val="20"/>
                <w:lang w:eastAsia="zh-CN"/>
              </w:rPr>
              <w:t>CATT</w:t>
            </w:r>
          </w:p>
        </w:tc>
        <w:tc>
          <w:tcPr>
            <w:tcW w:w="7990" w:type="dxa"/>
          </w:tcPr>
          <w:p w14:paraId="2EA91A92" w14:textId="77777777" w:rsidR="009C3C4B" w:rsidRDefault="009C3C4B" w:rsidP="009C3C4B">
            <w:pPr>
              <w:widowControl/>
              <w:rPr>
                <w:rFonts w:ascii="Times New Roman" w:eastAsia="宋体"/>
                <w:szCs w:val="20"/>
                <w:lang w:eastAsia="zh-CN"/>
              </w:rPr>
            </w:pPr>
            <w:r w:rsidRPr="009C3C4B">
              <w:rPr>
                <w:rFonts w:ascii="Times New Roman" w:eastAsia="宋体"/>
                <w:szCs w:val="20"/>
                <w:lang w:eastAsia="zh-CN"/>
              </w:rPr>
              <w:t xml:space="preserve">We agree this discussion should happen in the working group if needed. RAN guidance in this regard usually is not </w:t>
            </w:r>
            <w:r>
              <w:rPr>
                <w:rFonts w:ascii="Times New Roman" w:eastAsia="宋体"/>
                <w:szCs w:val="20"/>
                <w:lang w:eastAsia="zh-CN"/>
              </w:rPr>
              <w:t>practical and useful</w:t>
            </w:r>
            <w:r w:rsidRPr="009C3C4B">
              <w:rPr>
                <w:rFonts w:ascii="Times New Roman" w:eastAsia="宋体"/>
                <w:szCs w:val="20"/>
                <w:lang w:eastAsia="zh-CN"/>
              </w:rPr>
              <w:t>.</w:t>
            </w:r>
          </w:p>
        </w:tc>
      </w:tr>
      <w:tr w:rsidR="00D97E3B" w14:paraId="69AC8392" w14:textId="77777777">
        <w:tc>
          <w:tcPr>
            <w:tcW w:w="137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799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tc>
          <w:tcPr>
            <w:tcW w:w="137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799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tc>
          <w:tcPr>
            <w:tcW w:w="137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799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w:t>
            </w:r>
            <w:proofErr w:type="gramStart"/>
            <w:r w:rsidRPr="005F1F79">
              <w:rPr>
                <w:rFonts w:ascii="Times New Roman"/>
                <w:szCs w:val="20"/>
                <w:lang w:val="en-GB"/>
              </w:rPr>
              <w:t>e.g.</w:t>
            </w:r>
            <w:proofErr w:type="gramEnd"/>
            <w:r w:rsidRPr="005F1F79">
              <w:rPr>
                <w:rFonts w:ascii="Times New Roman"/>
                <w:szCs w:val="20"/>
                <w:lang w:val="en-GB"/>
              </w:rPr>
              <w:t xml:space="preserve">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 xml:space="preserve">Moreover, it may delay progress, since progress often requires a compromise which involves supporting more than one “solution” (in </w:t>
            </w:r>
            <w:proofErr w:type="spellStart"/>
            <w:r w:rsidRPr="005F1F79">
              <w:rPr>
                <w:rFonts w:ascii="Times New Roman"/>
                <w:szCs w:val="20"/>
                <w:lang w:val="en-GB"/>
              </w:rPr>
              <w:t>which ever</w:t>
            </w:r>
            <w:proofErr w:type="spellEnd"/>
            <w:r w:rsidRPr="005F1F79">
              <w:rPr>
                <w:rFonts w:ascii="Times New Roman"/>
                <w:szCs w:val="20"/>
                <w:lang w:val="en-GB"/>
              </w:rPr>
              <w:t xml:space="preserve"> way “solution” is defined).</w:t>
            </w:r>
          </w:p>
        </w:tc>
      </w:tr>
      <w:tr w:rsidR="002129CF" w14:paraId="6702557E" w14:textId="77777777">
        <w:tc>
          <w:tcPr>
            <w:tcW w:w="1372" w:type="dxa"/>
          </w:tcPr>
          <w:p w14:paraId="6420546B" w14:textId="29ACFC43" w:rsidR="002129CF" w:rsidRDefault="002129CF" w:rsidP="002129CF">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47537027" w14:textId="6C5653A1" w:rsidR="002129CF" w:rsidRPr="005F1F79" w:rsidRDefault="002129CF" w:rsidP="002129CF">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230ABA" w14:paraId="65881EDF" w14:textId="77777777">
        <w:tc>
          <w:tcPr>
            <w:tcW w:w="1372" w:type="dxa"/>
          </w:tcPr>
          <w:p w14:paraId="725C9A58" w14:textId="0717DB79" w:rsidR="00230ABA" w:rsidRDefault="00230ABA" w:rsidP="00230ABA">
            <w:pPr>
              <w:widowControl/>
              <w:rPr>
                <w:rFonts w:ascii="Times New Roman" w:eastAsia="宋体"/>
                <w:szCs w:val="20"/>
                <w:lang w:eastAsia="zh-CN"/>
              </w:rPr>
            </w:pPr>
            <w:r>
              <w:rPr>
                <w:rFonts w:ascii="Times New Roman" w:eastAsia="MS Mincho"/>
                <w:szCs w:val="20"/>
                <w:lang w:eastAsia="ja-JP"/>
              </w:rPr>
              <w:lastRenderedPageBreak/>
              <w:t>Sony</w:t>
            </w:r>
          </w:p>
        </w:tc>
        <w:tc>
          <w:tcPr>
            <w:tcW w:w="7990" w:type="dxa"/>
          </w:tcPr>
          <w:p w14:paraId="659A24F1" w14:textId="394B61BC" w:rsidR="00230ABA" w:rsidRDefault="00230ABA" w:rsidP="00230ABA">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9D4845" w14:paraId="7F81DC77" w14:textId="77777777">
        <w:tc>
          <w:tcPr>
            <w:tcW w:w="1372" w:type="dxa"/>
          </w:tcPr>
          <w:p w14:paraId="0A02406B" w14:textId="46F7A446" w:rsidR="009D4845" w:rsidRDefault="009D4845" w:rsidP="009D4845">
            <w:pPr>
              <w:widowControl/>
              <w:rPr>
                <w:rFonts w:ascii="Times New Roman" w:eastAsia="MS Mincho"/>
                <w:szCs w:val="20"/>
                <w:lang w:eastAsia="ja-JP"/>
              </w:rPr>
            </w:pPr>
            <w:r>
              <w:rPr>
                <w:rFonts w:ascii="Times New Roman" w:eastAsia="宋体"/>
                <w:szCs w:val="20"/>
                <w:lang w:eastAsia="zh-CN"/>
              </w:rPr>
              <w:t>Intel</w:t>
            </w:r>
          </w:p>
        </w:tc>
        <w:tc>
          <w:tcPr>
            <w:tcW w:w="799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t>
            </w:r>
            <w:proofErr w:type="gramStart"/>
            <w:r>
              <w:rPr>
                <w:rFonts w:ascii="Times New Roman"/>
                <w:szCs w:val="20"/>
              </w:rPr>
              <w:t>work load</w:t>
            </w:r>
            <w:proofErr w:type="gramEnd"/>
            <w:r>
              <w:rPr>
                <w:rFonts w:ascii="Times New Roman"/>
                <w:szCs w:val="20"/>
              </w:rPr>
              <w:t xml:space="preserve"> and can </w:t>
            </w:r>
            <w:r w:rsidR="0000395C">
              <w:rPr>
                <w:rFonts w:ascii="Times New Roman"/>
                <w:szCs w:val="20"/>
              </w:rPr>
              <w:t xml:space="preserve">facilitate timely completion of </w:t>
            </w:r>
            <w:r>
              <w:rPr>
                <w:rFonts w:ascii="Times New Roman"/>
                <w:szCs w:val="20"/>
              </w:rPr>
              <w:t xml:space="preserve">WI. Proposed scope reduction is not our first </w:t>
            </w:r>
            <w:r w:rsidR="0000395C">
              <w:rPr>
                <w:rFonts w:ascii="Times New Roman"/>
                <w:szCs w:val="20"/>
              </w:rPr>
              <w:t xml:space="preserve">preference </w:t>
            </w:r>
            <w:r>
              <w:rPr>
                <w:rFonts w:ascii="Times New Roman"/>
                <w:szCs w:val="20"/>
              </w:rPr>
              <w:t>technically, but we can accept 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for scheme 1 for the sake of progress.</w:t>
            </w:r>
          </w:p>
        </w:tc>
      </w:tr>
      <w:tr w:rsidR="001D71B2" w14:paraId="6586F737" w14:textId="77777777" w:rsidTr="001D71B2">
        <w:tc>
          <w:tcPr>
            <w:tcW w:w="1372" w:type="dxa"/>
            <w:shd w:val="clear" w:color="auto" w:fill="auto"/>
          </w:tcPr>
          <w:p w14:paraId="4B69B3EA" w14:textId="2EB3760D" w:rsidR="001D71B2" w:rsidRPr="001D71B2" w:rsidRDefault="001D71B2" w:rsidP="001D71B2">
            <w:pPr>
              <w:widowControl/>
              <w:rPr>
                <w:rFonts w:ascii="Times New Roman" w:eastAsia="宋体"/>
                <w:szCs w:val="20"/>
                <w:lang w:eastAsia="zh-CN"/>
              </w:rPr>
            </w:pPr>
            <w:r w:rsidRPr="001D71B2">
              <w:rPr>
                <w:rFonts w:ascii="Times New Roman"/>
                <w:szCs w:val="20"/>
              </w:rPr>
              <w:t>Lenovo, Motorola Mobility</w:t>
            </w:r>
          </w:p>
        </w:tc>
        <w:tc>
          <w:tcPr>
            <w:tcW w:w="7990" w:type="dxa"/>
            <w:shd w:val="clear" w:color="auto" w:fill="auto"/>
          </w:tcPr>
          <w:p w14:paraId="35C49BCD" w14:textId="77777777" w:rsidR="001D71B2" w:rsidRPr="001D71B2" w:rsidRDefault="001D71B2" w:rsidP="001D71B2">
            <w:pPr>
              <w:widowControl/>
              <w:rPr>
                <w:rFonts w:ascii="Times New Roman"/>
                <w:szCs w:val="20"/>
              </w:rPr>
            </w:pPr>
            <w:r w:rsidRPr="001D71B2">
              <w:rPr>
                <w:rFonts w:ascii="Times New Roman"/>
                <w:szCs w:val="20"/>
              </w:rPr>
              <w:t>We are OK to stop discussing “FFS other details (if any)” and focus on schemes which have been agreed in RAN1.</w:t>
            </w:r>
          </w:p>
          <w:p w14:paraId="5299E176" w14:textId="77777777" w:rsidR="001D71B2" w:rsidRPr="001D71B2" w:rsidRDefault="001D71B2" w:rsidP="001D71B2">
            <w:pPr>
              <w:widowControl/>
              <w:rPr>
                <w:rFonts w:ascii="Times New Roman"/>
                <w:szCs w:val="20"/>
              </w:rPr>
            </w:pPr>
            <w:r w:rsidRPr="001D71B2">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3127F8F7" w14:textId="77777777" w:rsidR="001D71B2" w:rsidRPr="001D71B2" w:rsidRDefault="001D71B2" w:rsidP="001D71B2">
            <w:pPr>
              <w:widowControl/>
              <w:rPr>
                <w:rFonts w:ascii="Times New Roman"/>
                <w:szCs w:val="20"/>
              </w:rPr>
            </w:pP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D41D7" w14:paraId="47215D39" w14:textId="77777777" w:rsidTr="00CD4021">
        <w:tc>
          <w:tcPr>
            <w:tcW w:w="1177" w:type="dxa"/>
          </w:tcPr>
          <w:p w14:paraId="16A38685" w14:textId="77777777" w:rsidR="005D41D7" w:rsidRDefault="009E7C82">
            <w:pPr>
              <w:widowControl/>
              <w:rPr>
                <w:rFonts w:ascii="Times New Roman"/>
                <w:szCs w:val="20"/>
              </w:rPr>
            </w:pPr>
            <w:r>
              <w:rPr>
                <w:rFonts w:ascii="Times New Roman" w:hint="eastAsia"/>
                <w:szCs w:val="20"/>
              </w:rPr>
              <w:t>Company</w:t>
            </w:r>
          </w:p>
        </w:tc>
        <w:tc>
          <w:tcPr>
            <w:tcW w:w="818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CD4021">
        <w:tc>
          <w:tcPr>
            <w:tcW w:w="1177" w:type="dxa"/>
          </w:tcPr>
          <w:p w14:paraId="66021F15" w14:textId="77777777" w:rsidR="005D41D7" w:rsidRDefault="009E7C82">
            <w:pPr>
              <w:widowControl/>
              <w:rPr>
                <w:rFonts w:ascii="Times New Roman"/>
                <w:szCs w:val="20"/>
              </w:rPr>
            </w:pPr>
            <w:r>
              <w:rPr>
                <w:rFonts w:ascii="Times New Roman"/>
                <w:szCs w:val="20"/>
              </w:rPr>
              <w:t>OPPO</w:t>
            </w:r>
          </w:p>
        </w:tc>
        <w:tc>
          <w:tcPr>
            <w:tcW w:w="8185" w:type="dxa"/>
          </w:tcPr>
          <w:p w14:paraId="7A6F5E7D" w14:textId="77777777" w:rsidR="005D41D7" w:rsidRDefault="009E7C8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sidelink, and incorporated some enhancements (as needed and allowed by the WID) to </w:t>
            </w:r>
            <w:proofErr w:type="gramStart"/>
            <w:r>
              <w:rPr>
                <w:rFonts w:ascii="Times New Roman"/>
                <w:szCs w:val="20"/>
              </w:rPr>
              <w:t>take into account</w:t>
            </w:r>
            <w:proofErr w:type="gramEnd"/>
            <w:r>
              <w:rPr>
                <w:rFonts w:ascii="Times New Roman"/>
                <w:szCs w:val="20"/>
              </w:rPr>
              <w:t xml:space="preserve">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60AC73C7" w14:textId="77777777" w:rsidR="005D41D7" w:rsidRDefault="009E7C82">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w:t>
            </w:r>
            <w:r>
              <w:rPr>
                <w:rFonts w:ascii="Times New Roman"/>
                <w:szCs w:val="20"/>
              </w:rPr>
              <w:lastRenderedPageBreak/>
              <w:t>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 xml:space="preserve">If the intention is to completely decouple the relationship between partial sensing and sidelink DRX, then we suggest </w:t>
            </w:r>
            <w:proofErr w:type="gramStart"/>
            <w:r>
              <w:rPr>
                <w:rFonts w:ascii="Times New Roman"/>
                <w:szCs w:val="20"/>
              </w:rPr>
              <w:t>to remove</w:t>
            </w:r>
            <w:proofErr w:type="gramEnd"/>
            <w:r>
              <w:rPr>
                <w:rFonts w:ascii="Times New Roman"/>
                <w:szCs w:val="20"/>
              </w:rPr>
              <w:t xml:space="preser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CD4021">
        <w:tc>
          <w:tcPr>
            <w:tcW w:w="117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818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CD4021">
        <w:tc>
          <w:tcPr>
            <w:tcW w:w="1177" w:type="dxa"/>
          </w:tcPr>
          <w:p w14:paraId="002E63B4" w14:textId="77777777" w:rsidR="005D41D7" w:rsidRDefault="009E7C82">
            <w:pPr>
              <w:widowControl/>
              <w:rPr>
                <w:rFonts w:ascii="Times New Roman"/>
                <w:szCs w:val="20"/>
              </w:rPr>
            </w:pPr>
            <w:r>
              <w:rPr>
                <w:rFonts w:ascii="Times New Roman"/>
                <w:szCs w:val="20"/>
              </w:rPr>
              <w:t>FUTUREWEI</w:t>
            </w:r>
          </w:p>
        </w:tc>
        <w:tc>
          <w:tcPr>
            <w:tcW w:w="818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ok with the proposal to consider only the sidelink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sidelink DRX off instead of leaving it to UE implementation.</w:t>
            </w:r>
          </w:p>
        </w:tc>
      </w:tr>
      <w:tr w:rsidR="005D41D7" w14:paraId="1F3C98A4" w14:textId="77777777" w:rsidTr="00CD4021">
        <w:tc>
          <w:tcPr>
            <w:tcW w:w="117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818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CD4021">
        <w:tc>
          <w:tcPr>
            <w:tcW w:w="1177" w:type="dxa"/>
          </w:tcPr>
          <w:p w14:paraId="72B88F76"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818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CD4021">
        <w:tc>
          <w:tcPr>
            <w:tcW w:w="1177" w:type="dxa"/>
          </w:tcPr>
          <w:p w14:paraId="69E02326" w14:textId="77777777" w:rsidR="005D41D7" w:rsidRDefault="009E7C82">
            <w:pPr>
              <w:widowControl/>
              <w:rPr>
                <w:rFonts w:ascii="Times New Roman"/>
                <w:szCs w:val="20"/>
              </w:rPr>
            </w:pPr>
            <w:r>
              <w:rPr>
                <w:rFonts w:ascii="Times New Roman" w:hint="eastAsia"/>
                <w:szCs w:val="20"/>
              </w:rPr>
              <w:t>Samsung</w:t>
            </w:r>
          </w:p>
        </w:tc>
        <w:tc>
          <w:tcPr>
            <w:tcW w:w="818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CD4021">
        <w:tc>
          <w:tcPr>
            <w:tcW w:w="1177" w:type="dxa"/>
          </w:tcPr>
          <w:p w14:paraId="76171CB1" w14:textId="77777777" w:rsidR="005D41D7" w:rsidRDefault="009E7C82">
            <w:pPr>
              <w:widowControl/>
              <w:rPr>
                <w:rFonts w:ascii="Times New Roman"/>
                <w:szCs w:val="20"/>
              </w:rPr>
            </w:pPr>
            <w:r>
              <w:rPr>
                <w:rFonts w:ascii="Times New Roman"/>
                <w:szCs w:val="20"/>
              </w:rPr>
              <w:t>Qualcomm</w:t>
            </w:r>
          </w:p>
        </w:tc>
        <w:tc>
          <w:tcPr>
            <w:tcW w:w="818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CD4021">
        <w:tc>
          <w:tcPr>
            <w:tcW w:w="1177" w:type="dxa"/>
          </w:tcPr>
          <w:p w14:paraId="21D00C00" w14:textId="77777777" w:rsidR="005D41D7" w:rsidRDefault="009E7C82">
            <w:pPr>
              <w:widowControl/>
              <w:rPr>
                <w:rFonts w:ascii="Times New Roman"/>
                <w:szCs w:val="20"/>
              </w:rPr>
            </w:pPr>
            <w:r>
              <w:rPr>
                <w:rFonts w:ascii="Times New Roman"/>
                <w:szCs w:val="20"/>
              </w:rPr>
              <w:t>Apple</w:t>
            </w:r>
          </w:p>
        </w:tc>
        <w:tc>
          <w:tcPr>
            <w:tcW w:w="818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CD4021">
        <w:tc>
          <w:tcPr>
            <w:tcW w:w="1177" w:type="dxa"/>
          </w:tcPr>
          <w:p w14:paraId="2C6198A0" w14:textId="77777777" w:rsidR="005D41D7" w:rsidRDefault="009E7C82">
            <w:pPr>
              <w:widowControl/>
              <w:rPr>
                <w:rFonts w:ascii="Times New Roman"/>
                <w:szCs w:val="20"/>
              </w:rPr>
            </w:pPr>
            <w:r>
              <w:rPr>
                <w:rFonts w:ascii="Times New Roman" w:hint="eastAsia"/>
                <w:szCs w:val="20"/>
              </w:rPr>
              <w:lastRenderedPageBreak/>
              <w:t>LGE</w:t>
            </w:r>
          </w:p>
        </w:tc>
        <w:tc>
          <w:tcPr>
            <w:tcW w:w="818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D41D7" w14:paraId="647FCB79" w14:textId="77777777" w:rsidTr="00CD4021">
        <w:tc>
          <w:tcPr>
            <w:tcW w:w="1177" w:type="dxa"/>
          </w:tcPr>
          <w:p w14:paraId="4B180389" w14:textId="77777777" w:rsidR="005D41D7" w:rsidRDefault="009E7C82">
            <w:pPr>
              <w:widowControl/>
              <w:rPr>
                <w:rFonts w:ascii="Times New Roman"/>
                <w:szCs w:val="20"/>
              </w:rPr>
            </w:pPr>
            <w:r>
              <w:rPr>
                <w:rFonts w:ascii="Times New Roman"/>
                <w:szCs w:val="20"/>
              </w:rPr>
              <w:t>vivo</w:t>
            </w:r>
          </w:p>
        </w:tc>
        <w:tc>
          <w:tcPr>
            <w:tcW w:w="818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 xml:space="preserve">Secondly, unlike the inter UE cooperation, the progress of power saving seems to be quite good. The current discussion seems to already touch many stage-3 </w:t>
            </w:r>
            <w:proofErr w:type="gramStart"/>
            <w:r>
              <w:rPr>
                <w:rFonts w:ascii="Times New Roman"/>
                <w:szCs w:val="20"/>
              </w:rPr>
              <w:t>design</w:t>
            </w:r>
            <w:proofErr w:type="gramEnd"/>
            <w:r>
              <w:rPr>
                <w:rFonts w:ascii="Times New Roman"/>
                <w:szCs w:val="20"/>
              </w:rPr>
              <w:t xml:space="preserve"> aspects. Therefore, we don’t see the need to restrict the design of WG at this point.</w:t>
            </w:r>
          </w:p>
        </w:tc>
      </w:tr>
      <w:tr w:rsidR="005D41D7" w14:paraId="250919D2" w14:textId="77777777" w:rsidTr="00CD4021">
        <w:tc>
          <w:tcPr>
            <w:tcW w:w="1177" w:type="dxa"/>
          </w:tcPr>
          <w:p w14:paraId="15ADDC38"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8185" w:type="dxa"/>
          </w:tcPr>
          <w:p w14:paraId="49E5FC1A" w14:textId="77777777" w:rsidR="005D41D7" w:rsidRDefault="009E7C82">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17054E49" w14:textId="77777777" w:rsidR="005D41D7" w:rsidRDefault="009E7C82">
            <w:pPr>
              <w:widowControl/>
              <w:rPr>
                <w:rStyle w:val="Emphasis"/>
                <w:rFonts w:ascii="Times New Roman" w:eastAsia="宋体"/>
                <w:i w:val="0"/>
                <w:lang w:eastAsia="zh-CN"/>
              </w:rPr>
            </w:pPr>
            <w:r>
              <w:rPr>
                <w:rStyle w:val="Emphasis"/>
                <w:rFonts w:ascii="Times New Roman" w:eastAsia="宋体" w:hint="eastAsia"/>
                <w:i w:val="0"/>
                <w:szCs w:val="20"/>
                <w:lang w:eastAsia="zh-CN"/>
              </w:rPr>
              <w:t>During</w:t>
            </w:r>
            <w:r>
              <w:rPr>
                <w:rStyle w:val="Emphasis"/>
                <w:rFonts w:ascii="Times New Roman" w:eastAsia="宋体"/>
                <w:i w:val="0"/>
                <w:szCs w:val="20"/>
                <w:lang w:eastAsia="zh-CN"/>
              </w:rPr>
              <w:t xml:space="preserve"> last RAN1 meeting, </w:t>
            </w:r>
            <w:r>
              <w:rPr>
                <w:rStyle w:val="Emphasis"/>
                <w:rFonts w:ascii="Times New Roman" w:eastAsia="宋体" w:hint="eastAsia"/>
                <w:i w:val="0"/>
                <w:szCs w:val="20"/>
                <w:lang w:eastAsia="zh-CN"/>
              </w:rPr>
              <w:t xml:space="preserve">it is agreed that </w:t>
            </w:r>
            <w:r>
              <w:rPr>
                <w:rStyle w:val="Emphasis"/>
                <w:rFonts w:ascii="Times New Roman" w:eastAsia="宋体"/>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宋体"/>
                <w:i w:val="0"/>
                <w:szCs w:val="20"/>
                <w:lang w:eastAsia="zh-CN"/>
              </w:rPr>
              <w:t xml:space="preserve"> </w:t>
            </w:r>
            <w:proofErr w:type="gramStart"/>
            <w:r>
              <w:rPr>
                <w:rFonts w:ascii="Times New Roman" w:eastAsia="宋体"/>
                <w:lang w:eastAsia="zh-CN"/>
              </w:rPr>
              <w:t>With regard to</w:t>
            </w:r>
            <w:proofErr w:type="gramEnd"/>
            <w:r>
              <w:rPr>
                <w:rFonts w:ascii="Times New Roman" w:eastAsia="宋体"/>
                <w:lang w:eastAsia="zh-CN"/>
              </w:rPr>
              <w:t xml:space="preserve"> the </w:t>
            </w:r>
            <w:r>
              <w:rPr>
                <w:rFonts w:ascii="Times New Roman" w:eastAsia="宋体" w:hint="eastAsia"/>
                <w:lang w:eastAsia="zh-CN"/>
              </w:rPr>
              <w:t xml:space="preserve">relevant </w:t>
            </w:r>
            <w:r>
              <w:rPr>
                <w:rFonts w:ascii="Times New Roman" w:eastAsia="宋体"/>
                <w:lang w:eastAsia="zh-CN"/>
              </w:rPr>
              <w:t xml:space="preserve">FFS, such as </w:t>
            </w:r>
            <w:r>
              <w:rPr>
                <w:rStyle w:val="Emphasis"/>
                <w:rFonts w:ascii="Times New Roman" w:eastAsia="宋体"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宋体" w:hint="eastAsia"/>
                <w:i w:val="0"/>
                <w:lang w:eastAsia="zh-CN"/>
              </w:rPr>
              <w:t>, w</w:t>
            </w:r>
            <w:r>
              <w:rPr>
                <w:rStyle w:val="Emphasis"/>
                <w:rFonts w:ascii="Times New Roman" w:eastAsia="宋体"/>
                <w:i w:val="0"/>
                <w:lang w:eastAsia="zh-CN"/>
              </w:rPr>
              <w:t>e may leave it to UE implementation</w:t>
            </w:r>
            <w:r>
              <w:rPr>
                <w:rStyle w:val="Emphasis"/>
                <w:rFonts w:ascii="Times New Roman" w:eastAsia="宋体"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宋体" w:hint="eastAsia"/>
                <w:bCs/>
                <w:lang w:eastAsia="zh-CN"/>
              </w:rPr>
              <w:t>consider</w:t>
            </w:r>
            <w:proofErr w:type="gramEnd"/>
            <w:r>
              <w:rPr>
                <w:rFonts w:ascii="Times New Roman" w:eastAsia="宋体"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lastRenderedPageBreak/>
              <w:t xml:space="preserve">Based on this observation, it is suggested not to spend time in RAN1 to discuss this issue or simply reply to RAN2 that it is up to RAN2. </w:t>
            </w:r>
          </w:p>
        </w:tc>
      </w:tr>
      <w:tr w:rsidR="00CD4021" w14:paraId="3CADB8B4" w14:textId="77777777" w:rsidTr="00CD4021">
        <w:tc>
          <w:tcPr>
            <w:tcW w:w="1177" w:type="dxa"/>
          </w:tcPr>
          <w:p w14:paraId="69304422" w14:textId="77777777" w:rsidR="00CD4021" w:rsidRDefault="00CD4021" w:rsidP="005F1F79">
            <w:pPr>
              <w:widowControl/>
              <w:rPr>
                <w:rFonts w:ascii="Times New Roman"/>
                <w:szCs w:val="20"/>
              </w:rPr>
            </w:pPr>
            <w:r>
              <w:rPr>
                <w:rFonts w:ascii="Times New Roman"/>
                <w:szCs w:val="20"/>
              </w:rPr>
              <w:lastRenderedPageBreak/>
              <w:t>NTT DOCOMO</w:t>
            </w:r>
          </w:p>
        </w:tc>
        <w:tc>
          <w:tcPr>
            <w:tcW w:w="818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CD4021">
        <w:tc>
          <w:tcPr>
            <w:tcW w:w="1177" w:type="dxa"/>
          </w:tcPr>
          <w:p w14:paraId="6F93A60F" w14:textId="77777777" w:rsidR="00102F75" w:rsidRDefault="00102F75" w:rsidP="00102F75">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818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xml:space="preserve">. </w:t>
            </w:r>
            <w:proofErr w:type="gramStart"/>
            <w:r>
              <w:rPr>
                <w:rFonts w:ascii="Times New Roman"/>
                <w:szCs w:val="20"/>
              </w:rPr>
              <w:t>So</w:t>
            </w:r>
            <w:proofErr w:type="gramEnd"/>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w:t>
            </w:r>
            <w:r w:rsidRPr="008E24B0">
              <w:rPr>
                <w:rFonts w:ascii="Times New Roman" w:eastAsia="宋体"/>
                <w:szCs w:val="20"/>
                <w:lang w:eastAsia="zh-CN"/>
              </w:rPr>
              <w:t xml:space="preserve">he relation between partial sensing and </w:t>
            </w:r>
            <w:r>
              <w:rPr>
                <w:rFonts w:ascii="Times New Roman" w:eastAsia="宋体"/>
                <w:szCs w:val="20"/>
                <w:lang w:eastAsia="zh-CN"/>
              </w:rPr>
              <w:t xml:space="preserve">sidelink </w:t>
            </w:r>
            <w:r w:rsidRPr="008E24B0">
              <w:rPr>
                <w:rFonts w:ascii="Times New Roman" w:eastAsia="宋体"/>
                <w:szCs w:val="20"/>
                <w:lang w:eastAsia="zh-CN"/>
              </w:rPr>
              <w:t>DRX</w:t>
            </w:r>
            <w:r>
              <w:rPr>
                <w:rFonts w:ascii="Times New Roman" w:eastAsia="宋体"/>
                <w:szCs w:val="20"/>
                <w:lang w:eastAsia="zh-CN"/>
              </w:rPr>
              <w:t xml:space="preserve">, we support </w:t>
            </w:r>
            <w:r w:rsidRPr="008E24B0">
              <w:rPr>
                <w:rFonts w:ascii="Times New Roman" w:eastAsia="宋体"/>
                <w:szCs w:val="20"/>
                <w:lang w:eastAsia="zh-CN"/>
              </w:rPr>
              <w:t>to minimize RAN1 discussion time</w:t>
            </w:r>
            <w:r>
              <w:rPr>
                <w:rFonts w:ascii="Times New Roman" w:eastAsia="宋体"/>
                <w:szCs w:val="20"/>
                <w:lang w:eastAsia="zh-CN"/>
              </w:rPr>
              <w:t>.</w:t>
            </w:r>
          </w:p>
        </w:tc>
      </w:tr>
      <w:tr w:rsidR="009C3C4B" w14:paraId="600EBDB8" w14:textId="77777777" w:rsidTr="00CD4021">
        <w:tc>
          <w:tcPr>
            <w:tcW w:w="1177" w:type="dxa"/>
          </w:tcPr>
          <w:p w14:paraId="5394344B" w14:textId="77777777" w:rsidR="009C3C4B" w:rsidRDefault="009C3C4B" w:rsidP="00102F75">
            <w:pPr>
              <w:widowControl/>
              <w:rPr>
                <w:rFonts w:ascii="Times New Roman" w:eastAsia="宋体"/>
                <w:szCs w:val="20"/>
                <w:lang w:eastAsia="zh-CN"/>
              </w:rPr>
            </w:pPr>
            <w:r>
              <w:rPr>
                <w:rFonts w:ascii="Times New Roman" w:eastAsia="宋体"/>
                <w:szCs w:val="20"/>
                <w:lang w:eastAsia="zh-CN"/>
              </w:rPr>
              <w:t>CATT</w:t>
            </w:r>
          </w:p>
        </w:tc>
        <w:tc>
          <w:tcPr>
            <w:tcW w:w="818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D97E3B" w14:paraId="2E97BF9D" w14:textId="77777777" w:rsidTr="00CD4021">
        <w:tc>
          <w:tcPr>
            <w:tcW w:w="117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818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CD4021">
        <w:tc>
          <w:tcPr>
            <w:tcW w:w="1177" w:type="dxa"/>
          </w:tcPr>
          <w:p w14:paraId="0E9EBCD6" w14:textId="77777777" w:rsidR="00D96ABF" w:rsidRPr="003E0115" w:rsidRDefault="00D96ABF" w:rsidP="00D96ABF">
            <w:pPr>
              <w:widowControl/>
              <w:rPr>
                <w:rFonts w:ascii="Times New Roman" w:eastAsia="宋体"/>
                <w:szCs w:val="20"/>
                <w:lang w:eastAsia="zh-CN"/>
              </w:rPr>
            </w:pPr>
            <w:r>
              <w:rPr>
                <w:rFonts w:ascii="Times New Roman" w:eastAsia="宋体" w:hint="eastAsia"/>
                <w:szCs w:val="20"/>
                <w:lang w:eastAsia="zh-CN"/>
              </w:rPr>
              <w:t>Xiaomi</w:t>
            </w:r>
          </w:p>
        </w:tc>
        <w:tc>
          <w:tcPr>
            <w:tcW w:w="818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CD4021">
        <w:tc>
          <w:tcPr>
            <w:tcW w:w="1177" w:type="dxa"/>
          </w:tcPr>
          <w:p w14:paraId="10C79C44" w14:textId="0E238111" w:rsidR="007F6BAD" w:rsidRDefault="007F6BAD" w:rsidP="007F6BAD">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8185" w:type="dxa"/>
          </w:tcPr>
          <w:p w14:paraId="54C29247" w14:textId="031B1D08" w:rsidR="007F6BAD" w:rsidRPr="003E0115" w:rsidRDefault="007F6BAD" w:rsidP="007F6BAD">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230ABA" w14:paraId="09FA0B23" w14:textId="77777777" w:rsidTr="00CD4021">
        <w:tc>
          <w:tcPr>
            <w:tcW w:w="1177" w:type="dxa"/>
          </w:tcPr>
          <w:p w14:paraId="5FDEA278" w14:textId="5CD9522B" w:rsidR="00230ABA" w:rsidRDefault="00230ABA" w:rsidP="00230ABA">
            <w:pPr>
              <w:widowControl/>
              <w:rPr>
                <w:rFonts w:ascii="Times New Roman" w:eastAsia="宋体"/>
                <w:szCs w:val="20"/>
                <w:lang w:eastAsia="zh-CN"/>
              </w:rPr>
            </w:pPr>
            <w:r>
              <w:rPr>
                <w:rFonts w:ascii="Times New Roman" w:eastAsia="MS Mincho"/>
                <w:szCs w:val="20"/>
                <w:lang w:eastAsia="ja-JP"/>
              </w:rPr>
              <w:t>Sony</w:t>
            </w:r>
          </w:p>
        </w:tc>
        <w:tc>
          <w:tcPr>
            <w:tcW w:w="8185" w:type="dxa"/>
          </w:tcPr>
          <w:p w14:paraId="7B0BAD08" w14:textId="1832243A" w:rsidR="00230ABA" w:rsidRDefault="00230ABA" w:rsidP="00230ABA">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9C5B81" w14:paraId="55916DF6" w14:textId="77777777" w:rsidTr="00CD4021">
        <w:tc>
          <w:tcPr>
            <w:tcW w:w="1177" w:type="dxa"/>
          </w:tcPr>
          <w:p w14:paraId="6E108DCF" w14:textId="589B1B36" w:rsidR="009C5B81" w:rsidRDefault="009C5B81" w:rsidP="009C5B81">
            <w:pPr>
              <w:widowControl/>
              <w:rPr>
                <w:rFonts w:ascii="Times New Roman" w:eastAsia="MS Mincho"/>
                <w:szCs w:val="20"/>
                <w:lang w:eastAsia="ja-JP"/>
              </w:rPr>
            </w:pPr>
            <w:r>
              <w:rPr>
                <w:rFonts w:ascii="Times New Roman" w:eastAsia="宋体"/>
                <w:szCs w:val="20"/>
                <w:lang w:eastAsia="zh-CN"/>
              </w:rPr>
              <w:t>Intel</w:t>
            </w:r>
          </w:p>
        </w:tc>
        <w:tc>
          <w:tcPr>
            <w:tcW w:w="8185" w:type="dxa"/>
          </w:tcPr>
          <w:p w14:paraId="0C1D27ED" w14:textId="6265B750" w:rsidR="009C5B81" w:rsidRDefault="009C5B81" w:rsidP="009C5B81">
            <w:pPr>
              <w:widowControl/>
              <w:wordWrap/>
              <w:rPr>
                <w:rFonts w:ascii="Times New Roman" w:eastAsia="MS Mincho"/>
                <w:szCs w:val="20"/>
                <w:lang w:eastAsia="ja-JP"/>
              </w:rPr>
            </w:pPr>
            <w:proofErr w:type="gramStart"/>
            <w:r>
              <w:rPr>
                <w:rFonts w:ascii="Times New Roman"/>
                <w:szCs w:val="20"/>
              </w:rPr>
              <w:t>In order to</w:t>
            </w:r>
            <w:proofErr w:type="gramEnd"/>
            <w:r>
              <w:rPr>
                <w:rFonts w:ascii="Times New Roman"/>
                <w:szCs w:val="20"/>
              </w:rPr>
              <w:t xml:space="preserve"> save time in RAN1, we prefer to avoid further RAN1 discussion on sidelink DRX. We suggest this objective to be finalized by RAN2 in the remaining meetings.</w:t>
            </w:r>
          </w:p>
        </w:tc>
      </w:tr>
      <w:tr w:rsidR="001D71B2" w14:paraId="4ABB3BC5" w14:textId="77777777" w:rsidTr="00CD4021">
        <w:tc>
          <w:tcPr>
            <w:tcW w:w="1177" w:type="dxa"/>
          </w:tcPr>
          <w:p w14:paraId="26BDC2A5" w14:textId="26DE13B5" w:rsidR="001D71B2" w:rsidRPr="001D71B2" w:rsidRDefault="001D71B2" w:rsidP="001D71B2">
            <w:pPr>
              <w:widowControl/>
              <w:rPr>
                <w:rFonts w:ascii="Times New Roman" w:eastAsia="宋体"/>
                <w:szCs w:val="20"/>
                <w:lang w:eastAsia="zh-CN"/>
              </w:rPr>
            </w:pPr>
            <w:r w:rsidRPr="001D71B2">
              <w:rPr>
                <w:rFonts w:ascii="Times New Roman"/>
                <w:szCs w:val="20"/>
              </w:rPr>
              <w:t>Lenovo, Motorola Mobility</w:t>
            </w:r>
          </w:p>
        </w:tc>
        <w:tc>
          <w:tcPr>
            <w:tcW w:w="8185" w:type="dxa"/>
          </w:tcPr>
          <w:p w14:paraId="58E0FF9E" w14:textId="05441B47" w:rsidR="001D71B2" w:rsidRPr="001D71B2" w:rsidRDefault="001D71B2" w:rsidP="001D71B2">
            <w:pPr>
              <w:widowControl/>
              <w:wordWrap/>
              <w:rPr>
                <w:rFonts w:ascii="Times New Roman"/>
                <w:szCs w:val="20"/>
              </w:rPr>
            </w:pPr>
            <w:r w:rsidRPr="001D71B2">
              <w:rPr>
                <w:rFonts w:ascii="Times New Roman" w:eastAsia="宋体"/>
                <w:szCs w:val="20"/>
                <w:lang w:eastAsia="zh-CN"/>
              </w:rPr>
              <w:t>We agree with OPPO that at least RAN1 needs to</w:t>
            </w:r>
            <w:r w:rsidRPr="001D71B2">
              <w:rPr>
                <w:rFonts w:ascii="Times New Roman" w:eastAsia="宋体" w:hint="eastAsia"/>
                <w:szCs w:val="20"/>
                <w:lang w:eastAsia="zh-CN"/>
              </w:rPr>
              <w:t xml:space="preserve"> h</w:t>
            </w:r>
            <w:r w:rsidRPr="001D71B2">
              <w:rPr>
                <w:rFonts w:ascii="Times New Roman" w:eastAsia="宋体"/>
                <w:szCs w:val="20"/>
                <w:lang w:eastAsia="zh-CN"/>
              </w:rPr>
              <w:t>ave</w:t>
            </w:r>
            <w:r w:rsidRPr="001D71B2">
              <w:rPr>
                <w:rFonts w:ascii="Times New Roman" w:eastAsia="宋体" w:hint="eastAsia"/>
                <w:szCs w:val="20"/>
                <w:lang w:eastAsia="zh-CN"/>
              </w:rPr>
              <w:t xml:space="preserve"> </w:t>
            </w:r>
            <w:r w:rsidRPr="001D71B2">
              <w:rPr>
                <w:rFonts w:ascii="Times New Roman" w:eastAsia="宋体"/>
                <w:szCs w:val="20"/>
                <w:lang w:eastAsia="zh-CN"/>
              </w:rPr>
              <w:t>technique</w:t>
            </w:r>
            <w:r w:rsidRPr="001D71B2">
              <w:rPr>
                <w:rFonts w:ascii="Times New Roman" w:eastAsia="宋体" w:hint="eastAsia"/>
                <w:szCs w:val="20"/>
                <w:lang w:eastAsia="zh-CN"/>
              </w:rPr>
              <w:t xml:space="preserve"> </w:t>
            </w:r>
            <w:r w:rsidRPr="001D71B2">
              <w:rPr>
                <w:rFonts w:ascii="Times New Roman" w:eastAsia="宋体"/>
                <w:szCs w:val="20"/>
                <w:lang w:eastAsia="zh-CN"/>
              </w:rPr>
              <w:t>discussion</w:t>
            </w:r>
            <w:r w:rsidRPr="001D71B2">
              <w:rPr>
                <w:rFonts w:ascii="Times New Roman" w:eastAsia="宋体" w:hint="eastAsia"/>
                <w:szCs w:val="20"/>
                <w:lang w:eastAsia="zh-CN"/>
              </w:rPr>
              <w:t xml:space="preserve"> </w:t>
            </w:r>
            <w:r w:rsidRPr="001D71B2">
              <w:rPr>
                <w:rFonts w:ascii="Times New Roman" w:eastAsia="宋体"/>
                <w:szCs w:val="20"/>
                <w:lang w:eastAsia="zh-CN"/>
              </w:rPr>
              <w:t>and response LS in</w:t>
            </w:r>
            <w:r w:rsidRPr="001D71B2">
              <w:rPr>
                <w:rFonts w:ascii="Times New Roman" w:eastAsia="宋体" w:hint="eastAsia"/>
                <w:szCs w:val="20"/>
                <w:lang w:eastAsia="zh-CN"/>
              </w:rPr>
              <w:t xml:space="preserve"> </w:t>
            </w:r>
            <w:r w:rsidRPr="001D71B2">
              <w:rPr>
                <w:rFonts w:ascii="Times New Roman"/>
                <w:szCs w:val="20"/>
              </w:rPr>
              <w:t>R2-2108997, in which a question is relates</w:t>
            </w:r>
            <w:r w:rsidRPr="001D71B2">
              <w:rPr>
                <w:rFonts w:ascii="宋体" w:eastAsia="宋体" w:hAnsi="宋体" w:hint="eastAsia"/>
                <w:szCs w:val="20"/>
                <w:lang w:eastAsia="zh-CN"/>
              </w:rPr>
              <w:t xml:space="preserve"> </w:t>
            </w:r>
            <w:r w:rsidRPr="001D71B2">
              <w:rPr>
                <w:rFonts w:ascii="Times New Roman"/>
                <w:szCs w:val="20"/>
              </w:rPr>
              <w:t>to</w:t>
            </w:r>
            <w:r w:rsidRPr="001D71B2">
              <w:rPr>
                <w:rFonts w:ascii="宋体" w:eastAsia="宋体" w:hAnsi="宋体" w:hint="eastAsia"/>
                <w:szCs w:val="20"/>
                <w:lang w:eastAsia="zh-CN"/>
              </w:rPr>
              <w:t xml:space="preserve"> </w:t>
            </w:r>
            <w:r w:rsidRPr="001D71B2">
              <w:rPr>
                <w:rFonts w:ascii="Times New Roman"/>
                <w:szCs w:val="20"/>
              </w:rPr>
              <w:t xml:space="preserve">whether RAN1 or RAN2 implement the restriction that the resource selection </w:t>
            </w:r>
            <w:proofErr w:type="gramStart"/>
            <w:r w:rsidRPr="001D71B2">
              <w:rPr>
                <w:rFonts w:ascii="Times New Roman"/>
                <w:szCs w:val="20"/>
              </w:rPr>
              <w:t>taken into account</w:t>
            </w:r>
            <w:proofErr w:type="gramEnd"/>
            <w:r w:rsidRPr="001D71B2">
              <w:rPr>
                <w:rFonts w:ascii="Times New Roman"/>
                <w:szCs w:val="20"/>
              </w:rPr>
              <w:t xml:space="preserve"> of Rx UE active time. Other</w:t>
            </w:r>
            <w:r w:rsidRPr="001D71B2">
              <w:rPr>
                <w:rFonts w:ascii="宋体" w:eastAsia="宋体" w:hAnsi="宋体" w:hint="eastAsia"/>
                <w:szCs w:val="20"/>
                <w:lang w:eastAsia="zh-CN"/>
              </w:rPr>
              <w:t xml:space="preserve"> </w:t>
            </w:r>
            <w:r w:rsidRPr="001D71B2">
              <w:rPr>
                <w:rFonts w:ascii="Times New Roman"/>
                <w:szCs w:val="20"/>
              </w:rPr>
              <w:t>enhancement</w:t>
            </w:r>
            <w:r w:rsidRPr="001D71B2">
              <w:rPr>
                <w:rFonts w:ascii="宋体" w:eastAsia="宋体" w:hAnsi="宋体" w:hint="eastAsia"/>
                <w:szCs w:val="20"/>
                <w:lang w:eastAsia="zh-CN"/>
              </w:rPr>
              <w:t xml:space="preserve"> </w:t>
            </w:r>
            <w:r w:rsidRPr="001D71B2">
              <w:rPr>
                <w:rFonts w:ascii="Times New Roman"/>
                <w:szCs w:val="20"/>
              </w:rPr>
              <w:t>beyond this issue</w:t>
            </w:r>
            <w:r w:rsidRPr="001D71B2">
              <w:rPr>
                <w:rFonts w:ascii="宋体" w:eastAsia="宋体" w:hAnsi="宋体" w:hint="eastAsia"/>
                <w:szCs w:val="20"/>
                <w:lang w:eastAsia="zh-CN"/>
              </w:rPr>
              <w:t xml:space="preserve"> </w:t>
            </w:r>
            <w:r w:rsidRPr="001D71B2">
              <w:rPr>
                <w:rFonts w:ascii="Times New Roman"/>
                <w:szCs w:val="20"/>
              </w:rPr>
              <w:t>can be</w:t>
            </w:r>
            <w:r w:rsidRPr="001D71B2">
              <w:rPr>
                <w:rFonts w:ascii="宋体" w:eastAsia="宋体" w:hAnsi="宋体" w:hint="eastAsia"/>
                <w:szCs w:val="20"/>
                <w:lang w:eastAsia="zh-CN"/>
              </w:rPr>
              <w:t xml:space="preserve"> </w:t>
            </w:r>
            <w:r w:rsidRPr="001D71B2">
              <w:rPr>
                <w:rFonts w:ascii="Times New Roman"/>
                <w:szCs w:val="20"/>
              </w:rPr>
              <w:t>de-prioritized</w:t>
            </w:r>
            <w:r w:rsidRPr="001D71B2">
              <w:rPr>
                <w:rFonts w:ascii="宋体" w:eastAsia="宋体" w:hAnsi="宋体" w:hint="eastAsia"/>
                <w:szCs w:val="20"/>
                <w:lang w:eastAsia="zh-CN"/>
              </w:rPr>
              <w:t>.</w:t>
            </w:r>
          </w:p>
        </w:tc>
      </w:tr>
    </w:tbl>
    <w:p w14:paraId="6DB523C1" w14:textId="77777777" w:rsidR="005D41D7"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lastRenderedPageBreak/>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B538E" w14:textId="77777777" w:rsidR="00293B8C" w:rsidRDefault="00293B8C">
      <w:pPr>
        <w:spacing w:after="0" w:line="240" w:lineRule="auto"/>
      </w:pPr>
      <w:r>
        <w:separator/>
      </w:r>
    </w:p>
  </w:endnote>
  <w:endnote w:type="continuationSeparator" w:id="0">
    <w:p w14:paraId="39664D17" w14:textId="77777777" w:rsidR="00293B8C" w:rsidRDefault="0029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橙胨ĝ"/>
    <w:panose1 w:val="02020603050405020304"/>
    <w:charset w:val="00"/>
    <w:family w:val="auto"/>
    <w:pitch w:val="variable"/>
    <w:sig w:usb0="E00002FF" w:usb1="5000205A"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Microsoft YaHei"/>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1D80" w14:textId="77777777" w:rsidR="005F1F79" w:rsidRDefault="005F1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367AD" w14:textId="77777777" w:rsidR="005F1F79" w:rsidRDefault="005F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9EA21" w14:textId="77777777" w:rsidR="005F1F79" w:rsidRDefault="005F1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0D7994E" w14:textId="77777777" w:rsidR="005F1F79" w:rsidRDefault="005F1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1597A" w14:textId="77777777" w:rsidR="00230ABA" w:rsidRDefault="00230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6B808" w14:textId="77777777" w:rsidR="00293B8C" w:rsidRDefault="00293B8C">
      <w:pPr>
        <w:spacing w:after="0" w:line="240" w:lineRule="auto"/>
      </w:pPr>
      <w:r>
        <w:separator/>
      </w:r>
    </w:p>
  </w:footnote>
  <w:footnote w:type="continuationSeparator" w:id="0">
    <w:p w14:paraId="2B4CD410" w14:textId="77777777" w:rsidR="00293B8C" w:rsidRDefault="00293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B7947" w14:textId="77777777" w:rsidR="00230ABA" w:rsidRDefault="00230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437FA" w14:textId="77777777" w:rsidR="00230ABA" w:rsidRDefault="00230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1FB58" w14:textId="77777777" w:rsidR="00230ABA" w:rsidRDefault="00230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宋体"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11">
    <w:name w:val="変更箇所1"/>
    <w:hidden/>
    <w:uiPriority w:val="99"/>
    <w:semiHidden/>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5725</Words>
  <Characters>32635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38284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Haipeng HP1 Lei</cp:lastModifiedBy>
  <cp:revision>3</cp:revision>
  <cp:lastPrinted>2014-01-26T05:26:00Z</cp:lastPrinted>
  <dcterms:created xsi:type="dcterms:W3CDTF">2021-09-14T08:40:00Z</dcterms:created>
  <dcterms:modified xsi:type="dcterms:W3CDTF">2021-09-14T08:43:00Z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