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708" w:hangingChars="295" w:hanging="708"/>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the progress of Rel-17 NR sidelink enhancement WI</w:t>
      </w:r>
    </w:p>
    <w:p w14:paraId="4D88D138" w14:textId="3B7D4604" w:rsidR="00F478AD" w:rsidRPr="00DC2F24" w:rsidRDefault="000C5285" w:rsidP="00B05CEC">
      <w:pPr>
        <w:pBdr>
          <w:bottom w:val="single" w:sz="12" w:space="1" w:color="auto"/>
        </w:pBdr>
        <w:wordWrap/>
        <w:spacing w:line="360" w:lineRule="auto"/>
        <w:ind w:left="708" w:hangingChars="295" w:hanging="708"/>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sidRPr="00EA02A3">
        <w:rPr>
          <w:rFonts w:ascii="Times New Roman" w:eastAsia="BatangChe"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[93e-14-Sidelink-Progress] on the progress of Rel-17 NR sidelink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Heading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sidR="00BC6E88">
        <w:rPr>
          <w:rFonts w:ascii="Times New Roman" w:eastAsia="BatangChe"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BatangChe"/>
          <w:b/>
          <w:kern w:val="32"/>
          <w:sz w:val="28"/>
          <w:szCs w:val="28"/>
        </w:rPr>
      </w:pPr>
      <w:r>
        <w:rPr>
          <w:rFonts w:ascii="Times New Roman"/>
          <w:sz w:val="24"/>
          <w:szCs w:val="20"/>
        </w:rPr>
        <w:t xml:space="preserve">2.1. </w:t>
      </w:r>
      <w:r w:rsidR="007C7F02" w:rsidRPr="007C7F02">
        <w:rPr>
          <w:rFonts w:ascii="Times New Roman"/>
          <w:sz w:val="24"/>
          <w:szCs w:val="20"/>
        </w:rPr>
        <w:t>SL-DRX applicability to ProSe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ProSe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694E624" w14:textId="34AB06A9" w:rsidR="003E2B74" w:rsidRDefault="003E2B74" w:rsidP="003E2B74">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sidRPr="003E2B74">
              <w:rPr>
                <w:rFonts w:ascii="Times New Roman" w:eastAsia="SimSun"/>
                <w:b/>
                <w:szCs w:val="20"/>
                <w:lang w:eastAsia="zh-CN"/>
              </w:rPr>
              <w:t>relay</w:t>
            </w:r>
            <w:r>
              <w:rPr>
                <w:rFonts w:ascii="Times New Roman" w:eastAsia="SimSun"/>
                <w:szCs w:val="20"/>
                <w:lang w:eastAsia="zh-CN"/>
              </w:rPr>
              <w:t xml:space="preserve">-related and </w:t>
            </w:r>
            <w:r w:rsidRPr="003E2B74">
              <w:rPr>
                <w:rFonts w:ascii="Times New Roman" w:eastAsia="SimSun"/>
                <w:b/>
                <w:szCs w:val="20"/>
                <w:lang w:eastAsia="zh-CN"/>
              </w:rPr>
              <w:t>non-relay</w:t>
            </w:r>
            <w:r>
              <w:rPr>
                <w:rFonts w:ascii="Times New Roman" w:eastAsia="SimSun"/>
                <w:szCs w:val="20"/>
                <w:lang w:eastAsia="zh-CN"/>
              </w:rPr>
              <w:t xml:space="preserve">-related parts, for both </w:t>
            </w:r>
            <w:r w:rsidRPr="003E2B74">
              <w:rPr>
                <w:rFonts w:ascii="Times New Roman" w:eastAsia="SimSun"/>
                <w:b/>
                <w:szCs w:val="20"/>
                <w:lang w:eastAsia="zh-CN"/>
              </w:rPr>
              <w:t>communication</w:t>
            </w:r>
            <w:r>
              <w:rPr>
                <w:rFonts w:ascii="Times New Roman" w:eastAsia="SimSun"/>
                <w:szCs w:val="20"/>
                <w:lang w:eastAsia="zh-CN"/>
              </w:rPr>
              <w:t xml:space="preserve"> and </w:t>
            </w:r>
            <w:r w:rsidRPr="003E2B74">
              <w:rPr>
                <w:rFonts w:ascii="Times New Roman" w:eastAsia="SimSun"/>
                <w:b/>
                <w:szCs w:val="20"/>
                <w:lang w:eastAsia="zh-CN"/>
              </w:rPr>
              <w:t>discovery</w:t>
            </w:r>
            <w:r>
              <w:rPr>
                <w:rFonts w:ascii="Times New Roman" w:eastAsia="SimSun"/>
                <w:szCs w:val="20"/>
                <w:lang w:eastAsia="zh-CN"/>
              </w:rPr>
              <w:t xml:space="preserve">. </w:t>
            </w:r>
          </w:p>
          <w:p w14:paraId="494DF155" w14:textId="2B0F508C"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szCs w:val="20"/>
                <w:lang w:eastAsia="zh-CN"/>
              </w:rPr>
              <w:t xml:space="preserve">For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sidRPr="003E2B74">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4E302644" w14:textId="262ED351" w:rsidR="003E2B74"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sidRPr="003E2B74">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838D71F" w14:textId="11D13158" w:rsidR="003E2B74" w:rsidRPr="00147E30" w:rsidRDefault="003E2B74" w:rsidP="003E2B74">
            <w:pPr>
              <w:pStyle w:val="ListParagraph"/>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sidRPr="003E2B74">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sidRPr="003E2B74">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D5C026A" w14:textId="77777777" w:rsidR="003E2B74" w:rsidRPr="003E2B74" w:rsidRDefault="003E2B74" w:rsidP="00CB5A84">
            <w:pPr>
              <w:pStyle w:val="ListParagraph"/>
              <w:widowControl/>
              <w:numPr>
                <w:ilvl w:val="0"/>
                <w:numId w:val="40"/>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w:t>
            </w:r>
            <w:r w:rsidRPr="00A25C37">
              <w:rPr>
                <w:rFonts w:ascii="Times New Roman" w:eastAsia="SimSun"/>
                <w:szCs w:val="20"/>
                <w:lang w:eastAsia="zh-CN"/>
              </w:rPr>
              <w:t>93e-23-SLRelay-WI</w:t>
            </w:r>
            <w:r>
              <w:rPr>
                <w:rFonts w:ascii="Times New Roman" w:eastAsia="SimSun"/>
                <w:szCs w:val="20"/>
                <w:lang w:eastAsia="zh-CN"/>
              </w:rPr>
              <w:t>], i.e., whether it is to be supported in R17.</w:t>
            </w:r>
          </w:p>
          <w:p w14:paraId="47783050" w14:textId="7F83BD14" w:rsidR="003E2B74" w:rsidRPr="003E2B74" w:rsidRDefault="003E2B74" w:rsidP="003E2B74">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77777777" w:rsidR="003E2B74" w:rsidRDefault="003E2B74" w:rsidP="003E2B74">
            <w:pPr>
              <w:widowControl/>
              <w:rPr>
                <w:rFonts w:ascii="Times New Roman"/>
                <w:szCs w:val="20"/>
              </w:rPr>
            </w:pPr>
          </w:p>
        </w:tc>
        <w:tc>
          <w:tcPr>
            <w:tcW w:w="8080" w:type="dxa"/>
          </w:tcPr>
          <w:p w14:paraId="09E678AA" w14:textId="77777777" w:rsidR="003E2B74" w:rsidRDefault="003E2B74" w:rsidP="003E2B74">
            <w:pPr>
              <w:widowControl/>
              <w:rPr>
                <w:rFonts w:ascii="Times New Roman"/>
                <w:szCs w:val="20"/>
              </w:rPr>
            </w:pPr>
          </w:p>
        </w:tc>
      </w:tr>
      <w:tr w:rsidR="003E2B74" w14:paraId="1881FACE" w14:textId="77777777" w:rsidTr="00E63678">
        <w:tc>
          <w:tcPr>
            <w:tcW w:w="1271" w:type="dxa"/>
          </w:tcPr>
          <w:p w14:paraId="176D9DA0" w14:textId="77777777" w:rsidR="003E2B74" w:rsidRDefault="003E2B74" w:rsidP="003E2B74">
            <w:pPr>
              <w:widowControl/>
              <w:rPr>
                <w:rFonts w:ascii="Times New Roman"/>
                <w:szCs w:val="20"/>
              </w:rPr>
            </w:pPr>
          </w:p>
        </w:tc>
        <w:tc>
          <w:tcPr>
            <w:tcW w:w="8080" w:type="dxa"/>
          </w:tcPr>
          <w:p w14:paraId="61B5DA3B" w14:textId="77777777" w:rsidR="003E2B74" w:rsidRDefault="003E2B74" w:rsidP="003E2B74">
            <w:pPr>
              <w:widowControl/>
              <w:rPr>
                <w:rFonts w:ascii="Times New Roman"/>
                <w:szCs w:val="20"/>
              </w:rPr>
            </w:pP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BatangChe"/>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23137738" w14:textId="77777777" w:rsidTr="00F64591">
        <w:tc>
          <w:tcPr>
            <w:tcW w:w="1372"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F64591">
        <w:tc>
          <w:tcPr>
            <w:tcW w:w="1372" w:type="dxa"/>
          </w:tcPr>
          <w:p w14:paraId="3CD168C6" w14:textId="29277E09" w:rsidR="007C7F02" w:rsidRDefault="001C2762" w:rsidP="00A700F8">
            <w:pPr>
              <w:widowControl/>
              <w:rPr>
                <w:rFonts w:ascii="Times New Roman"/>
                <w:szCs w:val="20"/>
              </w:rPr>
            </w:pPr>
            <w:r>
              <w:rPr>
                <w:rFonts w:ascii="Times New Roman"/>
                <w:szCs w:val="20"/>
              </w:rPr>
              <w:t>OPPO</w:t>
            </w:r>
          </w:p>
        </w:tc>
        <w:tc>
          <w:tcPr>
            <w:tcW w:w="799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F64591">
        <w:tc>
          <w:tcPr>
            <w:tcW w:w="1372"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7990" w:type="dxa"/>
          </w:tcPr>
          <w:p w14:paraId="08E1E943" w14:textId="36B7136C" w:rsidR="00BF7461" w:rsidRDefault="00BF7461" w:rsidP="00BF7461">
            <w:pPr>
              <w:widowControl/>
              <w:rPr>
                <w:rFonts w:ascii="Times New Roman"/>
                <w:szCs w:val="20"/>
              </w:rPr>
            </w:pPr>
            <w:r>
              <w:rPr>
                <w:rFonts w:ascii="Times New Roman"/>
                <w:szCs w:val="20"/>
              </w:rPr>
              <w:t>We see no need to explicitly add this confirmation. This is the normal procedure.</w:t>
            </w:r>
          </w:p>
        </w:tc>
      </w:tr>
      <w:tr w:rsidR="007C7F02" w14:paraId="66E60D55" w14:textId="77777777" w:rsidTr="00F64591">
        <w:tc>
          <w:tcPr>
            <w:tcW w:w="1372" w:type="dxa"/>
          </w:tcPr>
          <w:p w14:paraId="6D68AC02" w14:textId="25AA4BA6" w:rsidR="007C7F02" w:rsidRDefault="003F1E4F" w:rsidP="00A700F8">
            <w:pPr>
              <w:widowControl/>
              <w:rPr>
                <w:rFonts w:ascii="Times New Roman"/>
                <w:szCs w:val="20"/>
              </w:rPr>
            </w:pPr>
            <w:r>
              <w:rPr>
                <w:rFonts w:ascii="Times New Roman"/>
                <w:szCs w:val="20"/>
              </w:rPr>
              <w:t>FUTUREWEI</w:t>
            </w:r>
          </w:p>
        </w:tc>
        <w:tc>
          <w:tcPr>
            <w:tcW w:w="7990" w:type="dxa"/>
          </w:tcPr>
          <w:p w14:paraId="3D0E3D46"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665181C4" w14:textId="77777777" w:rsidR="003F1E4F" w:rsidRPr="003F1E4F" w:rsidRDefault="003F1E4F" w:rsidP="003F1E4F">
            <w:pPr>
              <w:widowControl/>
              <w:rPr>
                <w:rFonts w:ascii="Times New Roman"/>
                <w:szCs w:val="20"/>
              </w:rPr>
            </w:pPr>
          </w:p>
          <w:p w14:paraId="639BB11A" w14:textId="5FEC2626" w:rsidR="007C7F02" w:rsidRDefault="003F1E4F" w:rsidP="003F1E4F">
            <w:pPr>
              <w:widowControl/>
              <w:rPr>
                <w:rFonts w:ascii="Times New Roman"/>
                <w:szCs w:val="20"/>
              </w:rPr>
            </w:pPr>
            <w:r w:rsidRPr="003F1E4F">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F64591" w14:paraId="4C9BE3DD" w14:textId="77777777" w:rsidTr="00F64591">
        <w:tc>
          <w:tcPr>
            <w:tcW w:w="1372" w:type="dxa"/>
          </w:tcPr>
          <w:p w14:paraId="229A5C62" w14:textId="7FEB635F" w:rsidR="00F64591" w:rsidRDefault="00F64591" w:rsidP="00F64591">
            <w:pPr>
              <w:widowControl/>
              <w:rPr>
                <w:rFonts w:ascii="Times New Roman"/>
                <w:szCs w:val="20"/>
              </w:rPr>
            </w:pPr>
            <w:r>
              <w:rPr>
                <w:rFonts w:ascii="Times New Roman"/>
                <w:szCs w:val="20"/>
              </w:rPr>
              <w:t>Huawei, HiSilicon</w:t>
            </w:r>
          </w:p>
        </w:tc>
        <w:tc>
          <w:tcPr>
            <w:tcW w:w="7990" w:type="dxa"/>
          </w:tcPr>
          <w:p w14:paraId="16D6E1AA" w14:textId="045034FE" w:rsidR="00F64591" w:rsidRDefault="00F64591" w:rsidP="00F64591">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sidelink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0021DF43" w14:textId="77777777" w:rsidTr="00F64591">
        <w:tc>
          <w:tcPr>
            <w:tcW w:w="1372"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F64591">
        <w:tc>
          <w:tcPr>
            <w:tcW w:w="1372" w:type="dxa"/>
          </w:tcPr>
          <w:p w14:paraId="2E7EB4D4" w14:textId="0F8C1E8B" w:rsidR="0046720A" w:rsidRDefault="001C2762" w:rsidP="00A700F8">
            <w:pPr>
              <w:widowControl/>
              <w:rPr>
                <w:rFonts w:ascii="Times New Roman"/>
                <w:szCs w:val="20"/>
              </w:rPr>
            </w:pPr>
            <w:r>
              <w:rPr>
                <w:rFonts w:ascii="Times New Roman"/>
                <w:szCs w:val="20"/>
              </w:rPr>
              <w:t>OPPO</w:t>
            </w:r>
          </w:p>
        </w:tc>
        <w:tc>
          <w:tcPr>
            <w:tcW w:w="799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F64591">
        <w:tc>
          <w:tcPr>
            <w:tcW w:w="1372" w:type="dxa"/>
          </w:tcPr>
          <w:p w14:paraId="70030E68" w14:textId="121939AC" w:rsidR="00BF7461" w:rsidRDefault="00BF7461" w:rsidP="00BF7461">
            <w:pPr>
              <w:widowControl/>
              <w:rPr>
                <w:rFonts w:ascii="Times New Roman"/>
                <w:szCs w:val="20"/>
              </w:rPr>
            </w:pPr>
            <w:r>
              <w:rPr>
                <w:rFonts w:ascii="Times New Roman"/>
                <w:szCs w:val="20"/>
              </w:rPr>
              <w:t>Ericsson</w:t>
            </w:r>
          </w:p>
        </w:tc>
        <w:tc>
          <w:tcPr>
            <w:tcW w:w="799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F64591">
        <w:tc>
          <w:tcPr>
            <w:tcW w:w="1372" w:type="dxa"/>
          </w:tcPr>
          <w:p w14:paraId="771EFAA8" w14:textId="52A288A9" w:rsidR="0046720A" w:rsidRDefault="003F1E4F" w:rsidP="00A700F8">
            <w:pPr>
              <w:widowControl/>
              <w:rPr>
                <w:rFonts w:ascii="Times New Roman"/>
                <w:szCs w:val="20"/>
              </w:rPr>
            </w:pPr>
            <w:r>
              <w:rPr>
                <w:rFonts w:ascii="Times New Roman"/>
                <w:szCs w:val="20"/>
              </w:rPr>
              <w:t>FUTUREWEI</w:t>
            </w:r>
          </w:p>
        </w:tc>
        <w:tc>
          <w:tcPr>
            <w:tcW w:w="7990" w:type="dxa"/>
          </w:tcPr>
          <w:p w14:paraId="49B7B0D3"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27076B7E" w14:textId="77777777" w:rsidR="003F1E4F" w:rsidRPr="003F1E4F" w:rsidRDefault="003F1E4F" w:rsidP="003F1E4F">
            <w:pPr>
              <w:widowControl/>
              <w:rPr>
                <w:rFonts w:ascii="Times New Roman"/>
                <w:szCs w:val="20"/>
              </w:rPr>
            </w:pPr>
          </w:p>
          <w:p w14:paraId="62B37645" w14:textId="77777777" w:rsidR="003F1E4F" w:rsidRPr="003F1E4F" w:rsidRDefault="003F1E4F" w:rsidP="003F1E4F">
            <w:pPr>
              <w:widowControl/>
              <w:rPr>
                <w:rFonts w:ascii="Times New Roman"/>
                <w:szCs w:val="20"/>
              </w:rPr>
            </w:pPr>
            <w:r w:rsidRPr="003F1E4F">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9CD296F" w14:textId="77777777" w:rsidR="003F1E4F" w:rsidRPr="003F1E4F" w:rsidRDefault="003F1E4F" w:rsidP="003F1E4F">
            <w:pPr>
              <w:widowControl/>
              <w:rPr>
                <w:rFonts w:ascii="Times New Roman"/>
                <w:szCs w:val="20"/>
              </w:rPr>
            </w:pPr>
          </w:p>
          <w:p w14:paraId="7A8301C7" w14:textId="6EBB3E2B" w:rsidR="0046720A" w:rsidRDefault="003F1E4F" w:rsidP="003F1E4F">
            <w:pPr>
              <w:widowControl/>
              <w:rPr>
                <w:rFonts w:ascii="Times New Roman"/>
                <w:szCs w:val="20"/>
              </w:rPr>
            </w:pPr>
            <w:r w:rsidRPr="003F1E4F">
              <w:rPr>
                <w:rFonts w:ascii="Times New Roman"/>
                <w:szCs w:val="20"/>
              </w:rPr>
              <w:t>No objection to minimizing Rel-16 maintenance giving more time to Rel-17 items, but this is not strictly necessary.</w:t>
            </w:r>
          </w:p>
        </w:tc>
      </w:tr>
      <w:tr w:rsidR="00F64591" w14:paraId="52672752" w14:textId="77777777" w:rsidTr="00F64591">
        <w:tc>
          <w:tcPr>
            <w:tcW w:w="1372" w:type="dxa"/>
          </w:tcPr>
          <w:p w14:paraId="7C3F2F35" w14:textId="1258890A" w:rsidR="00F64591" w:rsidRDefault="00F64591" w:rsidP="00F64591">
            <w:pPr>
              <w:widowControl/>
              <w:rPr>
                <w:rFonts w:ascii="Times New Roman"/>
                <w:szCs w:val="20"/>
              </w:rPr>
            </w:pPr>
            <w:r>
              <w:rPr>
                <w:rFonts w:ascii="Times New Roman"/>
                <w:szCs w:val="20"/>
              </w:rPr>
              <w:t>Huawei, HiSilicon</w:t>
            </w:r>
          </w:p>
        </w:tc>
        <w:tc>
          <w:tcPr>
            <w:tcW w:w="7990" w:type="dxa"/>
          </w:tcPr>
          <w:p w14:paraId="698E03CC" w14:textId="77777777" w:rsidR="00F64591" w:rsidRDefault="00F64591" w:rsidP="00F64591">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83487AC" w14:textId="77777777" w:rsidR="00F64591" w:rsidRDefault="00F64591" w:rsidP="00F64591">
            <w:pPr>
              <w:widowControl/>
              <w:rPr>
                <w:rFonts w:ascii="Times New Roman"/>
                <w:szCs w:val="20"/>
              </w:rPr>
            </w:pPr>
          </w:p>
          <w:p w14:paraId="1F03086E" w14:textId="62458DCD" w:rsidR="00F64591" w:rsidRDefault="00F64591" w:rsidP="00F64591">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7C7F02" w14:paraId="1DD64011" w14:textId="77777777" w:rsidTr="00F64591">
        <w:tc>
          <w:tcPr>
            <w:tcW w:w="1372"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F64591">
        <w:tc>
          <w:tcPr>
            <w:tcW w:w="1372" w:type="dxa"/>
          </w:tcPr>
          <w:p w14:paraId="3F648F9D" w14:textId="03A28842" w:rsidR="007C7F02" w:rsidRDefault="001C2762" w:rsidP="00A700F8">
            <w:pPr>
              <w:widowControl/>
              <w:rPr>
                <w:rFonts w:ascii="Times New Roman"/>
                <w:szCs w:val="20"/>
              </w:rPr>
            </w:pPr>
            <w:r>
              <w:rPr>
                <w:rFonts w:ascii="Times New Roman"/>
                <w:szCs w:val="20"/>
              </w:rPr>
              <w:t>OPPO</w:t>
            </w:r>
          </w:p>
        </w:tc>
        <w:tc>
          <w:tcPr>
            <w:tcW w:w="799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F64591">
        <w:tc>
          <w:tcPr>
            <w:tcW w:w="1372" w:type="dxa"/>
          </w:tcPr>
          <w:p w14:paraId="6001ED0D" w14:textId="301781E8" w:rsidR="00BF7461" w:rsidRDefault="00BF7461" w:rsidP="00BF7461">
            <w:pPr>
              <w:widowControl/>
              <w:rPr>
                <w:rFonts w:ascii="Times New Roman"/>
                <w:szCs w:val="20"/>
              </w:rPr>
            </w:pPr>
            <w:r>
              <w:rPr>
                <w:rFonts w:ascii="Times New Roman"/>
                <w:szCs w:val="20"/>
              </w:rPr>
              <w:t>Ericsson</w:t>
            </w:r>
          </w:p>
        </w:tc>
        <w:tc>
          <w:tcPr>
            <w:tcW w:w="799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F64591">
        <w:tc>
          <w:tcPr>
            <w:tcW w:w="1372" w:type="dxa"/>
          </w:tcPr>
          <w:p w14:paraId="52621074" w14:textId="4F69495A" w:rsidR="007C7F02" w:rsidRDefault="003F1E4F" w:rsidP="00A700F8">
            <w:pPr>
              <w:widowControl/>
              <w:rPr>
                <w:rFonts w:ascii="Times New Roman"/>
                <w:szCs w:val="20"/>
              </w:rPr>
            </w:pPr>
            <w:r>
              <w:rPr>
                <w:rFonts w:ascii="Times New Roman"/>
                <w:szCs w:val="20"/>
              </w:rPr>
              <w:t>FUTUREWEI</w:t>
            </w:r>
          </w:p>
        </w:tc>
        <w:tc>
          <w:tcPr>
            <w:tcW w:w="7990" w:type="dxa"/>
          </w:tcPr>
          <w:p w14:paraId="092E9880"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5B9D1F85" w14:textId="77777777" w:rsidR="003F1E4F" w:rsidRPr="003F1E4F" w:rsidRDefault="003F1E4F" w:rsidP="003F1E4F">
            <w:pPr>
              <w:widowControl/>
              <w:rPr>
                <w:rFonts w:ascii="Times New Roman"/>
                <w:szCs w:val="20"/>
              </w:rPr>
            </w:pPr>
          </w:p>
          <w:p w14:paraId="171E0FBB" w14:textId="35CF13EC" w:rsidR="007C7F02" w:rsidRDefault="003F1E4F" w:rsidP="003F1E4F">
            <w:pPr>
              <w:widowControl/>
              <w:rPr>
                <w:rFonts w:ascii="Times New Roman"/>
                <w:szCs w:val="20"/>
              </w:rPr>
            </w:pPr>
            <w:r w:rsidRPr="003F1E4F">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F64591" w14:paraId="66FB03EF" w14:textId="77777777" w:rsidTr="00F64591">
        <w:tc>
          <w:tcPr>
            <w:tcW w:w="1372" w:type="dxa"/>
          </w:tcPr>
          <w:p w14:paraId="0C49F27C" w14:textId="52B91007"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20A8B9AE" w14:textId="77777777" w:rsidR="00F64591" w:rsidRDefault="00F64591" w:rsidP="00F64591">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3E81996" w14:textId="77777777" w:rsidR="00F64591" w:rsidRDefault="00F64591" w:rsidP="00F64591">
            <w:pPr>
              <w:widowControl/>
              <w:rPr>
                <w:rFonts w:ascii="Times New Roman"/>
                <w:szCs w:val="20"/>
              </w:rPr>
            </w:pPr>
          </w:p>
          <w:p w14:paraId="7A2A4D01" w14:textId="77777777" w:rsidR="00F64591" w:rsidRDefault="00F64591" w:rsidP="00F64591">
            <w:pPr>
              <w:widowControl/>
              <w:rPr>
                <w:rFonts w:ascii="Times New Roman"/>
                <w:szCs w:val="20"/>
              </w:rPr>
            </w:pPr>
            <w:r w:rsidRPr="00172D4E">
              <w:rPr>
                <w:rFonts w:ascii="Times New Roman"/>
                <w:szCs w:val="20"/>
              </w:rPr>
              <w:t xml:space="preserve">Thus, </w:t>
            </w:r>
            <w:r>
              <w:rPr>
                <w:rFonts w:ascii="Times New Roman"/>
                <w:szCs w:val="20"/>
              </w:rPr>
              <w:t>we suggest</w:t>
            </w:r>
            <w:r w:rsidRPr="00172D4E">
              <w:rPr>
                <w:rFonts w:ascii="Times New Roman"/>
                <w:szCs w:val="20"/>
              </w:rPr>
              <w:t xml:space="preserve"> i</w:t>
            </w:r>
            <w:r>
              <w:rPr>
                <w:rFonts w:ascii="Times New Roman"/>
                <w:szCs w:val="20"/>
              </w:rPr>
              <w:t>t’</w:t>
            </w:r>
            <w:r w:rsidRPr="00172D4E">
              <w:rPr>
                <w:rFonts w:ascii="Times New Roman"/>
                <w:szCs w:val="20"/>
              </w:rPr>
              <w:t xml:space="preserve">s better to </w:t>
            </w:r>
            <w:r>
              <w:rPr>
                <w:rFonts w:ascii="Times New Roman"/>
                <w:szCs w:val="20"/>
              </w:rPr>
              <w:t>tell RAN1 to not have discussions in Q4 on generic</w:t>
            </w:r>
            <w:r w:rsidRPr="00172D4E">
              <w:rPr>
                <w:rFonts w:ascii="Times New Roman"/>
                <w:szCs w:val="20"/>
              </w:rPr>
              <w:t xml:space="preserve"> "</w:t>
            </w:r>
            <w:r w:rsidRPr="00F64591">
              <w:rPr>
                <w:rFonts w:ascii="Times New Roman"/>
                <w:i/>
                <w:szCs w:val="20"/>
              </w:rPr>
              <w:t>FFS other options/solutions</w:t>
            </w:r>
            <w:r w:rsidRPr="00172D4E">
              <w:rPr>
                <w:rFonts w:ascii="Times New Roman"/>
                <w:szCs w:val="20"/>
              </w:rPr>
              <w:t>"</w:t>
            </w:r>
            <w:r>
              <w:rPr>
                <w:rFonts w:ascii="Times New Roman"/>
                <w:szCs w:val="20"/>
              </w:rPr>
              <w:t xml:space="preserve"> points in the RAN1 agreements wherever they occur, </w:t>
            </w:r>
            <w:r w:rsidRPr="00172D4E">
              <w:rPr>
                <w:rFonts w:ascii="Times New Roman"/>
                <w:szCs w:val="20"/>
              </w:rPr>
              <w:t>and</w:t>
            </w:r>
            <w:r>
              <w:rPr>
                <w:rFonts w:ascii="Times New Roman"/>
                <w:szCs w:val="20"/>
              </w:rPr>
              <w:t xml:space="preserve"> save time that way. </w:t>
            </w:r>
          </w:p>
          <w:p w14:paraId="43D92470" w14:textId="77777777" w:rsidR="00F64591" w:rsidRDefault="00F64591" w:rsidP="00F64591">
            <w:pPr>
              <w:widowControl/>
              <w:rPr>
                <w:rFonts w:ascii="Times New Roman"/>
                <w:szCs w:val="20"/>
              </w:rPr>
            </w:pPr>
          </w:p>
          <w:p w14:paraId="0BE839B8" w14:textId="7C57A6F0" w:rsidR="00F64591" w:rsidRDefault="00F64591" w:rsidP="00F64591">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introducing the baseline in the WID (i.e., “the principle of Rel-14 LTE sidelink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the relation between partial sensing and sidelink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sidelink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46720A" w14:paraId="6A9FD25D" w14:textId="77777777" w:rsidTr="00F64591">
        <w:tc>
          <w:tcPr>
            <w:tcW w:w="1372"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F64591">
        <w:tc>
          <w:tcPr>
            <w:tcW w:w="1372" w:type="dxa"/>
          </w:tcPr>
          <w:p w14:paraId="10561979" w14:textId="02E1223B" w:rsidR="001C2762" w:rsidRDefault="001C2762" w:rsidP="001C2762">
            <w:pPr>
              <w:widowControl/>
              <w:rPr>
                <w:rFonts w:ascii="Times New Roman"/>
                <w:szCs w:val="20"/>
              </w:rPr>
            </w:pPr>
            <w:r>
              <w:rPr>
                <w:rFonts w:ascii="Times New Roman"/>
                <w:szCs w:val="20"/>
              </w:rPr>
              <w:t>OPPO</w:t>
            </w:r>
          </w:p>
        </w:tc>
        <w:tc>
          <w:tcPr>
            <w:tcW w:w="7990" w:type="dxa"/>
          </w:tcPr>
          <w:p w14:paraId="471F65CA" w14:textId="77777777" w:rsidR="001C2762" w:rsidRDefault="001C2762" w:rsidP="001C276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A90DF83" w14:textId="77777777" w:rsidR="001C2762" w:rsidRDefault="001C2762" w:rsidP="001C276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NormalWeb"/>
              <w:spacing w:before="0" w:beforeAutospacing="0" w:after="0" w:afterAutospacing="0"/>
              <w:rPr>
                <w:rFonts w:ascii="Times" w:eastAsia="Malgun Gothic" w:hAnsi="Times" w:cs="Times"/>
                <w:i/>
                <w:sz w:val="20"/>
                <w:szCs w:val="20"/>
              </w:rPr>
            </w:pPr>
            <w:r w:rsidRPr="001C2762">
              <w:rPr>
                <w:rStyle w:val="Strong"/>
                <w:rFonts w:ascii="Times" w:hAnsi="Times" w:cs="Times"/>
                <w:i/>
                <w:sz w:val="20"/>
                <w:szCs w:val="20"/>
                <w:highlight w:val="green"/>
              </w:rPr>
              <w:t>Agreement</w:t>
            </w:r>
          </w:p>
          <w:p w14:paraId="72E58052" w14:textId="77777777" w:rsidR="001C2762" w:rsidRPr="001C2762" w:rsidRDefault="001C2762" w:rsidP="001C2762">
            <w:pPr>
              <w:pStyle w:val="NormalWeb"/>
              <w:shd w:val="clear" w:color="auto" w:fill="FFFFFF"/>
              <w:spacing w:before="0" w:beforeAutospacing="0" w:after="0" w:afterAutospacing="0"/>
              <w:rPr>
                <w:rFonts w:ascii="Times" w:hAnsi="Times" w:cs="Times"/>
                <w:i/>
                <w:sz w:val="20"/>
                <w:szCs w:val="20"/>
              </w:rPr>
            </w:pPr>
            <w:r w:rsidRPr="001C2762">
              <w:rPr>
                <w:rStyle w:val="Emphasis"/>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Emphasis"/>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Emphasis"/>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This work should consider the impact of sidelink DRX, if any.</w:t>
            </w:r>
          </w:p>
        </w:tc>
      </w:tr>
      <w:tr w:rsidR="00BF7461" w14:paraId="395E02D5" w14:textId="77777777" w:rsidTr="00F64591">
        <w:tc>
          <w:tcPr>
            <w:tcW w:w="1372" w:type="dxa"/>
          </w:tcPr>
          <w:p w14:paraId="15510D8B" w14:textId="2BA6E4F6" w:rsidR="00BF7461" w:rsidRDefault="00BF7461" w:rsidP="00BF7461">
            <w:pPr>
              <w:widowControl/>
              <w:rPr>
                <w:rFonts w:ascii="Times New Roman"/>
                <w:szCs w:val="20"/>
              </w:rPr>
            </w:pPr>
            <w:r>
              <w:rPr>
                <w:rFonts w:ascii="Times New Roman"/>
                <w:szCs w:val="20"/>
              </w:rPr>
              <w:lastRenderedPageBreak/>
              <w:t>Ericsson</w:t>
            </w:r>
          </w:p>
        </w:tc>
        <w:tc>
          <w:tcPr>
            <w:tcW w:w="799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F64591">
        <w:tc>
          <w:tcPr>
            <w:tcW w:w="1372" w:type="dxa"/>
          </w:tcPr>
          <w:p w14:paraId="669F7EEB" w14:textId="53129BDA" w:rsidR="001C2762" w:rsidRDefault="003F1E4F" w:rsidP="001C2762">
            <w:pPr>
              <w:widowControl/>
              <w:rPr>
                <w:rFonts w:ascii="Times New Roman"/>
                <w:szCs w:val="20"/>
              </w:rPr>
            </w:pPr>
            <w:r>
              <w:rPr>
                <w:rFonts w:ascii="Times New Roman"/>
                <w:szCs w:val="20"/>
              </w:rPr>
              <w:t>FUTUREWEI</w:t>
            </w:r>
          </w:p>
        </w:tc>
        <w:tc>
          <w:tcPr>
            <w:tcW w:w="7990" w:type="dxa"/>
          </w:tcPr>
          <w:p w14:paraId="07C52343" w14:textId="77777777" w:rsidR="003F1E4F" w:rsidRPr="003F1E4F" w:rsidRDefault="003F1E4F" w:rsidP="003F1E4F">
            <w:pPr>
              <w:widowControl/>
              <w:rPr>
                <w:rFonts w:ascii="Times New Roman"/>
                <w:szCs w:val="20"/>
              </w:rPr>
            </w:pPr>
            <w:r w:rsidRPr="003F1E4F">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30E66C33" w14:textId="77777777" w:rsidR="003F1E4F" w:rsidRPr="003F1E4F" w:rsidRDefault="003F1E4F" w:rsidP="003F1E4F">
            <w:pPr>
              <w:widowControl/>
              <w:ind w:firstLine="800"/>
              <w:rPr>
                <w:rFonts w:ascii="Times New Roman"/>
                <w:szCs w:val="20"/>
              </w:rPr>
            </w:pPr>
          </w:p>
          <w:p w14:paraId="0FD4D989" w14:textId="12D1B679" w:rsidR="001C2762" w:rsidRDefault="003F1E4F" w:rsidP="003F1E4F">
            <w:pPr>
              <w:widowControl/>
              <w:ind w:firstLine="800"/>
              <w:rPr>
                <w:rFonts w:ascii="Times New Roman"/>
                <w:szCs w:val="20"/>
              </w:rPr>
            </w:pPr>
            <w:r w:rsidRPr="003F1E4F">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F64591" w14:paraId="0EE8D03A" w14:textId="77777777" w:rsidTr="00F64591">
        <w:tc>
          <w:tcPr>
            <w:tcW w:w="1372" w:type="dxa"/>
          </w:tcPr>
          <w:p w14:paraId="60A536E2" w14:textId="37FBC342"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3D3755F1" w14:textId="6525EBD7" w:rsidR="00F64591" w:rsidRDefault="007B737D" w:rsidP="00F64591">
            <w:pPr>
              <w:widowControl/>
              <w:rPr>
                <w:rFonts w:ascii="Times New Roman"/>
                <w:szCs w:val="20"/>
              </w:rPr>
            </w:pPr>
            <w:r w:rsidRPr="005E554E">
              <w:rPr>
                <w:rFonts w:ascii="Times New Roman"/>
                <w:szCs w:val="20"/>
              </w:rPr>
              <w:t>RAN1 has</w:t>
            </w:r>
            <w:r>
              <w:rPr>
                <w:rFonts w:ascii="Times New Roman"/>
                <w:szCs w:val="20"/>
              </w:rPr>
              <w:t xml:space="preserve"> already agreed that sensing will</w:t>
            </w:r>
            <w:r w:rsidRPr="005E554E">
              <w:rPr>
                <w:rFonts w:ascii="Times New Roman"/>
                <w:szCs w:val="20"/>
              </w:rPr>
              <w:t xml:space="preserve"> be performed in SL-DRX inactive time, </w:t>
            </w:r>
            <w:r>
              <w:rPr>
                <w:rFonts w:ascii="Times New Roman"/>
                <w:szCs w:val="20"/>
              </w:rPr>
              <w:t xml:space="preserve">and apart from finalizing the necessary details of when that should be mandated, </w:t>
            </w:r>
            <w:r w:rsidRPr="005E554E">
              <w:rPr>
                <w:rFonts w:ascii="Times New Roman"/>
                <w:szCs w:val="20"/>
              </w:rPr>
              <w:t>we think enhancement</w:t>
            </w:r>
            <w:r>
              <w:rPr>
                <w:rFonts w:ascii="Times New Roman"/>
                <w:szCs w:val="20"/>
              </w:rPr>
              <w:t>s</w:t>
            </w:r>
            <w:r w:rsidRPr="005E554E">
              <w:rPr>
                <w:rFonts w:ascii="Times New Roman"/>
                <w:szCs w:val="20"/>
              </w:rPr>
              <w:t xml:space="preserve"> to optimize </w:t>
            </w:r>
            <w:r>
              <w:rPr>
                <w:rFonts w:ascii="Times New Roman"/>
                <w:szCs w:val="20"/>
              </w:rPr>
              <w:t xml:space="preserve">the </w:t>
            </w:r>
            <w:r w:rsidRPr="005E554E">
              <w:rPr>
                <w:rFonts w:ascii="Times New Roman"/>
                <w:szCs w:val="20"/>
              </w:rPr>
              <w:t>relationship between partial sensing and SL-DRX is not needed in Rel-17.</w:t>
            </w:r>
            <w:r>
              <w:rPr>
                <w:rFonts w:ascii="Times New Roman"/>
                <w:szCs w:val="20"/>
              </w:rPr>
              <w:t xml:space="preserve"> The generic FFS points on this relationship which occur in a few agreements can be stopped by RAN</w:t>
            </w:r>
            <w:bookmarkStart w:id="2" w:name="_GoBack"/>
            <w:bookmarkEnd w:id="2"/>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82C23" w14:textId="77777777" w:rsidR="006A7C2A" w:rsidRDefault="006A7C2A">
      <w:r>
        <w:separator/>
      </w:r>
    </w:p>
  </w:endnote>
  <w:endnote w:type="continuationSeparator" w:id="0">
    <w:p w14:paraId="3CAE0B78" w14:textId="77777777" w:rsidR="006A7C2A" w:rsidRDefault="006A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charset w:val="02"/>
    <w:family w:val="decorative"/>
    <w:pitch w:val="default"/>
    <w:sig w:usb0="00000000" w:usb1="0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E2F3A2"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A96EF5" w14:textId="77777777" w:rsidR="00D729E9" w:rsidRDefault="00D72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1C33E" w14:textId="77777777" w:rsidR="00D729E9" w:rsidRDefault="00D729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737D">
      <w:rPr>
        <w:rStyle w:val="PageNumber"/>
        <w:noProof/>
      </w:rPr>
      <w:t>3</w:t>
    </w:r>
    <w:r>
      <w:rPr>
        <w:rStyle w:val="PageNumber"/>
      </w:rPr>
      <w:fldChar w:fldCharType="end"/>
    </w:r>
  </w:p>
  <w:p w14:paraId="3B4BEDBA" w14:textId="77777777" w:rsidR="00D729E9" w:rsidRDefault="00D72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062F2" w14:textId="77777777" w:rsidR="006A7C2A" w:rsidRDefault="006A7C2A">
      <w:r>
        <w:separator/>
      </w:r>
    </w:p>
  </w:footnote>
  <w:footnote w:type="continuationSeparator" w:id="0">
    <w:p w14:paraId="780A7F23" w14:textId="77777777" w:rsidR="006A7C2A" w:rsidRDefault="006A7C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Batang"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Batang"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F6A"/>
    <w:pPr>
      <w:widowControl w:val="0"/>
      <w:wordWrap w:val="0"/>
      <w:autoSpaceDE w:val="0"/>
      <w:autoSpaceDN w:val="0"/>
      <w:jc w:val="both"/>
    </w:pPr>
    <w:rPr>
      <w:rFonts w:ascii="Batang"/>
      <w:kern w:val="2"/>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ead2A,2,h2,UNDERRUBRIK 1-2,DO NOT USE_h2,h21,Heading 2 Char,H2 Char,h2 Char"/>
    <w:basedOn w:val="Heading1"/>
    <w:next w:val="Normal"/>
    <w:qFormat/>
    <w:pPr>
      <w:pBdr>
        <w:top w:val="none" w:sz="0" w:space="0" w:color="auto"/>
      </w:pBdr>
      <w:spacing w:before="180"/>
      <w:outlineLvl w:val="1"/>
    </w:pPr>
    <w:rPr>
      <w:sz w:val="32"/>
    </w:rPr>
  </w:style>
  <w:style w:type="paragraph" w:styleId="Heading3">
    <w:name w:val="heading 3"/>
    <w:aliases w:val="Title,Underrubrik2,H3,no break,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jc w:val="center"/>
      <w:outlineLvl w:val="3"/>
    </w:pPr>
    <w:rPr>
      <w:rFonts w:ascii="Times New Roman"/>
      <w:b/>
      <w:bCs/>
    </w:rPr>
  </w:style>
  <w:style w:type="paragraph" w:styleId="Heading5">
    <w:name w:val="heading 5"/>
    <w:aliases w:val="H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aliases w:val="Table Heading"/>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aliases w:val="Figure Heading,FH"/>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widowControl/>
      <w:wordWrap/>
      <w:autoSpaceDE/>
      <w:autoSpaceDN/>
    </w:pPr>
    <w:rPr>
      <w:rFonts w:ascii="Times New Roman"/>
      <w:snapToGrid w:val="0"/>
      <w:kern w:val="0"/>
      <w:sz w:val="22"/>
      <w:szCs w:val="20"/>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Normal"/>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BalloonText">
    <w:name w:val="Balloon Text"/>
    <w:basedOn w:val="Normal"/>
    <w:semiHidden/>
    <w:rPr>
      <w:rFonts w:ascii="Arial" w:eastAsia="Dotum" w:hAnsi="Arial"/>
      <w:sz w:val="18"/>
      <w:szCs w:val="18"/>
    </w:rPr>
  </w:style>
  <w:style w:type="character" w:styleId="Strong">
    <w:name w:val="Strong"/>
    <w:uiPriority w:val="22"/>
    <w:qFormat/>
    <w:rPr>
      <w:b/>
      <w:bCs/>
    </w:rPr>
  </w:style>
  <w:style w:type="paragraph" w:customStyle="1" w:styleId="1">
    <w:name w:val="랜1회의_본문"/>
    <w:basedOn w:val="Normal"/>
    <w:pPr>
      <w:tabs>
        <w:tab w:val="left" w:pos="720"/>
      </w:tabs>
      <w:spacing w:afterLines="20" w:after="48"/>
      <w:ind w:left="720" w:hanging="181"/>
    </w:pPr>
    <w:rPr>
      <w:rFonts w:ascii="Arial" w:eastAsia="Gulim" w:hAnsi="Arial"/>
      <w:szCs w:val="20"/>
      <w:lang w:val="en-GB"/>
    </w:rPr>
  </w:style>
  <w:style w:type="paragraph" w:styleId="Footer">
    <w:name w:val="footer"/>
    <w:basedOn w:val="Normal"/>
    <w:link w:val="FooterChar"/>
    <w:uiPriority w:val="99"/>
    <w:pPr>
      <w:tabs>
        <w:tab w:val="center" w:pos="4252"/>
        <w:tab w:val="right" w:pos="8504"/>
      </w:tabs>
      <w:snapToGrid w:val="0"/>
    </w:pPr>
    <w:rPr>
      <w:lang w:val="x-none" w:eastAsia="x-none"/>
    </w:rPr>
  </w:style>
  <w:style w:type="character" w:styleId="PageNumber">
    <w:name w:val="page number"/>
    <w:basedOn w:val="DefaultParagraphFont"/>
  </w:style>
  <w:style w:type="paragraph" w:styleId="Caption">
    <w:name w:val="caption"/>
    <w:aliases w:val="cap,cap Char,Caption Char,Caption Char1 Char,Caption Char Char1 Char,cap Char2,cap Char2 Char,Ca"/>
    <w:basedOn w:val="Normal"/>
    <w:next w:val="Normal"/>
    <w:link w:val="Caption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1">
    <w:name w:val="Caption Char1"/>
    <w:aliases w:val="cap Char1,cap Char Char1,Caption Char Char,Caption Char1 Char Char,Caption Char Char1 Char Char,cap Char2 Char1,cap Char2 Char Char,Ca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TableGrid">
    <w:name w:val="Table 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wordWrap/>
      <w:spacing w:line="252" w:lineRule="auto"/>
      <w:ind w:firstLine="202"/>
    </w:pPr>
    <w:rPr>
      <w:rFonts w:ascii="Times New Roman"/>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rsid w:val="00E04011"/>
    <w:pPr>
      <w:widowControl/>
      <w:wordWrap/>
      <w:autoSpaceDE/>
      <w:autoSpaceDN/>
    </w:pPr>
    <w:rPr>
      <w:rFonts w:ascii="Times New Roman"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uiPriority w:val="99"/>
    <w:semiHidden/>
    <w:rsid w:val="00D600DC"/>
    <w:rPr>
      <w:sz w:val="18"/>
      <w:szCs w:val="18"/>
    </w:rPr>
  </w:style>
  <w:style w:type="paragraph" w:styleId="CommentText">
    <w:name w:val="annotation text"/>
    <w:basedOn w:val="Normal"/>
    <w:link w:val="CommentTextChar"/>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styleId="NormalWeb">
    <w:name w:val="Normal (Web)"/>
    <w:basedOn w:val="Normal"/>
    <w:uiPriority w:val="99"/>
    <w:unhideWhenUsed/>
    <w:qFormat/>
    <w:rsid w:val="008504C1"/>
    <w:pPr>
      <w:widowControl/>
      <w:wordWrap/>
      <w:autoSpaceDE/>
      <w:autoSpaceDN/>
      <w:spacing w:before="100" w:beforeAutospacing="1" w:after="100" w:afterAutospacing="1"/>
      <w:jc w:val="left"/>
    </w:pPr>
    <w:rPr>
      <w:rFonts w:ascii="Gulim" w:eastAsia="Gulim" w:hAnsi="Gulim" w:cs="Gulim"/>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LightList-Accent1">
    <w:name w:val="Light List Accent 1"/>
    <w:basedOn w:val="TableNormal"/>
    <w:uiPriority w:val="61"/>
    <w:rsid w:val="00297568"/>
    <w:rPr>
      <w:rFonts w:ascii="Malgun Gothic" w:eastAsia="Malgun Gothic" w:hAnsi="Malgun Gothic"/>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sid w:val="009A16BF"/>
    <w:rPr>
      <w:rFonts w:ascii="Arial" w:eastAsia="Malgun Gothic" w:hAnsi="Arial"/>
      <w:b/>
      <w:lang w:val="en-GB" w:eastAsia="en-US"/>
    </w:rPr>
  </w:style>
  <w:style w:type="paragraph" w:customStyle="1" w:styleId="TdocHeader2">
    <w:name w:val="Tdoc_Header_2"/>
    <w:basedOn w:val="Normal"/>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256B63"/>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sid w:val="00637E13"/>
    <w:rPr>
      <w:rFonts w:ascii="Batang"/>
      <w:kern w:val="2"/>
      <w:szCs w:val="24"/>
    </w:rPr>
  </w:style>
  <w:style w:type="character" w:customStyle="1" w:styleId="CommentTextChar">
    <w:name w:val="Comment Text Char"/>
    <w:link w:val="CommentText"/>
    <w:semiHidden/>
    <w:rsid w:val="00637E13"/>
    <w:rPr>
      <w:rFonts w:ascii="Batang"/>
      <w:kern w:val="2"/>
      <w:szCs w:val="24"/>
    </w:rPr>
  </w:style>
  <w:style w:type="character" w:customStyle="1" w:styleId="Heading3Char">
    <w:name w:val="Heading 3 Char"/>
    <w:aliases w:val="Title Char,Underrubrik2 Char,H3 Char,no break Char,h3 Char,Memo Heading 3 Char,hello Char,Titre 3 Car Char,no break Car Char,H3 Car Char,Underrubrik2 Car Char,h3 Car Char,Memo Heading 3 Car Char,hello Car Char,Heading 3 Char Car Char"/>
    <w:link w:val="Heading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Revision">
    <w:name w:val="Revision"/>
    <w:hidden/>
    <w:uiPriority w:val="99"/>
    <w:semiHidden/>
    <w:rsid w:val="00B2249B"/>
    <w:rPr>
      <w:rFonts w:ascii="Batang"/>
      <w:kern w:val="2"/>
      <w:szCs w:val="24"/>
    </w:rPr>
  </w:style>
  <w:style w:type="character" w:styleId="FollowedHyperlink">
    <w:name w:val="FollowedHyperlink"/>
    <w:rsid w:val="00384BF5"/>
    <w:rPr>
      <w:color w:val="800080"/>
      <w:u w:val="single"/>
    </w:rPr>
  </w:style>
  <w:style w:type="paragraph" w:customStyle="1" w:styleId="B1">
    <w:name w:val="B1"/>
    <w:basedOn w:val="List"/>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List">
    <w:name w:val="List"/>
    <w:basedOn w:val="Normal"/>
    <w:rsid w:val="005C6280"/>
    <w:pPr>
      <w:ind w:leftChars="200" w:left="100" w:hangingChars="200" w:hanging="200"/>
      <w:contextualSpacing/>
    </w:pPr>
  </w:style>
  <w:style w:type="paragraph" w:customStyle="1" w:styleId="Reference">
    <w:name w:val="Reference"/>
    <w:basedOn w:val="Normal"/>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rsid w:val="003D09DB"/>
    <w:rPr>
      <w:rFonts w:ascii="Malgun Gothic" w:eastAsia="Malgun Gothic" w:hAnsi="Malgun Gothic"/>
      <w:kern w:val="2"/>
      <w:szCs w:val="22"/>
    </w:rPr>
  </w:style>
  <w:style w:type="paragraph" w:customStyle="1" w:styleId="IvDbodytext">
    <w:name w:val="IvD bodytext"/>
    <w:basedOn w:val="BodyText"/>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Normal"/>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List2"/>
    <w:rsid w:val="00C74E3A"/>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locked/>
    <w:rsid w:val="00C74E3A"/>
    <w:rPr>
      <w:lang w:eastAsia="en-US"/>
    </w:rPr>
  </w:style>
  <w:style w:type="paragraph" w:styleId="List2">
    <w:name w:val="List 2"/>
    <w:basedOn w:val="Normal"/>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Normal"/>
    <w:link w:val="EditorsNoteChar"/>
    <w:qFormat/>
    <w:rsid w:val="00803923"/>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aliases w:val="EN Char"/>
    <w:link w:val="EditorsNote"/>
    <w:rsid w:val="00803923"/>
    <w:rPr>
      <w:rFonts w:eastAsia="Malgun Gothic"/>
      <w:color w:val="FF0000"/>
      <w:lang w:val="en-GB" w:eastAsia="en-US"/>
    </w:rPr>
  </w:style>
  <w:style w:type="paragraph" w:customStyle="1" w:styleId="NO">
    <w:name w:val="NO"/>
    <w:basedOn w:val="Normal"/>
    <w:rsid w:val="00824186"/>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Normal"/>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Normal"/>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BodyText"/>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Normal"/>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Normal"/>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Normal"/>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Normal"/>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Emphasis">
    <w:name w:val="Emphasis"/>
    <w:qFormat/>
    <w:rsid w:val="001C2762"/>
    <w:rPr>
      <w:i/>
      <w:iCs/>
    </w:rPr>
  </w:style>
  <w:style w:type="character" w:customStyle="1" w:styleId="normaltextrun">
    <w:name w:val="normaltextrun"/>
    <w:basedOn w:val="DefaultParagraphFont"/>
    <w:rsid w:val="00BF7461"/>
  </w:style>
  <w:style w:type="character" w:customStyle="1" w:styleId="eop">
    <w:name w:val="eop"/>
    <w:basedOn w:val="DefaultParagraphFont"/>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D916-4C91-46BB-B71B-7BD001F4B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1999</Words>
  <Characters>11400</Characters>
  <Application>Microsoft Office Word</Application>
  <DocSecurity>0</DocSecurity>
  <Lines>95</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13373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Matthew Webb</cp:lastModifiedBy>
  <cp:revision>3</cp:revision>
  <cp:lastPrinted>2014-01-26T05:26:00Z</cp:lastPrinted>
  <dcterms:created xsi:type="dcterms:W3CDTF">2021-09-13T21:19:00Z</dcterms:created>
  <dcterms:modified xsi:type="dcterms:W3CDTF">2021-09-13T21:41:00Z</dcterms:modified>
</cp:coreProperties>
</file>