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B96" w:rsidRDefault="0057649F">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sidR="00B62817">
        <w:rPr>
          <w:rFonts w:ascii="Arial" w:eastAsia="宋体" w:hAnsi="Arial" w:cs="Arial"/>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00D34686">
        <w:rPr>
          <w:rFonts w:ascii="Arial" w:eastAsia="宋体" w:hAnsi="Arial" w:cs="Arial"/>
          <w:b/>
          <w:sz w:val="24"/>
          <w:szCs w:val="24"/>
          <w:lang w:val="en-US" w:eastAsia="zh-CN"/>
        </w:rPr>
        <w:t>2196</w:t>
      </w:r>
    </w:p>
    <w:p w:rsidR="00BE6B96" w:rsidRDefault="0057649F">
      <w:pPr>
        <w:tabs>
          <w:tab w:val="left" w:pos="567"/>
        </w:tabs>
        <w:rPr>
          <w:rFonts w:ascii="Arial" w:eastAsia="宋体" w:hAnsi="Arial" w:cs="Arial"/>
          <w:b/>
          <w:sz w:val="24"/>
          <w:lang w:eastAsia="zh-CN"/>
        </w:rPr>
      </w:pPr>
      <w:r>
        <w:rPr>
          <w:rFonts w:ascii="Arial" w:eastAsia="宋体" w:hAnsi="Arial" w:cs="Arial"/>
          <w:b/>
          <w:sz w:val="24"/>
          <w:lang w:eastAsia="zh-CN"/>
        </w:rPr>
        <w:t xml:space="preserve">Electronic Meeting, </w:t>
      </w:r>
      <w:r w:rsidR="00657AAF">
        <w:rPr>
          <w:rFonts w:ascii="Arial" w:eastAsia="宋体" w:hAnsi="Arial" w:cs="Arial"/>
          <w:b/>
          <w:sz w:val="24"/>
          <w:lang w:eastAsia="zh-CN"/>
        </w:rPr>
        <w:t>September</w:t>
      </w:r>
      <w:r>
        <w:rPr>
          <w:rFonts w:ascii="Arial" w:eastAsia="宋体" w:hAnsi="Arial" w:cs="Arial"/>
          <w:b/>
          <w:sz w:val="24"/>
          <w:lang w:eastAsia="zh-CN"/>
        </w:rPr>
        <w:t xml:space="preserve"> 1</w:t>
      </w:r>
      <w:r w:rsidR="00657AAF">
        <w:rPr>
          <w:rFonts w:ascii="Arial" w:eastAsia="宋体" w:hAnsi="Arial" w:cs="Arial"/>
          <w:b/>
          <w:sz w:val="24"/>
          <w:lang w:eastAsia="zh-CN"/>
        </w:rPr>
        <w:t>3</w:t>
      </w:r>
      <w:r>
        <w:rPr>
          <w:rFonts w:ascii="Arial" w:eastAsia="宋体" w:hAnsi="Arial" w:cs="Arial"/>
          <w:b/>
          <w:sz w:val="24"/>
          <w:lang w:eastAsia="zh-CN"/>
        </w:rPr>
        <w:t xml:space="preserve"> - 1</w:t>
      </w:r>
      <w:r w:rsidR="00657AAF">
        <w:rPr>
          <w:rFonts w:ascii="Arial" w:eastAsia="宋体" w:hAnsi="Arial" w:cs="Arial"/>
          <w:b/>
          <w:sz w:val="24"/>
          <w:lang w:eastAsia="zh-CN"/>
        </w:rPr>
        <w:t>7</w:t>
      </w:r>
      <w:r>
        <w:rPr>
          <w:rFonts w:ascii="Arial" w:eastAsia="宋体" w:hAnsi="Arial" w:cs="Arial"/>
          <w:b/>
          <w:sz w:val="24"/>
          <w:lang w:eastAsia="zh-CN"/>
        </w:rPr>
        <w:t>, 2021</w:t>
      </w:r>
    </w:p>
    <w:p w:rsidR="00BE6B96" w:rsidRDefault="0057649F">
      <w:pPr>
        <w:pStyle w:val="2"/>
        <w:jc w:val="center"/>
        <w:rPr>
          <w:u w:val="single"/>
        </w:rPr>
      </w:pPr>
      <w:r>
        <w:rPr>
          <w:u w:val="single"/>
        </w:rPr>
        <w:t>Status Report to TSG</w:t>
      </w:r>
    </w:p>
    <w:p w:rsidR="00BE6B96" w:rsidRDefault="0057649F">
      <w:pPr>
        <w:tabs>
          <w:tab w:val="left" w:pos="567"/>
        </w:tabs>
        <w:rPr>
          <w:rFonts w:ascii="Arial" w:eastAsiaTheme="minorEastAsia"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Theme="minorEastAsia" w:hAnsi="Arial" w:cs="Arial"/>
          <w:b/>
          <w:lang w:eastAsia="zh-CN"/>
        </w:rPr>
        <w:t>9.</w:t>
      </w:r>
      <w:r w:rsidR="00352B87">
        <w:rPr>
          <w:rFonts w:ascii="Arial" w:eastAsiaTheme="minorEastAsia" w:hAnsi="Arial" w:cs="Arial"/>
          <w:b/>
          <w:lang w:eastAsia="zh-CN"/>
        </w:rPr>
        <w:t>3</w:t>
      </w:r>
      <w:r>
        <w:rPr>
          <w:rFonts w:ascii="Arial" w:eastAsiaTheme="minorEastAsia" w:hAnsi="Arial" w:cs="Arial"/>
          <w:b/>
          <w:lang w:eastAsia="zh-CN"/>
        </w:rPr>
        <w:t>.</w:t>
      </w:r>
      <w:r>
        <w:rPr>
          <w:rFonts w:ascii="Arial" w:eastAsiaTheme="minorEastAsia" w:hAnsi="Arial" w:cs="Arial" w:hint="eastAsia"/>
          <w:b/>
          <w:lang w:val="en-US" w:eastAsia="zh-CN"/>
        </w:rPr>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E6B96">
        <w:tc>
          <w:tcPr>
            <w:tcW w:w="2436" w:type="dxa"/>
            <w:shd w:val="clear" w:color="auto" w:fill="auto"/>
          </w:tcPr>
          <w:p w:rsidR="00BE6B96" w:rsidRDefault="0057649F">
            <w:pPr>
              <w:tabs>
                <w:tab w:val="left" w:pos="567"/>
              </w:tabs>
              <w:spacing w:after="0"/>
              <w:rPr>
                <w:rFonts w:ascii="Arial" w:hAnsi="Arial" w:cs="Arial"/>
                <w:b/>
              </w:rPr>
            </w:pPr>
            <w:r>
              <w:rPr>
                <w:rFonts w:ascii="Arial" w:hAnsi="Arial" w:cs="Arial"/>
                <w:b/>
              </w:rPr>
              <w:t>WI / SI Name</w:t>
            </w:r>
          </w:p>
        </w:tc>
        <w:tc>
          <w:tcPr>
            <w:tcW w:w="7650" w:type="dxa"/>
            <w:gridSpan w:val="5"/>
          </w:tcPr>
          <w:p w:rsidR="00BE6B96" w:rsidRDefault="00331EFC">
            <w:pPr>
              <w:tabs>
                <w:tab w:val="left" w:pos="567"/>
              </w:tabs>
              <w:spacing w:after="0"/>
              <w:rPr>
                <w:rFonts w:ascii="Arial" w:hAnsi="Arial" w:cs="Arial"/>
              </w:rPr>
            </w:pPr>
            <w:r w:rsidRPr="00331EFC">
              <w:rPr>
                <w:rFonts w:ascii="Arial" w:hAnsi="Arial" w:cs="Arial"/>
              </w:rPr>
              <w:t>Enhanced eNB(s) architecture evolution for E-UTRAN and NG-RAN</w:t>
            </w:r>
          </w:p>
        </w:tc>
      </w:tr>
      <w:tr w:rsidR="00BE6B96">
        <w:tc>
          <w:tcPr>
            <w:tcW w:w="2436" w:type="dxa"/>
            <w:shd w:val="clear" w:color="auto" w:fill="auto"/>
          </w:tcPr>
          <w:p w:rsidR="00BE6B96" w:rsidRDefault="0057649F">
            <w:pPr>
              <w:tabs>
                <w:tab w:val="left" w:pos="567"/>
              </w:tabs>
              <w:spacing w:after="0"/>
              <w:rPr>
                <w:rFonts w:ascii="Arial" w:hAnsi="Arial" w:cs="Arial"/>
                <w:bCs/>
              </w:rPr>
            </w:pPr>
            <w:r>
              <w:rPr>
                <w:rFonts w:ascii="Arial" w:hAnsi="Arial" w:cs="Arial"/>
                <w:bCs/>
              </w:rPr>
              <w:t>included in this status report</w:t>
            </w:r>
          </w:p>
        </w:tc>
        <w:tc>
          <w:tcPr>
            <w:tcW w:w="1846" w:type="dxa"/>
          </w:tcPr>
          <w:p w:rsidR="00BE6B96" w:rsidRDefault="0057649F">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BE6B96" w:rsidRDefault="0057649F">
            <w:pPr>
              <w:tabs>
                <w:tab w:val="left" w:pos="567"/>
              </w:tabs>
              <w:spacing w:after="0"/>
              <w:rPr>
                <w:rFonts w:ascii="Arial" w:hAnsi="Arial" w:cs="Arial"/>
              </w:rPr>
            </w:pPr>
            <w:r>
              <w:rPr>
                <w:rFonts w:ascii="Arial" w:hAnsi="Arial" w:cs="Arial"/>
                <w:color w:val="FF0000"/>
                <w:lang w:eastAsia="ja-JP"/>
              </w:rPr>
              <w:t>No</w:t>
            </w:r>
          </w:p>
        </w:tc>
        <w:tc>
          <w:tcPr>
            <w:tcW w:w="1842" w:type="dxa"/>
          </w:tcPr>
          <w:p w:rsidR="00BE6B96" w:rsidRDefault="0057649F">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BE6B96" w:rsidRDefault="0057649F">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rsidR="00BE6B96" w:rsidRDefault="0057649F">
            <w:pPr>
              <w:tabs>
                <w:tab w:val="left" w:pos="567"/>
              </w:tabs>
              <w:spacing w:after="0"/>
              <w:rPr>
                <w:rFonts w:ascii="Arial" w:hAnsi="Arial" w:cs="Arial"/>
              </w:rPr>
            </w:pPr>
            <w:r>
              <w:rPr>
                <w:rFonts w:ascii="Arial" w:hAnsi="Arial" w:cs="Arial"/>
              </w:rPr>
              <w:t>Performance part:</w:t>
            </w:r>
          </w:p>
          <w:p w:rsidR="00BE6B96" w:rsidRDefault="0057649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E6B96" w:rsidRDefault="0057649F">
            <w:pPr>
              <w:tabs>
                <w:tab w:val="left" w:pos="567"/>
              </w:tabs>
              <w:spacing w:after="0"/>
              <w:rPr>
                <w:rFonts w:ascii="Arial" w:hAnsi="Arial" w:cs="Arial"/>
              </w:rPr>
            </w:pPr>
            <w:r>
              <w:rPr>
                <w:rFonts w:ascii="Arial" w:hAnsi="Arial" w:cs="Arial"/>
              </w:rPr>
              <w:t>Testing part:</w:t>
            </w:r>
          </w:p>
          <w:p w:rsidR="00BE6B96" w:rsidRDefault="0057649F">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Acronym</w:t>
            </w:r>
          </w:p>
        </w:tc>
        <w:tc>
          <w:tcPr>
            <w:tcW w:w="7650" w:type="dxa"/>
            <w:gridSpan w:val="5"/>
          </w:tcPr>
          <w:p w:rsidR="00BE6B96" w:rsidRDefault="0057649F">
            <w:pPr>
              <w:tabs>
                <w:tab w:val="left" w:pos="567"/>
              </w:tabs>
              <w:spacing w:after="0"/>
              <w:rPr>
                <w:rFonts w:ascii="Arial" w:hAnsi="Arial" w:cs="Arial"/>
              </w:rPr>
            </w:pPr>
            <w:r>
              <w:rPr>
                <w:rFonts w:ascii="Arial" w:eastAsia="宋体" w:hAnsi="Arial" w:cs="Arial"/>
              </w:rPr>
              <w:t>LTE_NR_arch_evo_enh-Core</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Unique ID</w:t>
            </w:r>
          </w:p>
        </w:tc>
        <w:tc>
          <w:tcPr>
            <w:tcW w:w="7650" w:type="dxa"/>
            <w:gridSpan w:val="5"/>
          </w:tcPr>
          <w:p w:rsidR="00BE6B96" w:rsidRDefault="0057649F">
            <w:pPr>
              <w:tabs>
                <w:tab w:val="left" w:pos="567"/>
              </w:tabs>
              <w:spacing w:after="0"/>
              <w:rPr>
                <w:rFonts w:ascii="Arial" w:hAnsi="Arial" w:cs="Arial"/>
                <w:lang w:eastAsia="ja-JP"/>
              </w:rPr>
            </w:pPr>
            <w:r>
              <w:rPr>
                <w:rFonts w:ascii="Arial" w:eastAsia="MS Mincho" w:hAnsi="Arial" w:cs="Arial"/>
                <w:lang w:eastAsia="en-US"/>
              </w:rPr>
              <w:t>860152</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BE6B96" w:rsidRDefault="0057649F">
            <w:pPr>
              <w:tabs>
                <w:tab w:val="left" w:pos="567"/>
              </w:tabs>
              <w:spacing w:after="0"/>
              <w:rPr>
                <w:rFonts w:ascii="Arial" w:hAnsi="Arial" w:cs="Arial"/>
                <w:lang w:eastAsia="ja-JP"/>
              </w:rPr>
            </w:pPr>
            <w:r>
              <w:rPr>
                <w:rFonts w:ascii="Arial" w:eastAsia="MS Mincho" w:hAnsi="Arial" w:cs="Arial"/>
                <w:lang w:eastAsia="ja-JP"/>
              </w:rPr>
              <w:t>RP-</w:t>
            </w:r>
            <w:r w:rsidR="00B62817">
              <w:rPr>
                <w:rFonts w:ascii="Arial" w:eastAsia="MS Mincho" w:hAnsi="Arial" w:cs="Arial"/>
                <w:lang w:eastAsia="ja-JP"/>
              </w:rPr>
              <w:t>211409</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Target Completion Date</w:t>
            </w:r>
          </w:p>
          <w:p w:rsidR="00BE6B96" w:rsidRDefault="0057649F">
            <w:pPr>
              <w:tabs>
                <w:tab w:val="left" w:pos="567"/>
              </w:tabs>
              <w:spacing w:after="0"/>
              <w:rPr>
                <w:rFonts w:ascii="Arial" w:hAnsi="Arial" w:cs="Arial"/>
                <w:b/>
              </w:rPr>
            </w:pPr>
            <w:r>
              <w:rPr>
                <w:rFonts w:ascii="Arial" w:hAnsi="Arial" w:cs="Arial"/>
                <w:b/>
              </w:rPr>
              <w:t>(indicate if changed)</w:t>
            </w:r>
          </w:p>
        </w:tc>
        <w:tc>
          <w:tcPr>
            <w:tcW w:w="1846" w:type="dxa"/>
          </w:tcPr>
          <w:p w:rsidR="00BE6B96" w:rsidRDefault="0057649F">
            <w:pPr>
              <w:tabs>
                <w:tab w:val="left" w:pos="567"/>
              </w:tabs>
              <w:spacing w:after="0"/>
              <w:rPr>
                <w:rFonts w:ascii="Arial" w:hAnsi="Arial" w:cs="Arial"/>
                <w:lang w:eastAsia="ja-JP"/>
              </w:rPr>
            </w:pPr>
            <w:r>
              <w:rPr>
                <w:rFonts w:ascii="Arial" w:hAnsi="Arial" w:cs="Arial"/>
                <w:lang w:eastAsia="ja-JP"/>
              </w:rPr>
              <w:t xml:space="preserve">Study Item: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BE6B96" w:rsidRDefault="0057649F">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BE6B96" w:rsidRDefault="0057649F">
            <w:pPr>
              <w:tabs>
                <w:tab w:val="left" w:pos="567"/>
              </w:tabs>
              <w:spacing w:after="0"/>
              <w:rPr>
                <w:rFonts w:ascii="Arial" w:eastAsiaTheme="minorEastAsia" w:hAnsi="Arial" w:cs="Arial"/>
                <w:color w:val="00B050"/>
                <w:kern w:val="2"/>
                <w:sz w:val="21"/>
                <w:szCs w:val="22"/>
                <w:lang w:val="en-US" w:eastAsia="zh-CN"/>
              </w:rPr>
            </w:pPr>
            <w:r>
              <w:rPr>
                <w:rFonts w:ascii="Arial" w:hAnsi="Arial" w:cs="Arial" w:hint="eastAsia"/>
                <w:color w:val="00B050"/>
                <w:kern w:val="2"/>
                <w:sz w:val="21"/>
                <w:szCs w:val="22"/>
                <w:lang w:val="en-US" w:eastAsia="zh-CN"/>
              </w:rPr>
              <w:t>09</w:t>
            </w:r>
            <w:r>
              <w:rPr>
                <w:rFonts w:ascii="Arial" w:hAnsi="Arial" w:cs="Arial"/>
                <w:color w:val="00B050"/>
                <w:kern w:val="2"/>
                <w:sz w:val="21"/>
                <w:szCs w:val="22"/>
                <w:lang w:val="en-US" w:eastAsia="ja-JP"/>
              </w:rPr>
              <w:t>/</w:t>
            </w:r>
            <w:r>
              <w:rPr>
                <w:rFonts w:ascii="Arial" w:hAnsi="Arial" w:cs="Arial" w:hint="eastAsia"/>
                <w:color w:val="00B050"/>
                <w:kern w:val="2"/>
                <w:sz w:val="21"/>
                <w:szCs w:val="22"/>
                <w:lang w:val="en-US" w:eastAsia="ja-JP"/>
              </w:rPr>
              <w:t>202</w:t>
            </w:r>
            <w:r>
              <w:rPr>
                <w:rFonts w:ascii="Arial" w:hAnsi="Arial" w:cs="Arial" w:hint="eastAsia"/>
                <w:color w:val="00B050"/>
                <w:kern w:val="2"/>
                <w:sz w:val="21"/>
                <w:szCs w:val="22"/>
                <w:lang w:val="en-US" w:eastAsia="zh-CN"/>
              </w:rPr>
              <w:t>1</w:t>
            </w:r>
          </w:p>
        </w:tc>
        <w:tc>
          <w:tcPr>
            <w:tcW w:w="2268" w:type="dxa"/>
          </w:tcPr>
          <w:p w:rsidR="00BE6B96" w:rsidRDefault="0057649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BE6B96" w:rsidRDefault="0057649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Overall Completion level</w:t>
            </w:r>
          </w:p>
        </w:tc>
        <w:tc>
          <w:tcPr>
            <w:tcW w:w="1846" w:type="dxa"/>
          </w:tcPr>
          <w:p w:rsidR="00BE6B96" w:rsidRDefault="0057649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BE6B96" w:rsidRDefault="0057649F">
            <w:pPr>
              <w:tabs>
                <w:tab w:val="left" w:pos="567"/>
              </w:tabs>
              <w:spacing w:after="0"/>
              <w:rPr>
                <w:rFonts w:ascii="Arial" w:hAnsi="Arial" w:cs="Arial"/>
                <w:lang w:eastAsia="ja-JP"/>
              </w:rPr>
            </w:pPr>
            <w:r>
              <w:rPr>
                <w:rFonts w:ascii="Arial" w:hAnsi="Arial" w:cs="Arial"/>
                <w:lang w:eastAsia="ja-JP"/>
              </w:rPr>
              <w:t xml:space="preserve">Core part: </w:t>
            </w:r>
          </w:p>
          <w:p w:rsidR="00BE6B96" w:rsidRDefault="0060365E">
            <w:pPr>
              <w:tabs>
                <w:tab w:val="left" w:pos="567"/>
              </w:tabs>
              <w:spacing w:after="0"/>
              <w:rPr>
                <w:rFonts w:ascii="Arial" w:hAnsi="Arial" w:cs="Arial"/>
                <w:lang w:eastAsia="ja-JP"/>
              </w:rPr>
            </w:pPr>
            <w:r>
              <w:rPr>
                <w:rFonts w:ascii="Arial" w:eastAsia="宋体" w:hAnsi="Arial" w:cs="Arial"/>
                <w:color w:val="00B050"/>
                <w:kern w:val="2"/>
                <w:sz w:val="21"/>
                <w:szCs w:val="22"/>
                <w:lang w:val="en-US" w:eastAsia="zh-CN"/>
              </w:rPr>
              <w:t>10</w:t>
            </w:r>
            <w:r w:rsidR="0057649F">
              <w:rPr>
                <w:rFonts w:ascii="Arial" w:hAnsi="Arial" w:cs="Arial" w:hint="eastAsia"/>
                <w:color w:val="00B050"/>
                <w:kern w:val="2"/>
                <w:sz w:val="21"/>
                <w:szCs w:val="22"/>
                <w:lang w:val="en-US" w:eastAsia="ja-JP"/>
              </w:rPr>
              <w:t>0</w:t>
            </w:r>
            <w:r w:rsidR="0057649F">
              <w:rPr>
                <w:rFonts w:ascii="Arial" w:hAnsi="Arial" w:cs="Arial"/>
                <w:color w:val="00B050"/>
                <w:kern w:val="2"/>
                <w:sz w:val="21"/>
                <w:szCs w:val="22"/>
                <w:lang w:val="en-US" w:eastAsia="ja-JP"/>
              </w:rPr>
              <w:t>%</w:t>
            </w:r>
          </w:p>
        </w:tc>
        <w:tc>
          <w:tcPr>
            <w:tcW w:w="2268" w:type="dxa"/>
          </w:tcPr>
          <w:p w:rsidR="00BE6B96" w:rsidRDefault="0057649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BE6B96" w:rsidRDefault="0057649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BE6B96" w:rsidRDefault="0057649F">
      <w:pPr>
        <w:tabs>
          <w:tab w:val="left" w:pos="567"/>
        </w:tabs>
        <w:spacing w:after="0"/>
        <w:rPr>
          <w:rFonts w:ascii="Arial" w:hAnsi="Arial" w:cs="Arial"/>
        </w:rPr>
      </w:pPr>
      <w:r>
        <w:rPr>
          <w:rFonts w:ascii="Arial" w:hAnsi="Arial" w:cs="Arial"/>
        </w:rPr>
        <w:t>Note: Overall completion level percentage numbers should use one of the colors below:</w:t>
      </w:r>
    </w:p>
    <w:p w:rsidR="00BE6B96" w:rsidRDefault="0057649F">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E6B96" w:rsidRDefault="0057649F">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BE6B96" w:rsidRDefault="0057649F">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BE6B96" w:rsidRDefault="00BE6B96">
      <w:pPr>
        <w:pStyle w:val="aff7"/>
        <w:tabs>
          <w:tab w:val="left" w:pos="567"/>
        </w:tabs>
        <w:ind w:leftChars="0" w:left="924"/>
        <w:rPr>
          <w:rFonts w:ascii="Arial" w:hAnsi="Arial" w:cs="Arial"/>
          <w:color w:val="FF0000"/>
        </w:rPr>
      </w:pPr>
    </w:p>
    <w:p w:rsidR="00BE6B96" w:rsidRDefault="0057649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BE6B96">
        <w:tc>
          <w:tcPr>
            <w:tcW w:w="2758" w:type="dxa"/>
            <w:gridSpan w:val="2"/>
          </w:tcPr>
          <w:p w:rsidR="00BE6B96" w:rsidRDefault="0057649F">
            <w:pPr>
              <w:tabs>
                <w:tab w:val="left" w:pos="567"/>
              </w:tabs>
              <w:spacing w:after="0"/>
              <w:rPr>
                <w:rFonts w:ascii="Arial" w:hAnsi="Arial" w:cs="Arial"/>
                <w:b/>
              </w:rPr>
            </w:pPr>
            <w:r>
              <w:rPr>
                <w:rFonts w:ascii="Arial" w:hAnsi="Arial" w:cs="Arial"/>
                <w:b/>
              </w:rPr>
              <w:t>Leading WG</w:t>
            </w:r>
          </w:p>
        </w:tc>
        <w:tc>
          <w:tcPr>
            <w:tcW w:w="7489" w:type="dxa"/>
          </w:tcPr>
          <w:p w:rsidR="00BE6B96" w:rsidRDefault="0057649F">
            <w:pPr>
              <w:tabs>
                <w:tab w:val="left" w:pos="567"/>
              </w:tabs>
              <w:spacing w:after="0"/>
              <w:rPr>
                <w:rFonts w:ascii="Arial" w:hAnsi="Arial" w:cs="Arial"/>
                <w:color w:val="FF0000"/>
              </w:rPr>
            </w:pPr>
            <w:r>
              <w:rPr>
                <w:rFonts w:ascii="Arial" w:eastAsia="等线" w:hAnsi="Arial" w:cs="Arial"/>
              </w:rPr>
              <w:t>RAN3</w:t>
            </w:r>
          </w:p>
        </w:tc>
      </w:tr>
      <w:tr w:rsidR="00BE6B96">
        <w:tc>
          <w:tcPr>
            <w:tcW w:w="1418" w:type="dxa"/>
            <w:vMerge w:val="restart"/>
            <w:vAlign w:val="center"/>
          </w:tcPr>
          <w:p w:rsidR="00BE6B96" w:rsidRDefault="0057649F">
            <w:pPr>
              <w:tabs>
                <w:tab w:val="left" w:pos="567"/>
              </w:tabs>
              <w:rPr>
                <w:rFonts w:ascii="Arial" w:hAnsi="Arial" w:cs="Arial"/>
                <w:b/>
              </w:rPr>
            </w:pPr>
            <w:r>
              <w:rPr>
                <w:rFonts w:ascii="Arial" w:hAnsi="Arial" w:cs="Arial"/>
                <w:b/>
              </w:rPr>
              <w:t>Rapporteur</w:t>
            </w:r>
          </w:p>
        </w:tc>
        <w:tc>
          <w:tcPr>
            <w:tcW w:w="1340" w:type="dxa"/>
          </w:tcPr>
          <w:p w:rsidR="00BE6B96" w:rsidRDefault="0057649F">
            <w:pPr>
              <w:tabs>
                <w:tab w:val="left" w:pos="567"/>
              </w:tabs>
              <w:spacing w:after="0"/>
              <w:rPr>
                <w:rFonts w:ascii="Arial" w:hAnsi="Arial" w:cs="Arial"/>
                <w:b/>
              </w:rPr>
            </w:pPr>
            <w:r>
              <w:rPr>
                <w:rFonts w:ascii="Arial" w:hAnsi="Arial" w:cs="Arial"/>
                <w:b/>
              </w:rPr>
              <w:t>Name</w:t>
            </w:r>
          </w:p>
        </w:tc>
        <w:tc>
          <w:tcPr>
            <w:tcW w:w="7489" w:type="dxa"/>
          </w:tcPr>
          <w:p w:rsidR="00BE6B96" w:rsidRDefault="0057649F">
            <w:pPr>
              <w:tabs>
                <w:tab w:val="left" w:pos="567"/>
              </w:tabs>
              <w:spacing w:after="0"/>
              <w:rPr>
                <w:rFonts w:ascii="Arial" w:hAnsi="Arial" w:cs="Arial"/>
                <w:lang w:eastAsia="ja-JP"/>
              </w:rPr>
            </w:pPr>
            <w:r>
              <w:rPr>
                <w:rFonts w:ascii="Arial" w:eastAsia="等线" w:hAnsi="Arial" w:cs="Arial" w:hint="eastAsia"/>
                <w:lang w:val="en-US" w:eastAsia="zh-CN"/>
              </w:rPr>
              <w:t>Gen Cao</w:t>
            </w:r>
            <w:r>
              <w:rPr>
                <w:rFonts w:ascii="Arial" w:eastAsia="等线" w:hAnsi="Arial" w:cs="Arial"/>
              </w:rPr>
              <w:t xml:space="preserve">  </w:t>
            </w:r>
          </w:p>
        </w:tc>
      </w:tr>
      <w:tr w:rsidR="00BE6B96">
        <w:tc>
          <w:tcPr>
            <w:tcW w:w="1418" w:type="dxa"/>
            <w:vMerge/>
          </w:tcPr>
          <w:p w:rsidR="00BE6B96" w:rsidRDefault="00BE6B96">
            <w:pPr>
              <w:tabs>
                <w:tab w:val="left" w:pos="567"/>
              </w:tabs>
              <w:rPr>
                <w:rFonts w:ascii="Arial" w:hAnsi="Arial" w:cs="Arial"/>
                <w:b/>
              </w:rPr>
            </w:pPr>
          </w:p>
        </w:tc>
        <w:tc>
          <w:tcPr>
            <w:tcW w:w="1340" w:type="dxa"/>
          </w:tcPr>
          <w:p w:rsidR="00BE6B96" w:rsidRDefault="0057649F">
            <w:pPr>
              <w:tabs>
                <w:tab w:val="left" w:pos="567"/>
              </w:tabs>
              <w:spacing w:after="0"/>
              <w:rPr>
                <w:rFonts w:ascii="Arial" w:hAnsi="Arial" w:cs="Arial"/>
                <w:b/>
              </w:rPr>
            </w:pPr>
            <w:r>
              <w:rPr>
                <w:rFonts w:ascii="Arial" w:hAnsi="Arial" w:cs="Arial"/>
                <w:b/>
              </w:rPr>
              <w:t>Company</w:t>
            </w:r>
          </w:p>
        </w:tc>
        <w:tc>
          <w:tcPr>
            <w:tcW w:w="7489" w:type="dxa"/>
          </w:tcPr>
          <w:p w:rsidR="00BE6B96" w:rsidRDefault="0057649F">
            <w:pPr>
              <w:tabs>
                <w:tab w:val="left" w:pos="567"/>
              </w:tabs>
              <w:spacing w:after="0"/>
              <w:rPr>
                <w:rFonts w:ascii="Arial" w:hAnsi="Arial" w:cs="Arial"/>
                <w:lang w:eastAsia="ja-JP"/>
              </w:rPr>
            </w:pPr>
            <w:r>
              <w:rPr>
                <w:rFonts w:ascii="Arial" w:eastAsia="等线" w:hAnsi="Arial" w:cs="Arial" w:hint="eastAsia"/>
              </w:rPr>
              <w:t>China Unicom</w:t>
            </w:r>
          </w:p>
        </w:tc>
      </w:tr>
      <w:tr w:rsidR="00BE6B96">
        <w:tc>
          <w:tcPr>
            <w:tcW w:w="1418" w:type="dxa"/>
            <w:vMerge/>
          </w:tcPr>
          <w:p w:rsidR="00BE6B96" w:rsidRDefault="00BE6B96">
            <w:pPr>
              <w:tabs>
                <w:tab w:val="left" w:pos="567"/>
              </w:tabs>
              <w:rPr>
                <w:rFonts w:ascii="Arial" w:hAnsi="Arial" w:cs="Arial"/>
                <w:b/>
              </w:rPr>
            </w:pPr>
          </w:p>
        </w:tc>
        <w:tc>
          <w:tcPr>
            <w:tcW w:w="1340" w:type="dxa"/>
          </w:tcPr>
          <w:p w:rsidR="00BE6B96" w:rsidRDefault="0057649F">
            <w:pPr>
              <w:tabs>
                <w:tab w:val="left" w:pos="567"/>
              </w:tabs>
              <w:spacing w:after="0"/>
              <w:rPr>
                <w:rFonts w:ascii="Arial" w:hAnsi="Arial" w:cs="Arial"/>
                <w:b/>
              </w:rPr>
            </w:pPr>
            <w:r>
              <w:rPr>
                <w:rFonts w:ascii="Arial" w:hAnsi="Arial" w:cs="Arial"/>
                <w:b/>
              </w:rPr>
              <w:t>Email</w:t>
            </w:r>
          </w:p>
        </w:tc>
        <w:tc>
          <w:tcPr>
            <w:tcW w:w="7489" w:type="dxa"/>
          </w:tcPr>
          <w:p w:rsidR="00BE6B96" w:rsidRDefault="0057649F">
            <w:pPr>
              <w:tabs>
                <w:tab w:val="left" w:pos="567"/>
              </w:tabs>
              <w:spacing w:after="0"/>
              <w:rPr>
                <w:rFonts w:ascii="Arial" w:hAnsi="Arial" w:cs="Arial"/>
              </w:rPr>
            </w:pPr>
            <w:r>
              <w:rPr>
                <w:rFonts w:ascii="Arial" w:eastAsia="宋体" w:hAnsi="Arial" w:cs="Arial" w:hint="eastAsia"/>
                <w:lang w:val="en-US" w:eastAsia="zh-CN"/>
              </w:rPr>
              <w:t>caogen</w:t>
            </w:r>
            <w:r>
              <w:rPr>
                <w:rFonts w:ascii="Arial" w:hAnsi="Arial" w:cs="Arial"/>
              </w:rPr>
              <w:t>@chinaunicom.cn</w:t>
            </w:r>
          </w:p>
        </w:tc>
      </w:tr>
    </w:tbl>
    <w:p w:rsidR="00BE6B96" w:rsidRDefault="00BE6B96">
      <w:pPr>
        <w:pBdr>
          <w:bottom w:val="single" w:sz="4" w:space="1" w:color="auto"/>
        </w:pBdr>
        <w:spacing w:after="0"/>
        <w:rPr>
          <w:rFonts w:ascii="Arial" w:hAnsi="Arial" w:cs="Arial"/>
        </w:rPr>
      </w:pPr>
    </w:p>
    <w:p w:rsidR="00BE6B96" w:rsidRDefault="00BE6B96">
      <w:pPr>
        <w:pBdr>
          <w:bottom w:val="single" w:sz="4" w:space="1" w:color="auto"/>
        </w:pBdr>
        <w:rPr>
          <w:rFonts w:ascii="Arial" w:hAnsi="Arial" w:cs="Arial"/>
        </w:rPr>
      </w:pPr>
    </w:p>
    <w:p w:rsidR="00BE6B96" w:rsidRDefault="0057649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E6B96">
        <w:trPr>
          <w:jc w:val="center"/>
        </w:trPr>
        <w:tc>
          <w:tcPr>
            <w:tcW w:w="6185" w:type="dxa"/>
            <w:shd w:val="clear" w:color="auto" w:fill="E0E0E0"/>
          </w:tcPr>
          <w:p w:rsidR="00BE6B96" w:rsidRDefault="0057649F">
            <w:pPr>
              <w:pStyle w:val="TAL"/>
              <w:jc w:val="center"/>
              <w:rPr>
                <w:b/>
                <w:bCs/>
              </w:rPr>
            </w:pPr>
            <w:r>
              <w:rPr>
                <w:b/>
                <w:bCs/>
              </w:rPr>
              <w:t>Do you want to modify the time budget for this WI/SI compared to what was endorsed at the last RAN meeting?</w:t>
            </w:r>
          </w:p>
        </w:tc>
        <w:tc>
          <w:tcPr>
            <w:tcW w:w="1037" w:type="dxa"/>
            <w:vAlign w:val="center"/>
          </w:tcPr>
          <w:p w:rsidR="00BE6B96" w:rsidRDefault="00AC6E14">
            <w:pPr>
              <w:pStyle w:val="TAL"/>
              <w:jc w:val="center"/>
              <w:rPr>
                <w:color w:val="FF0000"/>
                <w:lang w:eastAsia="zh-CN"/>
              </w:rPr>
            </w:pPr>
            <w:r>
              <w:rPr>
                <w:color w:val="FF0000"/>
                <w:lang w:eastAsia="zh-CN"/>
              </w:rPr>
              <w:t>No</w:t>
            </w:r>
            <w:bookmarkStart w:id="0" w:name="_GoBack"/>
            <w:bookmarkEnd w:id="0"/>
          </w:p>
        </w:tc>
      </w:tr>
    </w:tbl>
    <w:p w:rsidR="00BE6B96" w:rsidRDefault="00BE6B96">
      <w:pPr>
        <w:spacing w:after="0"/>
        <w:rPr>
          <w:rFonts w:ascii="Arial" w:hAnsi="Arial" w:cs="Arial"/>
        </w:rPr>
      </w:pPr>
    </w:p>
    <w:p w:rsidR="00BE6B96" w:rsidRDefault="0057649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E6B96" w:rsidRDefault="0057649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BE6B96" w:rsidRDefault="0057649F">
      <w:pPr>
        <w:spacing w:after="0"/>
        <w:rPr>
          <w:rFonts w:ascii="Arial" w:hAnsi="Arial" w:cs="Arial"/>
          <w:b/>
        </w:rPr>
      </w:pPr>
      <w:r>
        <w:rPr>
          <w:rFonts w:ascii="Arial" w:hAnsi="Arial" w:cs="Arial"/>
          <w:b/>
        </w:rPr>
        <w:t>Additional explanations/motivations for the time budget changes in the attached Excel table:</w:t>
      </w:r>
    </w:p>
    <w:p w:rsidR="00BE6B96" w:rsidRDefault="00BE6B96">
      <w:pPr>
        <w:spacing w:after="0"/>
        <w:rPr>
          <w:rFonts w:ascii="Arial" w:hAnsi="Arial" w:cs="Arial"/>
        </w:rPr>
      </w:pPr>
    </w:p>
    <w:p w:rsidR="00BE6B96" w:rsidRDefault="00BE6B96">
      <w:pPr>
        <w:spacing w:after="0"/>
        <w:rPr>
          <w:rFonts w:ascii="Arial" w:hAnsi="Arial" w:cs="Arial"/>
        </w:rPr>
      </w:pPr>
    </w:p>
    <w:p w:rsidR="00BE6B96" w:rsidRDefault="0057649F">
      <w:pPr>
        <w:pStyle w:val="2"/>
      </w:pPr>
      <w:r>
        <w:t>2.</w:t>
      </w:r>
      <w:r>
        <w:tab/>
        <w:t>Detailed progress in RAN WGs since last TSG meeting (for all involved WGs)</w:t>
      </w:r>
    </w:p>
    <w:p w:rsidR="00BE6B96" w:rsidRDefault="0057649F">
      <w:pPr>
        <w:rPr>
          <w:rFonts w:ascii="Arial" w:hAnsi="Arial" w:cs="Arial"/>
        </w:rPr>
      </w:pPr>
      <w:r>
        <w:tab/>
      </w:r>
      <w:r>
        <w:rPr>
          <w:rFonts w:ascii="Arial" w:hAnsi="Arial" w:cs="Arial"/>
          <w:color w:val="FF0000"/>
        </w:rPr>
        <w:t>NOTE: Agreements and Open issues impacted cross-TSG aspects shall be explicitly highlighted</w:t>
      </w:r>
    </w:p>
    <w:p w:rsidR="00BE6B96" w:rsidRDefault="0057649F">
      <w:pPr>
        <w:pStyle w:val="2"/>
        <w:rPr>
          <w:lang w:eastAsia="ja-JP"/>
        </w:rPr>
      </w:pPr>
      <w:r>
        <w:rPr>
          <w:lang w:eastAsia="ja-JP"/>
        </w:rPr>
        <w:lastRenderedPageBreak/>
        <w:t>2.1</w:t>
      </w:r>
      <w:r>
        <w:rPr>
          <w:lang w:eastAsia="ja-JP"/>
        </w:rPr>
        <w:tab/>
      </w:r>
      <w:r>
        <w:rPr>
          <w:rFonts w:hint="eastAsia"/>
          <w:lang w:eastAsia="ja-JP"/>
        </w:rPr>
        <w:t>RAN1</w:t>
      </w:r>
    </w:p>
    <w:p w:rsidR="00BE6B96" w:rsidRDefault="0057649F">
      <w:pPr>
        <w:pStyle w:val="4"/>
        <w:rPr>
          <w:lang w:eastAsia="ja-JP"/>
        </w:rPr>
      </w:pPr>
      <w:r>
        <w:rPr>
          <w:lang w:eastAsia="ja-JP"/>
        </w:rPr>
        <w:t>2.1.1</w:t>
      </w:r>
      <w:r>
        <w:rPr>
          <w:lang w:eastAsia="ja-JP"/>
        </w:rPr>
        <w:tab/>
        <w:t>Agreements</w:t>
      </w:r>
    </w:p>
    <w:p w:rsidR="00BE6B96" w:rsidRDefault="0057649F">
      <w:pPr>
        <w:pStyle w:val="4"/>
        <w:rPr>
          <w:lang w:eastAsia="ja-JP"/>
        </w:rPr>
      </w:pPr>
      <w:r>
        <w:rPr>
          <w:lang w:eastAsia="ja-JP"/>
        </w:rPr>
        <w:t>2.1.2</w:t>
      </w:r>
      <w:r>
        <w:rPr>
          <w:lang w:eastAsia="ja-JP"/>
        </w:rPr>
        <w:tab/>
        <w:t>Remaining Open issues</w:t>
      </w:r>
    </w:p>
    <w:p w:rsidR="00BE6B96" w:rsidRDefault="0057649F">
      <w:pPr>
        <w:pStyle w:val="2"/>
        <w:rPr>
          <w:lang w:eastAsia="ja-JP"/>
        </w:rPr>
      </w:pPr>
      <w:r>
        <w:rPr>
          <w:lang w:eastAsia="ja-JP"/>
        </w:rPr>
        <w:t>2.2</w:t>
      </w:r>
      <w:r>
        <w:rPr>
          <w:lang w:eastAsia="ja-JP"/>
        </w:rPr>
        <w:tab/>
      </w:r>
      <w:r>
        <w:rPr>
          <w:rFonts w:hint="eastAsia"/>
          <w:lang w:eastAsia="ja-JP"/>
        </w:rPr>
        <w:t>RAN2</w:t>
      </w:r>
    </w:p>
    <w:p w:rsidR="00BE6B96" w:rsidRDefault="0057649F">
      <w:pPr>
        <w:pStyle w:val="4"/>
        <w:rPr>
          <w:lang w:eastAsia="ja-JP"/>
        </w:rPr>
      </w:pPr>
      <w:r>
        <w:rPr>
          <w:lang w:eastAsia="ja-JP"/>
        </w:rPr>
        <w:t>2.2.1</w:t>
      </w:r>
      <w:r>
        <w:rPr>
          <w:lang w:eastAsia="ja-JP"/>
        </w:rPr>
        <w:tab/>
        <w:t>Agreements</w:t>
      </w:r>
    </w:p>
    <w:p w:rsidR="00BE6B96" w:rsidRDefault="0057649F">
      <w:pPr>
        <w:pStyle w:val="4"/>
        <w:rPr>
          <w:rFonts w:eastAsiaTheme="minorEastAsia"/>
          <w:lang w:eastAsia="zh-CN"/>
        </w:rPr>
      </w:pPr>
      <w:r>
        <w:rPr>
          <w:lang w:eastAsia="ja-JP"/>
        </w:rPr>
        <w:t>2.2.2</w:t>
      </w:r>
      <w:r>
        <w:rPr>
          <w:lang w:eastAsia="ja-JP"/>
        </w:rPr>
        <w:tab/>
        <w:t xml:space="preserve">Remaining Open issues </w:t>
      </w:r>
    </w:p>
    <w:p w:rsidR="00BE6B96" w:rsidRDefault="0057649F">
      <w:pPr>
        <w:pStyle w:val="2"/>
        <w:rPr>
          <w:lang w:eastAsia="ja-JP"/>
        </w:rPr>
      </w:pPr>
      <w:r>
        <w:rPr>
          <w:lang w:eastAsia="ja-JP"/>
        </w:rPr>
        <w:t>2.3</w:t>
      </w:r>
      <w:r>
        <w:rPr>
          <w:lang w:eastAsia="ja-JP"/>
        </w:rPr>
        <w:tab/>
      </w:r>
      <w:r>
        <w:rPr>
          <w:rFonts w:hint="eastAsia"/>
          <w:lang w:eastAsia="ja-JP"/>
        </w:rPr>
        <w:t>RAN3</w:t>
      </w:r>
    </w:p>
    <w:p w:rsidR="00BE6B96" w:rsidRDefault="0057649F">
      <w:pPr>
        <w:pStyle w:val="4"/>
        <w:rPr>
          <w:rFonts w:eastAsiaTheme="minorEastAsia"/>
          <w:lang w:eastAsia="zh-CN"/>
        </w:rPr>
      </w:pPr>
      <w:r>
        <w:rPr>
          <w:lang w:eastAsia="ja-JP"/>
        </w:rPr>
        <w:t>2.3.1</w:t>
      </w:r>
      <w:r>
        <w:rPr>
          <w:lang w:eastAsia="ja-JP"/>
        </w:rPr>
        <w:tab/>
        <w:t>Agreements</w:t>
      </w:r>
    </w:p>
    <w:p w:rsidR="00BE6B96" w:rsidRDefault="0057649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1-e</w:t>
      </w:r>
      <w:r>
        <w:rPr>
          <w:rFonts w:ascii="Arial" w:eastAsia="宋体" w:hAnsi="Arial" w:cs="Arial" w:hint="eastAsia"/>
          <w:b/>
          <w:sz w:val="21"/>
          <w:u w:val="single"/>
          <w:lang w:eastAsia="zh-CN"/>
        </w:rPr>
        <w:t xml:space="preserve"> (</w:t>
      </w:r>
      <w:r>
        <w:rPr>
          <w:rFonts w:ascii="Arial" w:eastAsia="宋体" w:hAnsi="Arial" w:cs="Arial"/>
          <w:b/>
          <w:u w:val="single"/>
          <w:lang w:eastAsia="zh-CN"/>
        </w:rPr>
        <w:t>Jan</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BE6B96" w:rsidRDefault="0057649F">
      <w:pPr>
        <w:rPr>
          <w:rFonts w:ascii="Arial" w:eastAsiaTheme="minorEastAsia" w:hAnsi="Arial" w:cs="Arial"/>
          <w:lang w:eastAsia="zh-CN"/>
        </w:rPr>
      </w:pPr>
      <w:r>
        <w:rPr>
          <w:rFonts w:ascii="Arial" w:eastAsia="宋体" w:hAnsi="Arial" w:cs="Arial" w:hint="eastAsia"/>
          <w:lang w:eastAsia="zh-CN"/>
        </w:rPr>
        <w:t>15</w:t>
      </w:r>
      <w:r>
        <w:rPr>
          <w:rFonts w:ascii="Arial" w:hAnsi="Arial" w:cs="Arial"/>
          <w:lang w:eastAsia="zh-CN"/>
        </w:rPr>
        <w:t xml:space="preserve"> contributions ([</w:t>
      </w:r>
      <w:r>
        <w:rPr>
          <w:rFonts w:ascii="Arial" w:eastAsia="宋体" w:hAnsi="Arial" w:cs="Arial" w:hint="eastAsia"/>
          <w:lang w:eastAsia="zh-CN"/>
        </w:rPr>
        <w:t>1</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eastAsia="宋体" w:hAnsi="Arial" w:cs="Arial" w:hint="eastAsia"/>
          <w:lang w:eastAsia="zh-CN"/>
        </w:rPr>
        <w:t>15</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hint="eastAsia"/>
          <w:lang w:val="en-US" w:eastAsia="zh-CN"/>
        </w:rPr>
        <w:t>general principle, signaling transport</w:t>
      </w:r>
      <w:r>
        <w:rPr>
          <w:rFonts w:ascii="Arial" w:hAnsi="Arial" w:cs="Arial"/>
          <w:lang w:val="en-US" w:eastAsia="zh-CN"/>
        </w:rPr>
        <w:t xml:space="preserve"> and </w:t>
      </w:r>
      <w:r>
        <w:rPr>
          <w:rFonts w:ascii="Arial" w:hAnsi="Arial" w:cs="Arial" w:hint="eastAsia"/>
          <w:lang w:val="en-US" w:eastAsia="zh-CN"/>
        </w:rPr>
        <w:t>application protocol</w:t>
      </w:r>
      <w:r>
        <w:rPr>
          <w:rFonts w:ascii="Arial" w:hAnsi="Arial" w:cs="Arial"/>
          <w:lang w:eastAsia="zh-CN"/>
        </w:rPr>
        <w:t xml:space="preserve"> </w:t>
      </w:r>
      <w:r>
        <w:rPr>
          <w:rFonts w:ascii="Arial" w:hAnsi="Arial" w:cs="Arial" w:hint="eastAsia"/>
          <w:lang w:eastAsia="zh-CN"/>
        </w:rPr>
        <w:t>were</w:t>
      </w:r>
      <w:r>
        <w:rPr>
          <w:rFonts w:ascii="Arial" w:hAnsi="Arial" w:cs="Arial"/>
          <w:lang w:eastAsia="zh-CN"/>
        </w:rPr>
        <w:t xml:space="preserve"> discussed and the following agreements were made:</w:t>
      </w:r>
    </w:p>
    <w:p w:rsidR="00BE6B96" w:rsidRDefault="00BE6B96">
      <w:pPr>
        <w:rPr>
          <w:rFonts w:ascii="Arial" w:eastAsiaTheme="minorEastAsia" w:hAnsi="Arial" w:cs="Arial"/>
          <w:lang w:eastAsia="zh-CN"/>
        </w:rPr>
      </w:pP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Reuse the existing E1 series of protocols for the new interface</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Introduce the following logical entity: ng-eNB-CU-CP, ng-eNB-CU-UP</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Adopt the general principles for E1 interface to the new interface.</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Support the following three functions: interface management, bearer context management and TEIDs allocation.</w:t>
      </w:r>
    </w:p>
    <w:p w:rsidR="00BE6B96" w:rsidRDefault="00BE6B96">
      <w:pPr>
        <w:rPr>
          <w:rFonts w:eastAsiaTheme="minorEastAsia"/>
          <w:lang w:eastAsia="zh-CN"/>
        </w:rPr>
      </w:pP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use SCTP as transport bearer for AP signaling</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reuse the E1 signaling bearer protocol stack for the new interface</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same functions as specified for E1 signaling bearer should also be supported over the new interface</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DTLS over SCTP should be supported</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Multiple SCTP endpoints per CP/UP pair should be supported</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first SCTP association could be triggered either by CP or by UP, but the additional SCTP associations should be initiated by UP</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SCTP multi-homing should also be supported</w:t>
      </w:r>
    </w:p>
    <w:p w:rsidR="00BE6B96" w:rsidRDefault="00BE6B96">
      <w:pPr>
        <w:rPr>
          <w:rFonts w:ascii="Arial" w:eastAsia="宋体" w:hAnsi="Arial" w:cs="Arial"/>
          <w:lang w:eastAsia="zh-CN"/>
        </w:rPr>
      </w:pP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BE6B96" w:rsidRDefault="0057649F">
      <w:pPr>
        <w:rPr>
          <w:rFonts w:ascii="Arial" w:eastAsia="宋体" w:hAnsi="Arial" w:cs="Arial"/>
          <w:lang w:eastAsia="zh-CN"/>
        </w:rPr>
      </w:pPr>
      <w:r>
        <w:rPr>
          <w:rFonts w:ascii="Arial" w:eastAsia="宋体" w:hAnsi="Arial" w:cs="Arial"/>
          <w:lang w:eastAsia="zh-CN"/>
        </w:rPr>
        <w:t>For the interface used for the CP-UP split: in eNBs (FFS, to be continued) and ng-eNBs:</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Bearer context setup, Bearer context release and Bearer context modification procedures are supported</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 NG-RAN, the control plane entity decides the flow-to-DRB mapping and provides the generated SDAP configuration. In both E-UTRAN and NG-RAN, the control plane entity provides the PDCP configuration to the user plane entity</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 NG-RAN, the control plane entity provides the S-NSSAI to the user plane entity in the bearer context setup (as mandatory IE) procedure in the bearer context modification procedure (as optional IE)</w:t>
      </w:r>
    </w:p>
    <w:p w:rsidR="00BE6B96" w:rsidRDefault="0057649F">
      <w:pPr>
        <w:rPr>
          <w:rFonts w:ascii="Arial" w:eastAsia="宋体" w:hAnsi="Arial" w:cs="Arial"/>
          <w:lang w:eastAsia="zh-CN"/>
        </w:rPr>
      </w:pPr>
      <w:r>
        <w:rPr>
          <w:rFonts w:ascii="Arial" w:eastAsia="宋体" w:hAnsi="Arial" w:cs="Arial"/>
          <w:lang w:eastAsia="zh-CN"/>
        </w:rPr>
        <w:lastRenderedPageBreak/>
        <w:t>-</w:t>
      </w:r>
      <w:r>
        <w:rPr>
          <w:rFonts w:ascii="Arial" w:eastAsia="宋体" w:hAnsi="Arial" w:cs="Arial" w:hint="eastAsia"/>
          <w:lang w:eastAsia="zh-CN"/>
        </w:rPr>
        <w:tab/>
      </w:r>
      <w:r>
        <w:rPr>
          <w:rFonts w:ascii="Arial" w:eastAsia="宋体" w:hAnsi="Arial" w:cs="Arial"/>
          <w:lang w:eastAsia="zh-CN"/>
        </w:rPr>
        <w:t>Reset procedure, Error Indication procedure, Interface Setup procedure (both ways), Configuration Update procedure and Status Indication procedure are supported</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user plane entity may signal a list of supported PLMN(s) at interface setup and configuration update. This list may contain a list of supported S-NSSAI(s) (only applicable to NG-RAN). FFS if the PLMN list also includes a list of supported ECGI(s)</w:t>
      </w:r>
    </w:p>
    <w:p w:rsidR="00BE6B96" w:rsidRDefault="0057649F">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f E1 interface is agreed to be used for (ng-)eNB CP/UP split: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Introduce the logical node names in sections 7 and 8 of E1AP</w:t>
      </w:r>
    </w:p>
    <w:p w:rsidR="00BE6B96" w:rsidRDefault="0057649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hint="eastAsia"/>
          <w:b/>
          <w:sz w:val="21"/>
          <w:u w:val="single"/>
          <w:lang w:val="en-US" w:eastAsia="zh-CN"/>
        </w:rPr>
        <w:t>2</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hint="eastAsia"/>
          <w:b/>
          <w:u w:val="single"/>
          <w:lang w:val="en-US" w:eastAsia="zh-CN"/>
        </w:rPr>
        <w:t xml:space="preserve">May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BE6B96" w:rsidRDefault="0057649F">
      <w:pPr>
        <w:rPr>
          <w:rFonts w:ascii="Arial" w:hAnsi="Arial" w:cs="Arial"/>
          <w:lang w:eastAsia="zh-CN"/>
        </w:rPr>
      </w:pPr>
      <w:r>
        <w:rPr>
          <w:rFonts w:ascii="Arial" w:hAnsi="Arial" w:cs="Arial" w:hint="eastAsia"/>
          <w:lang w:val="en-US" w:eastAsia="zh-CN"/>
        </w:rPr>
        <w:t>25</w:t>
      </w:r>
      <w:r>
        <w:rPr>
          <w:rFonts w:ascii="Arial" w:hAnsi="Arial" w:cs="Arial"/>
          <w:lang w:eastAsia="zh-CN"/>
        </w:rPr>
        <w:t xml:space="preserve"> contributions ([</w:t>
      </w:r>
      <w:r>
        <w:rPr>
          <w:rFonts w:ascii="Arial" w:hAnsi="Arial" w:cs="Arial" w:hint="eastAsia"/>
          <w:lang w:val="en-US" w:eastAsia="zh-CN"/>
        </w:rPr>
        <w:t>16</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val="en-US" w:eastAsia="zh-CN"/>
        </w:rPr>
        <w:t>4</w:t>
      </w:r>
      <w:r w:rsidR="00A3286B">
        <w:rPr>
          <w:rFonts w:ascii="Arial" w:hAnsi="Arial" w:cs="Arial"/>
          <w:lang w:val="en-US" w:eastAsia="zh-CN"/>
        </w:rPr>
        <w:t>0</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lang w:eastAsia="zh-CN"/>
        </w:rPr>
        <w:t>following agreements were made:</w:t>
      </w: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Use TS 38.425 as the UP specification for LTE CP-UP split in E-UTRAN.</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Use eNB-CP for naming the logical node hosting the RRC/RLC/MAC/PHY and the control plane part of the PDCP protocol for an eNB. Use eNB-UP for naming the node hosting the UP part of the PDCP protocol for an eNB. Clear explanation is needed in st2.</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No need to introduce explicit definition for logical entity as ng-eNB-CP and ng-eNB-UP.</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Capture the definition of ng-eNB CP-UP separation in TS 38.401 and capture the architecture and definitions of eNB CP-UP separation in TS 36.401. Both CP and UP aspects need to be clarified.</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WA: NR PDCP should be used for ng-eNBs connected to 5GC. NR PDCP and LTE PDCP can both be used for legacy eNB.</w:t>
      </w: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BE6B96" w:rsidRDefault="0057649F">
      <w:pPr>
        <w:rPr>
          <w:rFonts w:ascii="Arial" w:eastAsia="宋体" w:hAnsi="Arial" w:cs="Arial"/>
          <w:lang w:val="en-US" w:eastAsia="zh-CN"/>
        </w:rPr>
      </w:pPr>
      <w:r>
        <w:rPr>
          <w:rFonts w:ascii="Arial" w:eastAsia="宋体" w:hAnsi="Arial" w:cs="Arial"/>
          <w:lang w:eastAsia="zh-CN"/>
        </w:rPr>
        <w:t>-</w:t>
      </w:r>
      <w:r>
        <w:rPr>
          <w:rFonts w:ascii="Arial" w:eastAsia="宋体" w:hAnsi="Arial" w:cs="Arial" w:hint="eastAsia"/>
          <w:lang w:eastAsia="zh-CN"/>
        </w:rPr>
        <w:tab/>
        <w:t>For sec</w:t>
      </w:r>
      <w:r>
        <w:rPr>
          <w:rFonts w:ascii="Arial" w:eastAsia="宋体" w:hAnsi="Arial" w:cs="Arial" w:hint="eastAsia"/>
          <w:lang w:val="en-US" w:eastAsia="zh-CN"/>
        </w:rPr>
        <w:t>tion</w:t>
      </w:r>
      <w:r>
        <w:rPr>
          <w:rFonts w:ascii="Arial" w:eastAsia="宋体" w:hAnsi="Arial" w:cs="Arial" w:hint="eastAsia"/>
          <w:lang w:eastAsia="zh-CN"/>
        </w:rPr>
        <w:t xml:space="preserve"> 1</w:t>
      </w:r>
      <w:r>
        <w:rPr>
          <w:rFonts w:ascii="Arial" w:eastAsia="宋体" w:hAnsi="Arial" w:cs="Arial" w:hint="eastAsia"/>
          <w:lang w:val="en-US" w:eastAsia="zh-CN"/>
        </w:rPr>
        <w:t>(TS 38.462)</w:t>
      </w:r>
      <w:r>
        <w:rPr>
          <w:rFonts w:ascii="Arial" w:eastAsia="宋体" w:hAnsi="Arial" w:cs="Arial" w:hint="eastAsia"/>
          <w:lang w:eastAsia="zh-CN"/>
        </w:rPr>
        <w:t>, add new sentences including the new logical names</w:t>
      </w:r>
      <w:r>
        <w:rPr>
          <w:rFonts w:ascii="Arial" w:eastAsia="宋体" w:hAnsi="Arial" w:cs="Arial" w:hint="eastAsia"/>
          <w:lang w:val="en-US" w:eastAsia="zh-CN"/>
        </w:rPr>
        <w:t>.</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3</w:t>
      </w:r>
      <w:r>
        <w:rPr>
          <w:rFonts w:ascii="Arial" w:eastAsia="宋体" w:hAnsi="Arial" w:cs="Arial" w:hint="eastAsia"/>
          <w:lang w:val="en-US" w:eastAsia="zh-CN"/>
        </w:rPr>
        <w:t>(TS 38.462)</w:t>
      </w:r>
      <w:r>
        <w:rPr>
          <w:rFonts w:ascii="Arial" w:eastAsia="宋体" w:hAnsi="Arial" w:cs="Arial" w:hint="eastAsia"/>
          <w:lang w:eastAsia="zh-CN"/>
        </w:rPr>
        <w:t>, add only references to definitions</w:t>
      </w:r>
      <w:r>
        <w:rPr>
          <w:rFonts w:ascii="Arial" w:eastAsia="宋体" w:hAnsi="Arial" w:cs="Arial" w:hint="eastAsia"/>
          <w:lang w:val="en-US" w:eastAsia="zh-CN"/>
        </w:rPr>
        <w:t>.</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No changes needed to sec</w:t>
      </w:r>
      <w:r>
        <w:rPr>
          <w:rFonts w:ascii="Arial" w:eastAsia="宋体" w:hAnsi="Arial" w:cs="Arial" w:hint="eastAsia"/>
          <w:lang w:val="en-US" w:eastAsia="zh-CN"/>
        </w:rPr>
        <w:t>tion</w:t>
      </w:r>
      <w:r>
        <w:rPr>
          <w:rFonts w:ascii="Arial" w:eastAsia="宋体" w:hAnsi="Arial" w:cs="Arial" w:hint="eastAsia"/>
          <w:lang w:eastAsia="zh-CN"/>
        </w:rPr>
        <w:t xml:space="preserve"> 4 and 5</w:t>
      </w:r>
      <w:r>
        <w:rPr>
          <w:rFonts w:ascii="Arial" w:eastAsia="宋体" w:hAnsi="Arial" w:cs="Arial" w:hint="eastAsia"/>
          <w:lang w:val="en-US" w:eastAsia="zh-CN"/>
        </w:rPr>
        <w:t>(TS 38.462).</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6</w:t>
      </w:r>
      <w:r>
        <w:rPr>
          <w:rFonts w:ascii="Arial" w:eastAsia="宋体" w:hAnsi="Arial" w:cs="Arial" w:hint="eastAsia"/>
          <w:lang w:val="en-US" w:eastAsia="zh-CN"/>
        </w:rPr>
        <w:t>(TS 38.462)</w:t>
      </w:r>
      <w:r>
        <w:rPr>
          <w:rFonts w:ascii="Arial" w:eastAsia="宋体" w:hAnsi="Arial" w:cs="Arial" w:hint="eastAsia"/>
          <w:lang w:eastAsia="zh-CN"/>
        </w:rPr>
        <w:t>, add the new eNB logical entities names (</w:t>
      </w:r>
      <w:r>
        <w:rPr>
          <w:rFonts w:ascii="Arial" w:eastAsia="宋体" w:hAnsi="Arial" w:cs="Arial" w:hint="eastAsia"/>
          <w:lang w:val="en-US" w:eastAsia="zh-CN"/>
        </w:rPr>
        <w:t>i.e. ng-eNB-CU-CP, ng-eNB-CU-UP, eNB-CP and eNB-UP</w:t>
      </w:r>
      <w:r>
        <w:rPr>
          <w:rFonts w:ascii="Arial" w:eastAsia="宋体" w:hAnsi="Arial" w:cs="Arial" w:hint="eastAsia"/>
          <w:lang w:eastAsia="zh-CN"/>
        </w:rPr>
        <w:t>) to each occurrence of the gNB-CU-CP and gNB-CU-UP</w:t>
      </w:r>
      <w:r>
        <w:rPr>
          <w:rFonts w:ascii="Arial" w:eastAsia="宋体" w:hAnsi="Arial" w:cs="Arial" w:hint="eastAsia"/>
          <w:lang w:val="en-US" w:eastAsia="zh-CN"/>
        </w:rPr>
        <w:t>.</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7</w:t>
      </w:r>
      <w:r>
        <w:rPr>
          <w:rFonts w:ascii="Arial" w:eastAsia="宋体" w:hAnsi="Arial" w:cs="Arial" w:hint="eastAsia"/>
          <w:lang w:val="en-US" w:eastAsia="zh-CN"/>
        </w:rPr>
        <w:t>(TS 38.462)</w:t>
      </w:r>
      <w:r>
        <w:rPr>
          <w:rFonts w:ascii="Arial" w:eastAsia="宋体" w:hAnsi="Arial" w:cs="Arial" w:hint="eastAsia"/>
          <w:lang w:eastAsia="zh-CN"/>
        </w:rPr>
        <w:t>, add a note establishing the equivalence between all the CP logical entities and between all the UP logical entities.</w:t>
      </w: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Add the new eNB logical entities to each occurrence of the gNB-CU-CP and gNB-CU-UP from section 1 to section 7</w:t>
      </w:r>
      <w:r>
        <w:rPr>
          <w:rFonts w:ascii="Arial" w:eastAsia="宋体" w:hAnsi="Arial" w:cs="Arial" w:hint="eastAsia"/>
          <w:lang w:val="en-US" w:eastAsia="zh-CN"/>
        </w:rPr>
        <w:t>(in TS 38.463)</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all the existing E1 AP procedures could be also applied to both eNB and ng-eNB CP/UP separation, except for the IAB UP TNL Address Update procedure.</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Add notes in sections 8 and 9 to clarify that each occurrence of gNB-CU-CP/gNB-CU-UP pair could also be applied to CP/UP separation for LTE eNB and NG-RAN eNB deployment scenario.</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supporting ng-eNB/eNB CP/UP separation, we should reuse existing IEs with necessary updates, e.g. update the semantics description and values (if needed) of the related IEs and values, including:</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 xml:space="preserve">PDCP related parameters: </w:t>
      </w:r>
    </w:p>
    <w:p w:rsidR="00BE6B96" w:rsidRDefault="0057649F">
      <w:pPr>
        <w:ind w:firstLine="567"/>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rsidR="00BE6B96" w:rsidRDefault="0057649F">
      <w:pPr>
        <w:ind w:firstLine="567"/>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Security related parameters: Security Algorithm and User Plane Security Keys</w:t>
      </w:r>
    </w:p>
    <w:p w:rsidR="00BE6B96" w:rsidRDefault="0057649F">
      <w:pPr>
        <w:rPr>
          <w:rFonts w:ascii="Arial" w:eastAsia="宋体" w:hAnsi="Arial" w:cs="Arial"/>
          <w:lang w:eastAsia="zh-CN"/>
        </w:rPr>
      </w:pPr>
      <w:r>
        <w:rPr>
          <w:rFonts w:ascii="Arial" w:eastAsia="宋体" w:hAnsi="Arial" w:cs="Arial" w:hint="eastAsia"/>
          <w:lang w:eastAsia="zh-CN"/>
        </w:rPr>
        <w:t>Updates in other parameters are FFS.</w:t>
      </w:r>
    </w:p>
    <w:p w:rsidR="00BE6B96" w:rsidRDefault="00BE6B96">
      <w:pPr>
        <w:rPr>
          <w:rFonts w:ascii="Arial" w:eastAsia="宋体" w:hAnsi="Arial" w:cs="Arial"/>
          <w:lang w:eastAsia="zh-CN"/>
        </w:rPr>
      </w:pPr>
    </w:p>
    <w:p w:rsidR="00173985" w:rsidRDefault="00173985" w:rsidP="00173985">
      <w:pPr>
        <w:rPr>
          <w:rFonts w:ascii="Arial" w:eastAsia="宋体" w:hAnsi="Arial" w:cs="Arial"/>
          <w:b/>
          <w:sz w:val="21"/>
          <w:u w:val="single"/>
          <w:lang w:eastAsia="zh-CN"/>
        </w:rPr>
      </w:pPr>
      <w:r>
        <w:rPr>
          <w:rFonts w:ascii="Arial" w:eastAsia="宋体" w:hAnsi="Arial" w:cs="Arial"/>
          <w:b/>
          <w:sz w:val="21"/>
          <w:u w:val="single"/>
          <w:lang w:eastAsia="zh-CN"/>
        </w:rPr>
        <w:lastRenderedPageBreak/>
        <w:t>RAN3#1</w:t>
      </w:r>
      <w:r>
        <w:rPr>
          <w:rFonts w:ascii="Arial" w:eastAsia="宋体" w:hAnsi="Arial" w:cs="Arial" w:hint="eastAsia"/>
          <w:b/>
          <w:sz w:val="21"/>
          <w:u w:val="single"/>
          <w:lang w:eastAsia="zh-CN"/>
        </w:rPr>
        <w:t>1</w:t>
      </w:r>
      <w:r w:rsidR="00A3286B">
        <w:rPr>
          <w:rFonts w:ascii="Arial" w:eastAsia="宋体" w:hAnsi="Arial" w:cs="Arial"/>
          <w:b/>
          <w:sz w:val="21"/>
          <w:u w:val="single"/>
          <w:lang w:val="en-US" w:eastAsia="zh-CN"/>
        </w:rPr>
        <w:t>3</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sidR="00A3286B">
        <w:rPr>
          <w:rFonts w:ascii="Arial" w:eastAsia="宋体" w:hAnsi="Arial" w:cs="Arial"/>
          <w:b/>
          <w:u w:val="single"/>
          <w:lang w:val="en-US" w:eastAsia="zh-CN"/>
        </w:rPr>
        <w:t>Aug</w:t>
      </w:r>
      <w:r>
        <w:rPr>
          <w:rFonts w:ascii="Arial" w:eastAsia="宋体" w:hAnsi="Arial" w:cs="Arial" w:hint="eastAsia"/>
          <w:b/>
          <w:u w:val="single"/>
          <w:lang w:val="en-US" w:eastAsia="zh-CN"/>
        </w:rPr>
        <w:t xml:space="preserve">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025EA3" w:rsidRPr="00025EA3" w:rsidRDefault="00A3286B" w:rsidP="00025EA3">
      <w:pPr>
        <w:rPr>
          <w:rFonts w:ascii="Arial" w:eastAsiaTheme="minorEastAsia" w:hAnsi="Arial" w:cs="Arial"/>
          <w:lang w:eastAsia="zh-CN"/>
        </w:rPr>
      </w:pPr>
      <w:r>
        <w:rPr>
          <w:rFonts w:ascii="Arial" w:hAnsi="Arial" w:cs="Arial"/>
          <w:lang w:val="en-US" w:eastAsia="zh-CN"/>
        </w:rPr>
        <w:t>34</w:t>
      </w:r>
      <w:r w:rsidR="00173985">
        <w:rPr>
          <w:rFonts w:ascii="Arial" w:hAnsi="Arial" w:cs="Arial"/>
          <w:lang w:eastAsia="zh-CN"/>
        </w:rPr>
        <w:t xml:space="preserve"> contributions ([</w:t>
      </w:r>
      <w:r>
        <w:rPr>
          <w:rFonts w:ascii="Arial" w:hAnsi="Arial" w:cs="Arial"/>
          <w:lang w:val="en-US" w:eastAsia="zh-CN"/>
        </w:rPr>
        <w:t>41</w:t>
      </w:r>
      <w:r w:rsidR="00173985">
        <w:rPr>
          <w:rFonts w:ascii="Arial" w:hAnsi="Arial" w:cs="Arial"/>
          <w:lang w:eastAsia="zh-CN"/>
        </w:rPr>
        <w:t>]</w:t>
      </w:r>
      <w:r w:rsidR="00173985">
        <w:rPr>
          <w:rFonts w:ascii="Arial" w:hAnsi="Arial" w:cs="Arial" w:hint="eastAsia"/>
          <w:lang w:eastAsia="zh-CN"/>
        </w:rPr>
        <w:t xml:space="preserve"> </w:t>
      </w:r>
      <w:r w:rsidR="00173985">
        <w:rPr>
          <w:rFonts w:ascii="Arial" w:hAnsi="Arial" w:cs="Arial"/>
          <w:lang w:eastAsia="zh-CN"/>
        </w:rPr>
        <w:t>~</w:t>
      </w:r>
      <w:r w:rsidR="00173985">
        <w:rPr>
          <w:rFonts w:ascii="Arial" w:hAnsi="Arial" w:cs="Arial" w:hint="eastAsia"/>
          <w:lang w:eastAsia="zh-CN"/>
        </w:rPr>
        <w:t xml:space="preserve"> </w:t>
      </w:r>
      <w:r w:rsidR="00173985">
        <w:rPr>
          <w:rFonts w:ascii="Arial" w:hAnsi="Arial" w:cs="Arial"/>
          <w:lang w:eastAsia="zh-CN"/>
        </w:rPr>
        <w:t>[</w:t>
      </w:r>
      <w:r>
        <w:rPr>
          <w:rFonts w:ascii="Arial" w:hAnsi="Arial" w:cs="Arial"/>
          <w:lang w:val="en-US" w:eastAsia="zh-CN"/>
        </w:rPr>
        <w:t>74</w:t>
      </w:r>
      <w:r w:rsidR="00173985">
        <w:rPr>
          <w:rFonts w:ascii="Arial" w:hAnsi="Arial" w:cs="Arial"/>
          <w:lang w:eastAsia="zh-CN"/>
        </w:rPr>
        <w:t>]) were submitted in this meeting. The</w:t>
      </w:r>
      <w:r w:rsidR="00173985">
        <w:rPr>
          <w:rFonts w:ascii="Arial" w:eastAsiaTheme="minorEastAsia" w:hAnsi="Arial" w:cs="Arial" w:hint="eastAsia"/>
          <w:lang w:eastAsia="zh-CN"/>
        </w:rPr>
        <w:t xml:space="preserve"> </w:t>
      </w:r>
      <w:r w:rsidR="00173985">
        <w:rPr>
          <w:rFonts w:ascii="Arial" w:hAnsi="Arial" w:cs="Arial"/>
          <w:lang w:eastAsia="zh-CN"/>
        </w:rPr>
        <w:t>following agreements were made:</w:t>
      </w:r>
    </w:p>
    <w:p w:rsidR="00025EA3" w:rsidRDefault="00025EA3" w:rsidP="00025EA3">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Capture TS 38.425 as protocol between eNB-CP and eNB-UP</w:t>
      </w:r>
    </w:p>
    <w:p w:rsidR="00025EA3" w:rsidRP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Add the description for LTE CP-UP split in E-UTRAN in TS 38.460</w:t>
      </w:r>
    </w:p>
    <w:p w:rsidR="00025EA3" w:rsidRP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NR PDCP should be used for ng-eNBs connected to 5GC. NR PDCP and LTE PDCP can both be used for legacy eNB.</w:t>
      </w:r>
    </w:p>
    <w:p w:rsid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Only support the common features for E-UTRAN and NG-RAN in Rel.17.</w:t>
      </w:r>
    </w:p>
    <w:p w:rsid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No further clarification for co-located ng-eNB-CU-CP and ng-eNB-DU</w:t>
      </w:r>
    </w:p>
    <w:p w:rsidR="00025EA3" w:rsidRP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Option1 is agreed</w:t>
      </w:r>
      <w:r>
        <w:rPr>
          <w:rFonts w:ascii="Arial" w:eastAsia="宋体" w:hAnsi="Arial" w:cs="Arial"/>
          <w:lang w:eastAsia="zh-CN"/>
        </w:rPr>
        <w:t>.</w:t>
      </w:r>
    </w:p>
    <w:p w:rsidR="00025EA3" w:rsidRDefault="00025EA3" w:rsidP="00025EA3">
      <w:pPr>
        <w:rPr>
          <w:rFonts w:ascii="Arial" w:eastAsia="宋体" w:hAnsi="Arial" w:cs="Arial"/>
          <w:lang w:val="en-US" w:eastAsia="zh-CN"/>
        </w:rPr>
      </w:pPr>
    </w:p>
    <w:p w:rsidR="00025EA3" w:rsidRPr="00F443FF" w:rsidRDefault="00025EA3" w:rsidP="00025EA3">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F443FF" w:rsidRPr="00F443FF" w:rsidRDefault="00025EA3"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00F443FF" w:rsidRPr="00F443FF">
        <w:rPr>
          <w:rFonts w:ascii="Arial" w:eastAsia="宋体" w:hAnsi="Arial" w:cs="Arial"/>
          <w:lang w:eastAsia="zh-CN"/>
        </w:rPr>
        <w:t>The following functions and associated frame elements do no apply to E-UTRA PDCP but to NR PDCP only:</w:t>
      </w:r>
    </w:p>
    <w:p w:rsidR="00F443FF" w:rsidRPr="00F443FF" w:rsidRDefault="00F443FF" w:rsidP="00F443FF">
      <w:pPr>
        <w:pStyle w:val="aff7"/>
        <w:numPr>
          <w:ilvl w:val="0"/>
          <w:numId w:val="7"/>
        </w:numPr>
        <w:spacing w:line="360" w:lineRule="auto"/>
        <w:ind w:leftChars="0"/>
        <w:rPr>
          <w:rFonts w:ascii="Arial" w:eastAsia="宋体" w:hAnsi="Arial" w:cs="Arial"/>
          <w:sz w:val="20"/>
          <w:szCs w:val="20"/>
          <w:lang w:eastAsia="zh-CN"/>
        </w:rPr>
      </w:pPr>
      <w:r w:rsidRPr="00F443FF">
        <w:rPr>
          <w:rFonts w:ascii="Arial" w:eastAsia="宋体" w:hAnsi="Arial" w:cs="Arial"/>
          <w:sz w:val="20"/>
          <w:szCs w:val="20"/>
          <w:lang w:eastAsia="zh-CN"/>
        </w:rPr>
        <w:t>PDCP Duplication</w:t>
      </w:r>
    </w:p>
    <w:p w:rsidR="00F443FF" w:rsidRPr="00F443FF" w:rsidRDefault="00F443FF" w:rsidP="00F443FF">
      <w:pPr>
        <w:pStyle w:val="aff7"/>
        <w:numPr>
          <w:ilvl w:val="0"/>
          <w:numId w:val="7"/>
        </w:numPr>
        <w:spacing w:line="360" w:lineRule="auto"/>
        <w:ind w:leftChars="0"/>
        <w:rPr>
          <w:rFonts w:ascii="Arial" w:eastAsia="宋体" w:hAnsi="Arial" w:cs="Arial"/>
          <w:sz w:val="20"/>
          <w:szCs w:val="20"/>
          <w:lang w:eastAsia="zh-CN"/>
        </w:rPr>
      </w:pPr>
      <w:r w:rsidRPr="00F443FF">
        <w:rPr>
          <w:rFonts w:ascii="Arial" w:eastAsia="宋体" w:hAnsi="Arial" w:cs="Arial"/>
          <w:sz w:val="20"/>
          <w:szCs w:val="20"/>
          <w:lang w:eastAsia="zh-CN"/>
        </w:rPr>
        <w:t>Delay measurement</w:t>
      </w:r>
    </w:p>
    <w:p w:rsidR="00F443FF" w:rsidRPr="00F443FF" w:rsidRDefault="00F443FF" w:rsidP="00F443FF">
      <w:pPr>
        <w:pStyle w:val="aff7"/>
        <w:numPr>
          <w:ilvl w:val="0"/>
          <w:numId w:val="7"/>
        </w:numPr>
        <w:spacing w:line="360" w:lineRule="auto"/>
        <w:ind w:leftChars="0"/>
        <w:rPr>
          <w:rFonts w:ascii="Arial" w:eastAsia="宋体" w:hAnsi="Arial" w:cs="Arial"/>
          <w:sz w:val="20"/>
          <w:szCs w:val="20"/>
          <w:lang w:eastAsia="zh-CN"/>
        </w:rPr>
      </w:pPr>
      <w:r w:rsidRPr="00F443FF">
        <w:rPr>
          <w:rFonts w:ascii="Arial" w:eastAsia="宋体" w:hAnsi="Arial" w:cs="Arial"/>
          <w:sz w:val="20"/>
          <w:szCs w:val="20"/>
          <w:lang w:eastAsia="zh-CN"/>
        </w:rPr>
        <w:t>Cause Value</w:t>
      </w:r>
    </w:p>
    <w:p w:rsidR="00F443FF" w:rsidRPr="00F443FF"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Capture an overall statement stating that “NR PDCP also mean E-UTRA PDCP unless specified”</w:t>
      </w:r>
    </w:p>
    <w:p w:rsidR="00F443FF" w:rsidRPr="00F443FF"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Capture a statement at the beginning of each function description that does not apply to E-UTRA PDCP</w:t>
      </w:r>
    </w:p>
    <w:p w:rsidR="00F443FF" w:rsidRPr="00F443FF"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Capture a statement at the beginning of each frame element that does not apply to E-UTRA PDCP</w:t>
      </w:r>
    </w:p>
    <w:p w:rsidR="00025EA3"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Figures for PDU types 0 and 1 shall not be impacted by the changes (i.e. a note is sufficient)</w:t>
      </w:r>
    </w:p>
    <w:p w:rsidR="00025EA3" w:rsidRDefault="00025EA3" w:rsidP="00025EA3">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Add notes for NPN IEs, Inactive mode IEs and IAB messages that these are not applicable to LTE CP-UP split</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Reuse the existing UE AP IDs for the new logical entities</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Introduce ECGI for eNB/ ng-eNB-CU CP-UP separation</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Add s-15 and s-16 to the PDCP SN Size</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 xml:space="preserve">Capture the following LTE specifities in TS 38.463. </w:t>
      </w:r>
    </w:p>
    <w:p w:rsidR="00F83568" w:rsidRP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LTE RRC for Counter Check</w:t>
      </w:r>
    </w:p>
    <w:p w:rsidR="00F83568" w:rsidRP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E-UTRA RAT Type for Data Usage Report List</w:t>
      </w:r>
    </w:p>
    <w:p w:rsidR="00F83568" w:rsidRP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MDT configuration</w:t>
      </w:r>
    </w:p>
    <w:p w:rsid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gNB-DU ID</w:t>
      </w:r>
    </w:p>
    <w:p w:rsidR="00F83568" w:rsidRPr="00F83568" w:rsidRDefault="00F83568" w:rsidP="00F83568">
      <w:pPr>
        <w:spacing w:line="360" w:lineRule="auto"/>
        <w:rPr>
          <w:rFonts w:ascii="Arial" w:eastAsia="宋体" w:hAnsi="Arial" w:cs="Arial"/>
          <w:lang w:eastAsia="zh-CN"/>
        </w:rPr>
      </w:pPr>
    </w:p>
    <w:p w:rsidR="00F83568" w:rsidRDefault="00F83568" w:rsidP="00025EA3">
      <w:pPr>
        <w:rPr>
          <w:rFonts w:ascii="Arial" w:eastAsia="宋体" w:hAnsi="Arial" w:cs="Arial"/>
          <w:lang w:val="en-US" w:eastAsia="zh-CN"/>
        </w:rPr>
      </w:pPr>
    </w:p>
    <w:p w:rsidR="00BE6B96" w:rsidRPr="00025EA3" w:rsidRDefault="00BE6B96">
      <w:pPr>
        <w:rPr>
          <w:rFonts w:ascii="Arial" w:eastAsia="宋体" w:hAnsi="Arial" w:cs="Arial"/>
          <w:lang w:val="en-US" w:eastAsia="zh-CN"/>
        </w:rPr>
      </w:pPr>
    </w:p>
    <w:p w:rsidR="00BE6B96" w:rsidRDefault="00BE6B96">
      <w:pPr>
        <w:rPr>
          <w:rFonts w:ascii="Arial" w:eastAsia="宋体" w:hAnsi="Arial" w:cs="Arial"/>
          <w:lang w:val="en-US" w:eastAsia="zh-CN"/>
        </w:rPr>
      </w:pPr>
    </w:p>
    <w:p w:rsidR="00BE6B96" w:rsidRDefault="00BE6B96">
      <w:pPr>
        <w:rPr>
          <w:rFonts w:ascii="Arial" w:hAnsi="Arial" w:cs="Arial"/>
          <w:lang w:eastAsia="zh-CN"/>
        </w:rPr>
      </w:pPr>
    </w:p>
    <w:p w:rsidR="00BE6B96" w:rsidRDefault="00BE6B96">
      <w:pPr>
        <w:rPr>
          <w:rFonts w:ascii="Arial" w:eastAsia="宋体" w:hAnsi="Arial" w:cs="Arial"/>
          <w:lang w:eastAsia="zh-CN"/>
        </w:rPr>
      </w:pPr>
    </w:p>
    <w:p w:rsidR="00BE6B96" w:rsidRDefault="0057649F">
      <w:pPr>
        <w:pStyle w:val="4"/>
        <w:rPr>
          <w:rFonts w:eastAsiaTheme="minorEastAsia"/>
          <w:lang w:eastAsia="zh-CN"/>
        </w:rPr>
      </w:pPr>
      <w:r>
        <w:rPr>
          <w:lang w:eastAsia="ja-JP"/>
        </w:rPr>
        <w:lastRenderedPageBreak/>
        <w:t>2.3.2</w:t>
      </w:r>
      <w:r>
        <w:rPr>
          <w:lang w:eastAsia="ja-JP"/>
        </w:rPr>
        <w:tab/>
        <w:t>Remaining Open issues</w:t>
      </w:r>
    </w:p>
    <w:p w:rsidR="00BE6B96" w:rsidRDefault="00F83568">
      <w:pPr>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one.</w:t>
      </w:r>
    </w:p>
    <w:p w:rsidR="00BE6B96" w:rsidRDefault="0057649F">
      <w:pPr>
        <w:pStyle w:val="2"/>
        <w:rPr>
          <w:lang w:eastAsia="ja-JP"/>
        </w:rPr>
      </w:pPr>
      <w:r>
        <w:rPr>
          <w:lang w:eastAsia="ja-JP"/>
        </w:rPr>
        <w:t>2.4</w:t>
      </w:r>
      <w:r>
        <w:rPr>
          <w:lang w:eastAsia="ja-JP"/>
        </w:rPr>
        <w:tab/>
      </w:r>
      <w:r>
        <w:rPr>
          <w:rFonts w:hint="eastAsia"/>
          <w:lang w:eastAsia="ja-JP"/>
        </w:rPr>
        <w:t>RAN4</w:t>
      </w:r>
    </w:p>
    <w:p w:rsidR="00BE6B96" w:rsidRDefault="0057649F">
      <w:pPr>
        <w:pStyle w:val="4"/>
        <w:rPr>
          <w:lang w:eastAsia="ja-JP"/>
        </w:rPr>
      </w:pPr>
      <w:r>
        <w:rPr>
          <w:lang w:eastAsia="ja-JP"/>
        </w:rPr>
        <w:t>2.4.1</w:t>
      </w:r>
      <w:r>
        <w:rPr>
          <w:lang w:eastAsia="ja-JP"/>
        </w:rPr>
        <w:tab/>
        <w:t>Agreements</w:t>
      </w:r>
    </w:p>
    <w:p w:rsidR="00BE6B96" w:rsidRDefault="0057649F">
      <w:pPr>
        <w:pStyle w:val="4"/>
        <w:rPr>
          <w:rFonts w:cs="Arial"/>
          <w:lang w:eastAsia="ja-JP"/>
        </w:rPr>
      </w:pPr>
      <w:r>
        <w:rPr>
          <w:lang w:eastAsia="ja-JP"/>
        </w:rPr>
        <w:t>2.4.2</w:t>
      </w:r>
      <w:r>
        <w:rPr>
          <w:lang w:eastAsia="ja-JP"/>
        </w:rPr>
        <w:tab/>
        <w:t>Remaining Open issues</w:t>
      </w:r>
    </w:p>
    <w:p w:rsidR="00BE6B96" w:rsidRDefault="0057649F">
      <w:pPr>
        <w:pStyle w:val="2"/>
        <w:rPr>
          <w:lang w:eastAsia="ja-JP"/>
        </w:rPr>
      </w:pPr>
      <w:r>
        <w:rPr>
          <w:lang w:eastAsia="ja-JP"/>
        </w:rPr>
        <w:t>2.5</w:t>
      </w:r>
      <w:r>
        <w:rPr>
          <w:lang w:eastAsia="ja-JP"/>
        </w:rPr>
        <w:tab/>
      </w:r>
      <w:r>
        <w:rPr>
          <w:rFonts w:hint="eastAsia"/>
          <w:lang w:eastAsia="ja-JP"/>
        </w:rPr>
        <w:t>RAN</w:t>
      </w:r>
      <w:r>
        <w:rPr>
          <w:lang w:eastAsia="ja-JP"/>
        </w:rPr>
        <w:t>5</w:t>
      </w:r>
    </w:p>
    <w:p w:rsidR="00BE6B96" w:rsidRDefault="0057649F">
      <w:pPr>
        <w:pStyle w:val="4"/>
        <w:rPr>
          <w:lang w:eastAsia="ja-JP"/>
        </w:rPr>
      </w:pPr>
      <w:r>
        <w:rPr>
          <w:lang w:eastAsia="ja-JP"/>
        </w:rPr>
        <w:t>2.5.1</w:t>
      </w:r>
      <w:r>
        <w:rPr>
          <w:lang w:eastAsia="ja-JP"/>
        </w:rPr>
        <w:tab/>
        <w:t>Agreements</w:t>
      </w:r>
    </w:p>
    <w:p w:rsidR="00BE6B96" w:rsidRDefault="0057649F">
      <w:pPr>
        <w:pStyle w:val="4"/>
        <w:rPr>
          <w:lang w:eastAsia="ja-JP"/>
        </w:rPr>
      </w:pPr>
      <w:r>
        <w:rPr>
          <w:lang w:eastAsia="ja-JP"/>
        </w:rPr>
        <w:t>2.5.2</w:t>
      </w:r>
      <w:r>
        <w:rPr>
          <w:lang w:eastAsia="ja-JP"/>
        </w:rPr>
        <w:tab/>
        <w:t>Remaining Open issues</w:t>
      </w:r>
    </w:p>
    <w:p w:rsidR="00BE6B96" w:rsidRDefault="0057649F">
      <w:pPr>
        <w:pStyle w:val="4"/>
        <w:rPr>
          <w:rFonts w:eastAsiaTheme="minorEastAsia"/>
          <w:lang w:eastAsia="zh-CN"/>
        </w:rPr>
      </w:pPr>
      <w:r>
        <w:rPr>
          <w:lang w:eastAsia="ja-JP"/>
        </w:rPr>
        <w:t>2.5.3</w:t>
      </w:r>
      <w:r>
        <w:rPr>
          <w:lang w:eastAsia="ja-JP"/>
        </w:rPr>
        <w:tab/>
        <w:t>Remaining Open issues with cross-WG dependencies</w:t>
      </w:r>
    </w:p>
    <w:p w:rsidR="00BE6B96" w:rsidRDefault="0057649F">
      <w:pPr>
        <w:pStyle w:val="2"/>
        <w:rPr>
          <w:lang w:eastAsia="ja-JP"/>
        </w:rPr>
      </w:pPr>
      <w:r>
        <w:rPr>
          <w:lang w:eastAsia="ja-JP"/>
        </w:rPr>
        <w:t>2.6</w:t>
      </w:r>
      <w:r>
        <w:rPr>
          <w:lang w:eastAsia="ja-JP"/>
        </w:rPr>
        <w:tab/>
      </w:r>
      <w:r>
        <w:rPr>
          <w:rFonts w:hint="eastAsia"/>
          <w:lang w:eastAsia="ja-JP"/>
        </w:rPr>
        <w:t>RAN6</w:t>
      </w:r>
    </w:p>
    <w:p w:rsidR="00BE6B96" w:rsidRDefault="0057649F">
      <w:pPr>
        <w:pStyle w:val="4"/>
        <w:rPr>
          <w:lang w:eastAsia="ja-JP"/>
        </w:rPr>
      </w:pPr>
      <w:r>
        <w:rPr>
          <w:lang w:eastAsia="ja-JP"/>
        </w:rPr>
        <w:t>2.6.1</w:t>
      </w:r>
      <w:r>
        <w:rPr>
          <w:lang w:eastAsia="ja-JP"/>
        </w:rPr>
        <w:tab/>
        <w:t>Agreements</w:t>
      </w:r>
    </w:p>
    <w:p w:rsidR="00BE6B96" w:rsidRDefault="0057649F">
      <w:pPr>
        <w:pStyle w:val="4"/>
        <w:rPr>
          <w:rFonts w:eastAsiaTheme="minorEastAsia"/>
          <w:lang w:eastAsia="zh-CN"/>
        </w:rPr>
      </w:pPr>
      <w:r>
        <w:rPr>
          <w:lang w:eastAsia="ja-JP"/>
        </w:rPr>
        <w:t>2.6.2</w:t>
      </w:r>
      <w:r>
        <w:rPr>
          <w:lang w:eastAsia="ja-JP"/>
        </w:rPr>
        <w:tab/>
        <w:t>Remaining Open issues</w:t>
      </w:r>
    </w:p>
    <w:p w:rsidR="00BE6B96" w:rsidRDefault="00BE6B96">
      <w:pPr>
        <w:rPr>
          <w:rFonts w:eastAsiaTheme="minorEastAsia"/>
          <w:lang w:eastAsia="zh-CN"/>
        </w:rPr>
      </w:pPr>
    </w:p>
    <w:p w:rsidR="00BE6B96" w:rsidRDefault="00BE6B96">
      <w:pPr>
        <w:pStyle w:val="4"/>
        <w:ind w:left="0" w:firstLine="0"/>
        <w:rPr>
          <w:rFonts w:eastAsiaTheme="minorEastAsia" w:cs="Arial"/>
          <w:lang w:eastAsia="zh-CN"/>
        </w:rPr>
      </w:pPr>
    </w:p>
    <w:p w:rsidR="00BE6B96" w:rsidRDefault="0057649F">
      <w:pPr>
        <w:pStyle w:val="2"/>
      </w:pPr>
      <w:r>
        <w:t>3.</w:t>
      </w:r>
      <w:r>
        <w:tab/>
        <w:t>Detailed progress in SA/CT WGs since last TSG meeting (for all involved WGs)</w:t>
      </w:r>
    </w:p>
    <w:p w:rsidR="00BE6B96" w:rsidRDefault="0057649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E6B96" w:rsidRDefault="0057649F">
      <w:pPr>
        <w:pStyle w:val="2"/>
        <w:rPr>
          <w:lang w:eastAsia="ja-JP"/>
        </w:rPr>
      </w:pPr>
      <w:r>
        <w:rPr>
          <w:lang w:eastAsia="ja-JP"/>
        </w:rPr>
        <w:t>3.1</w:t>
      </w:r>
      <w:r>
        <w:rPr>
          <w:lang w:eastAsia="ja-JP"/>
        </w:rPr>
        <w:tab/>
        <w:t>SAx/CTs</w:t>
      </w:r>
    </w:p>
    <w:p w:rsidR="00BE6B96" w:rsidRDefault="0057649F">
      <w:pPr>
        <w:pStyle w:val="4"/>
        <w:rPr>
          <w:lang w:eastAsia="ja-JP"/>
        </w:rPr>
      </w:pPr>
      <w:r>
        <w:rPr>
          <w:lang w:eastAsia="ja-JP"/>
        </w:rPr>
        <w:t>3.1.1</w:t>
      </w:r>
      <w:r>
        <w:rPr>
          <w:lang w:eastAsia="ja-JP"/>
        </w:rPr>
        <w:tab/>
        <w:t>Agreements with cross-TSG impacts</w:t>
      </w:r>
    </w:p>
    <w:p w:rsidR="00BE6B96" w:rsidRDefault="0057649F">
      <w:pPr>
        <w:pStyle w:val="4"/>
        <w:rPr>
          <w:lang w:eastAsia="ja-JP"/>
        </w:rPr>
      </w:pPr>
      <w:r>
        <w:rPr>
          <w:lang w:eastAsia="ja-JP"/>
        </w:rPr>
        <w:t>3.1.2</w:t>
      </w:r>
      <w:r>
        <w:rPr>
          <w:lang w:eastAsia="ja-JP"/>
        </w:rPr>
        <w:tab/>
        <w:t>Remaining Open issues with cross-TSG impacts</w:t>
      </w:r>
    </w:p>
    <w:p w:rsidR="00BE6B96" w:rsidRDefault="0057649F">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E6B96" w:rsidRDefault="0057649F">
      <w:pPr>
        <w:pStyle w:val="2"/>
      </w:pPr>
      <w:r>
        <w:t>4.</w:t>
      </w:r>
      <w:r>
        <w:tab/>
        <w:t>References</w:t>
      </w:r>
    </w:p>
    <w:p w:rsidR="00BE6B96" w:rsidRDefault="0057649F">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E6B96" w:rsidRDefault="0057649F">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eastAsia="宋体" w:hAnsi="Arial" w:cs="Arial" w:hint="eastAsia"/>
          <w:b/>
          <w:sz w:val="24"/>
          <w:szCs w:val="24"/>
          <w:lang w:eastAsia="zh-CN"/>
        </w:rPr>
        <w:t>1</w:t>
      </w:r>
      <w:r>
        <w:rPr>
          <w:rFonts w:ascii="Arial" w:hAnsi="Arial" w:cs="Arial"/>
          <w:b/>
          <w:sz w:val="24"/>
          <w:szCs w:val="24"/>
          <w:lang w:eastAsia="zh-CN"/>
        </w:rPr>
        <w:t>e</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R3-210755</w:t>
      </w:r>
      <w:r>
        <w:rPr>
          <w:rFonts w:ascii="Arial" w:hAnsi="Arial" w:cs="Arial"/>
          <w:lang w:eastAsia="zh-CN"/>
        </w:rPr>
        <w:tab/>
        <w:t>CP-UP separation for eNBs</w:t>
      </w:r>
      <w:r>
        <w:rPr>
          <w:rFonts w:ascii="Arial" w:hAnsi="Arial" w:cs="Arial"/>
          <w:lang w:eastAsia="zh-CN"/>
        </w:rPr>
        <w:tab/>
        <w:t>Ericsson</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R3-210756</w:t>
      </w:r>
      <w:r>
        <w:rPr>
          <w:rFonts w:ascii="Arial" w:hAnsi="Arial" w:cs="Arial"/>
          <w:lang w:eastAsia="zh-CN"/>
        </w:rPr>
        <w:tab/>
        <w:t>General principles for eNB CP-UP separation</w:t>
      </w:r>
      <w:r>
        <w:rPr>
          <w:rFonts w:ascii="Arial" w:hAnsi="Arial" w:cs="Arial"/>
          <w:lang w:eastAsia="zh-CN"/>
        </w:rPr>
        <w:tab/>
        <w:t>Ericsson</w:t>
      </w:r>
      <w:r>
        <w:rPr>
          <w:rFonts w:ascii="Arial" w:hAnsi="Arial" w:cs="Arial"/>
          <w:lang w:eastAsia="zh-CN"/>
        </w:rPr>
        <w:tab/>
        <w:t>CR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R3-210757</w:t>
      </w:r>
      <w:r>
        <w:rPr>
          <w:rFonts w:ascii="Arial" w:hAnsi="Arial" w:cs="Arial"/>
          <w:lang w:eastAsia="zh-CN"/>
        </w:rPr>
        <w:tab/>
        <w:t>E1 Signaling Transport for eNB CP-UP separation</w:t>
      </w:r>
      <w:r>
        <w:rPr>
          <w:rFonts w:ascii="Arial" w:hAnsi="Arial" w:cs="Arial"/>
          <w:lang w:eastAsia="zh-CN"/>
        </w:rPr>
        <w:tab/>
        <w:t>Ericsson</w:t>
      </w:r>
      <w:r>
        <w:rPr>
          <w:rFonts w:ascii="Arial" w:hAnsi="Arial" w:cs="Arial"/>
          <w:lang w:eastAsia="zh-CN"/>
        </w:rPr>
        <w:tab/>
        <w:t>CR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R3-210758</w:t>
      </w:r>
      <w:r>
        <w:rPr>
          <w:rFonts w:ascii="Arial" w:hAnsi="Arial" w:cs="Arial"/>
          <w:lang w:eastAsia="zh-CN"/>
        </w:rPr>
        <w:tab/>
        <w:t>E1 changes needed for eNB CP-UP separation</w:t>
      </w:r>
      <w:r>
        <w:rPr>
          <w:rFonts w:ascii="Arial" w:hAnsi="Arial" w:cs="Arial"/>
          <w:lang w:eastAsia="zh-CN"/>
        </w:rPr>
        <w:tab/>
        <w:t>Ericsson</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R3-210759</w:t>
      </w:r>
      <w:r>
        <w:rPr>
          <w:rFonts w:ascii="Arial" w:hAnsi="Arial" w:cs="Arial"/>
          <w:lang w:eastAsia="zh-CN"/>
        </w:rPr>
        <w:tab/>
        <w:t>E1 changes needed for eNB CP-UP separation</w:t>
      </w:r>
      <w:r>
        <w:rPr>
          <w:rFonts w:ascii="Arial" w:hAnsi="Arial" w:cs="Arial"/>
          <w:lang w:eastAsia="zh-CN"/>
        </w:rPr>
        <w:tab/>
        <w:t>Ericsson</w:t>
      </w:r>
      <w:r>
        <w:rPr>
          <w:rFonts w:ascii="Arial" w:hAnsi="Arial" w:cs="Arial"/>
          <w:lang w:eastAsia="zh-CN"/>
        </w:rPr>
        <w:tab/>
        <w:t>CR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R3-210843</w:t>
      </w:r>
      <w:r>
        <w:rPr>
          <w:rFonts w:ascii="Arial" w:hAnsi="Arial" w:cs="Arial"/>
          <w:lang w:eastAsia="zh-CN"/>
        </w:rPr>
        <w:tab/>
        <w:t>Discussion on WI scope and time plan for Enhanced eNB Architecture Evolution WI</w:t>
      </w:r>
      <w:r>
        <w:rPr>
          <w:rFonts w:ascii="Arial" w:hAnsi="Arial" w:cs="Arial"/>
          <w:lang w:eastAsia="zh-CN"/>
        </w:rPr>
        <w:tab/>
        <w:t>China Unicom</w:t>
      </w:r>
      <w:r>
        <w:rPr>
          <w:rFonts w:ascii="Arial" w:hAnsi="Arial" w:cs="Arial"/>
          <w:lang w:eastAsia="zh-CN"/>
        </w:rPr>
        <w:tab/>
        <w:t>Work Plan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R3-210865</w:t>
      </w:r>
      <w:r>
        <w:rPr>
          <w:rFonts w:ascii="Arial" w:hAnsi="Arial" w:cs="Arial"/>
          <w:lang w:eastAsia="zh-CN"/>
        </w:rPr>
        <w:tab/>
        <w:t>General aspects and principles of the interface between CP and UP for eNB and ng-eNB</w:t>
      </w:r>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R3-210866</w:t>
      </w:r>
      <w:r>
        <w:rPr>
          <w:rFonts w:ascii="Arial" w:hAnsi="Arial" w:cs="Arial"/>
          <w:lang w:eastAsia="zh-CN"/>
        </w:rPr>
        <w:tab/>
        <w:t>Initial stage 2 discussions for the interface between CP and UP for eNB and ng-eNB</w:t>
      </w:r>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R3-210867</w:t>
      </w:r>
      <w:r>
        <w:rPr>
          <w:rFonts w:ascii="Arial" w:hAnsi="Arial" w:cs="Arial"/>
          <w:lang w:eastAsia="zh-CN"/>
        </w:rPr>
        <w:tab/>
        <w:t>Bearer context management function and procedures of the interface between CP and UP for eNB and ng-eNB</w:t>
      </w:r>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R3-210868</w:t>
      </w:r>
      <w:r>
        <w:rPr>
          <w:rFonts w:ascii="Arial" w:hAnsi="Arial" w:cs="Arial"/>
          <w:lang w:eastAsia="zh-CN"/>
        </w:rPr>
        <w:tab/>
        <w:t>Interface management function and procedures of the interface between CP and UP for eNB and ng-eNB</w:t>
      </w:r>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R3-210869</w:t>
      </w:r>
      <w:r>
        <w:rPr>
          <w:rFonts w:ascii="Arial" w:hAnsi="Arial" w:cs="Arial"/>
          <w:lang w:eastAsia="zh-CN"/>
        </w:rPr>
        <w:tab/>
        <w:t>Initial discussions on general principles for signalling transport of the interface between CP and UP for eNB and ng-Enb</w:t>
      </w:r>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R3-210870</w:t>
      </w:r>
      <w:r>
        <w:rPr>
          <w:rFonts w:ascii="Arial" w:hAnsi="Arial" w:cs="Arial"/>
          <w:lang w:eastAsia="zh-CN"/>
        </w:rPr>
        <w:tab/>
        <w:t>Further discussions on signalling transport of the interface between CP and UP for eNB and ng-eNB</w:t>
      </w:r>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R3-210976</w:t>
      </w:r>
      <w:r>
        <w:rPr>
          <w:rFonts w:ascii="Arial" w:hAnsi="Arial" w:cs="Arial"/>
          <w:lang w:eastAsia="zh-CN"/>
        </w:rPr>
        <w:tab/>
        <w:t>CB: # 31_eNBarchEvol_General - Summary of email discussion</w:t>
      </w:r>
      <w:r>
        <w:rPr>
          <w:rFonts w:ascii="Arial" w:hAnsi="Arial" w:cs="Arial"/>
          <w:lang w:eastAsia="zh-CN"/>
        </w:rPr>
        <w:tab/>
        <w:t>Huawei - moderator</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R3-210977</w:t>
      </w:r>
      <w:r>
        <w:rPr>
          <w:rFonts w:ascii="Arial" w:hAnsi="Arial" w:cs="Arial"/>
          <w:lang w:eastAsia="zh-CN"/>
        </w:rPr>
        <w:tab/>
        <w:t>CB: # 32_eNBarchEvol_SignalingTransport - Summary of email discussion</w:t>
      </w:r>
      <w:r>
        <w:rPr>
          <w:rFonts w:ascii="Arial" w:hAnsi="Arial" w:cs="Arial"/>
          <w:lang w:eastAsia="zh-CN"/>
        </w:rPr>
        <w:tab/>
        <w:t>Huawei - moderator</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R3-210978</w:t>
      </w:r>
      <w:r>
        <w:rPr>
          <w:rFonts w:ascii="Arial" w:hAnsi="Arial" w:cs="Arial"/>
          <w:lang w:eastAsia="zh-CN"/>
        </w:rPr>
        <w:tab/>
        <w:t>CB: # 33_eNBarchEvol_AP - Summary of email discussion</w:t>
      </w:r>
      <w:r>
        <w:rPr>
          <w:rFonts w:ascii="Arial" w:hAnsi="Arial" w:cs="Arial"/>
          <w:lang w:eastAsia="zh-CN"/>
        </w:rPr>
        <w:tab/>
        <w:t>Ericsson - moderator</w:t>
      </w:r>
      <w:r>
        <w:rPr>
          <w:rFonts w:ascii="Arial" w:hAnsi="Arial" w:cs="Arial"/>
          <w:lang w:eastAsia="zh-CN"/>
        </w:rPr>
        <w:tab/>
        <w:t>discussion</w:t>
      </w:r>
    </w:p>
    <w:p w:rsidR="00BE6B96" w:rsidRDefault="00BE6B96">
      <w:pPr>
        <w:overflowPunct/>
        <w:autoSpaceDE/>
        <w:autoSpaceDN/>
        <w:snapToGrid w:val="0"/>
        <w:spacing w:after="0"/>
        <w:textAlignment w:val="auto"/>
        <w:rPr>
          <w:rFonts w:ascii="Arial" w:hAnsi="Arial" w:cs="Arial"/>
          <w:lang w:eastAsia="zh-CN"/>
        </w:rPr>
      </w:pPr>
    </w:p>
    <w:p w:rsidR="00BE6B96" w:rsidRDefault="00BE6B96">
      <w:pPr>
        <w:overflowPunct/>
        <w:autoSpaceDE/>
        <w:autoSpaceDN/>
        <w:snapToGrid w:val="0"/>
        <w:spacing w:after="0"/>
        <w:textAlignment w:val="auto"/>
        <w:rPr>
          <w:rFonts w:ascii="Arial" w:hAnsi="Arial" w:cs="Arial"/>
          <w:lang w:eastAsia="zh-CN"/>
        </w:rPr>
      </w:pPr>
    </w:p>
    <w:p w:rsidR="00BE6B96" w:rsidRDefault="0057649F">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hint="eastAsia"/>
          <w:b/>
          <w:sz w:val="24"/>
          <w:szCs w:val="24"/>
          <w:lang w:val="en-US" w:eastAsia="zh-CN"/>
        </w:rPr>
        <w:t>2</w:t>
      </w:r>
      <w:r>
        <w:rPr>
          <w:rFonts w:ascii="Arial" w:hAnsi="Arial" w:cs="Arial"/>
          <w:b/>
          <w:sz w:val="24"/>
          <w:szCs w:val="24"/>
          <w:lang w:eastAsia="zh-CN"/>
        </w:rPr>
        <w:t>e</w:t>
      </w:r>
    </w:p>
    <w:p w:rsidR="00BE6B96" w:rsidRDefault="00BE6B96">
      <w:pPr>
        <w:overflowPunct/>
        <w:autoSpaceDE/>
        <w:autoSpaceDN/>
        <w:snapToGrid w:val="0"/>
        <w:spacing w:after="0"/>
        <w:textAlignment w:val="auto"/>
        <w:rPr>
          <w:rFonts w:ascii="Arial" w:hAnsi="Arial" w:cs="Arial"/>
          <w:lang w:eastAsia="zh-CN"/>
        </w:rPr>
      </w:pP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R3-212022</w:t>
      </w:r>
      <w:r>
        <w:rPr>
          <w:rFonts w:ascii="Arial" w:hAnsi="Arial" w:cs="Arial" w:hint="eastAsia"/>
          <w:lang w:eastAsia="zh-CN"/>
        </w:rPr>
        <w:tab/>
        <w:t>Further discussions on implementing PDCP for legacy case and NG-RAN case</w:t>
      </w:r>
      <w:r>
        <w:rPr>
          <w:rFonts w:ascii="Arial" w:hAnsi="Arial" w:cs="Arial" w:hint="eastAsia"/>
          <w:lang w:eastAsia="zh-CN"/>
        </w:rPr>
        <w:tab/>
        <w:t>Huawei, China Unicom</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R3-212023</w:t>
      </w:r>
      <w:r>
        <w:rPr>
          <w:rFonts w:ascii="Arial" w:hAnsi="Arial" w:cs="Arial" w:hint="eastAsia"/>
          <w:lang w:eastAsia="zh-CN"/>
        </w:rPr>
        <w:tab/>
        <w:t>CR to 38.401 on the introduction of ng-eNB CP-UP separation</w:t>
      </w:r>
      <w:r>
        <w:rPr>
          <w:rFonts w:ascii="Arial" w:hAnsi="Arial" w:cs="Arial" w:hint="eastAsia"/>
          <w:lang w:eastAsia="zh-CN"/>
        </w:rPr>
        <w:tab/>
        <w:t>Huawei, CMCC, China Unicom</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R3-212024</w:t>
      </w:r>
      <w:r>
        <w:rPr>
          <w:rFonts w:ascii="Arial" w:hAnsi="Arial" w:cs="Arial" w:hint="eastAsia"/>
          <w:lang w:eastAsia="zh-CN"/>
        </w:rPr>
        <w:tab/>
        <w:t>CR to 36.401 on the introduction of eNB CP-UP separation</w:t>
      </w:r>
      <w:r>
        <w:rPr>
          <w:rFonts w:ascii="Arial" w:hAnsi="Arial" w:cs="Arial" w:hint="eastAsia"/>
          <w:lang w:eastAsia="zh-CN"/>
        </w:rPr>
        <w:tab/>
        <w:t>Huawei, China Unicom</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R3-212025</w:t>
      </w:r>
      <w:r>
        <w:rPr>
          <w:rFonts w:ascii="Arial" w:hAnsi="Arial" w:cs="Arial" w:hint="eastAsia"/>
          <w:lang w:eastAsia="zh-CN"/>
        </w:rPr>
        <w:tab/>
        <w:t>Further discussions on signalling transport for the new interface</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R3-212026</w:t>
      </w:r>
      <w:r>
        <w:rPr>
          <w:rFonts w:ascii="Arial" w:hAnsi="Arial" w:cs="Arial" w:hint="eastAsia"/>
          <w:lang w:eastAsia="zh-CN"/>
        </w:rPr>
        <w:tab/>
        <w:t>CR to 38.462 on the introduction of new interface</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R3-212193</w:t>
      </w:r>
      <w:r>
        <w:rPr>
          <w:rFonts w:ascii="Arial" w:hAnsi="Arial" w:cs="Arial" w:hint="eastAsia"/>
          <w:lang w:eastAsia="zh-CN"/>
        </w:rPr>
        <w:tab/>
        <w:t>CP-UP separation for eNBs</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R3-212194</w:t>
      </w:r>
      <w:r>
        <w:rPr>
          <w:rFonts w:ascii="Arial" w:hAnsi="Arial" w:cs="Arial" w:hint="eastAsia"/>
          <w:lang w:eastAsia="zh-CN"/>
        </w:rPr>
        <w:tab/>
        <w:t>E1 Signaling Transport for eNB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R3-212195</w:t>
      </w:r>
      <w:r>
        <w:rPr>
          <w:rFonts w:ascii="Arial" w:hAnsi="Arial" w:cs="Arial" w:hint="eastAsia"/>
          <w:lang w:eastAsia="zh-CN"/>
        </w:rPr>
        <w:tab/>
        <w:t>E1 changes needed for eNB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R3-212196</w:t>
      </w:r>
      <w:r>
        <w:rPr>
          <w:rFonts w:ascii="Arial" w:hAnsi="Arial" w:cs="Arial" w:hint="eastAsia"/>
          <w:lang w:eastAsia="zh-CN"/>
        </w:rPr>
        <w:tab/>
        <w:t>General principles for eNB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R3-212197</w:t>
      </w:r>
      <w:r>
        <w:rPr>
          <w:rFonts w:ascii="Arial" w:hAnsi="Arial" w:cs="Arial" w:hint="eastAsia"/>
          <w:lang w:eastAsia="zh-CN"/>
        </w:rPr>
        <w:tab/>
        <w:t>E1 Signaling Transport for eNB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R3-212198</w:t>
      </w:r>
      <w:r>
        <w:rPr>
          <w:rFonts w:ascii="Arial" w:hAnsi="Arial" w:cs="Arial" w:hint="eastAsia"/>
          <w:lang w:eastAsia="zh-CN"/>
        </w:rPr>
        <w:tab/>
        <w:t>E1 changes needed for eNB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R3-212526</w:t>
      </w:r>
      <w:r>
        <w:rPr>
          <w:rFonts w:ascii="Arial" w:hAnsi="Arial" w:cs="Arial" w:hint="eastAsia"/>
          <w:lang w:eastAsia="zh-CN"/>
        </w:rPr>
        <w:tab/>
        <w:t>Further discussions on logical entities and corresponding definitions</w:t>
      </w:r>
      <w:r>
        <w:rPr>
          <w:rFonts w:ascii="Arial" w:hAnsi="Arial" w:cs="Arial" w:hint="eastAsia"/>
          <w:lang w:eastAsia="zh-CN"/>
        </w:rPr>
        <w:tab/>
        <w:t>Huawei, CMCC, CUC</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R3-212527</w:t>
      </w:r>
      <w:r>
        <w:rPr>
          <w:rFonts w:ascii="Arial" w:hAnsi="Arial" w:cs="Arial" w:hint="eastAsia"/>
          <w:lang w:eastAsia="zh-CN"/>
        </w:rPr>
        <w:tab/>
        <w:t>Further discussion on stage 3 details</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R3-212528</w:t>
      </w:r>
      <w:r>
        <w:rPr>
          <w:rFonts w:ascii="Arial" w:hAnsi="Arial" w:cs="Arial" w:hint="eastAsia"/>
          <w:lang w:eastAsia="zh-CN"/>
        </w:rPr>
        <w:tab/>
        <w:t>CR to 38.463 on the support of CP-UP separation for eNB and ng-eNB</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R3-212711</w:t>
      </w:r>
      <w:r>
        <w:rPr>
          <w:rFonts w:ascii="Arial" w:hAnsi="Arial" w:cs="Arial" w:hint="eastAsia"/>
          <w:lang w:eastAsia="zh-CN"/>
        </w:rPr>
        <w:tab/>
        <w:t>CB: # 48_eNBarchEvo_General - Summary of email discussion</w:t>
      </w:r>
      <w:r>
        <w:rPr>
          <w:rFonts w:ascii="Arial" w:hAnsi="Arial" w:cs="Arial" w:hint="eastAsia"/>
          <w:lang w:eastAsia="zh-CN"/>
        </w:rPr>
        <w:tab/>
        <w:t>Huawei - moderator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R3-212712</w:t>
      </w:r>
      <w:r>
        <w:rPr>
          <w:rFonts w:ascii="Arial" w:hAnsi="Arial" w:cs="Arial" w:hint="eastAsia"/>
          <w:lang w:eastAsia="zh-CN"/>
        </w:rPr>
        <w:tab/>
        <w:t>CB: # 49_eNBarchEvo_SigTran - Summary of email discussion</w:t>
      </w:r>
      <w:r>
        <w:rPr>
          <w:rFonts w:ascii="Arial" w:hAnsi="Arial" w:cs="Arial" w:hint="eastAsia"/>
          <w:lang w:eastAsia="zh-CN"/>
        </w:rPr>
        <w:tab/>
        <w:t>Ericsson - moderator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R3-212825</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R3-212826</w:t>
      </w:r>
      <w:r>
        <w:rPr>
          <w:rFonts w:ascii="Arial" w:hAnsi="Arial" w:cs="Arial" w:hint="eastAsia"/>
          <w:lang w:eastAsia="zh-CN"/>
        </w:rPr>
        <w:tab/>
        <w:t>CR to 38.463 on the support of CP-UP separation for eNB and ng-eNB</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R3-212827</w:t>
      </w:r>
      <w:r>
        <w:rPr>
          <w:rFonts w:ascii="Arial" w:hAnsi="Arial" w:cs="Arial" w:hint="eastAsia"/>
          <w:lang w:eastAsia="zh-CN"/>
        </w:rPr>
        <w:tab/>
        <w:t>CR to 38.462 on the introduction of new interface</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R3-212835</w:t>
      </w:r>
      <w:r>
        <w:rPr>
          <w:rFonts w:ascii="Arial" w:hAnsi="Arial" w:cs="Arial" w:hint="eastAsia"/>
          <w:lang w:eastAsia="zh-CN"/>
        </w:rPr>
        <w:tab/>
        <w:t>CR to 36.401: Baseline CR for introducing Rel-17 Enhanced eNB Architecture Evolution</w:t>
      </w:r>
      <w:r>
        <w:rPr>
          <w:rFonts w:ascii="Arial" w:hAnsi="Arial" w:cs="Arial" w:hint="eastAsia"/>
          <w:lang w:eastAsia="zh-CN"/>
        </w:rPr>
        <w:tab/>
        <w:t>Ericsson, 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R3-212836</w:t>
      </w:r>
      <w:r>
        <w:rPr>
          <w:rFonts w:ascii="Arial" w:hAnsi="Arial" w:cs="Arial" w:hint="eastAsia"/>
          <w:lang w:eastAsia="zh-CN"/>
        </w:rPr>
        <w:tab/>
        <w:t>CR to 38.401: Baseline CR for introducing Rel-17 Enhanced eNB Architecture Evolution</w:t>
      </w:r>
      <w:r>
        <w:rPr>
          <w:rFonts w:ascii="Arial" w:hAnsi="Arial" w:cs="Arial" w:hint="eastAsia"/>
          <w:lang w:eastAsia="zh-CN"/>
        </w:rPr>
        <w:tab/>
        <w:t>Ericsson, 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R3-212859</w:t>
      </w:r>
      <w:r>
        <w:rPr>
          <w:rFonts w:ascii="Arial" w:hAnsi="Arial" w:cs="Arial" w:hint="eastAsia"/>
          <w:lang w:eastAsia="zh-CN"/>
        </w:rPr>
        <w:tab/>
        <w:t>CR to 36.401: Baseline CR for introducing Rel-17 Enhanced eNB Architecture Evolution</w:t>
      </w:r>
      <w:r>
        <w:rPr>
          <w:rFonts w:ascii="Arial" w:hAnsi="Arial" w:cs="Arial" w:hint="eastAsia"/>
          <w:lang w:eastAsia="zh-CN"/>
        </w:rPr>
        <w:tab/>
        <w:t>Ericsson, Huawei, Nokia, Nokia Shanghai Bell</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R3-212860</w:t>
      </w:r>
      <w:r>
        <w:rPr>
          <w:rFonts w:ascii="Arial" w:hAnsi="Arial" w:cs="Arial" w:hint="eastAsia"/>
          <w:lang w:eastAsia="zh-CN"/>
        </w:rPr>
        <w:tab/>
        <w:t>CR to 38.401: Baseline CR for introducing Rel-17 Enhanced eNB Architecture Evolution</w:t>
      </w:r>
      <w:r>
        <w:rPr>
          <w:rFonts w:ascii="Arial" w:hAnsi="Arial" w:cs="Arial" w:hint="eastAsia"/>
          <w:lang w:eastAsia="zh-CN"/>
        </w:rPr>
        <w:tab/>
        <w:t>Ericsson, Huawei, Nokia, Nokia Shanghai Bell</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R3-212885</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R3-212938</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A3286B" w:rsidRDefault="00A3286B" w:rsidP="00A3286B">
      <w:pPr>
        <w:overflowPunct/>
        <w:autoSpaceDE/>
        <w:autoSpaceDN/>
        <w:snapToGrid w:val="0"/>
        <w:spacing w:after="0"/>
        <w:textAlignment w:val="auto"/>
        <w:rPr>
          <w:rFonts w:ascii="Arial" w:eastAsiaTheme="minorEastAsia" w:hAnsi="Arial" w:cs="Arial"/>
          <w:lang w:eastAsia="zh-CN"/>
        </w:rPr>
      </w:pPr>
    </w:p>
    <w:p w:rsidR="00A3286B" w:rsidRDefault="00A3286B" w:rsidP="00A3286B">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3</w:t>
      </w:r>
      <w:r>
        <w:rPr>
          <w:rFonts w:ascii="Arial" w:hAnsi="Arial" w:cs="Arial"/>
          <w:b/>
          <w:sz w:val="24"/>
          <w:szCs w:val="24"/>
          <w:lang w:eastAsia="zh-CN"/>
        </w:rPr>
        <w:t>e</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R3-213165</w:t>
      </w:r>
      <w:r w:rsidRPr="00A3286B">
        <w:rPr>
          <w:rFonts w:ascii="Arial" w:hAnsi="Arial" w:cs="Arial"/>
          <w:lang w:eastAsia="zh-CN"/>
        </w:rPr>
        <w:tab/>
        <w:t>CR to 38.463 on the support of CP-UP separation for eNB and ng-eNB</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R3-213166</w:t>
      </w:r>
      <w:r w:rsidRPr="00A3286B">
        <w:rPr>
          <w:rFonts w:ascii="Arial" w:hAnsi="Arial" w:cs="Arial"/>
          <w:lang w:eastAsia="zh-CN"/>
        </w:rPr>
        <w:tab/>
        <w:t>CR to 38.462 on the introduction of new interface</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R3-213167</w:t>
      </w:r>
      <w:r w:rsidRPr="00A3286B">
        <w:rPr>
          <w:rFonts w:ascii="Arial" w:hAnsi="Arial" w:cs="Arial"/>
          <w:lang w:eastAsia="zh-CN"/>
        </w:rPr>
        <w:tab/>
        <w:t>CR to 36.401: Baseline CR for introducing Rel-17 Enhanced eNB Architecture Evolution</w:t>
      </w:r>
      <w:r w:rsidRPr="00A3286B">
        <w:rPr>
          <w:rFonts w:ascii="Arial" w:hAnsi="Arial" w:cs="Arial"/>
          <w:lang w:eastAsia="zh-CN"/>
        </w:rPr>
        <w:tab/>
        <w:t>Ericsson, Huawei, 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R3-213168</w:t>
      </w:r>
      <w:r w:rsidRPr="00A3286B">
        <w:rPr>
          <w:rFonts w:ascii="Arial" w:hAnsi="Arial" w:cs="Arial"/>
          <w:lang w:eastAsia="zh-CN"/>
        </w:rPr>
        <w:tab/>
        <w:t>CR to 38.401: Baseline CR for introducing Rel-17 Enhanced eNB Architecture Evolution</w:t>
      </w:r>
      <w:r w:rsidRPr="00A3286B">
        <w:rPr>
          <w:rFonts w:ascii="Arial" w:hAnsi="Arial" w:cs="Arial"/>
          <w:lang w:eastAsia="zh-CN"/>
        </w:rPr>
        <w:tab/>
        <w:t>Ericsson, Huawei, 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R3-213176</w:t>
      </w:r>
      <w:r w:rsidRPr="00A3286B">
        <w:rPr>
          <w:rFonts w:ascii="Arial" w:hAnsi="Arial" w:cs="Arial"/>
          <w:lang w:eastAsia="zh-CN"/>
        </w:rPr>
        <w:tab/>
        <w:t>Further discussions on logical entities and corresponding definitions</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R3-213333</w:t>
      </w:r>
      <w:r w:rsidRPr="00A3286B">
        <w:rPr>
          <w:rFonts w:ascii="Arial" w:hAnsi="Arial" w:cs="Arial"/>
          <w:lang w:eastAsia="zh-CN"/>
        </w:rPr>
        <w:tab/>
        <w:t>Further discussions on signalling transport for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R3-213334</w:t>
      </w:r>
      <w:r w:rsidRPr="00A3286B">
        <w:rPr>
          <w:rFonts w:ascii="Arial" w:hAnsi="Arial" w:cs="Arial"/>
          <w:lang w:eastAsia="zh-CN"/>
        </w:rPr>
        <w:tab/>
        <w:t>(TP for BL CR TS 38.462) Signalling transport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R3-213335</w:t>
      </w:r>
      <w:r w:rsidRPr="00A3286B">
        <w:rPr>
          <w:rFonts w:ascii="Arial" w:hAnsi="Arial" w:cs="Arial"/>
          <w:lang w:eastAsia="zh-CN"/>
        </w:rPr>
        <w:tab/>
        <w:t>Further discussions on general aspects for enhanced eNB architecture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R3-213336</w:t>
      </w:r>
      <w:r w:rsidRPr="00A3286B">
        <w:rPr>
          <w:rFonts w:ascii="Arial" w:hAnsi="Arial" w:cs="Arial"/>
          <w:lang w:eastAsia="zh-CN"/>
        </w:rPr>
        <w:tab/>
        <w:t>(TP for BL CR TS 38.401) stage 2 TP for enhanced eNB architecture</w:t>
      </w:r>
      <w:r w:rsidRPr="00A3286B">
        <w:rPr>
          <w:rFonts w:ascii="Arial" w:hAnsi="Arial" w:cs="Arial"/>
          <w:lang w:eastAsia="zh-CN"/>
        </w:rPr>
        <w:tab/>
        <w:t>Huawei, China Unicom, Orange, Telecom Italia</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R3-213337</w:t>
      </w:r>
      <w:r w:rsidRPr="00A3286B">
        <w:rPr>
          <w:rFonts w:ascii="Arial" w:hAnsi="Arial" w:cs="Arial"/>
          <w:lang w:eastAsia="zh-CN"/>
        </w:rPr>
        <w:tab/>
        <w:t>(TP for BL CR TS 38.460) enhanced eNB architecture</w:t>
      </w:r>
      <w:r w:rsidRPr="00A3286B">
        <w:rPr>
          <w:rFonts w:ascii="Arial" w:hAnsi="Arial" w:cs="Arial"/>
          <w:lang w:eastAsia="zh-CN"/>
        </w:rPr>
        <w:tab/>
        <w:t>Huawei, China Unicom, Orange, Telecom Italia</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R3-213338</w:t>
      </w:r>
      <w:r w:rsidRPr="00A3286B">
        <w:rPr>
          <w:rFonts w:ascii="Arial" w:hAnsi="Arial" w:cs="Arial"/>
          <w:lang w:eastAsia="zh-CN"/>
        </w:rPr>
        <w:tab/>
        <w:t>(TP for BL CR TS 36.401) stage 2 TP for enhanced eNB architecture</w:t>
      </w:r>
      <w:r w:rsidRPr="00A3286B">
        <w:rPr>
          <w:rFonts w:ascii="Arial" w:hAnsi="Arial" w:cs="Arial"/>
          <w:lang w:eastAsia="zh-CN"/>
        </w:rPr>
        <w:tab/>
        <w:t>Huawei, China Unicom, Orange, Telecom Italia</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R3-213339</w:t>
      </w:r>
      <w:r w:rsidRPr="00A3286B">
        <w:rPr>
          <w:rFonts w:ascii="Arial" w:hAnsi="Arial" w:cs="Arial"/>
          <w:lang w:eastAsia="zh-CN"/>
        </w:rPr>
        <w:tab/>
        <w:t>Further discussion on stage 3 details</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R3-213340</w:t>
      </w:r>
      <w:r w:rsidRPr="00A3286B">
        <w:rPr>
          <w:rFonts w:ascii="Arial" w:hAnsi="Arial" w:cs="Arial"/>
          <w:lang w:eastAsia="zh-CN"/>
        </w:rPr>
        <w:tab/>
        <w:t>(TP for BL CR TS 38.463) Stage 3 update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lastRenderedPageBreak/>
        <w:t>R3-213483</w:t>
      </w:r>
      <w:r w:rsidRPr="00A3286B">
        <w:rPr>
          <w:rFonts w:ascii="Arial" w:hAnsi="Arial" w:cs="Arial"/>
          <w:lang w:eastAsia="zh-CN"/>
        </w:rPr>
        <w:tab/>
        <w:t>(TP for BL CR TS 36.401) stage 2 TP for enhanced eNB architecture</w:t>
      </w:r>
      <w:r w:rsidRPr="00A3286B">
        <w:rPr>
          <w:rFonts w:ascii="Arial" w:hAnsi="Arial" w:cs="Arial"/>
          <w:lang w:eastAsia="zh-CN"/>
        </w:rPr>
        <w:tab/>
        <w:t>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R3-213875</w:t>
      </w:r>
      <w:r w:rsidRPr="00A3286B">
        <w:rPr>
          <w:rFonts w:ascii="Arial" w:hAnsi="Arial" w:cs="Arial"/>
          <w:lang w:eastAsia="zh-CN"/>
        </w:rPr>
        <w:tab/>
        <w:t>(TP for Enh-eNB Arch Evol BL CR for TS 36.401) CP-UP separation for eNBs</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R3-213876</w:t>
      </w:r>
      <w:r w:rsidRPr="00A3286B">
        <w:rPr>
          <w:rFonts w:ascii="Arial" w:hAnsi="Arial" w:cs="Arial"/>
          <w:lang w:eastAsia="zh-CN"/>
        </w:rPr>
        <w:tab/>
        <w:t>Transport of UP data for LTE CP/UP split in E-UTRAN</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R3-213877</w:t>
      </w:r>
      <w:r w:rsidRPr="00A3286B">
        <w:rPr>
          <w:rFonts w:ascii="Arial" w:hAnsi="Arial" w:cs="Arial"/>
          <w:lang w:eastAsia="zh-CN"/>
        </w:rPr>
        <w:tab/>
        <w:t>Transport of UP data - Introduction of E-UTRA PDCP in NR UP protocol</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R3-213878</w:t>
      </w:r>
      <w:r w:rsidRPr="00A3286B">
        <w:rPr>
          <w:rFonts w:ascii="Arial" w:hAnsi="Arial" w:cs="Arial"/>
          <w:lang w:eastAsia="zh-CN"/>
        </w:rPr>
        <w:tab/>
        <w:t>E1 changes needed for eNB CP-UP separation</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R3-213879</w:t>
      </w:r>
      <w:r w:rsidRPr="00A3286B">
        <w:rPr>
          <w:rFonts w:ascii="Arial" w:hAnsi="Arial" w:cs="Arial"/>
          <w:lang w:eastAsia="zh-CN"/>
        </w:rPr>
        <w:tab/>
        <w:t>(TP for Enh-eNB Arch Evol BL CR for TS 38.463) E1 changes needed for eNB CP-UP separation</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R3-213914</w:t>
      </w:r>
      <w:r w:rsidRPr="00A3286B">
        <w:rPr>
          <w:rFonts w:ascii="Arial" w:hAnsi="Arial" w:cs="Arial"/>
          <w:lang w:eastAsia="zh-CN"/>
        </w:rPr>
        <w:tab/>
        <w:t>(TP for LTE_NR_arch_evo_enh BL CR for TS 38.401) Discussion on the clarification of E1 interface in NG-RAN and E-UTRAN</w:t>
      </w:r>
      <w:r w:rsidRPr="00A3286B">
        <w:rPr>
          <w:rFonts w:ascii="Arial" w:hAnsi="Arial" w:cs="Arial"/>
          <w:lang w:eastAsia="zh-CN"/>
        </w:rPr>
        <w:tab/>
        <w:t>Samsung</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R3-213915</w:t>
      </w:r>
      <w:r w:rsidRPr="00A3286B">
        <w:rPr>
          <w:rFonts w:ascii="Arial" w:hAnsi="Arial" w:cs="Arial"/>
          <w:lang w:eastAsia="zh-CN"/>
        </w:rPr>
        <w:tab/>
        <w:t>(TP for LTE_NR_arch_evo_enh BL CR for TS 36.401) Discussion on the features supported by E1AP in E-UTRAN</w:t>
      </w:r>
      <w:r w:rsidRPr="00A3286B">
        <w:rPr>
          <w:rFonts w:ascii="Arial" w:hAnsi="Arial" w:cs="Arial"/>
          <w:lang w:eastAsia="zh-CN"/>
        </w:rPr>
        <w:tab/>
        <w:t>Samsung</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R3-213916</w:t>
      </w:r>
      <w:r w:rsidRPr="00A3286B">
        <w:rPr>
          <w:rFonts w:ascii="Arial" w:hAnsi="Arial" w:cs="Arial"/>
          <w:lang w:eastAsia="zh-CN"/>
        </w:rPr>
        <w:tab/>
        <w:t>(TP for LTE_NR_arch_evo_enh BL CR for TS 38.460) Clarification of E1 interface</w:t>
      </w:r>
      <w:r w:rsidRPr="00A3286B">
        <w:rPr>
          <w:rFonts w:ascii="Arial" w:hAnsi="Arial" w:cs="Arial"/>
          <w:lang w:eastAsia="zh-CN"/>
        </w:rPr>
        <w:tab/>
        <w:t>Samsung</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R3-214225</w:t>
      </w:r>
      <w:r w:rsidRPr="00A3286B">
        <w:rPr>
          <w:rFonts w:ascii="Arial" w:hAnsi="Arial" w:cs="Arial"/>
          <w:lang w:eastAsia="zh-CN"/>
        </w:rPr>
        <w:tab/>
        <w:t>CB: # eNBarchEvo1_BLCRs - Summary of email discussion</w:t>
      </w:r>
      <w:r w:rsidRPr="00A3286B">
        <w:rPr>
          <w:rFonts w:ascii="Arial" w:hAnsi="Arial" w:cs="Arial"/>
          <w:lang w:eastAsia="zh-CN"/>
        </w:rPr>
        <w:tab/>
        <w:t>China Unicom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R3-214226</w:t>
      </w:r>
      <w:r w:rsidRPr="00A3286B">
        <w:rPr>
          <w:rFonts w:ascii="Arial" w:hAnsi="Arial" w:cs="Arial"/>
          <w:lang w:eastAsia="zh-CN"/>
        </w:rPr>
        <w:tab/>
        <w:t>CB: # eNBarchEvo2_General - Summary of email discussion</w:t>
      </w:r>
      <w:r w:rsidRPr="00A3286B">
        <w:rPr>
          <w:rFonts w:ascii="Arial" w:hAnsi="Arial" w:cs="Arial"/>
          <w:lang w:eastAsia="zh-CN"/>
        </w:rPr>
        <w:tab/>
        <w:t>Samsung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R3-214227</w:t>
      </w:r>
      <w:r w:rsidRPr="00A3286B">
        <w:rPr>
          <w:rFonts w:ascii="Arial" w:hAnsi="Arial" w:cs="Arial"/>
          <w:lang w:eastAsia="zh-CN"/>
        </w:rPr>
        <w:tab/>
        <w:t>CB: # eNBarchEvo3_CPUPTransport - Summary of email discussion</w:t>
      </w:r>
      <w:r w:rsidRPr="00A3286B">
        <w:rPr>
          <w:rFonts w:ascii="Arial" w:hAnsi="Arial" w:cs="Arial"/>
          <w:lang w:eastAsia="zh-CN"/>
        </w:rPr>
        <w:tab/>
        <w:t>Ericsson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R3-214228</w:t>
      </w:r>
      <w:r w:rsidRPr="00A3286B">
        <w:rPr>
          <w:rFonts w:ascii="Arial" w:hAnsi="Arial" w:cs="Arial"/>
          <w:lang w:eastAsia="zh-CN"/>
        </w:rPr>
        <w:tab/>
        <w:t>CB: # eNBarchEvo4_E1AP - Summary of email discussion</w:t>
      </w:r>
      <w:r w:rsidRPr="00A3286B">
        <w:rPr>
          <w:rFonts w:ascii="Arial" w:hAnsi="Arial" w:cs="Arial"/>
          <w:lang w:eastAsia="zh-CN"/>
        </w:rPr>
        <w:tab/>
        <w:t>Huawei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R3-214346</w:t>
      </w:r>
      <w:r w:rsidRPr="00A3286B">
        <w:rPr>
          <w:rFonts w:ascii="Arial" w:hAnsi="Arial" w:cs="Arial"/>
          <w:lang w:eastAsia="zh-CN"/>
        </w:rPr>
        <w:tab/>
        <w:t>(TP for BL CR TS 38.463) Stage 3 update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R3-214347</w:t>
      </w:r>
      <w:r w:rsidRPr="00A3286B">
        <w:rPr>
          <w:rFonts w:ascii="Arial" w:hAnsi="Arial" w:cs="Arial"/>
          <w:lang w:eastAsia="zh-CN"/>
        </w:rPr>
        <w:tab/>
        <w:t>Transport of UP data - Introduction of E-UTRA PDCP in NR UP protocol</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R3-214357</w:t>
      </w:r>
      <w:r w:rsidRPr="00A3286B">
        <w:rPr>
          <w:rFonts w:ascii="Arial" w:hAnsi="Arial" w:cs="Arial"/>
          <w:lang w:eastAsia="zh-CN"/>
        </w:rPr>
        <w:tab/>
        <w:t>(TP for BL CR TS 38.462) Signalling transport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R3-214358</w:t>
      </w:r>
      <w:r w:rsidRPr="00A3286B">
        <w:rPr>
          <w:rFonts w:ascii="Arial" w:hAnsi="Arial" w:cs="Arial"/>
          <w:lang w:eastAsia="zh-CN"/>
        </w:rPr>
        <w:tab/>
        <w:t>(TP for BL CR TS 38.463) Stage 3 update to the new interface</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R3-214487</w:t>
      </w:r>
      <w:r w:rsidRPr="00A3286B">
        <w:rPr>
          <w:rFonts w:ascii="Arial" w:hAnsi="Arial" w:cs="Arial"/>
          <w:lang w:eastAsia="zh-CN"/>
        </w:rPr>
        <w:tab/>
        <w:t>CR to 36.401: Baseline CR for introducing Rel-17 Enhanced eNB Architecture Evolution</w:t>
      </w:r>
      <w:r w:rsidRPr="00A3286B">
        <w:rPr>
          <w:rFonts w:ascii="Arial" w:hAnsi="Arial" w:cs="Arial"/>
          <w:lang w:eastAsia="zh-CN"/>
        </w:rPr>
        <w:tab/>
        <w:t>Ericsson, Huawei, 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R3-214488</w:t>
      </w:r>
      <w:r w:rsidRPr="00A3286B">
        <w:rPr>
          <w:rFonts w:ascii="Arial" w:hAnsi="Arial" w:cs="Arial"/>
          <w:lang w:eastAsia="zh-CN"/>
        </w:rPr>
        <w:tab/>
        <w:t>Further discussions on logical entities and corresponding definitions</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R3-214489</w:t>
      </w:r>
      <w:r w:rsidRPr="00A3286B">
        <w:rPr>
          <w:rFonts w:ascii="Arial" w:hAnsi="Arial" w:cs="Arial"/>
          <w:lang w:eastAsia="zh-CN"/>
        </w:rPr>
        <w:tab/>
        <w:t>CR to 38.462 on the introduction of new interface</w:t>
      </w:r>
      <w:r w:rsidRPr="00A3286B">
        <w:rPr>
          <w:rFonts w:ascii="Arial" w:hAnsi="Arial" w:cs="Arial"/>
          <w:lang w:eastAsia="zh-CN"/>
        </w:rPr>
        <w:tab/>
        <w:t>Huawei, Ericsson</w:t>
      </w:r>
    </w:p>
    <w:p w:rsid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R3-214490</w:t>
      </w:r>
      <w:r w:rsidRPr="00A3286B">
        <w:rPr>
          <w:rFonts w:ascii="Arial" w:hAnsi="Arial" w:cs="Arial"/>
          <w:lang w:eastAsia="zh-CN"/>
        </w:rPr>
        <w:tab/>
        <w:t>CR to 38.463 on the support of CP-UP separation for eNB and ng-eNB</w:t>
      </w:r>
      <w:r w:rsidRPr="00A3286B">
        <w:rPr>
          <w:rFonts w:ascii="Arial" w:hAnsi="Arial" w:cs="Arial"/>
          <w:lang w:eastAsia="zh-CN"/>
        </w:rPr>
        <w:tab/>
        <w:t>Huawei, Ericsson</w:t>
      </w:r>
    </w:p>
    <w:p w:rsidR="00BE6B96" w:rsidRDefault="00BE6B96">
      <w:pPr>
        <w:overflowPunct/>
        <w:autoSpaceDE/>
        <w:autoSpaceDN/>
        <w:snapToGrid w:val="0"/>
        <w:spacing w:after="0"/>
        <w:textAlignment w:val="auto"/>
        <w:rPr>
          <w:rFonts w:ascii="Arial" w:hAnsi="Arial" w:cs="Arial"/>
          <w:lang w:eastAsia="zh-CN"/>
        </w:rPr>
      </w:pPr>
    </w:p>
    <w:sectPr w:rsidR="00BE6B96">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A4E" w:rsidRDefault="00632A4E">
      <w:pPr>
        <w:spacing w:after="0"/>
      </w:pPr>
      <w:r>
        <w:separator/>
      </w:r>
    </w:p>
  </w:endnote>
  <w:endnote w:type="continuationSeparator" w:id="0">
    <w:p w:rsidR="00632A4E" w:rsidRDefault="00632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B96" w:rsidRDefault="0057649F">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A4E" w:rsidRDefault="00632A4E">
      <w:pPr>
        <w:spacing w:after="0"/>
      </w:pPr>
      <w:r>
        <w:separator/>
      </w:r>
    </w:p>
  </w:footnote>
  <w:footnote w:type="continuationSeparator" w:id="0">
    <w:p w:rsidR="00632A4E" w:rsidRDefault="00632A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2BF927E2"/>
    <w:multiLevelType w:val="hybridMultilevel"/>
    <w:tmpl w:val="6464DC70"/>
    <w:lvl w:ilvl="0" w:tplc="00000003">
      <w:start w:val="1"/>
      <w:numFmt w:val="bullet"/>
      <w:lvlText w:val=""/>
      <w:lvlJc w:val="left"/>
      <w:pPr>
        <w:ind w:left="987" w:hanging="420"/>
      </w:pPr>
      <w:rPr>
        <w:rFonts w:ascii="Symbol" w:hAnsi="Symbol" w:cs="Symbol" w:hint="default"/>
        <w:sz w:val="18"/>
        <w:szCs w:val="18"/>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67AA3FF2"/>
    <w:multiLevelType w:val="multilevel"/>
    <w:tmpl w:val="67AA3F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F9A"/>
    <w:rsid w:val="00007BD0"/>
    <w:rsid w:val="00011C3B"/>
    <w:rsid w:val="0001526B"/>
    <w:rsid w:val="00025EA3"/>
    <w:rsid w:val="000276C5"/>
    <w:rsid w:val="0004456C"/>
    <w:rsid w:val="0005259B"/>
    <w:rsid w:val="00053FEE"/>
    <w:rsid w:val="00060AE4"/>
    <w:rsid w:val="000746A7"/>
    <w:rsid w:val="000910BB"/>
    <w:rsid w:val="0009140C"/>
    <w:rsid w:val="000926AF"/>
    <w:rsid w:val="000A3ED2"/>
    <w:rsid w:val="000C00FA"/>
    <w:rsid w:val="000C51AA"/>
    <w:rsid w:val="000C540E"/>
    <w:rsid w:val="000C576E"/>
    <w:rsid w:val="000C6C9D"/>
    <w:rsid w:val="000C724E"/>
    <w:rsid w:val="000D17BC"/>
    <w:rsid w:val="000D2186"/>
    <w:rsid w:val="000D5235"/>
    <w:rsid w:val="000E4F35"/>
    <w:rsid w:val="000F6C1C"/>
    <w:rsid w:val="000F74F0"/>
    <w:rsid w:val="0011193E"/>
    <w:rsid w:val="00116F4B"/>
    <w:rsid w:val="001229F4"/>
    <w:rsid w:val="00137471"/>
    <w:rsid w:val="00150FD3"/>
    <w:rsid w:val="00162A2C"/>
    <w:rsid w:val="00167BEF"/>
    <w:rsid w:val="00173985"/>
    <w:rsid w:val="00177678"/>
    <w:rsid w:val="00184428"/>
    <w:rsid w:val="00185FC3"/>
    <w:rsid w:val="001A248F"/>
    <w:rsid w:val="001A3B5F"/>
    <w:rsid w:val="001A659D"/>
    <w:rsid w:val="001B129E"/>
    <w:rsid w:val="001B51AB"/>
    <w:rsid w:val="001B5CA8"/>
    <w:rsid w:val="001C4490"/>
    <w:rsid w:val="001D2C1A"/>
    <w:rsid w:val="001D3BA2"/>
    <w:rsid w:val="001D44B7"/>
    <w:rsid w:val="001D675E"/>
    <w:rsid w:val="001E0075"/>
    <w:rsid w:val="001F1B1F"/>
    <w:rsid w:val="001F2A20"/>
    <w:rsid w:val="001F486F"/>
    <w:rsid w:val="00207BFE"/>
    <w:rsid w:val="00207DC4"/>
    <w:rsid w:val="0022485E"/>
    <w:rsid w:val="00243A99"/>
    <w:rsid w:val="00263D10"/>
    <w:rsid w:val="00267592"/>
    <w:rsid w:val="00284EA7"/>
    <w:rsid w:val="0029567C"/>
    <w:rsid w:val="002A6F73"/>
    <w:rsid w:val="002C0B82"/>
    <w:rsid w:val="002C5BCE"/>
    <w:rsid w:val="002F2109"/>
    <w:rsid w:val="00301B7A"/>
    <w:rsid w:val="00306D59"/>
    <w:rsid w:val="003158E4"/>
    <w:rsid w:val="0032503A"/>
    <w:rsid w:val="00325EE1"/>
    <w:rsid w:val="003264D4"/>
    <w:rsid w:val="00327B33"/>
    <w:rsid w:val="00331EFC"/>
    <w:rsid w:val="003357C0"/>
    <w:rsid w:val="00344D60"/>
    <w:rsid w:val="00346477"/>
    <w:rsid w:val="00347CB0"/>
    <w:rsid w:val="00352B87"/>
    <w:rsid w:val="00357375"/>
    <w:rsid w:val="0036248C"/>
    <w:rsid w:val="00364869"/>
    <w:rsid w:val="003666A8"/>
    <w:rsid w:val="00367401"/>
    <w:rsid w:val="00375678"/>
    <w:rsid w:val="00380FD1"/>
    <w:rsid w:val="003928E5"/>
    <w:rsid w:val="0039390A"/>
    <w:rsid w:val="00394AB0"/>
    <w:rsid w:val="00396252"/>
    <w:rsid w:val="003A4B47"/>
    <w:rsid w:val="003B24AF"/>
    <w:rsid w:val="003B7182"/>
    <w:rsid w:val="003D5036"/>
    <w:rsid w:val="003D764D"/>
    <w:rsid w:val="003E1DC1"/>
    <w:rsid w:val="003E3A1A"/>
    <w:rsid w:val="003F1B9F"/>
    <w:rsid w:val="0040091C"/>
    <w:rsid w:val="00405765"/>
    <w:rsid w:val="00406D7A"/>
    <w:rsid w:val="004164CD"/>
    <w:rsid w:val="004258BA"/>
    <w:rsid w:val="004531C9"/>
    <w:rsid w:val="00457D91"/>
    <w:rsid w:val="00460C31"/>
    <w:rsid w:val="00462111"/>
    <w:rsid w:val="00464E5B"/>
    <w:rsid w:val="0047055A"/>
    <w:rsid w:val="00474450"/>
    <w:rsid w:val="004873E6"/>
    <w:rsid w:val="0049004F"/>
    <w:rsid w:val="004B0131"/>
    <w:rsid w:val="004B15B8"/>
    <w:rsid w:val="004B3F62"/>
    <w:rsid w:val="004B566C"/>
    <w:rsid w:val="004B7B48"/>
    <w:rsid w:val="004D4AB1"/>
    <w:rsid w:val="004E4154"/>
    <w:rsid w:val="004E6DB6"/>
    <w:rsid w:val="004F218A"/>
    <w:rsid w:val="00502196"/>
    <w:rsid w:val="0050334E"/>
    <w:rsid w:val="00505387"/>
    <w:rsid w:val="00512DF7"/>
    <w:rsid w:val="005141E7"/>
    <w:rsid w:val="00517E63"/>
    <w:rsid w:val="005219E5"/>
    <w:rsid w:val="00526B0D"/>
    <w:rsid w:val="0055346F"/>
    <w:rsid w:val="00556C37"/>
    <w:rsid w:val="005579FF"/>
    <w:rsid w:val="005716F2"/>
    <w:rsid w:val="0057649F"/>
    <w:rsid w:val="005776DD"/>
    <w:rsid w:val="00582117"/>
    <w:rsid w:val="0058478F"/>
    <w:rsid w:val="00593315"/>
    <w:rsid w:val="005A170D"/>
    <w:rsid w:val="005A6C96"/>
    <w:rsid w:val="005D0418"/>
    <w:rsid w:val="005E1D58"/>
    <w:rsid w:val="005E272B"/>
    <w:rsid w:val="005E32B9"/>
    <w:rsid w:val="005E6085"/>
    <w:rsid w:val="0060365E"/>
    <w:rsid w:val="00610E37"/>
    <w:rsid w:val="006207ED"/>
    <w:rsid w:val="00626935"/>
    <w:rsid w:val="00626BC9"/>
    <w:rsid w:val="00632A4E"/>
    <w:rsid w:val="006458DF"/>
    <w:rsid w:val="00650D52"/>
    <w:rsid w:val="006552CC"/>
    <w:rsid w:val="006562E5"/>
    <w:rsid w:val="00657AAF"/>
    <w:rsid w:val="006615B2"/>
    <w:rsid w:val="00662313"/>
    <w:rsid w:val="00670C52"/>
    <w:rsid w:val="00673911"/>
    <w:rsid w:val="006870C9"/>
    <w:rsid w:val="006A3ADF"/>
    <w:rsid w:val="006A7BCB"/>
    <w:rsid w:val="006B294D"/>
    <w:rsid w:val="006B4C1E"/>
    <w:rsid w:val="006C090F"/>
    <w:rsid w:val="006C4E32"/>
    <w:rsid w:val="006C56D8"/>
    <w:rsid w:val="006D07AE"/>
    <w:rsid w:val="006D1C93"/>
    <w:rsid w:val="006E3F11"/>
    <w:rsid w:val="006E46A8"/>
    <w:rsid w:val="007010E4"/>
    <w:rsid w:val="00701410"/>
    <w:rsid w:val="007113A1"/>
    <w:rsid w:val="00721CF6"/>
    <w:rsid w:val="00723E46"/>
    <w:rsid w:val="00733826"/>
    <w:rsid w:val="00763D13"/>
    <w:rsid w:val="00766CFB"/>
    <w:rsid w:val="007816FF"/>
    <w:rsid w:val="00783B44"/>
    <w:rsid w:val="00785028"/>
    <w:rsid w:val="0079490D"/>
    <w:rsid w:val="007A3A5A"/>
    <w:rsid w:val="007A3BC8"/>
    <w:rsid w:val="007A4370"/>
    <w:rsid w:val="007A7FF1"/>
    <w:rsid w:val="007B69F6"/>
    <w:rsid w:val="007E1D15"/>
    <w:rsid w:val="007E1DEA"/>
    <w:rsid w:val="007E2202"/>
    <w:rsid w:val="007F0BDD"/>
    <w:rsid w:val="008145EA"/>
    <w:rsid w:val="00815869"/>
    <w:rsid w:val="00816B81"/>
    <w:rsid w:val="008222E4"/>
    <w:rsid w:val="00822BDB"/>
    <w:rsid w:val="00823B90"/>
    <w:rsid w:val="0083266E"/>
    <w:rsid w:val="0084483A"/>
    <w:rsid w:val="00845CCB"/>
    <w:rsid w:val="008546E5"/>
    <w:rsid w:val="00865EA8"/>
    <w:rsid w:val="00871653"/>
    <w:rsid w:val="00874EAC"/>
    <w:rsid w:val="00880684"/>
    <w:rsid w:val="00881D74"/>
    <w:rsid w:val="00881E7B"/>
    <w:rsid w:val="008836AC"/>
    <w:rsid w:val="00883E75"/>
    <w:rsid w:val="00887422"/>
    <w:rsid w:val="0089012F"/>
    <w:rsid w:val="0089166C"/>
    <w:rsid w:val="00892EE5"/>
    <w:rsid w:val="00893204"/>
    <w:rsid w:val="008960DE"/>
    <w:rsid w:val="008A36DF"/>
    <w:rsid w:val="008A3DB6"/>
    <w:rsid w:val="008C1698"/>
    <w:rsid w:val="008C1A3D"/>
    <w:rsid w:val="008D01C3"/>
    <w:rsid w:val="008D1E13"/>
    <w:rsid w:val="008D6549"/>
    <w:rsid w:val="008D70D2"/>
    <w:rsid w:val="008F09BC"/>
    <w:rsid w:val="008F0C0B"/>
    <w:rsid w:val="008F4932"/>
    <w:rsid w:val="00900AE8"/>
    <w:rsid w:val="00900DAD"/>
    <w:rsid w:val="0090292A"/>
    <w:rsid w:val="0091408E"/>
    <w:rsid w:val="00935B7A"/>
    <w:rsid w:val="009378CA"/>
    <w:rsid w:val="009414BA"/>
    <w:rsid w:val="0095025E"/>
    <w:rsid w:val="00955C4C"/>
    <w:rsid w:val="00995338"/>
    <w:rsid w:val="00996777"/>
    <w:rsid w:val="00996D6A"/>
    <w:rsid w:val="009C0BC7"/>
    <w:rsid w:val="009C6592"/>
    <w:rsid w:val="009E209B"/>
    <w:rsid w:val="009E5FA7"/>
    <w:rsid w:val="009E794C"/>
    <w:rsid w:val="009F0747"/>
    <w:rsid w:val="009F6CAB"/>
    <w:rsid w:val="00A03514"/>
    <w:rsid w:val="00A17079"/>
    <w:rsid w:val="00A3118F"/>
    <w:rsid w:val="00A3286B"/>
    <w:rsid w:val="00A448C3"/>
    <w:rsid w:val="00A458D4"/>
    <w:rsid w:val="00A46FB7"/>
    <w:rsid w:val="00A53118"/>
    <w:rsid w:val="00A602E9"/>
    <w:rsid w:val="00A62600"/>
    <w:rsid w:val="00A86AB5"/>
    <w:rsid w:val="00A9523A"/>
    <w:rsid w:val="00A95379"/>
    <w:rsid w:val="00A97226"/>
    <w:rsid w:val="00AA0E64"/>
    <w:rsid w:val="00AA142F"/>
    <w:rsid w:val="00AA53DB"/>
    <w:rsid w:val="00AB0B4E"/>
    <w:rsid w:val="00AB239A"/>
    <w:rsid w:val="00AC39FB"/>
    <w:rsid w:val="00AC6E14"/>
    <w:rsid w:val="00AD1AD3"/>
    <w:rsid w:val="00AD1FA9"/>
    <w:rsid w:val="00AD53C7"/>
    <w:rsid w:val="00AD6098"/>
    <w:rsid w:val="00AD7ADC"/>
    <w:rsid w:val="00AE08EB"/>
    <w:rsid w:val="00AE7519"/>
    <w:rsid w:val="00AF3414"/>
    <w:rsid w:val="00B00BBE"/>
    <w:rsid w:val="00B10710"/>
    <w:rsid w:val="00B1169E"/>
    <w:rsid w:val="00B127B2"/>
    <w:rsid w:val="00B139FA"/>
    <w:rsid w:val="00B1797D"/>
    <w:rsid w:val="00B208FA"/>
    <w:rsid w:val="00B2102E"/>
    <w:rsid w:val="00B25C12"/>
    <w:rsid w:val="00B2766F"/>
    <w:rsid w:val="00B31ABC"/>
    <w:rsid w:val="00B445ED"/>
    <w:rsid w:val="00B62817"/>
    <w:rsid w:val="00B6300F"/>
    <w:rsid w:val="00B658D4"/>
    <w:rsid w:val="00B70389"/>
    <w:rsid w:val="00B84623"/>
    <w:rsid w:val="00B909B1"/>
    <w:rsid w:val="00BA0195"/>
    <w:rsid w:val="00BA51EF"/>
    <w:rsid w:val="00BB66D5"/>
    <w:rsid w:val="00BC7E6E"/>
    <w:rsid w:val="00BE1D1F"/>
    <w:rsid w:val="00BE5E66"/>
    <w:rsid w:val="00BE6B96"/>
    <w:rsid w:val="00BE6BBA"/>
    <w:rsid w:val="00BF62FA"/>
    <w:rsid w:val="00BF7C78"/>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B0A29"/>
    <w:rsid w:val="00CF0316"/>
    <w:rsid w:val="00CF5E71"/>
    <w:rsid w:val="00CF7FAC"/>
    <w:rsid w:val="00D160C1"/>
    <w:rsid w:val="00D17794"/>
    <w:rsid w:val="00D22398"/>
    <w:rsid w:val="00D34686"/>
    <w:rsid w:val="00D35E6C"/>
    <w:rsid w:val="00D436CF"/>
    <w:rsid w:val="00D45B2F"/>
    <w:rsid w:val="00D46E88"/>
    <w:rsid w:val="00D60BD6"/>
    <w:rsid w:val="00D613A9"/>
    <w:rsid w:val="00D705BC"/>
    <w:rsid w:val="00D70D86"/>
    <w:rsid w:val="00D76BA4"/>
    <w:rsid w:val="00D8021D"/>
    <w:rsid w:val="00D82D10"/>
    <w:rsid w:val="00D86784"/>
    <w:rsid w:val="00D920E6"/>
    <w:rsid w:val="00DA004C"/>
    <w:rsid w:val="00DA54A0"/>
    <w:rsid w:val="00DE04FB"/>
    <w:rsid w:val="00DE2A08"/>
    <w:rsid w:val="00DE2B4D"/>
    <w:rsid w:val="00E00E44"/>
    <w:rsid w:val="00E049A8"/>
    <w:rsid w:val="00E12ECB"/>
    <w:rsid w:val="00E1451F"/>
    <w:rsid w:val="00E15A72"/>
    <w:rsid w:val="00E15E28"/>
    <w:rsid w:val="00E16577"/>
    <w:rsid w:val="00E17388"/>
    <w:rsid w:val="00E36051"/>
    <w:rsid w:val="00E544FA"/>
    <w:rsid w:val="00E55E83"/>
    <w:rsid w:val="00E5792E"/>
    <w:rsid w:val="00E6077C"/>
    <w:rsid w:val="00E6618E"/>
    <w:rsid w:val="00E77436"/>
    <w:rsid w:val="00E82C8E"/>
    <w:rsid w:val="00E87CFA"/>
    <w:rsid w:val="00E93D77"/>
    <w:rsid w:val="00E95264"/>
    <w:rsid w:val="00EA2172"/>
    <w:rsid w:val="00EA2DC1"/>
    <w:rsid w:val="00EA432F"/>
    <w:rsid w:val="00EB1A30"/>
    <w:rsid w:val="00EB1E27"/>
    <w:rsid w:val="00EC5571"/>
    <w:rsid w:val="00ED0E8F"/>
    <w:rsid w:val="00ED16BD"/>
    <w:rsid w:val="00EE1504"/>
    <w:rsid w:val="00EE3B5B"/>
    <w:rsid w:val="00EE4CC9"/>
    <w:rsid w:val="00EF4800"/>
    <w:rsid w:val="00EF674A"/>
    <w:rsid w:val="00F00A3D"/>
    <w:rsid w:val="00F02571"/>
    <w:rsid w:val="00F17CA4"/>
    <w:rsid w:val="00F24DDD"/>
    <w:rsid w:val="00F2770B"/>
    <w:rsid w:val="00F36583"/>
    <w:rsid w:val="00F443FF"/>
    <w:rsid w:val="00F549A3"/>
    <w:rsid w:val="00F55CBF"/>
    <w:rsid w:val="00F566C1"/>
    <w:rsid w:val="00F60AE2"/>
    <w:rsid w:val="00F72B10"/>
    <w:rsid w:val="00F77359"/>
    <w:rsid w:val="00F83568"/>
    <w:rsid w:val="00F86A73"/>
    <w:rsid w:val="00F927C5"/>
    <w:rsid w:val="00FA58DA"/>
    <w:rsid w:val="00FA5E02"/>
    <w:rsid w:val="00FC1B0E"/>
    <w:rsid w:val="00FC345B"/>
    <w:rsid w:val="00FD4E37"/>
    <w:rsid w:val="07301F24"/>
    <w:rsid w:val="106E6271"/>
    <w:rsid w:val="130B5205"/>
    <w:rsid w:val="15F16F34"/>
    <w:rsid w:val="1EC91C3F"/>
    <w:rsid w:val="352C195D"/>
    <w:rsid w:val="358F6578"/>
    <w:rsid w:val="3D836563"/>
    <w:rsid w:val="3DAB1B7F"/>
    <w:rsid w:val="41674AAB"/>
    <w:rsid w:val="462B6385"/>
    <w:rsid w:val="5B69630E"/>
    <w:rsid w:val="67C10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6EDF2"/>
  <w15:docId w15:val="{87C1FE8B-11F5-4CCC-A057-90AB3B6E3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pPr>
      <w:ind w:left="1702"/>
    </w:pPr>
  </w:style>
  <w:style w:type="paragraph" w:styleId="TOC8">
    <w:name w:val="toc 8"/>
    <w:basedOn w:val="TOC1"/>
    <w:next w:val="a0"/>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qFormat/>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ascii="Times New Roman" w:eastAsia="MS Gothic" w:hAnsi="Times New Roman" w:cs="Times New Roman"/>
      <w:sz w:val="24"/>
      <w:lang w:val="en-GB" w:eastAsia="ja-JP"/>
    </w:rPr>
  </w:style>
  <w:style w:type="character" w:customStyle="1" w:styleId="af7">
    <w:name w:val="页眉 字符"/>
    <w:link w:val="af5"/>
    <w:locked/>
    <w:rPr>
      <w:rFonts w:ascii="Arial" w:eastAsia="Times New Roman" w:hAnsi="Arial"/>
      <w:b/>
      <w:sz w:val="18"/>
      <w:lang w:val="en-GB" w:eastAsia="en-GB"/>
    </w:rPr>
  </w:style>
  <w:style w:type="paragraph" w:customStyle="1" w:styleId="11">
    <w:name w:val="修订1"/>
    <w:hidden/>
    <w:uiPriority w:val="99"/>
    <w:semiHidden/>
    <w:rPr>
      <w:rFonts w:ascii="Times New Roman" w:eastAsia="MS Gothic" w:hAnsi="Times New Roman" w:cs="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hAnsi="Arial" w:cs="Times New Roman"/>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paragraph" w:customStyle="1" w:styleId="12">
    <w:name w:val="列表段落1"/>
    <w:basedOn w:val="a0"/>
    <w:rsid w:val="00F8356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2480</Words>
  <Characters>14142</Characters>
  <Application>Microsoft Office Word</Application>
  <DocSecurity>0</DocSecurity>
  <Lines>117</Lines>
  <Paragraphs>33</Paragraphs>
  <ScaleCrop>false</ScaleCrop>
  <Company>株式会社エヌ・ティ・ティ・ドコモ</Company>
  <LinksUpToDate>false</LinksUpToDate>
  <CharactersWithSpaces>16589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6</cp:revision>
  <dcterms:created xsi:type="dcterms:W3CDTF">2021-09-01T13:00:00Z</dcterms:created>
  <dcterms:modified xsi:type="dcterms:W3CDTF">2021-09-06T08:42:00Z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259A65F8038F4BE3A830DDFE1E2DB54B</vt:lpwstr>
  </property>
</Properties>
</file>