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BD941" w14:textId="0AAF0BA8" w:rsidR="009D166E" w:rsidRPr="00BB2D6F" w:rsidRDefault="009D166E" w:rsidP="009D166E">
      <w:pPr>
        <w:tabs>
          <w:tab w:val="right" w:pos="9639"/>
        </w:tabs>
        <w:rPr>
          <w:b/>
          <w:i/>
          <w:noProof/>
          <w:sz w:val="24"/>
          <w:szCs w:val="24"/>
        </w:rPr>
      </w:pPr>
      <w:r w:rsidRPr="00BB2D6F">
        <w:rPr>
          <w:b/>
          <w:noProof/>
          <w:sz w:val="24"/>
          <w:szCs w:val="24"/>
        </w:rPr>
        <w:t xml:space="preserve">3GPP TSG </w:t>
      </w:r>
      <w:r>
        <w:rPr>
          <w:b/>
          <w:noProof/>
          <w:sz w:val="24"/>
          <w:szCs w:val="24"/>
        </w:rPr>
        <w:t>RAN</w:t>
      </w:r>
      <w:r w:rsidRPr="00BB2D6F">
        <w:rPr>
          <w:b/>
          <w:noProof/>
          <w:sz w:val="24"/>
          <w:szCs w:val="24"/>
        </w:rPr>
        <w:t xml:space="preserve"> Meeting #</w:t>
      </w:r>
      <w:r>
        <w:rPr>
          <w:b/>
          <w:noProof/>
          <w:sz w:val="24"/>
          <w:szCs w:val="24"/>
        </w:rPr>
        <w:t>9</w:t>
      </w:r>
      <w:r w:rsidR="00573903">
        <w:rPr>
          <w:b/>
          <w:noProof/>
          <w:sz w:val="24"/>
          <w:szCs w:val="24"/>
        </w:rPr>
        <w:t>3</w:t>
      </w:r>
      <w:r>
        <w:rPr>
          <w:b/>
          <w:noProof/>
          <w:sz w:val="24"/>
          <w:szCs w:val="24"/>
        </w:rPr>
        <w:t>-e</w:t>
      </w:r>
      <w:r w:rsidRPr="00BB2D6F">
        <w:rPr>
          <w:b/>
          <w:i/>
          <w:noProof/>
          <w:sz w:val="24"/>
          <w:szCs w:val="24"/>
        </w:rPr>
        <w:tab/>
      </w:r>
      <w:r w:rsidR="00FD42E2">
        <w:rPr>
          <w:b/>
          <w:noProof/>
          <w:sz w:val="24"/>
          <w:szCs w:val="24"/>
        </w:rPr>
        <w:t>RP-212131</w:t>
      </w:r>
    </w:p>
    <w:p w14:paraId="793A7238" w14:textId="538EBB7F" w:rsidR="009D166E" w:rsidRPr="00BE23AB" w:rsidRDefault="009D166E" w:rsidP="009D166E">
      <w:pPr>
        <w:outlineLvl w:val="0"/>
        <w:rPr>
          <w:b/>
          <w:noProof/>
          <w:sz w:val="24"/>
          <w:szCs w:val="24"/>
        </w:rPr>
      </w:pPr>
      <w:r w:rsidRPr="00F45996">
        <w:rPr>
          <w:b/>
          <w:sz w:val="24"/>
          <w:szCs w:val="24"/>
        </w:rPr>
        <w:t xml:space="preserve">Electronic </w:t>
      </w:r>
      <w:r>
        <w:rPr>
          <w:b/>
          <w:sz w:val="24"/>
          <w:szCs w:val="24"/>
        </w:rPr>
        <w:t>Meeting</w:t>
      </w:r>
      <w:r w:rsidRPr="00BE23AB">
        <w:rPr>
          <w:b/>
          <w:sz w:val="24"/>
          <w:szCs w:val="24"/>
        </w:rPr>
        <w:t xml:space="preserve">, </w:t>
      </w:r>
      <w:r w:rsidR="006941DB">
        <w:rPr>
          <w:b/>
          <w:sz w:val="24"/>
          <w:szCs w:val="24"/>
        </w:rPr>
        <w:t>September</w:t>
      </w:r>
      <w:r w:rsidRPr="00BE23AB">
        <w:rPr>
          <w:b/>
          <w:sz w:val="24"/>
          <w:szCs w:val="24"/>
        </w:rPr>
        <w:t xml:space="preserve"> 1</w:t>
      </w:r>
      <w:r w:rsidR="006941DB">
        <w:rPr>
          <w:b/>
          <w:sz w:val="24"/>
          <w:szCs w:val="24"/>
        </w:rPr>
        <w:t>3</w:t>
      </w:r>
      <w:r w:rsidRPr="00BE23AB">
        <w:rPr>
          <w:b/>
          <w:sz w:val="24"/>
          <w:szCs w:val="24"/>
        </w:rPr>
        <w:t>-</w:t>
      </w:r>
      <w:r w:rsidR="006941DB">
        <w:rPr>
          <w:b/>
          <w:sz w:val="24"/>
          <w:szCs w:val="24"/>
        </w:rPr>
        <w:t>17</w:t>
      </w:r>
      <w:r w:rsidRPr="00BE23AB">
        <w:rPr>
          <w:b/>
          <w:sz w:val="24"/>
          <w:szCs w:val="24"/>
        </w:rPr>
        <w:t>, 2021</w:t>
      </w:r>
    </w:p>
    <w:p w14:paraId="523CC5DB" w14:textId="77777777" w:rsidR="00C16BAF" w:rsidRPr="00BE23AB" w:rsidRDefault="00C16BAF" w:rsidP="00C16BAF">
      <w:pPr>
        <w:rPr>
          <w:rFonts w:ascii="Arial" w:hAnsi="Arial" w:cs="Arial"/>
          <w:b/>
          <w:bCs/>
          <w:noProof/>
          <w:sz w:val="22"/>
          <w:szCs w:val="22"/>
        </w:rPr>
      </w:pPr>
    </w:p>
    <w:p w14:paraId="007F319D" w14:textId="77777777" w:rsidR="00236D1F" w:rsidRPr="00BE23AB" w:rsidRDefault="00CE72B3">
      <w:pPr>
        <w:spacing w:after="120"/>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2A9EF95A" w14:textId="77777777" w:rsidR="00236D1F" w:rsidRPr="00BB2D6F" w:rsidRDefault="00236D1F">
      <w:pPr>
        <w:spacing w:after="120"/>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761B0C" w:rsidRPr="00BE23AB">
        <w:rPr>
          <w:rFonts w:ascii="Arial" w:hAnsi="Arial" w:cs="Arial"/>
          <w:b/>
          <w:bCs/>
          <w:sz w:val="22"/>
          <w:szCs w:val="22"/>
          <w:lang w:eastAsia="zh-CN"/>
        </w:rPr>
        <w:t>Discussion on</w:t>
      </w:r>
      <w:r w:rsidR="00375D74" w:rsidRPr="00BE23AB">
        <w:rPr>
          <w:rFonts w:ascii="Arial" w:hAnsi="Arial" w:cs="Arial"/>
          <w:b/>
          <w:bCs/>
          <w:sz w:val="22"/>
          <w:szCs w:val="22"/>
          <w:lang w:eastAsia="zh-CN"/>
        </w:rPr>
        <w:t xml:space="preserve"> scenarios and</w:t>
      </w:r>
      <w:r w:rsidR="00761B0C" w:rsidRPr="00BE23AB">
        <w:rPr>
          <w:rFonts w:ascii="Arial" w:hAnsi="Arial" w:cs="Arial"/>
          <w:b/>
          <w:bCs/>
          <w:sz w:val="22"/>
          <w:szCs w:val="22"/>
          <w:lang w:eastAsia="zh-CN"/>
        </w:rPr>
        <w:t xml:space="preserve"> </w:t>
      </w:r>
      <w:r w:rsidR="00E02457" w:rsidRPr="00BE23AB">
        <w:rPr>
          <w:rFonts w:ascii="Arial" w:hAnsi="Arial" w:cs="Arial"/>
          <w:b/>
          <w:bCs/>
          <w:sz w:val="22"/>
          <w:szCs w:val="22"/>
          <w:lang w:eastAsia="zh-CN"/>
        </w:rPr>
        <w:t>requirements of in-coverage, partial coverage, and out-of-coverage NR positioning use cases</w:t>
      </w:r>
      <w:r w:rsidR="00E02457" w:rsidRPr="00E02457">
        <w:rPr>
          <w:rFonts w:ascii="Arial" w:hAnsi="Arial" w:cs="Arial"/>
          <w:b/>
          <w:bCs/>
          <w:sz w:val="22"/>
          <w:szCs w:val="22"/>
          <w:lang w:eastAsia="zh-CN"/>
        </w:rPr>
        <w:t xml:space="preserve"> </w:t>
      </w:r>
      <w:r w:rsidR="0082149A">
        <w:rPr>
          <w:rFonts w:ascii="Arial" w:hAnsi="Arial" w:cs="Arial"/>
          <w:b/>
          <w:bCs/>
          <w:sz w:val="22"/>
          <w:szCs w:val="22"/>
          <w:lang w:eastAsia="zh-CN"/>
        </w:rPr>
        <w:t xml:space="preserve"> </w:t>
      </w:r>
    </w:p>
    <w:p w14:paraId="2FD0B6B5" w14:textId="77777777" w:rsidR="00236D1F" w:rsidRPr="00BB2D6F" w:rsidRDefault="00FA2944">
      <w:pPr>
        <w:spacing w:after="120"/>
        <w:ind w:left="1985" w:hanging="1985"/>
        <w:rPr>
          <w:rFonts w:ascii="Arial" w:hAnsi="Arial" w:cs="Arial"/>
          <w:b/>
          <w:bCs/>
          <w:sz w:val="22"/>
          <w:szCs w:val="22"/>
        </w:rPr>
      </w:pPr>
      <w:r w:rsidRPr="00BB2D6F">
        <w:rPr>
          <w:rFonts w:ascii="Arial" w:hAnsi="Arial" w:cs="Arial"/>
          <w:b/>
          <w:bCs/>
          <w:sz w:val="22"/>
          <w:szCs w:val="22"/>
        </w:rPr>
        <w:t>Agenda item:</w:t>
      </w:r>
      <w:r w:rsidRPr="00BB2D6F">
        <w:rPr>
          <w:rFonts w:ascii="Arial" w:hAnsi="Arial" w:cs="Arial"/>
          <w:b/>
          <w:bCs/>
          <w:sz w:val="22"/>
          <w:szCs w:val="22"/>
        </w:rPr>
        <w:tab/>
      </w:r>
      <w:r w:rsidR="007D7B39" w:rsidRPr="009D166E">
        <w:rPr>
          <w:rFonts w:ascii="Arial" w:hAnsi="Arial" w:cs="Arial"/>
          <w:b/>
          <w:bCs/>
          <w:sz w:val="22"/>
          <w:szCs w:val="22"/>
        </w:rPr>
        <w:t>9.</w:t>
      </w:r>
      <w:r w:rsidR="00B37243" w:rsidRPr="009D166E">
        <w:rPr>
          <w:rFonts w:ascii="Arial" w:hAnsi="Arial" w:cs="Arial"/>
          <w:b/>
          <w:bCs/>
          <w:sz w:val="22"/>
          <w:szCs w:val="22"/>
        </w:rPr>
        <w:t>6.2</w:t>
      </w:r>
    </w:p>
    <w:p w14:paraId="74FE07E4"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5081BEFC" w14:textId="77777777" w:rsidR="00236D1F" w:rsidRPr="00BB2D6F" w:rsidRDefault="00236D1F">
      <w:pPr>
        <w:pBdr>
          <w:bottom w:val="single" w:sz="4" w:space="1" w:color="auto"/>
        </w:pBdr>
        <w:rPr>
          <w:rFonts w:ascii="Arial" w:hAnsi="Arial" w:cs="Arial"/>
          <w:b/>
          <w:bCs/>
          <w:sz w:val="22"/>
          <w:szCs w:val="22"/>
        </w:rPr>
      </w:pPr>
    </w:p>
    <w:p w14:paraId="1C88A33D" w14:textId="77777777" w:rsidR="006159D2" w:rsidRPr="00C96AC2" w:rsidRDefault="006159D2" w:rsidP="004D31F9">
      <w:pPr>
        <w:pStyle w:val="Heading1"/>
        <w:numPr>
          <w:ilvl w:val="0"/>
          <w:numId w:val="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40EB1EE5" w14:textId="77777777" w:rsidR="006159D2" w:rsidRDefault="006159D2" w:rsidP="006159D2">
      <w:pPr>
        <w:rPr>
          <w:sz w:val="22"/>
          <w:lang w:eastAsia="zh-CN"/>
        </w:rPr>
      </w:pPr>
      <w:r w:rsidRPr="00B956AB">
        <w:rPr>
          <w:sz w:val="22"/>
          <w:lang w:eastAsia="zh-CN"/>
        </w:rPr>
        <w:t xml:space="preserve">The </w:t>
      </w:r>
      <w:r w:rsidR="00A36FFB">
        <w:rPr>
          <w:sz w:val="22"/>
          <w:lang w:eastAsia="zh-CN"/>
        </w:rPr>
        <w:t>study</w:t>
      </w:r>
      <w:r w:rsidRPr="00B956AB">
        <w:rPr>
          <w:sz w:val="22"/>
          <w:lang w:eastAsia="zh-CN"/>
        </w:rPr>
        <w:t xml:space="preserve"> </w:t>
      </w:r>
      <w:r w:rsidR="00A36FFB" w:rsidRPr="00A36FFB">
        <w:rPr>
          <w:sz w:val="22"/>
          <w:lang w:eastAsia="zh-CN"/>
        </w:rPr>
        <w:t>on scenarios and requirements of in-coverage, partial coverage, and out-of-coverage NR positioning use cases</w:t>
      </w:r>
      <w:r w:rsidRPr="00B956AB">
        <w:rPr>
          <w:sz w:val="22"/>
          <w:lang w:eastAsia="zh-CN"/>
        </w:rPr>
        <w:t xml:space="preserve"> for Rel-17</w:t>
      </w:r>
      <w:r w:rsidR="00A36FFB">
        <w:rPr>
          <w:sz w:val="22"/>
          <w:lang w:eastAsia="zh-CN"/>
        </w:rPr>
        <w:t xml:space="preserve"> was agreed in RAN#88 </w:t>
      </w:r>
      <w:r w:rsidR="00A36FFB" w:rsidRPr="00B956AB">
        <w:rPr>
          <w:sz w:val="22"/>
          <w:lang w:eastAsia="zh-CN"/>
        </w:rPr>
        <w:fldChar w:fldCharType="begin"/>
      </w:r>
      <w:r w:rsidR="00A36FFB" w:rsidRPr="00B956AB">
        <w:rPr>
          <w:sz w:val="22"/>
          <w:lang w:eastAsia="zh-CN"/>
        </w:rPr>
        <w:instrText xml:space="preserve"> REF _Ref29473897 \r \h  \* MERGEFORMAT </w:instrText>
      </w:r>
      <w:r w:rsidR="00A36FFB" w:rsidRPr="00B956AB">
        <w:rPr>
          <w:sz w:val="22"/>
          <w:lang w:eastAsia="zh-CN"/>
        </w:rPr>
      </w:r>
      <w:r w:rsidR="00A36FFB" w:rsidRPr="00B956AB">
        <w:rPr>
          <w:sz w:val="22"/>
          <w:lang w:eastAsia="zh-CN"/>
        </w:rPr>
        <w:fldChar w:fldCharType="separate"/>
      </w:r>
      <w:r w:rsidR="005E0E94">
        <w:rPr>
          <w:sz w:val="22"/>
          <w:lang w:eastAsia="zh-CN"/>
        </w:rPr>
        <w:t>[1]</w:t>
      </w:r>
      <w:r w:rsidR="00A36FFB" w:rsidRPr="00B956AB">
        <w:rPr>
          <w:sz w:val="22"/>
          <w:lang w:eastAsia="zh-CN"/>
        </w:rPr>
        <w:fldChar w:fldCharType="end"/>
      </w:r>
      <w:r w:rsidRPr="00B956AB">
        <w:rPr>
          <w:sz w:val="22"/>
          <w:lang w:eastAsia="zh-CN"/>
        </w:rPr>
        <w:t>.</w:t>
      </w:r>
      <w:r w:rsidRPr="00B956AB">
        <w:rPr>
          <w:rFonts w:hint="eastAsia"/>
          <w:sz w:val="22"/>
          <w:lang w:eastAsia="zh-CN"/>
        </w:rPr>
        <w:t xml:space="preserve"> T</w:t>
      </w:r>
      <w:r w:rsidRPr="00B956AB">
        <w:rPr>
          <w:sz w:val="22"/>
          <w:lang w:eastAsia="zh-CN"/>
        </w:rPr>
        <w:t>he objective</w:t>
      </w:r>
      <w:r w:rsidR="00D4014E">
        <w:rPr>
          <w:sz w:val="22"/>
          <w:lang w:eastAsia="zh-CN"/>
        </w:rPr>
        <w:t>s</w:t>
      </w:r>
      <w:r w:rsidR="00A36FFB">
        <w:rPr>
          <w:sz w:val="22"/>
          <w:lang w:eastAsia="zh-CN"/>
        </w:rPr>
        <w:t xml:space="preserve"> of the study item</w:t>
      </w:r>
      <w:r w:rsidRPr="00B956AB">
        <w:rPr>
          <w:sz w:val="22"/>
          <w:lang w:eastAsia="zh-CN"/>
        </w:rPr>
        <w:t xml:space="preserve"> </w:t>
      </w:r>
      <w:r w:rsidR="00A36FFB">
        <w:rPr>
          <w:sz w:val="22"/>
          <w:lang w:eastAsia="zh-CN"/>
        </w:rPr>
        <w:t>are</w:t>
      </w:r>
      <w:r w:rsidR="00474C92">
        <w:rPr>
          <w:sz w:val="22"/>
          <w:lang w:eastAsia="zh-CN"/>
        </w:rPr>
        <w:t xml:space="preserve"> listed below</w:t>
      </w:r>
      <w:r w:rsidR="0087656A">
        <w:rPr>
          <w:sz w:val="22"/>
          <w:lang w:eastAsia="zh-CN"/>
        </w:rPr>
        <w:t>:</w:t>
      </w:r>
    </w:p>
    <w:p w14:paraId="170D18D3" w14:textId="77777777" w:rsidR="00474C92" w:rsidRPr="00474C92" w:rsidRDefault="00474C92" w:rsidP="006159D2">
      <w:pPr>
        <w:rPr>
          <w:sz w:val="12"/>
          <w:szCs w:val="1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59D2" w14:paraId="0D70ECFB" w14:textId="77777777" w:rsidTr="00875B94">
        <w:tc>
          <w:tcPr>
            <w:tcW w:w="9307" w:type="dxa"/>
            <w:shd w:val="clear" w:color="auto" w:fill="auto"/>
          </w:tcPr>
          <w:p w14:paraId="6C7E2420" w14:textId="77777777" w:rsidR="00474C92" w:rsidRPr="00474C92" w:rsidRDefault="00474C92" w:rsidP="00474C92">
            <w:pPr>
              <w:overflowPunct w:val="0"/>
              <w:autoSpaceDE w:val="0"/>
              <w:autoSpaceDN w:val="0"/>
              <w:adjustRightInd w:val="0"/>
              <w:textAlignment w:val="baseline"/>
              <w:rPr>
                <w:rFonts w:eastAsia="Malgun Gothic"/>
                <w:bCs/>
                <w:sz w:val="10"/>
                <w:szCs w:val="10"/>
                <w:lang w:eastAsia="en-GB"/>
              </w:rPr>
            </w:pPr>
          </w:p>
          <w:p w14:paraId="3E3CD8C9" w14:textId="77777777" w:rsidR="003F27B0" w:rsidRPr="00474C92" w:rsidRDefault="00474C92" w:rsidP="00474C92">
            <w:pPr>
              <w:overflowPunct w:val="0"/>
              <w:autoSpaceDE w:val="0"/>
              <w:autoSpaceDN w:val="0"/>
              <w:adjustRightInd w:val="0"/>
              <w:textAlignment w:val="baseline"/>
              <w:rPr>
                <w:sz w:val="2"/>
                <w:szCs w:val="2"/>
                <w:lang w:eastAsia="ja-JP"/>
              </w:rPr>
            </w:pPr>
            <w:r w:rsidRPr="00474C92">
              <w:rPr>
                <w:rFonts w:eastAsia="Malgun Gothic"/>
                <w:bCs/>
                <w:lang w:eastAsia="en-GB"/>
              </w:rPr>
              <w:t>This study item includes the following objectives for positioning use case</w:t>
            </w:r>
            <w:r w:rsidRPr="00474C92">
              <w:rPr>
                <w:rFonts w:eastAsia="Malgun Gothic" w:hint="eastAsia"/>
                <w:bCs/>
                <w:lang w:eastAsia="ko-KR"/>
              </w:rPr>
              <w:t>s</w:t>
            </w:r>
            <w:r w:rsidRPr="00474C92">
              <w:rPr>
                <w:rFonts w:eastAsia="Malgun Gothic"/>
                <w:bCs/>
                <w:lang w:eastAsia="ko-KR"/>
              </w:rPr>
              <w:t xml:space="preserve">, </w:t>
            </w:r>
            <w:r w:rsidRPr="00474C92">
              <w:rPr>
                <w:rFonts w:eastAsia="Malgun Gothic"/>
                <w:bCs/>
                <w:lang w:eastAsia="en-GB"/>
              </w:rPr>
              <w:t>requirements, and scenarios for the UE in in-coverage, partial coverage, and out-of-coverage as per the network coverage definition in the current specifications:</w:t>
            </w:r>
          </w:p>
          <w:p w14:paraId="3F5565EB" w14:textId="77777777" w:rsidR="00474C92" w:rsidRPr="003F27B0" w:rsidRDefault="00474C92" w:rsidP="003F27B0">
            <w:pPr>
              <w:overflowPunct w:val="0"/>
              <w:autoSpaceDE w:val="0"/>
              <w:autoSpaceDN w:val="0"/>
              <w:adjustRightInd w:val="0"/>
              <w:spacing w:after="180"/>
              <w:ind w:left="720" w:right="-99"/>
              <w:rPr>
                <w:sz w:val="2"/>
                <w:szCs w:val="2"/>
                <w:lang w:val="en-US" w:eastAsia="ja-JP"/>
              </w:rPr>
            </w:pPr>
          </w:p>
          <w:p w14:paraId="4A33CC7A" w14:textId="77777777" w:rsidR="00E02457" w:rsidRPr="002425AC" w:rsidRDefault="00E02457" w:rsidP="004D31F9">
            <w:pPr>
              <w:numPr>
                <w:ilvl w:val="0"/>
                <w:numId w:val="4"/>
              </w:numPr>
              <w:overflowPunct w:val="0"/>
              <w:autoSpaceDE w:val="0"/>
              <w:autoSpaceDN w:val="0"/>
              <w:adjustRightInd w:val="0"/>
              <w:textAlignment w:val="baseline"/>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40383192" w14:textId="77777777" w:rsidR="00E02457" w:rsidRPr="002425AC" w:rsidRDefault="00E02457" w:rsidP="004D31F9">
            <w:pPr>
              <w:numPr>
                <w:ilvl w:val="0"/>
                <w:numId w:val="4"/>
              </w:numPr>
              <w:overflowPunct w:val="0"/>
              <w:autoSpaceDE w:val="0"/>
              <w:autoSpaceDN w:val="0"/>
              <w:adjustRightInd w:val="0"/>
              <w:textAlignment w:val="baseline"/>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46D2924B" w14:textId="77777777" w:rsidR="00E02457" w:rsidRDefault="00E02457" w:rsidP="00E02457">
            <w:pPr>
              <w:rPr>
                <w:bCs/>
                <w:lang w:val="en-US"/>
              </w:rPr>
            </w:pPr>
          </w:p>
          <w:p w14:paraId="17432270" w14:textId="77777777" w:rsidR="00E02457" w:rsidRPr="00205D46" w:rsidRDefault="00E02457" w:rsidP="00E02457">
            <w:pPr>
              <w:ind w:left="360"/>
              <w:rPr>
                <w:bCs/>
                <w:lang w:val="en-US"/>
              </w:rPr>
            </w:pPr>
            <w:r w:rsidRPr="00CA46EA">
              <w:rPr>
                <w:bCs/>
                <w:lang w:val="en-US"/>
              </w:rPr>
              <w:t xml:space="preserve">Note: </w:t>
            </w:r>
            <w:r>
              <w:rPr>
                <w:bCs/>
                <w:lang w:val="en-US"/>
              </w:rPr>
              <w:t>Studying</w:t>
            </w:r>
            <w:r w:rsidRPr="00CA46EA">
              <w:rPr>
                <w:bCs/>
                <w:lang w:val="en-US"/>
              </w:rPr>
              <w:t xml:space="preserve"> </w:t>
            </w:r>
            <w:r>
              <w:rPr>
                <w:bCs/>
                <w:lang w:val="en-US"/>
              </w:rPr>
              <w:t xml:space="preserve">the </w:t>
            </w:r>
            <w:r w:rsidRPr="00CA46EA">
              <w:rPr>
                <w:bCs/>
                <w:lang w:val="en-US"/>
              </w:rPr>
              <w:t xml:space="preserve">feasibility of </w:t>
            </w:r>
            <w:r>
              <w:rPr>
                <w:bCs/>
                <w:lang w:val="en-US"/>
              </w:rPr>
              <w:t xml:space="preserve">the </w:t>
            </w:r>
            <w:r w:rsidRPr="00CA46EA">
              <w:rPr>
                <w:bCs/>
                <w:lang w:val="en-US"/>
              </w:rPr>
              <w:t>identified requirements is not in the scope of this SI.</w:t>
            </w:r>
          </w:p>
          <w:p w14:paraId="058CD857" w14:textId="77777777" w:rsidR="00E02457" w:rsidRDefault="00E02457" w:rsidP="00E02457">
            <w:pPr>
              <w:ind w:left="360"/>
              <w:rPr>
                <w:bCs/>
                <w:lang w:val="en-US" w:eastAsia="ko-KR"/>
              </w:rPr>
            </w:pPr>
          </w:p>
          <w:p w14:paraId="0754372F" w14:textId="77777777" w:rsidR="00E02457" w:rsidRDefault="00E02457" w:rsidP="00E02457">
            <w:pPr>
              <w:ind w:left="360"/>
              <w:rPr>
                <w:bCs/>
                <w:lang w:val="en-US" w:eastAsia="ko-KR"/>
              </w:rPr>
            </w:pPr>
            <w:r>
              <w:rPr>
                <w:rFonts w:hint="eastAsia"/>
                <w:bCs/>
                <w:lang w:val="en-US" w:eastAsia="ko-KR"/>
              </w:rPr>
              <w:t xml:space="preserve">Note: </w:t>
            </w:r>
            <w:r w:rsidRPr="00BE552F">
              <w:rPr>
                <w:bCs/>
                <w:lang w:val="en-US" w:eastAsia="ko-KR"/>
              </w:rPr>
              <w:t>The work in this SI shall take into account the outcomes and progresses of NR positioning study in both Rel-16 and Rel-17.</w:t>
            </w:r>
          </w:p>
          <w:p w14:paraId="44D5B4AE" w14:textId="77777777" w:rsidR="00E02457" w:rsidRPr="00205D46" w:rsidRDefault="00E02457" w:rsidP="00E02457">
            <w:pPr>
              <w:ind w:left="360"/>
              <w:rPr>
                <w:bCs/>
                <w:lang w:val="en-US"/>
              </w:rPr>
            </w:pPr>
          </w:p>
          <w:p w14:paraId="5581504D" w14:textId="77777777" w:rsidR="00E02457" w:rsidRDefault="00E02457" w:rsidP="00E02457">
            <w:pPr>
              <w:ind w:left="360"/>
              <w:rPr>
                <w:bCs/>
              </w:rPr>
            </w:pPr>
            <w:r>
              <w:rPr>
                <w:bCs/>
              </w:rPr>
              <w:t>Note: Work plan</w:t>
            </w:r>
          </w:p>
          <w:p w14:paraId="5CF272B0" w14:textId="77777777" w:rsidR="00E02457" w:rsidRDefault="00E02457" w:rsidP="004D31F9">
            <w:pPr>
              <w:numPr>
                <w:ilvl w:val="0"/>
                <w:numId w:val="5"/>
              </w:numPr>
              <w:overflowPunct w:val="0"/>
              <w:autoSpaceDE w:val="0"/>
              <w:autoSpaceDN w:val="0"/>
              <w:adjustRightInd w:val="0"/>
              <w:ind w:left="1080"/>
              <w:textAlignment w:val="baseline"/>
              <w:rPr>
                <w:bCs/>
              </w:rPr>
            </w:pPr>
            <w:r>
              <w:rPr>
                <w:bCs/>
              </w:rPr>
              <w:t>RAN#91: TR skeleton, initial input on Objective 1</w:t>
            </w:r>
          </w:p>
          <w:p w14:paraId="5C26A62C" w14:textId="77777777" w:rsidR="00E02457" w:rsidRDefault="00E02457" w:rsidP="004D31F9">
            <w:pPr>
              <w:numPr>
                <w:ilvl w:val="0"/>
                <w:numId w:val="5"/>
              </w:numPr>
              <w:overflowPunct w:val="0"/>
              <w:autoSpaceDE w:val="0"/>
              <w:autoSpaceDN w:val="0"/>
              <w:adjustRightInd w:val="0"/>
              <w:ind w:left="1080"/>
              <w:textAlignment w:val="baseline"/>
              <w:rPr>
                <w:bCs/>
              </w:rPr>
            </w:pPr>
            <w:r>
              <w:rPr>
                <w:bCs/>
              </w:rPr>
              <w:t>RAN#92: Finalize Objective 1, initial input on Objective 2</w:t>
            </w:r>
          </w:p>
          <w:p w14:paraId="51C1D6D3" w14:textId="77777777" w:rsidR="006159D2" w:rsidRDefault="00E02457" w:rsidP="004D31F9">
            <w:pPr>
              <w:numPr>
                <w:ilvl w:val="0"/>
                <w:numId w:val="5"/>
              </w:numPr>
              <w:overflowPunct w:val="0"/>
              <w:autoSpaceDE w:val="0"/>
              <w:autoSpaceDN w:val="0"/>
              <w:adjustRightInd w:val="0"/>
              <w:ind w:left="1080"/>
              <w:textAlignment w:val="baseline"/>
              <w:rPr>
                <w:bCs/>
              </w:rPr>
            </w:pPr>
            <w:r>
              <w:rPr>
                <w:bCs/>
              </w:rPr>
              <w:t>RAN#93: Finalize Objective 2, approve the TR (SI target completion)</w:t>
            </w:r>
          </w:p>
          <w:p w14:paraId="145B4BA0" w14:textId="77777777" w:rsidR="00E02457" w:rsidRPr="00E02457" w:rsidRDefault="00E02457" w:rsidP="00E02457">
            <w:pPr>
              <w:overflowPunct w:val="0"/>
              <w:autoSpaceDE w:val="0"/>
              <w:autoSpaceDN w:val="0"/>
              <w:adjustRightInd w:val="0"/>
              <w:ind w:left="1080"/>
              <w:textAlignment w:val="baseline"/>
              <w:rPr>
                <w:bCs/>
              </w:rPr>
            </w:pPr>
          </w:p>
        </w:tc>
      </w:tr>
    </w:tbl>
    <w:p w14:paraId="404000F9" w14:textId="77777777" w:rsidR="006159D2" w:rsidRDefault="006159D2" w:rsidP="006159D2">
      <w:pPr>
        <w:rPr>
          <w:lang w:eastAsia="zh-CN"/>
        </w:rPr>
      </w:pPr>
    </w:p>
    <w:p w14:paraId="7272153D" w14:textId="0AA4F6E1" w:rsidR="004F1512" w:rsidRDefault="00E433CF" w:rsidP="004F1512">
      <w:pPr>
        <w:jc w:val="both"/>
        <w:rPr>
          <w:sz w:val="22"/>
          <w:lang w:eastAsia="zh-CN"/>
        </w:rPr>
      </w:pPr>
      <w:r>
        <w:rPr>
          <w:sz w:val="22"/>
          <w:lang w:eastAsia="zh-CN"/>
        </w:rPr>
        <w:t>I</w:t>
      </w:r>
      <w:r w:rsidR="006135A4">
        <w:rPr>
          <w:sz w:val="22"/>
          <w:lang w:eastAsia="zh-CN"/>
        </w:rPr>
        <w:t xml:space="preserve">nput on objective 1 was provided in </w:t>
      </w:r>
      <w:r w:rsidR="00DF6BA4">
        <w:rPr>
          <w:sz w:val="22"/>
          <w:lang w:eastAsia="zh-CN"/>
        </w:rPr>
        <w:t>RAN#91</w:t>
      </w:r>
      <w:r>
        <w:rPr>
          <w:sz w:val="22"/>
          <w:lang w:eastAsia="zh-CN"/>
        </w:rPr>
        <w:t xml:space="preserve">, together with initial views on objective 2. </w:t>
      </w:r>
      <w:r w:rsidR="00827264">
        <w:rPr>
          <w:sz w:val="22"/>
          <w:lang w:eastAsia="zh-CN"/>
        </w:rPr>
        <w:t xml:space="preserve">In </w:t>
      </w:r>
      <w:r w:rsidR="00DF6BA4">
        <w:rPr>
          <w:sz w:val="22"/>
          <w:lang w:eastAsia="zh-CN"/>
        </w:rPr>
        <w:t>RAN#92</w:t>
      </w:r>
      <w:r w:rsidR="00827264">
        <w:rPr>
          <w:sz w:val="22"/>
          <w:lang w:eastAsia="zh-CN"/>
        </w:rPr>
        <w:t xml:space="preserve">, further input to finalize objective 1 </w:t>
      </w:r>
      <w:r w:rsidR="00E30D05">
        <w:rPr>
          <w:sz w:val="22"/>
          <w:lang w:eastAsia="zh-CN"/>
        </w:rPr>
        <w:t>was</w:t>
      </w:r>
      <w:r w:rsidR="00827264">
        <w:rPr>
          <w:sz w:val="22"/>
          <w:lang w:eastAsia="zh-CN"/>
        </w:rPr>
        <w:t xml:space="preserve"> provided, along with input on objective 2. </w:t>
      </w:r>
      <w:r w:rsidR="00E30D05">
        <w:rPr>
          <w:sz w:val="22"/>
          <w:lang w:eastAsia="zh-CN"/>
        </w:rPr>
        <w:t>Content</w:t>
      </w:r>
      <w:r>
        <w:rPr>
          <w:sz w:val="22"/>
          <w:lang w:eastAsia="zh-CN"/>
        </w:rPr>
        <w:t xml:space="preserve"> for TR 38.845 </w:t>
      </w:r>
      <w:r w:rsidR="00E30D05">
        <w:rPr>
          <w:sz w:val="22"/>
          <w:lang w:eastAsia="zh-CN"/>
        </w:rPr>
        <w:t>has been</w:t>
      </w:r>
      <w:r>
        <w:rPr>
          <w:sz w:val="22"/>
          <w:lang w:eastAsia="zh-CN"/>
        </w:rPr>
        <w:t xml:space="preserve"> agreed which </w:t>
      </w:r>
      <w:r w:rsidR="00E30D05">
        <w:rPr>
          <w:sz w:val="22"/>
          <w:lang w:eastAsia="zh-CN"/>
        </w:rPr>
        <w:t>includes the input on the</w:t>
      </w:r>
      <w:r>
        <w:rPr>
          <w:sz w:val="22"/>
          <w:lang w:eastAsia="zh-CN"/>
        </w:rPr>
        <w:t xml:space="preserve"> </w:t>
      </w:r>
      <w:r w:rsidR="00E30D05">
        <w:rPr>
          <w:sz w:val="22"/>
          <w:lang w:eastAsia="zh-CN"/>
        </w:rPr>
        <w:t xml:space="preserve">positioning </w:t>
      </w:r>
      <w:r>
        <w:rPr>
          <w:sz w:val="22"/>
          <w:lang w:eastAsia="zh-CN"/>
        </w:rPr>
        <w:t>use case</w:t>
      </w:r>
      <w:r w:rsidR="00E30D05">
        <w:rPr>
          <w:sz w:val="22"/>
          <w:lang w:eastAsia="zh-CN"/>
        </w:rPr>
        <w:t>s</w:t>
      </w:r>
      <w:r>
        <w:rPr>
          <w:sz w:val="22"/>
          <w:lang w:eastAsia="zh-CN"/>
        </w:rPr>
        <w:t xml:space="preserve"> and requirements, </w:t>
      </w:r>
      <w:r w:rsidR="00E30D05">
        <w:rPr>
          <w:sz w:val="22"/>
          <w:lang w:eastAsia="zh-CN"/>
        </w:rPr>
        <w:t>as well as the initial formulation on the deployment and operation scenarios.</w:t>
      </w:r>
      <w:r>
        <w:rPr>
          <w:sz w:val="22"/>
          <w:lang w:eastAsia="zh-CN"/>
        </w:rPr>
        <w:t xml:space="preserve"> </w:t>
      </w:r>
      <w:r w:rsidR="00E30D05">
        <w:rPr>
          <w:sz w:val="22"/>
          <w:lang w:eastAsia="zh-CN"/>
        </w:rPr>
        <w:t>I</w:t>
      </w:r>
      <w:r w:rsidR="00375D74" w:rsidRPr="00375D74">
        <w:rPr>
          <w:sz w:val="22"/>
          <w:lang w:eastAsia="zh-CN"/>
        </w:rPr>
        <w:t xml:space="preserve">n this contribution, we </w:t>
      </w:r>
      <w:r w:rsidR="00E30D05">
        <w:rPr>
          <w:sz w:val="22"/>
          <w:lang w:eastAsia="zh-CN"/>
        </w:rPr>
        <w:t xml:space="preserve">provide </w:t>
      </w:r>
      <w:r w:rsidR="00222EAF">
        <w:rPr>
          <w:sz w:val="22"/>
          <w:lang w:eastAsia="zh-CN"/>
        </w:rPr>
        <w:t>input</w:t>
      </w:r>
      <w:r>
        <w:rPr>
          <w:sz w:val="22"/>
          <w:lang w:eastAsia="zh-CN"/>
        </w:rPr>
        <w:t xml:space="preserve"> on</w:t>
      </w:r>
      <w:r w:rsidR="00A80FB1">
        <w:rPr>
          <w:sz w:val="22"/>
          <w:lang w:eastAsia="zh-CN"/>
        </w:rPr>
        <w:t xml:space="preserve"> deployment and operation scenarios</w:t>
      </w:r>
      <w:r w:rsidR="00E30D05">
        <w:rPr>
          <w:sz w:val="22"/>
          <w:lang w:eastAsia="zh-CN"/>
        </w:rPr>
        <w:t xml:space="preserve"> to finalize objective 2</w:t>
      </w:r>
      <w:r w:rsidR="00DB7442">
        <w:rPr>
          <w:sz w:val="22"/>
          <w:lang w:eastAsia="zh-CN"/>
        </w:rPr>
        <w:t>, as well as proposals for the conclusions for TR 38.845</w:t>
      </w:r>
      <w:r w:rsidR="00A80FB1">
        <w:rPr>
          <w:sz w:val="22"/>
          <w:lang w:eastAsia="zh-CN"/>
        </w:rPr>
        <w:t>.</w:t>
      </w:r>
    </w:p>
    <w:p w14:paraId="077E426F" w14:textId="77777777" w:rsidR="006159D2" w:rsidRDefault="00ED4084" w:rsidP="004D31F9">
      <w:pPr>
        <w:pStyle w:val="Heading1"/>
        <w:numPr>
          <w:ilvl w:val="0"/>
          <w:numId w:val="2"/>
        </w:numPr>
        <w:autoSpaceDE w:val="0"/>
        <w:autoSpaceDN w:val="0"/>
        <w:adjustRightInd w:val="0"/>
        <w:snapToGrid w:val="0"/>
        <w:spacing w:before="120" w:after="120"/>
        <w:ind w:right="0"/>
        <w:jc w:val="both"/>
      </w:pPr>
      <w:r w:rsidRPr="00ED4084">
        <w:t>Dep</w:t>
      </w:r>
      <w:r>
        <w:t>loyment and operation scenarios</w:t>
      </w:r>
    </w:p>
    <w:p w14:paraId="4FDD95CE" w14:textId="34799025" w:rsidR="00EF70FD" w:rsidRPr="000546AF" w:rsidRDefault="00EF70FD" w:rsidP="00EF70FD">
      <w:pPr>
        <w:rPr>
          <w:sz w:val="22"/>
        </w:rPr>
      </w:pPr>
      <w:r>
        <w:rPr>
          <w:sz w:val="22"/>
        </w:rPr>
        <w:t>Based on</w:t>
      </w:r>
      <w:r w:rsidRPr="00EF70FD">
        <w:rPr>
          <w:sz w:val="22"/>
        </w:rPr>
        <w:t xml:space="preserve"> </w:t>
      </w:r>
      <w:r>
        <w:rPr>
          <w:sz w:val="22"/>
        </w:rPr>
        <w:t xml:space="preserve">the structure of TR 38.845 </w:t>
      </w:r>
      <w:r w:rsidR="007F7622">
        <w:rPr>
          <w:sz w:val="22"/>
        </w:rPr>
        <w:fldChar w:fldCharType="begin"/>
      </w:r>
      <w:r w:rsidR="007F7622">
        <w:rPr>
          <w:sz w:val="22"/>
        </w:rPr>
        <w:instrText xml:space="preserve"> REF _Ref73361393 \r \h </w:instrText>
      </w:r>
      <w:r w:rsidR="007F7622">
        <w:rPr>
          <w:sz w:val="22"/>
        </w:rPr>
      </w:r>
      <w:r w:rsidR="007F7622">
        <w:rPr>
          <w:sz w:val="22"/>
        </w:rPr>
        <w:fldChar w:fldCharType="separate"/>
      </w:r>
      <w:r w:rsidR="00E96228">
        <w:rPr>
          <w:sz w:val="22"/>
        </w:rPr>
        <w:t>[2]</w:t>
      </w:r>
      <w:r w:rsidR="007F7622">
        <w:rPr>
          <w:sz w:val="22"/>
        </w:rPr>
        <w:fldChar w:fldCharType="end"/>
      </w:r>
      <w:r>
        <w:rPr>
          <w:sz w:val="22"/>
        </w:rPr>
        <w:t>, views about the deployment and operation scenarios are provided in the following</w:t>
      </w:r>
      <w:r w:rsidR="00125BEC">
        <w:rPr>
          <w:sz w:val="22"/>
        </w:rPr>
        <w:t>.</w:t>
      </w:r>
    </w:p>
    <w:p w14:paraId="3D4F3BD0" w14:textId="381332E5" w:rsidR="00D26A0F" w:rsidRPr="006159D2" w:rsidRDefault="00D26A0F" w:rsidP="004D31F9">
      <w:pPr>
        <w:pStyle w:val="Heading1"/>
        <w:numPr>
          <w:ilvl w:val="1"/>
          <w:numId w:val="2"/>
        </w:numPr>
        <w:autoSpaceDE w:val="0"/>
        <w:autoSpaceDN w:val="0"/>
        <w:adjustRightInd w:val="0"/>
        <w:snapToGrid w:val="0"/>
        <w:spacing w:before="120" w:after="120"/>
        <w:ind w:right="0"/>
        <w:jc w:val="both"/>
      </w:pPr>
      <w:r>
        <w:t xml:space="preserve">Network </w:t>
      </w:r>
      <w:r w:rsidR="00213465">
        <w:t xml:space="preserve">and GNSS </w:t>
      </w:r>
      <w:r>
        <w:t>coverage</w:t>
      </w:r>
      <w:r w:rsidR="00213465">
        <w:t xml:space="preserve"> presence/absence</w:t>
      </w:r>
    </w:p>
    <w:p w14:paraId="698C5FA0" w14:textId="301ED85C" w:rsidR="00577D37" w:rsidRDefault="00E734D2" w:rsidP="00577D37">
      <w:pPr>
        <w:jc w:val="both"/>
        <w:rPr>
          <w:sz w:val="22"/>
          <w:szCs w:val="22"/>
          <w:lang w:val="en-US" w:eastAsia="zh-CN"/>
        </w:rPr>
      </w:pPr>
      <w:r>
        <w:rPr>
          <w:sz w:val="22"/>
          <w:lang w:val="en-US" w:eastAsia="zh-CN"/>
        </w:rPr>
        <w:t>For a proper operation, s</w:t>
      </w:r>
      <w:r w:rsidR="00911A5A">
        <w:rPr>
          <w:sz w:val="22"/>
          <w:lang w:val="en-US" w:eastAsia="zh-CN"/>
        </w:rPr>
        <w:t>ome use cases requ</w:t>
      </w:r>
      <w:r w:rsidRPr="00A05FCE">
        <w:rPr>
          <w:sz w:val="22"/>
          <w:lang w:val="en-US" w:eastAsia="zh-CN"/>
        </w:rPr>
        <w:t xml:space="preserve">ire to be </w:t>
      </w:r>
      <w:r>
        <w:rPr>
          <w:sz w:val="22"/>
          <w:lang w:val="en-US" w:eastAsia="zh-CN"/>
        </w:rPr>
        <w:t xml:space="preserve">in network coverage. Some V2X use cases like software updates and HD content delivery require the vehicle to be within the coverage of the network service provider, e.g. according to </w:t>
      </w:r>
      <w:r w:rsidRPr="000C0473">
        <w:rPr>
          <w:sz w:val="22"/>
          <w:szCs w:val="22"/>
          <w:lang w:val="en-US" w:eastAsia="zh-CN"/>
        </w:rPr>
        <w:t xml:space="preserve">5GAA </w:t>
      </w:r>
      <w:r w:rsidR="00BE3AC4" w:rsidRPr="000C0473">
        <w:rPr>
          <w:sz w:val="22"/>
          <w:szCs w:val="22"/>
        </w:rPr>
        <w:fldChar w:fldCharType="begin"/>
      </w:r>
      <w:r w:rsidR="00BE3AC4" w:rsidRPr="000C0473">
        <w:rPr>
          <w:sz w:val="22"/>
          <w:szCs w:val="22"/>
        </w:rPr>
        <w:instrText xml:space="preserve"> REF _Ref65769395 \r \h </w:instrText>
      </w:r>
      <w:r w:rsidR="000C0473">
        <w:rPr>
          <w:sz w:val="22"/>
          <w:szCs w:val="22"/>
        </w:rPr>
        <w:instrText xml:space="preserve"> \* MERGEFORMAT </w:instrText>
      </w:r>
      <w:r w:rsidR="00BE3AC4" w:rsidRPr="000C0473">
        <w:rPr>
          <w:sz w:val="22"/>
          <w:szCs w:val="22"/>
        </w:rPr>
      </w:r>
      <w:r w:rsidR="00BE3AC4" w:rsidRPr="000C0473">
        <w:rPr>
          <w:sz w:val="22"/>
          <w:szCs w:val="22"/>
        </w:rPr>
        <w:fldChar w:fldCharType="separate"/>
      </w:r>
      <w:r w:rsidR="00E96228">
        <w:rPr>
          <w:sz w:val="22"/>
          <w:szCs w:val="22"/>
        </w:rPr>
        <w:t>[3]</w:t>
      </w:r>
      <w:r w:rsidR="00BE3AC4" w:rsidRPr="000C0473">
        <w:rPr>
          <w:sz w:val="22"/>
          <w:szCs w:val="22"/>
        </w:rPr>
        <w:fldChar w:fldCharType="end"/>
      </w:r>
      <w:r w:rsidR="00BE3AC4" w:rsidRPr="000C0473">
        <w:rPr>
          <w:sz w:val="22"/>
          <w:szCs w:val="22"/>
        </w:rPr>
        <w:t xml:space="preserve">, </w:t>
      </w:r>
      <w:r w:rsidR="00BE3AC4" w:rsidRPr="000C0473">
        <w:rPr>
          <w:sz w:val="22"/>
          <w:szCs w:val="22"/>
        </w:rPr>
        <w:fldChar w:fldCharType="begin"/>
      </w:r>
      <w:r w:rsidR="00BE3AC4" w:rsidRPr="000C0473">
        <w:rPr>
          <w:sz w:val="22"/>
          <w:szCs w:val="22"/>
        </w:rPr>
        <w:instrText xml:space="preserve"> REF _Ref43738234 \r \h </w:instrText>
      </w:r>
      <w:r w:rsidR="000C0473">
        <w:rPr>
          <w:sz w:val="22"/>
          <w:szCs w:val="22"/>
        </w:rPr>
        <w:instrText xml:space="preserve"> \* MERGEFORMAT </w:instrText>
      </w:r>
      <w:r w:rsidR="00BE3AC4" w:rsidRPr="000C0473">
        <w:rPr>
          <w:sz w:val="22"/>
          <w:szCs w:val="22"/>
        </w:rPr>
      </w:r>
      <w:r w:rsidR="00BE3AC4" w:rsidRPr="000C0473">
        <w:rPr>
          <w:sz w:val="22"/>
          <w:szCs w:val="22"/>
        </w:rPr>
        <w:fldChar w:fldCharType="separate"/>
      </w:r>
      <w:r w:rsidR="00E96228">
        <w:rPr>
          <w:sz w:val="22"/>
          <w:szCs w:val="22"/>
        </w:rPr>
        <w:t>[4]</w:t>
      </w:r>
      <w:r w:rsidR="00BE3AC4" w:rsidRPr="000C0473">
        <w:rPr>
          <w:sz w:val="22"/>
          <w:szCs w:val="22"/>
        </w:rPr>
        <w:fldChar w:fldCharType="end"/>
      </w:r>
      <w:r w:rsidRPr="000C0473">
        <w:rPr>
          <w:sz w:val="22"/>
          <w:szCs w:val="22"/>
          <w:lang w:val="en-US" w:eastAsia="zh-CN"/>
        </w:rPr>
        <w:t>.</w:t>
      </w:r>
      <w:r>
        <w:rPr>
          <w:sz w:val="22"/>
          <w:lang w:val="en-US" w:eastAsia="zh-CN"/>
        </w:rPr>
        <w:t xml:space="preserve"> Tele-operated driving and certain levels of autonomous driving also require network coverage</w:t>
      </w:r>
      <w:r>
        <w:rPr>
          <w:sz w:val="22"/>
          <w:szCs w:val="22"/>
          <w:lang w:val="en-US" w:eastAsia="zh-CN"/>
        </w:rPr>
        <w:t xml:space="preserve">. </w:t>
      </w:r>
      <w:r w:rsidR="00577D37">
        <w:rPr>
          <w:sz w:val="22"/>
          <w:szCs w:val="22"/>
          <w:lang w:val="en-US" w:eastAsia="zh-CN"/>
        </w:rPr>
        <w:t xml:space="preserve">In </w:t>
      </w:r>
      <w:r w:rsidR="003063C4">
        <w:rPr>
          <w:sz w:val="22"/>
          <w:szCs w:val="22"/>
          <w:lang w:val="en-US" w:eastAsia="zh-CN"/>
        </w:rPr>
        <w:t>PS</w:t>
      </w:r>
      <w:r w:rsidR="00577D37">
        <w:rPr>
          <w:sz w:val="22"/>
          <w:szCs w:val="22"/>
          <w:lang w:val="en-US" w:eastAsia="zh-CN"/>
        </w:rPr>
        <w:t>, the use case of a</w:t>
      </w:r>
      <w:r w:rsidR="003063C4" w:rsidRPr="003063C4">
        <w:rPr>
          <w:sz w:val="22"/>
          <w:szCs w:val="22"/>
          <w:lang w:val="en-US" w:eastAsia="zh-CN"/>
        </w:rPr>
        <w:t>lerting nearby emergency responders</w:t>
      </w:r>
      <w:r w:rsidR="00577D37">
        <w:rPr>
          <w:sz w:val="22"/>
          <w:szCs w:val="22"/>
          <w:lang w:val="en-US" w:eastAsia="zh-CN"/>
        </w:rPr>
        <w:t xml:space="preserve"> requires the emergency responders to be in network coverage in order for </w:t>
      </w:r>
      <w:r w:rsidR="003063C4" w:rsidRPr="003063C4">
        <w:rPr>
          <w:sz w:val="22"/>
          <w:szCs w:val="22"/>
          <w:lang w:val="en-US" w:eastAsia="zh-CN"/>
        </w:rPr>
        <w:t xml:space="preserve">qualified individuals within close vicinity of </w:t>
      </w:r>
      <w:r w:rsidR="00577D37">
        <w:rPr>
          <w:sz w:val="22"/>
          <w:szCs w:val="22"/>
          <w:lang w:val="en-US" w:eastAsia="zh-CN"/>
        </w:rPr>
        <w:t>a</w:t>
      </w:r>
      <w:r w:rsidR="003063C4" w:rsidRPr="003063C4">
        <w:rPr>
          <w:sz w:val="22"/>
          <w:szCs w:val="22"/>
          <w:lang w:val="en-US" w:eastAsia="zh-CN"/>
        </w:rPr>
        <w:t xml:space="preserve"> victim </w:t>
      </w:r>
      <w:r w:rsidR="00577D37">
        <w:rPr>
          <w:sz w:val="22"/>
          <w:szCs w:val="22"/>
          <w:lang w:val="en-US" w:eastAsia="zh-CN"/>
        </w:rPr>
        <w:t xml:space="preserve">to </w:t>
      </w:r>
      <w:r w:rsidR="003063C4" w:rsidRPr="003063C4">
        <w:rPr>
          <w:sz w:val="22"/>
          <w:szCs w:val="22"/>
          <w:lang w:val="en-US" w:eastAsia="zh-CN"/>
        </w:rPr>
        <w:t xml:space="preserve">get </w:t>
      </w:r>
      <w:r w:rsidR="00577D37">
        <w:rPr>
          <w:sz w:val="22"/>
          <w:szCs w:val="22"/>
          <w:lang w:val="en-US" w:eastAsia="zh-CN"/>
        </w:rPr>
        <w:t>notified</w:t>
      </w:r>
      <w:r w:rsidR="00060DA2">
        <w:rPr>
          <w:sz w:val="22"/>
          <w:szCs w:val="22"/>
          <w:lang w:val="en-US" w:eastAsia="zh-CN"/>
        </w:rPr>
        <w:t xml:space="preserve"> via their phones</w:t>
      </w:r>
      <w:r w:rsidR="00577D37">
        <w:rPr>
          <w:sz w:val="22"/>
          <w:szCs w:val="22"/>
          <w:lang w:val="en-US" w:eastAsia="zh-CN"/>
        </w:rPr>
        <w:t xml:space="preserve"> of a</w:t>
      </w:r>
      <w:r w:rsidR="00577D37" w:rsidRPr="003063C4">
        <w:rPr>
          <w:sz w:val="22"/>
          <w:szCs w:val="22"/>
          <w:lang w:val="en-US" w:eastAsia="zh-CN"/>
        </w:rPr>
        <w:t xml:space="preserve"> medical emergency</w:t>
      </w:r>
      <w:r w:rsidR="00060DA2">
        <w:rPr>
          <w:sz w:val="22"/>
          <w:szCs w:val="22"/>
          <w:lang w:val="en-US" w:eastAsia="zh-CN"/>
        </w:rPr>
        <w:t xml:space="preserve"> </w:t>
      </w:r>
      <w:r w:rsidR="00060DA2">
        <w:rPr>
          <w:sz w:val="22"/>
          <w:szCs w:val="22"/>
          <w:lang w:val="en-US" w:eastAsia="zh-CN"/>
        </w:rPr>
        <w:fldChar w:fldCharType="begin"/>
      </w:r>
      <w:r w:rsidR="00060DA2">
        <w:rPr>
          <w:sz w:val="22"/>
          <w:szCs w:val="22"/>
          <w:lang w:val="en-US" w:eastAsia="zh-CN"/>
        </w:rPr>
        <w:instrText xml:space="preserve"> REF _Ref81490574 \r \h </w:instrText>
      </w:r>
      <w:r w:rsidR="00060DA2">
        <w:rPr>
          <w:sz w:val="22"/>
          <w:szCs w:val="22"/>
          <w:lang w:val="en-US" w:eastAsia="zh-CN"/>
        </w:rPr>
      </w:r>
      <w:r w:rsidR="00060DA2">
        <w:rPr>
          <w:sz w:val="22"/>
          <w:szCs w:val="22"/>
          <w:lang w:val="en-US" w:eastAsia="zh-CN"/>
        </w:rPr>
        <w:fldChar w:fldCharType="separate"/>
      </w:r>
      <w:r w:rsidR="00060DA2">
        <w:rPr>
          <w:sz w:val="22"/>
          <w:szCs w:val="22"/>
          <w:lang w:val="en-US" w:eastAsia="zh-CN"/>
        </w:rPr>
        <w:t>[10]</w:t>
      </w:r>
      <w:r w:rsidR="00060DA2">
        <w:rPr>
          <w:sz w:val="22"/>
          <w:szCs w:val="22"/>
          <w:lang w:val="en-US" w:eastAsia="zh-CN"/>
        </w:rPr>
        <w:fldChar w:fldCharType="end"/>
      </w:r>
      <w:r w:rsidR="00060DA2">
        <w:rPr>
          <w:sz w:val="22"/>
          <w:szCs w:val="22"/>
          <w:lang w:val="en-US" w:eastAsia="zh-CN"/>
        </w:rPr>
        <w:t>.</w:t>
      </w:r>
    </w:p>
    <w:p w14:paraId="24BACF41" w14:textId="77777777" w:rsidR="00E734D2" w:rsidRDefault="00E734D2" w:rsidP="00E734D2">
      <w:pPr>
        <w:jc w:val="both"/>
        <w:rPr>
          <w:sz w:val="22"/>
          <w:szCs w:val="22"/>
          <w:lang w:val="en-US" w:eastAsia="zh-CN"/>
        </w:rPr>
      </w:pPr>
    </w:p>
    <w:p w14:paraId="39AEFC8B" w14:textId="74DF0112" w:rsidR="007A3643" w:rsidRDefault="007A3643" w:rsidP="007A3643">
      <w:pPr>
        <w:jc w:val="both"/>
        <w:rPr>
          <w:b/>
          <w:i/>
          <w:sz w:val="22"/>
          <w:szCs w:val="22"/>
          <w:lang w:val="en-US"/>
        </w:rPr>
      </w:pPr>
      <w:r>
        <w:rPr>
          <w:b/>
          <w:i/>
          <w:sz w:val="22"/>
          <w:szCs w:val="22"/>
          <w:lang w:val="en-US"/>
        </w:rPr>
        <w:t xml:space="preserve">Proposal </w:t>
      </w:r>
      <w:r w:rsidR="006B5012">
        <w:rPr>
          <w:b/>
          <w:i/>
          <w:sz w:val="22"/>
          <w:szCs w:val="22"/>
          <w:lang w:val="en-US"/>
        </w:rPr>
        <w:t>1</w:t>
      </w:r>
      <w:r>
        <w:rPr>
          <w:b/>
          <w:i/>
          <w:sz w:val="22"/>
          <w:szCs w:val="22"/>
          <w:lang w:val="en-US"/>
        </w:rPr>
        <w:t xml:space="preserve">: Capture in the TR that </w:t>
      </w:r>
      <w:r w:rsidR="00B35047">
        <w:rPr>
          <w:b/>
          <w:i/>
          <w:sz w:val="22"/>
          <w:szCs w:val="22"/>
          <w:lang w:val="en-US"/>
        </w:rPr>
        <w:t xml:space="preserve">some </w:t>
      </w:r>
      <w:r>
        <w:rPr>
          <w:b/>
          <w:i/>
          <w:sz w:val="22"/>
          <w:szCs w:val="22"/>
          <w:lang w:val="en-US"/>
        </w:rPr>
        <w:t xml:space="preserve">V2X </w:t>
      </w:r>
      <w:r w:rsidR="00060DA2">
        <w:rPr>
          <w:b/>
          <w:i/>
          <w:sz w:val="22"/>
          <w:szCs w:val="22"/>
          <w:lang w:val="en-US"/>
        </w:rPr>
        <w:t xml:space="preserve">and PS </w:t>
      </w:r>
      <w:r>
        <w:rPr>
          <w:b/>
          <w:i/>
          <w:sz w:val="22"/>
          <w:szCs w:val="22"/>
          <w:lang w:val="en-US"/>
        </w:rPr>
        <w:t>operation scenarios</w:t>
      </w:r>
      <w:r w:rsidRPr="00EB4D04">
        <w:t xml:space="preserve"> </w:t>
      </w:r>
      <w:r w:rsidRPr="00EB4D04">
        <w:rPr>
          <w:b/>
          <w:i/>
          <w:sz w:val="22"/>
          <w:szCs w:val="22"/>
          <w:lang w:val="en-US"/>
        </w:rPr>
        <w:t>require network coverage</w:t>
      </w:r>
      <w:r>
        <w:rPr>
          <w:b/>
          <w:i/>
          <w:sz w:val="22"/>
          <w:szCs w:val="22"/>
          <w:lang w:val="en-US"/>
        </w:rPr>
        <w:t xml:space="preserve">, i.e. with the following </w:t>
      </w:r>
      <w:r w:rsidR="00060DA2">
        <w:rPr>
          <w:b/>
          <w:i/>
          <w:sz w:val="22"/>
          <w:szCs w:val="22"/>
          <w:lang w:val="en-US"/>
        </w:rPr>
        <w:t xml:space="preserve">text </w:t>
      </w:r>
      <w:r>
        <w:rPr>
          <w:b/>
          <w:i/>
          <w:sz w:val="22"/>
          <w:szCs w:val="22"/>
          <w:lang w:val="en-US"/>
        </w:rPr>
        <w:t>propos</w:t>
      </w:r>
      <w:r w:rsidR="00060DA2">
        <w:rPr>
          <w:b/>
          <w:i/>
          <w:sz w:val="22"/>
          <w:szCs w:val="22"/>
          <w:lang w:val="en-US"/>
        </w:rPr>
        <w:t>al for the TR</w:t>
      </w:r>
      <w:r>
        <w:rPr>
          <w:b/>
          <w:i/>
          <w:sz w:val="22"/>
          <w:szCs w:val="22"/>
          <w:lang w:val="en-US"/>
        </w:rPr>
        <w:t>:</w:t>
      </w:r>
    </w:p>
    <w:p w14:paraId="5ACCECA4" w14:textId="77777777" w:rsidR="00060DA2" w:rsidRDefault="00060DA2" w:rsidP="007A3643">
      <w:pPr>
        <w:jc w:val="both"/>
        <w:rPr>
          <w:b/>
          <w:i/>
          <w:sz w:val="22"/>
          <w:szCs w:val="22"/>
          <w:lang w:val="en-US"/>
        </w:rPr>
      </w:pPr>
    </w:p>
    <w:p w14:paraId="729CFDCD" w14:textId="41F508AB" w:rsidR="007A3643" w:rsidRDefault="009508C3" w:rsidP="006B5012">
      <w:pPr>
        <w:ind w:leftChars="200" w:left="400"/>
        <w:jc w:val="both"/>
        <w:rPr>
          <w:b/>
          <w:i/>
          <w:sz w:val="22"/>
          <w:szCs w:val="22"/>
          <w:lang w:val="en-US"/>
        </w:rPr>
      </w:pPr>
      <w:r>
        <w:rPr>
          <w:b/>
          <w:i/>
          <w:sz w:val="22"/>
          <w:szCs w:val="22"/>
          <w:lang w:val="en-US"/>
        </w:rPr>
        <w:t>“</w:t>
      </w:r>
      <w:r w:rsidR="007A3643">
        <w:rPr>
          <w:b/>
          <w:i/>
          <w:sz w:val="22"/>
          <w:szCs w:val="22"/>
          <w:lang w:val="en-US"/>
        </w:rPr>
        <w:t>In V2X</w:t>
      </w:r>
      <w:r w:rsidR="00060DA2">
        <w:rPr>
          <w:b/>
          <w:i/>
          <w:sz w:val="22"/>
          <w:szCs w:val="22"/>
          <w:lang w:val="en-US"/>
        </w:rPr>
        <w:t xml:space="preserve"> and PS</w:t>
      </w:r>
      <w:r w:rsidR="007A3643">
        <w:rPr>
          <w:b/>
          <w:i/>
          <w:sz w:val="22"/>
          <w:szCs w:val="22"/>
          <w:lang w:val="en-US"/>
        </w:rPr>
        <w:t>, t</w:t>
      </w:r>
      <w:r w:rsidR="007A3643" w:rsidRPr="00096634">
        <w:rPr>
          <w:b/>
          <w:i/>
          <w:sz w:val="22"/>
          <w:szCs w:val="22"/>
          <w:lang w:val="en-US"/>
        </w:rPr>
        <w:t>here are</w:t>
      </w:r>
      <w:r w:rsidR="007A3643">
        <w:rPr>
          <w:b/>
          <w:i/>
          <w:sz w:val="22"/>
          <w:szCs w:val="22"/>
          <w:lang w:val="en-US"/>
        </w:rPr>
        <w:t xml:space="preserve"> </w:t>
      </w:r>
      <w:r w:rsidR="007A3643" w:rsidRPr="00096634">
        <w:rPr>
          <w:b/>
          <w:i/>
          <w:sz w:val="22"/>
          <w:szCs w:val="22"/>
          <w:lang w:val="en-US"/>
        </w:rPr>
        <w:t xml:space="preserve">use cases which require </w:t>
      </w:r>
      <w:r w:rsidR="007A3643">
        <w:rPr>
          <w:b/>
          <w:i/>
          <w:sz w:val="22"/>
          <w:szCs w:val="22"/>
          <w:lang w:val="en-US"/>
        </w:rPr>
        <w:t>network coverage for operation. E</w:t>
      </w:r>
      <w:r w:rsidR="007A3643" w:rsidRPr="00096634">
        <w:rPr>
          <w:b/>
          <w:i/>
          <w:sz w:val="22"/>
          <w:szCs w:val="22"/>
          <w:lang w:val="en-US"/>
        </w:rPr>
        <w:t>xample</w:t>
      </w:r>
      <w:r w:rsidR="007A3643">
        <w:rPr>
          <w:b/>
          <w:i/>
          <w:sz w:val="22"/>
          <w:szCs w:val="22"/>
          <w:lang w:val="en-US"/>
        </w:rPr>
        <w:t xml:space="preserve">s of V2X use cases which requires network coverage are software updates (with infrastructure) and HD content </w:t>
      </w:r>
      <w:r w:rsidR="007A3643">
        <w:rPr>
          <w:b/>
          <w:i/>
          <w:sz w:val="22"/>
          <w:szCs w:val="22"/>
          <w:lang w:val="en-US"/>
        </w:rPr>
        <w:lastRenderedPageBreak/>
        <w:t>delivery</w:t>
      </w:r>
      <w:r w:rsidR="007A3643" w:rsidRPr="000C0473">
        <w:rPr>
          <w:sz w:val="22"/>
          <w:szCs w:val="22"/>
          <w:lang w:val="en-US" w:eastAsia="zh-CN"/>
        </w:rPr>
        <w:t xml:space="preserve"> </w:t>
      </w:r>
      <w:r w:rsidR="007A3643" w:rsidRPr="006A48CC">
        <w:rPr>
          <w:b/>
          <w:i/>
          <w:sz w:val="22"/>
          <w:szCs w:val="22"/>
        </w:rPr>
        <w:fldChar w:fldCharType="begin"/>
      </w:r>
      <w:r w:rsidR="007A3643" w:rsidRPr="006A48CC">
        <w:rPr>
          <w:b/>
          <w:i/>
          <w:sz w:val="22"/>
          <w:szCs w:val="22"/>
        </w:rPr>
        <w:instrText xml:space="preserve"> REF _Ref65769395 \r \h  \* MERGEFORMAT </w:instrText>
      </w:r>
      <w:r w:rsidR="007A3643" w:rsidRPr="006A48CC">
        <w:rPr>
          <w:b/>
          <w:i/>
          <w:sz w:val="22"/>
          <w:szCs w:val="22"/>
        </w:rPr>
      </w:r>
      <w:r w:rsidR="007A3643" w:rsidRPr="006A48CC">
        <w:rPr>
          <w:b/>
          <w:i/>
          <w:sz w:val="22"/>
          <w:szCs w:val="22"/>
        </w:rPr>
        <w:fldChar w:fldCharType="separate"/>
      </w:r>
      <w:r w:rsidR="007A3643" w:rsidRPr="006A48CC">
        <w:rPr>
          <w:b/>
          <w:i/>
          <w:sz w:val="22"/>
          <w:szCs w:val="22"/>
        </w:rPr>
        <w:t>[3]</w:t>
      </w:r>
      <w:r w:rsidR="007A3643" w:rsidRPr="006A48CC">
        <w:rPr>
          <w:b/>
          <w:i/>
          <w:sz w:val="22"/>
          <w:szCs w:val="22"/>
        </w:rPr>
        <w:fldChar w:fldCharType="end"/>
      </w:r>
      <w:r w:rsidR="007A3643" w:rsidRPr="006A48CC">
        <w:rPr>
          <w:b/>
          <w:i/>
          <w:sz w:val="22"/>
          <w:szCs w:val="22"/>
        </w:rPr>
        <w:t xml:space="preserve">, </w:t>
      </w:r>
      <w:r w:rsidR="007A3643" w:rsidRPr="006A48CC">
        <w:rPr>
          <w:b/>
          <w:i/>
          <w:sz w:val="22"/>
          <w:szCs w:val="22"/>
        </w:rPr>
        <w:fldChar w:fldCharType="begin"/>
      </w:r>
      <w:r w:rsidR="007A3643" w:rsidRPr="006A48CC">
        <w:rPr>
          <w:b/>
          <w:i/>
          <w:sz w:val="22"/>
          <w:szCs w:val="22"/>
        </w:rPr>
        <w:instrText xml:space="preserve"> REF _Ref43738234 \r \h  \* MERGEFORMAT </w:instrText>
      </w:r>
      <w:r w:rsidR="007A3643" w:rsidRPr="006A48CC">
        <w:rPr>
          <w:b/>
          <w:i/>
          <w:sz w:val="22"/>
          <w:szCs w:val="22"/>
        </w:rPr>
      </w:r>
      <w:r w:rsidR="007A3643" w:rsidRPr="006A48CC">
        <w:rPr>
          <w:b/>
          <w:i/>
          <w:sz w:val="22"/>
          <w:szCs w:val="22"/>
        </w:rPr>
        <w:fldChar w:fldCharType="separate"/>
      </w:r>
      <w:r w:rsidR="007A3643" w:rsidRPr="006A48CC">
        <w:rPr>
          <w:b/>
          <w:i/>
          <w:sz w:val="22"/>
          <w:szCs w:val="22"/>
        </w:rPr>
        <w:t>[4]</w:t>
      </w:r>
      <w:r w:rsidR="007A3643" w:rsidRPr="006A48CC">
        <w:rPr>
          <w:b/>
          <w:i/>
          <w:sz w:val="22"/>
          <w:szCs w:val="22"/>
        </w:rPr>
        <w:fldChar w:fldCharType="end"/>
      </w:r>
      <w:r w:rsidR="007A3643" w:rsidRPr="006A48CC">
        <w:rPr>
          <w:b/>
          <w:i/>
          <w:sz w:val="22"/>
          <w:szCs w:val="22"/>
          <w:lang w:val="en-US"/>
        </w:rPr>
        <w:t>.</w:t>
      </w:r>
      <w:r w:rsidR="00060DA2" w:rsidRPr="006A48CC">
        <w:rPr>
          <w:b/>
          <w:i/>
          <w:sz w:val="22"/>
          <w:szCs w:val="22"/>
          <w:lang w:val="en-US"/>
        </w:rPr>
        <w:t xml:space="preserve"> An example of a PS use</w:t>
      </w:r>
      <w:r w:rsidR="007A3643" w:rsidRPr="006A48CC">
        <w:rPr>
          <w:b/>
          <w:i/>
          <w:sz w:val="22"/>
          <w:szCs w:val="22"/>
          <w:lang w:val="en-US"/>
        </w:rPr>
        <w:t xml:space="preserve"> </w:t>
      </w:r>
      <w:r w:rsidR="00060DA2" w:rsidRPr="006A48CC">
        <w:rPr>
          <w:b/>
          <w:i/>
          <w:sz w:val="22"/>
          <w:szCs w:val="22"/>
          <w:lang w:val="en-US"/>
        </w:rPr>
        <w:t>case which requires network coverage is the</w:t>
      </w:r>
      <w:r w:rsidR="00060DA2" w:rsidRPr="006A48CC">
        <w:rPr>
          <w:b/>
          <w:i/>
        </w:rPr>
        <w:t xml:space="preserve"> </w:t>
      </w:r>
      <w:r w:rsidR="00060DA2" w:rsidRPr="006A48CC">
        <w:rPr>
          <w:b/>
          <w:i/>
          <w:sz w:val="22"/>
          <w:szCs w:val="22"/>
          <w:lang w:val="en-US"/>
        </w:rPr>
        <w:t>alerting nearby emergency responders</w:t>
      </w:r>
      <w:r w:rsidR="00060DA2" w:rsidRPr="006A48CC">
        <w:rPr>
          <w:b/>
          <w:i/>
          <w:sz w:val="22"/>
          <w:szCs w:val="22"/>
          <w:lang w:val="en-US" w:eastAsia="zh-CN"/>
        </w:rPr>
        <w:t xml:space="preserve"> </w:t>
      </w:r>
      <w:r w:rsidR="00060DA2" w:rsidRPr="006A48CC">
        <w:rPr>
          <w:b/>
          <w:i/>
          <w:sz w:val="22"/>
          <w:szCs w:val="22"/>
          <w:lang w:val="en-US" w:eastAsia="zh-CN"/>
        </w:rPr>
        <w:fldChar w:fldCharType="begin"/>
      </w:r>
      <w:r w:rsidR="00060DA2" w:rsidRPr="006A48CC">
        <w:rPr>
          <w:b/>
          <w:i/>
          <w:sz w:val="22"/>
          <w:szCs w:val="22"/>
          <w:lang w:val="en-US" w:eastAsia="zh-CN"/>
        </w:rPr>
        <w:instrText xml:space="preserve"> REF _Ref81490574 \r \h </w:instrText>
      </w:r>
      <w:r w:rsidR="006A48CC" w:rsidRPr="006A48CC">
        <w:rPr>
          <w:b/>
          <w:i/>
          <w:sz w:val="22"/>
          <w:szCs w:val="22"/>
          <w:lang w:val="en-US" w:eastAsia="zh-CN"/>
        </w:rPr>
        <w:instrText xml:space="preserve"> \* MERGEFORMAT </w:instrText>
      </w:r>
      <w:r w:rsidR="00060DA2" w:rsidRPr="006A48CC">
        <w:rPr>
          <w:b/>
          <w:i/>
          <w:sz w:val="22"/>
          <w:szCs w:val="22"/>
          <w:lang w:val="en-US" w:eastAsia="zh-CN"/>
        </w:rPr>
      </w:r>
      <w:r w:rsidR="00060DA2" w:rsidRPr="006A48CC">
        <w:rPr>
          <w:b/>
          <w:i/>
          <w:sz w:val="22"/>
          <w:szCs w:val="22"/>
          <w:lang w:val="en-US" w:eastAsia="zh-CN"/>
        </w:rPr>
        <w:fldChar w:fldCharType="separate"/>
      </w:r>
      <w:r w:rsidR="00060DA2" w:rsidRPr="006A48CC">
        <w:rPr>
          <w:b/>
          <w:i/>
          <w:sz w:val="22"/>
          <w:szCs w:val="22"/>
          <w:lang w:val="en-US" w:eastAsia="zh-CN"/>
        </w:rPr>
        <w:t>[10]</w:t>
      </w:r>
      <w:r w:rsidR="00060DA2" w:rsidRPr="006A48CC">
        <w:rPr>
          <w:b/>
          <w:i/>
          <w:sz w:val="22"/>
          <w:szCs w:val="22"/>
          <w:lang w:val="en-US" w:eastAsia="zh-CN"/>
        </w:rPr>
        <w:fldChar w:fldCharType="end"/>
      </w:r>
      <w:r w:rsidR="00060DA2">
        <w:rPr>
          <w:sz w:val="22"/>
          <w:szCs w:val="22"/>
          <w:lang w:val="en-US" w:eastAsia="zh-CN"/>
        </w:rPr>
        <w:t>.</w:t>
      </w:r>
      <w:r>
        <w:rPr>
          <w:sz w:val="22"/>
          <w:szCs w:val="22"/>
          <w:lang w:val="en-US" w:eastAsia="zh-CN"/>
        </w:rPr>
        <w:t>”</w:t>
      </w:r>
    </w:p>
    <w:p w14:paraId="0BC1A1C1" w14:textId="77777777" w:rsidR="007A3643" w:rsidRDefault="007A3643" w:rsidP="00E734D2">
      <w:pPr>
        <w:jc w:val="both"/>
        <w:rPr>
          <w:sz w:val="22"/>
          <w:szCs w:val="22"/>
          <w:lang w:val="en-US" w:eastAsia="zh-CN"/>
        </w:rPr>
      </w:pPr>
    </w:p>
    <w:p w14:paraId="2DADA524" w14:textId="024A3616" w:rsidR="00E734D2" w:rsidRDefault="00322B19" w:rsidP="00E734D2">
      <w:pPr>
        <w:jc w:val="both"/>
        <w:rPr>
          <w:sz w:val="22"/>
          <w:lang w:val="en-US" w:eastAsia="zh-CN"/>
        </w:rPr>
      </w:pPr>
      <w:r>
        <w:rPr>
          <w:sz w:val="22"/>
          <w:szCs w:val="22"/>
          <w:lang w:val="en-US" w:eastAsia="zh-CN"/>
        </w:rPr>
        <w:t>O</w:t>
      </w:r>
      <w:r w:rsidR="00E734D2">
        <w:rPr>
          <w:sz w:val="22"/>
          <w:szCs w:val="22"/>
          <w:lang w:val="en-US" w:eastAsia="zh-CN"/>
        </w:rPr>
        <w:t>ther use cases do not require network coverage operation. Such use cases need to</w:t>
      </w:r>
      <w:r w:rsidR="00E734D2" w:rsidRPr="00A05FCE">
        <w:rPr>
          <w:sz w:val="22"/>
          <w:lang w:val="en-US" w:eastAsia="zh-CN"/>
        </w:rPr>
        <w:t xml:space="preserve"> operate independent of </w:t>
      </w:r>
      <w:r w:rsidR="00E734D2">
        <w:rPr>
          <w:sz w:val="22"/>
          <w:lang w:val="en-US" w:eastAsia="zh-CN"/>
        </w:rPr>
        <w:t xml:space="preserve">the network coverage, i.e. they can operate in network coverage, in partial network coverage or out of network coverage. The operation of V2X use cases involving collision avoidance like emergency brake warning and cooperative maneuvers such as lane change warning </w:t>
      </w:r>
      <w:r w:rsidR="00702EFF">
        <w:rPr>
          <w:sz w:val="22"/>
          <w:lang w:val="en-US" w:eastAsia="zh-CN"/>
        </w:rPr>
        <w:t>should</w:t>
      </w:r>
      <w:r w:rsidR="00E734D2">
        <w:rPr>
          <w:sz w:val="22"/>
          <w:lang w:val="en-US" w:eastAsia="zh-CN"/>
        </w:rPr>
        <w:t xml:space="preserve"> not rely on network coverage</w:t>
      </w:r>
      <w:r>
        <w:rPr>
          <w:sz w:val="22"/>
          <w:lang w:val="en-US" w:eastAsia="zh-CN"/>
        </w:rPr>
        <w:t xml:space="preserve"> being always present</w:t>
      </w:r>
      <w:r w:rsidR="00E734D2">
        <w:rPr>
          <w:sz w:val="22"/>
          <w:lang w:val="en-US" w:eastAsia="zh-CN"/>
        </w:rPr>
        <w:t xml:space="preserve">. 5GAA and SAE have also identified that some advanced V2X applications need to be supported also in out of coverage scenarios, e.g. tunnels, underground parking lots </w:t>
      </w:r>
      <w:r w:rsidR="00B5595C">
        <w:rPr>
          <w:sz w:val="22"/>
          <w:lang w:val="en-US" w:eastAsia="zh-CN"/>
        </w:rPr>
        <w:fldChar w:fldCharType="begin"/>
      </w:r>
      <w:r w:rsidR="00B5595C">
        <w:rPr>
          <w:sz w:val="22"/>
          <w:lang w:val="en-US" w:eastAsia="zh-CN"/>
        </w:rPr>
        <w:instrText xml:space="preserve"> REF _Ref29820102 \r \h </w:instrText>
      </w:r>
      <w:r w:rsidR="00B5595C">
        <w:rPr>
          <w:sz w:val="22"/>
          <w:lang w:val="en-US" w:eastAsia="zh-CN"/>
        </w:rPr>
      </w:r>
      <w:r w:rsidR="00B5595C">
        <w:rPr>
          <w:sz w:val="22"/>
          <w:lang w:val="en-US" w:eastAsia="zh-CN"/>
        </w:rPr>
        <w:fldChar w:fldCharType="separate"/>
      </w:r>
      <w:r w:rsidR="00E96228">
        <w:rPr>
          <w:sz w:val="22"/>
          <w:lang w:val="en-US" w:eastAsia="zh-CN"/>
        </w:rPr>
        <w:t>[5]</w:t>
      </w:r>
      <w:r w:rsidR="00B5595C">
        <w:rPr>
          <w:sz w:val="22"/>
          <w:lang w:val="en-US" w:eastAsia="zh-CN"/>
        </w:rPr>
        <w:fldChar w:fldCharType="end"/>
      </w:r>
      <w:r w:rsidR="00B5595C">
        <w:rPr>
          <w:sz w:val="22"/>
          <w:lang w:val="en-US" w:eastAsia="zh-CN"/>
        </w:rPr>
        <w:t>,</w:t>
      </w:r>
      <w:r w:rsidR="00F1374D">
        <w:rPr>
          <w:sz w:val="22"/>
          <w:lang w:val="en-US" w:eastAsia="zh-CN"/>
        </w:rPr>
        <w:fldChar w:fldCharType="begin"/>
      </w:r>
      <w:r w:rsidR="00F1374D">
        <w:rPr>
          <w:sz w:val="22"/>
          <w:lang w:val="en-US" w:eastAsia="zh-CN"/>
        </w:rPr>
        <w:instrText xml:space="preserve"> REF _Ref79509124 \r \h </w:instrText>
      </w:r>
      <w:r w:rsidR="00F1374D">
        <w:rPr>
          <w:sz w:val="22"/>
          <w:lang w:val="en-US" w:eastAsia="zh-CN"/>
        </w:rPr>
      </w:r>
      <w:r w:rsidR="00F1374D">
        <w:rPr>
          <w:sz w:val="22"/>
          <w:lang w:val="en-US" w:eastAsia="zh-CN"/>
        </w:rPr>
        <w:fldChar w:fldCharType="separate"/>
      </w:r>
      <w:r w:rsidR="00E96228">
        <w:rPr>
          <w:sz w:val="22"/>
          <w:lang w:val="en-US" w:eastAsia="zh-CN"/>
        </w:rPr>
        <w:t>[6]</w:t>
      </w:r>
      <w:r w:rsidR="00F1374D">
        <w:rPr>
          <w:sz w:val="22"/>
          <w:lang w:val="en-US" w:eastAsia="zh-CN"/>
        </w:rPr>
        <w:fldChar w:fldCharType="end"/>
      </w:r>
      <w:r w:rsidR="00E734D2">
        <w:rPr>
          <w:sz w:val="22"/>
          <w:lang w:val="en-US" w:eastAsia="zh-CN"/>
        </w:rPr>
        <w:t>. In addition, the positioning requirements of a use case do not depend on the coverage situation. For V2X safety applications like emergency brake warning, the positioning requirement is the same whether the UE is in network coverage or in a tunnel without network coverage. For PS use cases, m</w:t>
      </w:r>
      <w:r w:rsidR="00E734D2" w:rsidRPr="00A05FCE">
        <w:rPr>
          <w:sz w:val="22"/>
          <w:lang w:val="en-US" w:eastAsia="zh-CN"/>
        </w:rPr>
        <w:t xml:space="preserve">ission critical </w:t>
      </w:r>
      <w:r w:rsidR="00E734D2">
        <w:rPr>
          <w:sz w:val="22"/>
          <w:lang w:val="en-US" w:eastAsia="zh-CN"/>
        </w:rPr>
        <w:t xml:space="preserve">organizations require that </w:t>
      </w:r>
      <w:r>
        <w:rPr>
          <w:sz w:val="22"/>
          <w:lang w:val="en-US" w:eastAsia="zh-CN"/>
        </w:rPr>
        <w:t>their</w:t>
      </w:r>
      <w:r w:rsidR="00E734D2">
        <w:rPr>
          <w:sz w:val="22"/>
          <w:lang w:val="en-US" w:eastAsia="zh-CN"/>
        </w:rPr>
        <w:t xml:space="preserve"> </w:t>
      </w:r>
      <w:r w:rsidR="00E734D2" w:rsidRPr="00A05FCE">
        <w:rPr>
          <w:sz w:val="22"/>
          <w:lang w:val="en-US" w:eastAsia="zh-CN"/>
        </w:rPr>
        <w:t xml:space="preserve">services </w:t>
      </w:r>
      <w:r w:rsidR="00E734D2">
        <w:rPr>
          <w:sz w:val="22"/>
          <w:lang w:val="en-US" w:eastAsia="zh-CN"/>
        </w:rPr>
        <w:t>should operate in network coverage, as well as in challenging areas with partial network coverage or out of network coverage</w:t>
      </w:r>
      <w:r>
        <w:rPr>
          <w:sz w:val="22"/>
          <w:lang w:val="en-US" w:eastAsia="zh-CN"/>
        </w:rPr>
        <w:t xml:space="preserve">, </w:t>
      </w:r>
      <w:r w:rsidR="00E734D2">
        <w:rPr>
          <w:sz w:val="22"/>
          <w:lang w:val="en-US" w:eastAsia="zh-CN"/>
        </w:rPr>
        <w:t>e.g. basements, remote outdoors, wildfires</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_Ref65509142 \r \h </w:instrText>
      </w:r>
      <w:r w:rsidR="008F4D6F">
        <w:rPr>
          <w:sz w:val="22"/>
          <w:lang w:val="en-US" w:eastAsia="zh-CN"/>
        </w:rPr>
      </w:r>
      <w:r w:rsidR="008F4D6F">
        <w:rPr>
          <w:sz w:val="22"/>
          <w:lang w:val="en-US" w:eastAsia="zh-CN"/>
        </w:rPr>
        <w:fldChar w:fldCharType="separate"/>
      </w:r>
      <w:r w:rsidR="00E96228">
        <w:rPr>
          <w:sz w:val="22"/>
          <w:lang w:val="en-US" w:eastAsia="zh-CN"/>
        </w:rPr>
        <w:t>[7]</w:t>
      </w:r>
      <w:r w:rsidR="008F4D6F">
        <w:rPr>
          <w:sz w:val="22"/>
          <w:lang w:val="en-US" w:eastAsia="zh-CN"/>
        </w:rPr>
        <w:fldChar w:fldCharType="end"/>
      </w:r>
      <w:r w:rsidR="00E734D2">
        <w:rPr>
          <w:sz w:val="22"/>
          <w:lang w:val="en-US" w:eastAsia="zh-CN"/>
        </w:rPr>
        <w:t>. In PS, the accurate localization of an incapacitated 1</w:t>
      </w:r>
      <w:r w:rsidR="00E734D2" w:rsidRPr="00014C6E">
        <w:rPr>
          <w:sz w:val="22"/>
          <w:vertAlign w:val="superscript"/>
          <w:lang w:val="en-US" w:eastAsia="zh-CN"/>
        </w:rPr>
        <w:t>st</w:t>
      </w:r>
      <w:r w:rsidR="00E734D2">
        <w:rPr>
          <w:sz w:val="22"/>
          <w:lang w:val="en-US" w:eastAsia="zh-CN"/>
        </w:rPr>
        <w:t xml:space="preserve"> responder should also be supported in partial coverage and out of coverage situations</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_Ref65509142 \r \h </w:instrText>
      </w:r>
      <w:r w:rsidR="008F4D6F">
        <w:rPr>
          <w:sz w:val="22"/>
          <w:lang w:val="en-US" w:eastAsia="zh-CN"/>
        </w:rPr>
      </w:r>
      <w:r w:rsidR="008F4D6F">
        <w:rPr>
          <w:sz w:val="22"/>
          <w:lang w:val="en-US" w:eastAsia="zh-CN"/>
        </w:rPr>
        <w:fldChar w:fldCharType="separate"/>
      </w:r>
      <w:r w:rsidR="00E96228">
        <w:rPr>
          <w:sz w:val="22"/>
          <w:lang w:val="en-US" w:eastAsia="zh-CN"/>
        </w:rPr>
        <w:t>[7]</w:t>
      </w:r>
      <w:r w:rsidR="008F4D6F">
        <w:rPr>
          <w:sz w:val="22"/>
          <w:lang w:val="en-US" w:eastAsia="zh-CN"/>
        </w:rPr>
        <w:fldChar w:fldCharType="end"/>
      </w:r>
      <w:r w:rsidR="00E734D2">
        <w:rPr>
          <w:sz w:val="22"/>
          <w:lang w:val="en-US" w:eastAsia="zh-CN"/>
        </w:rPr>
        <w:t>.</w:t>
      </w:r>
    </w:p>
    <w:p w14:paraId="5AF65328" w14:textId="77777777" w:rsidR="006B5012" w:rsidRDefault="006B5012" w:rsidP="00E734D2">
      <w:pPr>
        <w:jc w:val="both"/>
        <w:rPr>
          <w:sz w:val="22"/>
          <w:lang w:val="en-US" w:eastAsia="zh-CN"/>
        </w:rPr>
      </w:pPr>
    </w:p>
    <w:p w14:paraId="52D5849C" w14:textId="6A45FBF5" w:rsidR="00096634" w:rsidRDefault="002D44EB" w:rsidP="00E734D2">
      <w:pPr>
        <w:jc w:val="both"/>
        <w:rPr>
          <w:b/>
          <w:i/>
          <w:sz w:val="22"/>
          <w:szCs w:val="22"/>
          <w:lang w:val="en-US"/>
        </w:rPr>
      </w:pPr>
      <w:r>
        <w:rPr>
          <w:b/>
          <w:i/>
          <w:sz w:val="22"/>
          <w:szCs w:val="22"/>
          <w:lang w:val="en-US"/>
        </w:rPr>
        <w:t>Proposal</w:t>
      </w:r>
      <w:r w:rsidR="00E65B9B">
        <w:rPr>
          <w:b/>
          <w:i/>
          <w:sz w:val="22"/>
          <w:szCs w:val="22"/>
          <w:lang w:val="en-US"/>
        </w:rPr>
        <w:t xml:space="preserve"> </w:t>
      </w:r>
      <w:r w:rsidR="006B5012">
        <w:rPr>
          <w:b/>
          <w:i/>
          <w:sz w:val="22"/>
          <w:szCs w:val="22"/>
          <w:lang w:val="en-US"/>
        </w:rPr>
        <w:t>2</w:t>
      </w:r>
      <w:r w:rsidR="00E734D2">
        <w:rPr>
          <w:b/>
          <w:i/>
          <w:sz w:val="22"/>
          <w:szCs w:val="22"/>
          <w:lang w:val="en-US"/>
        </w:rPr>
        <w:t xml:space="preserve">: </w:t>
      </w:r>
      <w:r w:rsidR="00306C7B">
        <w:rPr>
          <w:b/>
          <w:i/>
          <w:sz w:val="22"/>
          <w:szCs w:val="22"/>
          <w:lang w:val="en-US"/>
        </w:rPr>
        <w:t xml:space="preserve">Capture in the TR </w:t>
      </w:r>
      <w:r w:rsidR="002E5CF3">
        <w:rPr>
          <w:b/>
          <w:i/>
          <w:sz w:val="22"/>
          <w:szCs w:val="22"/>
          <w:lang w:val="en-US"/>
        </w:rPr>
        <w:t xml:space="preserve">that </w:t>
      </w:r>
      <w:r w:rsidR="00B35047">
        <w:rPr>
          <w:b/>
          <w:i/>
          <w:sz w:val="22"/>
          <w:szCs w:val="22"/>
          <w:lang w:val="en-US"/>
        </w:rPr>
        <w:t xml:space="preserve">some </w:t>
      </w:r>
      <w:r w:rsidR="00030C4A">
        <w:rPr>
          <w:b/>
          <w:i/>
          <w:sz w:val="22"/>
          <w:szCs w:val="22"/>
          <w:lang w:val="en-US"/>
        </w:rPr>
        <w:t xml:space="preserve">V2X </w:t>
      </w:r>
      <w:r w:rsidR="00B35047">
        <w:rPr>
          <w:b/>
          <w:i/>
          <w:sz w:val="22"/>
          <w:szCs w:val="22"/>
          <w:lang w:val="en-US"/>
        </w:rPr>
        <w:t xml:space="preserve">and PS </w:t>
      </w:r>
      <w:r w:rsidR="002E5CF3">
        <w:rPr>
          <w:b/>
          <w:i/>
          <w:sz w:val="22"/>
          <w:szCs w:val="22"/>
          <w:lang w:val="en-US"/>
        </w:rPr>
        <w:t>operation scenarios</w:t>
      </w:r>
      <w:r w:rsidR="00EB4D04" w:rsidRPr="00EB4D04">
        <w:t xml:space="preserve"> </w:t>
      </w:r>
      <w:r w:rsidR="00EB4D04" w:rsidRPr="00EB4D04">
        <w:rPr>
          <w:b/>
          <w:i/>
          <w:sz w:val="22"/>
          <w:szCs w:val="22"/>
          <w:lang w:val="en-US"/>
        </w:rPr>
        <w:t>require to be independent of the network coverage situation</w:t>
      </w:r>
      <w:r w:rsidR="00096634">
        <w:rPr>
          <w:b/>
          <w:i/>
          <w:sz w:val="22"/>
          <w:szCs w:val="22"/>
          <w:lang w:val="en-US"/>
        </w:rPr>
        <w:t xml:space="preserve">, i.e. with the following </w:t>
      </w:r>
      <w:r w:rsidR="00B35047">
        <w:rPr>
          <w:b/>
          <w:i/>
          <w:sz w:val="22"/>
          <w:szCs w:val="22"/>
          <w:lang w:val="en-US"/>
        </w:rPr>
        <w:t>text proposal for the TR</w:t>
      </w:r>
      <w:r w:rsidR="00096634">
        <w:rPr>
          <w:b/>
          <w:i/>
          <w:sz w:val="22"/>
          <w:szCs w:val="22"/>
          <w:lang w:val="en-US"/>
        </w:rPr>
        <w:t>:</w:t>
      </w:r>
    </w:p>
    <w:p w14:paraId="0076E3D6" w14:textId="77777777" w:rsidR="00096634" w:rsidRDefault="00096634" w:rsidP="00E734D2">
      <w:pPr>
        <w:jc w:val="both"/>
        <w:rPr>
          <w:b/>
          <w:i/>
          <w:sz w:val="22"/>
          <w:szCs w:val="22"/>
          <w:lang w:val="en-US"/>
        </w:rPr>
      </w:pPr>
    </w:p>
    <w:p w14:paraId="4D522867" w14:textId="555EB832" w:rsidR="00E734D2" w:rsidRPr="006C7D40" w:rsidRDefault="009508C3" w:rsidP="006B5012">
      <w:pPr>
        <w:ind w:leftChars="200" w:left="400"/>
        <w:jc w:val="both"/>
        <w:rPr>
          <w:b/>
          <w:i/>
          <w:sz w:val="22"/>
          <w:szCs w:val="22"/>
          <w:lang w:val="en-US"/>
        </w:rPr>
      </w:pPr>
      <w:r>
        <w:rPr>
          <w:b/>
          <w:i/>
          <w:sz w:val="22"/>
          <w:szCs w:val="22"/>
          <w:lang w:val="en-US"/>
        </w:rPr>
        <w:t>“</w:t>
      </w:r>
      <w:r w:rsidR="00030C4A">
        <w:rPr>
          <w:b/>
          <w:i/>
          <w:sz w:val="22"/>
          <w:szCs w:val="22"/>
          <w:lang w:val="en-US"/>
        </w:rPr>
        <w:t>T</w:t>
      </w:r>
      <w:r w:rsidR="00096634" w:rsidRPr="00096634">
        <w:rPr>
          <w:b/>
          <w:i/>
          <w:sz w:val="22"/>
          <w:szCs w:val="22"/>
          <w:lang w:val="en-US"/>
        </w:rPr>
        <w:t>here are</w:t>
      </w:r>
      <w:r w:rsidR="00030C4A">
        <w:rPr>
          <w:b/>
          <w:i/>
          <w:sz w:val="22"/>
          <w:szCs w:val="22"/>
          <w:lang w:val="en-US"/>
        </w:rPr>
        <w:t xml:space="preserve"> V2X</w:t>
      </w:r>
      <w:r w:rsidR="00E22119">
        <w:rPr>
          <w:b/>
          <w:i/>
          <w:sz w:val="22"/>
          <w:szCs w:val="22"/>
          <w:lang w:val="en-US"/>
        </w:rPr>
        <w:t xml:space="preserve"> and PS</w:t>
      </w:r>
      <w:r w:rsidR="00096634" w:rsidRPr="00096634">
        <w:rPr>
          <w:b/>
          <w:i/>
          <w:sz w:val="22"/>
          <w:szCs w:val="22"/>
          <w:lang w:val="en-US"/>
        </w:rPr>
        <w:t xml:space="preserve"> use cases which require</w:t>
      </w:r>
      <w:r w:rsidR="00B35047">
        <w:rPr>
          <w:b/>
          <w:i/>
          <w:sz w:val="22"/>
          <w:szCs w:val="22"/>
          <w:lang w:val="en-US"/>
        </w:rPr>
        <w:t xml:space="preserve"> to be independent of the network coverage</w:t>
      </w:r>
      <w:r w:rsidR="00E22119">
        <w:rPr>
          <w:b/>
          <w:i/>
          <w:sz w:val="22"/>
          <w:szCs w:val="22"/>
          <w:lang w:val="en-US"/>
        </w:rPr>
        <w:t xml:space="preserve">, </w:t>
      </w:r>
      <w:r w:rsidR="00861256">
        <w:rPr>
          <w:b/>
          <w:i/>
          <w:sz w:val="22"/>
          <w:szCs w:val="22"/>
          <w:lang w:val="en-US"/>
        </w:rPr>
        <w:t>e.g.</w:t>
      </w:r>
      <w:r w:rsidR="00E22119">
        <w:rPr>
          <w:b/>
          <w:i/>
          <w:sz w:val="22"/>
          <w:szCs w:val="22"/>
          <w:lang w:val="en-US"/>
        </w:rPr>
        <w:t xml:space="preserve"> use cases that need to be supported in out of coverage scenarios</w:t>
      </w:r>
      <w:r w:rsidR="00E22119">
        <w:rPr>
          <w:sz w:val="22"/>
          <w:lang w:val="en-US" w:eastAsia="zh-CN"/>
        </w:rPr>
        <w:t xml:space="preserve"> </w:t>
      </w:r>
      <w:r w:rsidR="00E22119" w:rsidRPr="006C7D40">
        <w:rPr>
          <w:b/>
          <w:i/>
          <w:sz w:val="22"/>
          <w:lang w:val="en-US" w:eastAsia="zh-CN"/>
        </w:rPr>
        <w:fldChar w:fldCharType="begin"/>
      </w:r>
      <w:r w:rsidR="00E22119" w:rsidRPr="006C7D40">
        <w:rPr>
          <w:b/>
          <w:i/>
          <w:sz w:val="22"/>
          <w:lang w:val="en-US" w:eastAsia="zh-CN"/>
        </w:rPr>
        <w:instrText xml:space="preserve"> REF _Ref29820102 \r \h </w:instrText>
      </w:r>
      <w:r w:rsidR="006C7D40" w:rsidRPr="006C7D40">
        <w:rPr>
          <w:b/>
          <w:i/>
          <w:sz w:val="22"/>
          <w:lang w:val="en-US" w:eastAsia="zh-CN"/>
        </w:rPr>
        <w:instrText xml:space="preserve"> \* MERGEFORMAT </w:instrText>
      </w:r>
      <w:r w:rsidR="00E22119" w:rsidRPr="006C7D40">
        <w:rPr>
          <w:b/>
          <w:i/>
          <w:sz w:val="22"/>
          <w:lang w:val="en-US" w:eastAsia="zh-CN"/>
        </w:rPr>
      </w:r>
      <w:r w:rsidR="00E22119" w:rsidRPr="006C7D40">
        <w:rPr>
          <w:b/>
          <w:i/>
          <w:sz w:val="22"/>
          <w:lang w:val="en-US" w:eastAsia="zh-CN"/>
        </w:rPr>
        <w:fldChar w:fldCharType="separate"/>
      </w:r>
      <w:r w:rsidR="00E22119" w:rsidRPr="006C7D40">
        <w:rPr>
          <w:b/>
          <w:i/>
          <w:sz w:val="22"/>
          <w:lang w:val="en-US" w:eastAsia="zh-CN"/>
        </w:rPr>
        <w:t>[5]</w:t>
      </w:r>
      <w:r w:rsidR="00E22119" w:rsidRPr="006C7D40">
        <w:rPr>
          <w:b/>
          <w:i/>
          <w:sz w:val="22"/>
          <w:lang w:val="en-US" w:eastAsia="zh-CN"/>
        </w:rPr>
        <w:fldChar w:fldCharType="end"/>
      </w:r>
      <w:r w:rsidR="00E22119" w:rsidRPr="006C7D40">
        <w:rPr>
          <w:b/>
          <w:i/>
          <w:sz w:val="22"/>
          <w:lang w:val="en-US" w:eastAsia="zh-CN"/>
        </w:rPr>
        <w:t>,</w:t>
      </w:r>
      <w:r w:rsidR="00E22119" w:rsidRPr="006C7D40">
        <w:rPr>
          <w:b/>
          <w:i/>
          <w:sz w:val="22"/>
          <w:lang w:val="en-US" w:eastAsia="zh-CN"/>
        </w:rPr>
        <w:fldChar w:fldCharType="begin"/>
      </w:r>
      <w:r w:rsidR="00E22119" w:rsidRPr="006C7D40">
        <w:rPr>
          <w:b/>
          <w:i/>
          <w:sz w:val="22"/>
          <w:lang w:val="en-US" w:eastAsia="zh-CN"/>
        </w:rPr>
        <w:instrText xml:space="preserve"> REF _Ref79509124 \r \h </w:instrText>
      </w:r>
      <w:r w:rsidR="006C7D40" w:rsidRPr="006C7D40">
        <w:rPr>
          <w:b/>
          <w:i/>
          <w:sz w:val="22"/>
          <w:lang w:val="en-US" w:eastAsia="zh-CN"/>
        </w:rPr>
        <w:instrText xml:space="preserve"> \* MERGEFORMAT </w:instrText>
      </w:r>
      <w:r w:rsidR="00E22119" w:rsidRPr="006C7D40">
        <w:rPr>
          <w:b/>
          <w:i/>
          <w:sz w:val="22"/>
          <w:lang w:val="en-US" w:eastAsia="zh-CN"/>
        </w:rPr>
      </w:r>
      <w:r w:rsidR="00E22119" w:rsidRPr="006C7D40">
        <w:rPr>
          <w:b/>
          <w:i/>
          <w:sz w:val="22"/>
          <w:lang w:val="en-US" w:eastAsia="zh-CN"/>
        </w:rPr>
        <w:fldChar w:fldCharType="separate"/>
      </w:r>
      <w:r w:rsidR="00E22119" w:rsidRPr="006C7D40">
        <w:rPr>
          <w:b/>
          <w:i/>
          <w:sz w:val="22"/>
          <w:lang w:val="en-US" w:eastAsia="zh-CN"/>
        </w:rPr>
        <w:t>[6]</w:t>
      </w:r>
      <w:r w:rsidR="00E22119" w:rsidRPr="006C7D40">
        <w:rPr>
          <w:b/>
          <w:i/>
          <w:sz w:val="22"/>
          <w:lang w:val="en-US" w:eastAsia="zh-CN"/>
        </w:rPr>
        <w:fldChar w:fldCharType="end"/>
      </w:r>
      <w:r w:rsidR="00EB4D04" w:rsidRPr="006C7D40">
        <w:rPr>
          <w:b/>
          <w:i/>
          <w:sz w:val="22"/>
          <w:szCs w:val="22"/>
          <w:lang w:val="en-US"/>
        </w:rPr>
        <w:t>.</w:t>
      </w:r>
      <w:r w:rsidRPr="006C7D40">
        <w:rPr>
          <w:b/>
          <w:i/>
          <w:sz w:val="22"/>
          <w:szCs w:val="22"/>
          <w:lang w:val="en-US"/>
        </w:rPr>
        <w:t>”</w:t>
      </w:r>
      <w:r w:rsidR="002E5CF3" w:rsidRPr="006C7D40">
        <w:rPr>
          <w:b/>
          <w:i/>
          <w:sz w:val="22"/>
          <w:szCs w:val="22"/>
          <w:lang w:val="en-US"/>
        </w:rPr>
        <w:t xml:space="preserve"> </w:t>
      </w:r>
    </w:p>
    <w:p w14:paraId="34C7D766" w14:textId="77777777" w:rsidR="006D2098" w:rsidRDefault="006D2098" w:rsidP="00E228AE">
      <w:pPr>
        <w:jc w:val="both"/>
        <w:rPr>
          <w:sz w:val="22"/>
          <w:szCs w:val="22"/>
          <w:lang w:val="en-US" w:eastAsia="zh-CN"/>
        </w:rPr>
      </w:pPr>
    </w:p>
    <w:p w14:paraId="07A077C1" w14:textId="2F44DC8B" w:rsidR="00495CB8" w:rsidRDefault="00926E46" w:rsidP="00926008">
      <w:pPr>
        <w:jc w:val="both"/>
        <w:rPr>
          <w:sz w:val="22"/>
          <w:lang w:val="en-US" w:eastAsia="zh-CN"/>
        </w:rPr>
      </w:pPr>
      <w:r w:rsidRPr="00926E46">
        <w:rPr>
          <w:sz w:val="22"/>
          <w:lang w:val="en-US" w:eastAsia="zh-CN"/>
        </w:rPr>
        <w:t>Use cases which operate in network coverage can rely on Uu positioning for meeting the positioning requirements. In areas without network coverage, there may also be no coverage from GNSS, e.g. in tunnels, underground pa</w:t>
      </w:r>
      <w:r w:rsidR="00997542">
        <w:rPr>
          <w:sz w:val="22"/>
          <w:lang w:val="en-US" w:eastAsia="zh-CN"/>
        </w:rPr>
        <w:t xml:space="preserve">rking lots, remote wildfires </w:t>
      </w:r>
      <w:r w:rsidR="00997542">
        <w:rPr>
          <w:sz w:val="22"/>
          <w:lang w:val="en-US" w:eastAsia="zh-CN"/>
        </w:rPr>
        <w:fldChar w:fldCharType="begin"/>
      </w:r>
      <w:r w:rsidR="00997542">
        <w:rPr>
          <w:sz w:val="22"/>
          <w:lang w:val="en-US" w:eastAsia="zh-CN"/>
        </w:rPr>
        <w:instrText xml:space="preserve"> REF _Ref79509124 \r \h </w:instrText>
      </w:r>
      <w:r w:rsidR="00997542">
        <w:rPr>
          <w:sz w:val="22"/>
          <w:lang w:val="en-US" w:eastAsia="zh-CN"/>
        </w:rPr>
      </w:r>
      <w:r w:rsidR="00997542">
        <w:rPr>
          <w:sz w:val="22"/>
          <w:lang w:val="en-US" w:eastAsia="zh-CN"/>
        </w:rPr>
        <w:fldChar w:fldCharType="separate"/>
      </w:r>
      <w:r w:rsidR="00997542">
        <w:rPr>
          <w:sz w:val="22"/>
          <w:lang w:val="en-US" w:eastAsia="zh-CN"/>
        </w:rPr>
        <w:t>[6]</w:t>
      </w:r>
      <w:r w:rsidR="00997542">
        <w:rPr>
          <w:sz w:val="22"/>
          <w:lang w:val="en-US" w:eastAsia="zh-CN"/>
        </w:rPr>
        <w:fldChar w:fldCharType="end"/>
      </w:r>
      <w:r w:rsidRPr="00926E46">
        <w:rPr>
          <w:sz w:val="22"/>
          <w:lang w:val="en-US" w:eastAsia="zh-CN"/>
        </w:rPr>
        <w:t xml:space="preserve">. In sheltered outdoor and deep indoor areas without network or GNSS coverage, absolute positioning is challenging </w:t>
      </w:r>
      <w:r w:rsidR="00997542">
        <w:rPr>
          <w:sz w:val="22"/>
          <w:lang w:val="en-US" w:eastAsia="zh-CN"/>
        </w:rPr>
        <w:fldChar w:fldCharType="begin"/>
      </w:r>
      <w:r w:rsidR="00997542">
        <w:rPr>
          <w:sz w:val="22"/>
          <w:lang w:val="en-US" w:eastAsia="zh-CN"/>
        </w:rPr>
        <w:instrText xml:space="preserve"> REF _Ref65509191 \r \h </w:instrText>
      </w:r>
      <w:r w:rsidR="00997542">
        <w:rPr>
          <w:sz w:val="22"/>
          <w:lang w:val="en-US" w:eastAsia="zh-CN"/>
        </w:rPr>
      </w:r>
      <w:r w:rsidR="00997542">
        <w:rPr>
          <w:sz w:val="22"/>
          <w:lang w:val="en-US" w:eastAsia="zh-CN"/>
        </w:rPr>
        <w:fldChar w:fldCharType="separate"/>
      </w:r>
      <w:r w:rsidR="00997542">
        <w:rPr>
          <w:sz w:val="22"/>
          <w:lang w:val="en-US" w:eastAsia="zh-CN"/>
        </w:rPr>
        <w:t>[5]</w:t>
      </w:r>
      <w:r w:rsidR="00997542">
        <w:rPr>
          <w:sz w:val="22"/>
          <w:lang w:val="en-US" w:eastAsia="zh-CN"/>
        </w:rPr>
        <w:fldChar w:fldCharType="end"/>
      </w:r>
      <w:r w:rsidRPr="00926E46">
        <w:rPr>
          <w:sz w:val="22"/>
          <w:lang w:val="en-US" w:eastAsia="zh-CN"/>
        </w:rPr>
        <w:t xml:space="preserve">, and the performance of Uu positioning or GNSS can be limited. Use cases operating in partial network coverage or out of network coverage cannot rely on Uu positioning (and possibly not even on GNSS availability) to meet a positioning requirement. </w:t>
      </w:r>
      <w:r w:rsidR="00495CB8">
        <w:rPr>
          <w:sz w:val="22"/>
          <w:lang w:val="en-US" w:eastAsia="zh-CN"/>
        </w:rPr>
        <w:t>It has also been identified by 5GAA and SAE, that</w:t>
      </w:r>
      <w:r w:rsidR="00926008" w:rsidRPr="00926008">
        <w:rPr>
          <w:sz w:val="22"/>
          <w:lang w:val="en-US" w:eastAsia="zh-CN"/>
        </w:rPr>
        <w:t xml:space="preserve"> the positioning availability </w:t>
      </w:r>
      <w:r w:rsidR="00495CB8">
        <w:rPr>
          <w:sz w:val="22"/>
          <w:lang w:val="en-US" w:eastAsia="zh-CN"/>
        </w:rPr>
        <w:t>has to be improved</w:t>
      </w:r>
      <w:r w:rsidR="00DA73C0">
        <w:rPr>
          <w:sz w:val="22"/>
          <w:lang w:val="en-US" w:eastAsia="zh-CN"/>
        </w:rPr>
        <w:t xml:space="preserve"> (i.e. with sidelink po</w:t>
      </w:r>
      <w:r w:rsidR="00114665">
        <w:rPr>
          <w:sz w:val="22"/>
          <w:lang w:val="en-US" w:eastAsia="zh-CN"/>
        </w:rPr>
        <w:t>sitioning)</w:t>
      </w:r>
      <w:r w:rsidR="00495CB8">
        <w:rPr>
          <w:sz w:val="22"/>
          <w:lang w:val="en-US" w:eastAsia="zh-CN"/>
        </w:rPr>
        <w:t xml:space="preserve"> </w:t>
      </w:r>
      <w:r w:rsidR="00926008" w:rsidRPr="00926008">
        <w:rPr>
          <w:sz w:val="22"/>
          <w:lang w:val="en-US" w:eastAsia="zh-CN"/>
        </w:rPr>
        <w:t xml:space="preserve">in </w:t>
      </w:r>
      <w:r w:rsidR="00926008">
        <w:rPr>
          <w:sz w:val="22"/>
          <w:lang w:val="en-US" w:eastAsia="zh-CN"/>
        </w:rPr>
        <w:t xml:space="preserve">operation </w:t>
      </w:r>
      <w:r w:rsidR="00926008" w:rsidRPr="00926008">
        <w:rPr>
          <w:sz w:val="22"/>
          <w:lang w:val="en-US" w:eastAsia="zh-CN"/>
        </w:rPr>
        <w:t xml:space="preserve">scenarios where neither </w:t>
      </w:r>
      <w:r w:rsidR="00926008">
        <w:rPr>
          <w:sz w:val="22"/>
          <w:lang w:val="en-US" w:eastAsia="zh-CN"/>
        </w:rPr>
        <w:t xml:space="preserve">network </w:t>
      </w:r>
      <w:r w:rsidR="00495CB8">
        <w:rPr>
          <w:sz w:val="22"/>
          <w:lang w:val="en-US" w:eastAsia="zh-CN"/>
        </w:rPr>
        <w:t xml:space="preserve">coverage </w:t>
      </w:r>
      <w:r w:rsidR="00926008" w:rsidRPr="00926008">
        <w:rPr>
          <w:sz w:val="22"/>
          <w:lang w:val="en-US" w:eastAsia="zh-CN"/>
        </w:rPr>
        <w:t xml:space="preserve">nor </w:t>
      </w:r>
      <w:r w:rsidR="00926008">
        <w:rPr>
          <w:sz w:val="22"/>
          <w:lang w:val="en-US" w:eastAsia="zh-CN"/>
        </w:rPr>
        <w:t xml:space="preserve">GNSS </w:t>
      </w:r>
      <w:r w:rsidR="00495CB8">
        <w:rPr>
          <w:sz w:val="22"/>
          <w:lang w:val="en-US" w:eastAsia="zh-CN"/>
        </w:rPr>
        <w:t xml:space="preserve">are available </w:t>
      </w:r>
      <w:r w:rsidR="00495CB8">
        <w:rPr>
          <w:sz w:val="22"/>
          <w:lang w:val="en-US" w:eastAsia="zh-CN"/>
        </w:rPr>
        <w:fldChar w:fldCharType="begin"/>
      </w:r>
      <w:r w:rsidR="00495CB8">
        <w:rPr>
          <w:sz w:val="22"/>
          <w:lang w:val="en-US" w:eastAsia="zh-CN"/>
        </w:rPr>
        <w:instrText xml:space="preserve"> REF _Ref79509124 \r \h </w:instrText>
      </w:r>
      <w:r w:rsidR="00495CB8">
        <w:rPr>
          <w:sz w:val="22"/>
          <w:lang w:val="en-US" w:eastAsia="zh-CN"/>
        </w:rPr>
      </w:r>
      <w:r w:rsidR="00495CB8">
        <w:rPr>
          <w:sz w:val="22"/>
          <w:lang w:val="en-US" w:eastAsia="zh-CN"/>
        </w:rPr>
        <w:fldChar w:fldCharType="separate"/>
      </w:r>
      <w:r w:rsidR="00495CB8">
        <w:rPr>
          <w:sz w:val="22"/>
          <w:lang w:val="en-US" w:eastAsia="zh-CN"/>
        </w:rPr>
        <w:t>[6]</w:t>
      </w:r>
      <w:r w:rsidR="00495CB8">
        <w:rPr>
          <w:sz w:val="22"/>
          <w:lang w:val="en-US" w:eastAsia="zh-CN"/>
        </w:rPr>
        <w:fldChar w:fldCharType="end"/>
      </w:r>
      <w:r w:rsidR="00495CB8">
        <w:rPr>
          <w:sz w:val="22"/>
          <w:lang w:val="en-US" w:eastAsia="zh-CN"/>
        </w:rPr>
        <w:t>,</w:t>
      </w:r>
      <w:r w:rsidR="00495CB8">
        <w:rPr>
          <w:sz w:val="22"/>
          <w:lang w:val="en-US" w:eastAsia="zh-CN"/>
        </w:rPr>
        <w:fldChar w:fldCharType="begin"/>
      </w:r>
      <w:r w:rsidR="00495CB8">
        <w:rPr>
          <w:sz w:val="22"/>
          <w:lang w:val="en-US" w:eastAsia="zh-CN"/>
        </w:rPr>
        <w:instrText xml:space="preserve"> REF _Ref81492668 \r \h </w:instrText>
      </w:r>
      <w:r w:rsidR="00495CB8">
        <w:rPr>
          <w:sz w:val="22"/>
          <w:lang w:val="en-US" w:eastAsia="zh-CN"/>
        </w:rPr>
      </w:r>
      <w:r w:rsidR="00495CB8">
        <w:rPr>
          <w:sz w:val="22"/>
          <w:lang w:val="en-US" w:eastAsia="zh-CN"/>
        </w:rPr>
        <w:fldChar w:fldCharType="separate"/>
      </w:r>
      <w:r w:rsidR="00495CB8">
        <w:rPr>
          <w:sz w:val="22"/>
          <w:lang w:val="en-US" w:eastAsia="zh-CN"/>
        </w:rPr>
        <w:t>[11]</w:t>
      </w:r>
      <w:r w:rsidR="00495CB8">
        <w:rPr>
          <w:sz w:val="22"/>
          <w:lang w:val="en-US" w:eastAsia="zh-CN"/>
        </w:rPr>
        <w:fldChar w:fldCharType="end"/>
      </w:r>
      <w:r w:rsidR="00FD441C">
        <w:rPr>
          <w:sz w:val="22"/>
          <w:lang w:val="en-US" w:eastAsia="zh-CN"/>
        </w:rPr>
        <w:t>.</w:t>
      </w:r>
      <w:r w:rsidR="008F45E3" w:rsidRPr="00926E46">
        <w:rPr>
          <w:sz w:val="22"/>
          <w:lang w:val="en-US" w:eastAsia="zh-CN"/>
        </w:rPr>
        <w:t xml:space="preserve"> With sidelink positioning, a position requirement can be met based on sidelink measurements, i.e. over PC5.</w:t>
      </w:r>
    </w:p>
    <w:p w14:paraId="6F734BBB" w14:textId="77777777" w:rsidR="00060DA2" w:rsidRPr="00692D1D" w:rsidRDefault="00060DA2" w:rsidP="00926E46">
      <w:pPr>
        <w:jc w:val="both"/>
        <w:rPr>
          <w:b/>
          <w:i/>
          <w:sz w:val="22"/>
          <w:szCs w:val="22"/>
          <w:lang w:val="en-US"/>
        </w:rPr>
      </w:pPr>
    </w:p>
    <w:p w14:paraId="1F4AE4AA" w14:textId="5F1889E2" w:rsidR="00926E46" w:rsidRDefault="00926E46" w:rsidP="00926E46">
      <w:pPr>
        <w:jc w:val="both"/>
        <w:rPr>
          <w:b/>
          <w:i/>
          <w:sz w:val="22"/>
          <w:szCs w:val="22"/>
          <w:lang w:val="en-US"/>
        </w:rPr>
      </w:pPr>
      <w:r>
        <w:rPr>
          <w:b/>
          <w:i/>
          <w:sz w:val="22"/>
          <w:szCs w:val="22"/>
          <w:lang w:val="en-US"/>
        </w:rPr>
        <w:t xml:space="preserve">Proposal </w:t>
      </w:r>
      <w:r w:rsidR="006B5012">
        <w:rPr>
          <w:b/>
          <w:i/>
          <w:sz w:val="22"/>
          <w:szCs w:val="22"/>
          <w:lang w:val="en-US"/>
        </w:rPr>
        <w:t>3</w:t>
      </w:r>
      <w:r>
        <w:rPr>
          <w:b/>
          <w:i/>
          <w:sz w:val="22"/>
          <w:szCs w:val="22"/>
          <w:lang w:val="en-US"/>
        </w:rPr>
        <w:t xml:space="preserve">: TR 38.845 should </w:t>
      </w:r>
      <w:r w:rsidR="00B1474D">
        <w:rPr>
          <w:b/>
          <w:i/>
          <w:sz w:val="22"/>
          <w:szCs w:val="22"/>
          <w:lang w:val="en-US"/>
        </w:rPr>
        <w:t>mention</w:t>
      </w:r>
      <w:r w:rsidR="00792C33">
        <w:rPr>
          <w:b/>
          <w:i/>
          <w:sz w:val="22"/>
          <w:szCs w:val="22"/>
          <w:lang w:val="en-US"/>
        </w:rPr>
        <w:t xml:space="preserve"> with the following text proposal</w:t>
      </w:r>
      <w:r>
        <w:rPr>
          <w:b/>
          <w:i/>
          <w:sz w:val="22"/>
          <w:szCs w:val="22"/>
          <w:lang w:val="en-US"/>
        </w:rPr>
        <w:t xml:space="preserve"> that </w:t>
      </w:r>
      <w:r w:rsidR="00341DBB">
        <w:rPr>
          <w:b/>
          <w:i/>
          <w:sz w:val="22"/>
          <w:szCs w:val="22"/>
          <w:lang w:val="en-US"/>
        </w:rPr>
        <w:t>there are scenarios operating with no network and GNSS coverage</w:t>
      </w:r>
      <w:r w:rsidR="00792C33">
        <w:rPr>
          <w:b/>
          <w:i/>
          <w:sz w:val="22"/>
          <w:szCs w:val="22"/>
          <w:lang w:val="en-US"/>
        </w:rPr>
        <w:t>:</w:t>
      </w:r>
    </w:p>
    <w:p w14:paraId="73725473" w14:textId="77777777" w:rsidR="00792C33" w:rsidRDefault="00792C33" w:rsidP="00926E46">
      <w:pPr>
        <w:jc w:val="both"/>
        <w:rPr>
          <w:b/>
          <w:i/>
          <w:sz w:val="22"/>
          <w:szCs w:val="22"/>
          <w:lang w:val="en-US"/>
        </w:rPr>
      </w:pPr>
    </w:p>
    <w:p w14:paraId="041EB44B" w14:textId="08AE24C9" w:rsidR="00792C33" w:rsidRDefault="009508C3" w:rsidP="00CD47C6">
      <w:pPr>
        <w:ind w:leftChars="200" w:left="400"/>
        <w:jc w:val="both"/>
        <w:rPr>
          <w:b/>
          <w:i/>
          <w:sz w:val="22"/>
          <w:szCs w:val="22"/>
          <w:lang w:val="en-US"/>
        </w:rPr>
      </w:pPr>
      <w:r>
        <w:rPr>
          <w:b/>
          <w:i/>
          <w:sz w:val="22"/>
          <w:szCs w:val="22"/>
          <w:lang w:val="en-US"/>
        </w:rPr>
        <w:t>“</w:t>
      </w:r>
      <w:r w:rsidR="00792C33" w:rsidRPr="00792C33">
        <w:rPr>
          <w:b/>
          <w:i/>
          <w:sz w:val="22"/>
          <w:szCs w:val="22"/>
          <w:lang w:val="en-US"/>
        </w:rPr>
        <w:t xml:space="preserve">For both V2X and public safety scenarios, there are use cases which require to </w:t>
      </w:r>
      <w:r w:rsidR="001D4C68">
        <w:rPr>
          <w:b/>
          <w:i/>
          <w:sz w:val="22"/>
          <w:szCs w:val="22"/>
          <w:lang w:val="en-US"/>
        </w:rPr>
        <w:t>operate</w:t>
      </w:r>
      <w:r w:rsidR="00FD0435">
        <w:rPr>
          <w:b/>
          <w:i/>
          <w:sz w:val="22"/>
          <w:szCs w:val="22"/>
          <w:lang w:val="en-US"/>
        </w:rPr>
        <w:t xml:space="preserve"> when there</w:t>
      </w:r>
      <w:r w:rsidR="00CD47C6">
        <w:rPr>
          <w:rFonts w:hint="eastAsia"/>
          <w:b/>
          <w:i/>
          <w:sz w:val="22"/>
          <w:szCs w:val="22"/>
          <w:lang w:val="en-US"/>
        </w:rPr>
        <w:t xml:space="preserve"> </w:t>
      </w:r>
      <w:r w:rsidR="00792C33" w:rsidRPr="00792C33">
        <w:rPr>
          <w:b/>
          <w:i/>
          <w:sz w:val="22"/>
          <w:szCs w:val="22"/>
          <w:lang w:val="en-US"/>
        </w:rPr>
        <w:t xml:space="preserve">is </w:t>
      </w:r>
      <w:r w:rsidR="00FB3B1F">
        <w:rPr>
          <w:b/>
          <w:i/>
          <w:sz w:val="22"/>
          <w:szCs w:val="22"/>
          <w:lang w:val="en-US"/>
        </w:rPr>
        <w:t>neither</w:t>
      </w:r>
      <w:r w:rsidR="00792C33" w:rsidRPr="00792C33">
        <w:rPr>
          <w:b/>
          <w:i/>
          <w:sz w:val="22"/>
          <w:szCs w:val="22"/>
          <w:lang w:val="en-US"/>
        </w:rPr>
        <w:t xml:space="preserve"> </w:t>
      </w:r>
      <w:r w:rsidR="00341DBB">
        <w:rPr>
          <w:b/>
          <w:i/>
          <w:sz w:val="22"/>
          <w:szCs w:val="22"/>
          <w:lang w:val="en-US"/>
        </w:rPr>
        <w:t xml:space="preserve">network </w:t>
      </w:r>
      <w:r w:rsidR="00FB3B1F">
        <w:rPr>
          <w:b/>
          <w:i/>
          <w:sz w:val="22"/>
          <w:szCs w:val="22"/>
          <w:lang w:val="en-US"/>
        </w:rPr>
        <w:t>nor</w:t>
      </w:r>
      <w:r w:rsidR="00341DBB">
        <w:rPr>
          <w:b/>
          <w:i/>
          <w:sz w:val="22"/>
          <w:szCs w:val="22"/>
          <w:lang w:val="en-US"/>
        </w:rPr>
        <w:t xml:space="preserve"> </w:t>
      </w:r>
      <w:r w:rsidR="00792C33" w:rsidRPr="00792C33">
        <w:rPr>
          <w:b/>
          <w:i/>
          <w:sz w:val="22"/>
          <w:szCs w:val="22"/>
          <w:lang w:val="en-US"/>
        </w:rPr>
        <w:t xml:space="preserve">GNSS coverage. </w:t>
      </w:r>
      <w:r>
        <w:rPr>
          <w:b/>
          <w:i/>
          <w:sz w:val="22"/>
          <w:szCs w:val="22"/>
          <w:lang w:val="en-US"/>
        </w:rPr>
        <w:t>Examples of such scenarios include</w:t>
      </w:r>
      <w:r w:rsidR="00FD0435">
        <w:rPr>
          <w:b/>
          <w:i/>
          <w:sz w:val="22"/>
          <w:szCs w:val="22"/>
          <w:lang w:val="en-US"/>
        </w:rPr>
        <w:t xml:space="preserve"> a tunnel, an underground</w:t>
      </w:r>
      <w:r w:rsidR="00CD47C6">
        <w:rPr>
          <w:rFonts w:hint="eastAsia"/>
          <w:b/>
          <w:i/>
          <w:sz w:val="22"/>
          <w:szCs w:val="22"/>
          <w:lang w:val="en-US"/>
        </w:rPr>
        <w:t xml:space="preserve"> </w:t>
      </w:r>
      <w:r>
        <w:rPr>
          <w:b/>
          <w:i/>
          <w:sz w:val="22"/>
          <w:szCs w:val="22"/>
          <w:lang w:val="en-US"/>
        </w:rPr>
        <w:t>parking lot, deep indoor areas</w:t>
      </w:r>
      <w:r w:rsidR="00FB3B1F">
        <w:rPr>
          <w:b/>
          <w:i/>
          <w:sz w:val="22"/>
          <w:szCs w:val="22"/>
          <w:lang w:val="en-US"/>
        </w:rPr>
        <w:t>,</w:t>
      </w:r>
      <w:r>
        <w:rPr>
          <w:b/>
          <w:i/>
          <w:sz w:val="22"/>
          <w:szCs w:val="22"/>
          <w:lang w:val="en-US"/>
        </w:rPr>
        <w:t xml:space="preserve"> or sheltered outdoors</w:t>
      </w:r>
      <w:r w:rsidRPr="001B1F29">
        <w:rPr>
          <w:b/>
          <w:i/>
          <w:sz w:val="22"/>
          <w:szCs w:val="22"/>
          <w:lang w:val="en-US"/>
        </w:rPr>
        <w:t xml:space="preserve"> </w:t>
      </w:r>
      <w:r w:rsidRPr="001B1F29">
        <w:rPr>
          <w:b/>
          <w:i/>
          <w:sz w:val="22"/>
          <w:lang w:val="en-US" w:eastAsia="zh-CN"/>
        </w:rPr>
        <w:fldChar w:fldCharType="begin"/>
      </w:r>
      <w:r w:rsidRPr="001B1F29">
        <w:rPr>
          <w:b/>
          <w:i/>
          <w:sz w:val="22"/>
          <w:lang w:val="en-US" w:eastAsia="zh-CN"/>
        </w:rPr>
        <w:instrText xml:space="preserve"> REF _Ref79509124 \r \h </w:instrText>
      </w:r>
      <w:r w:rsidR="001B1F29" w:rsidRPr="001B1F29">
        <w:rPr>
          <w:b/>
          <w:i/>
          <w:sz w:val="22"/>
          <w:lang w:val="en-US" w:eastAsia="zh-CN"/>
        </w:rPr>
        <w:instrText xml:space="preserve"> \* MERGEFORMAT </w:instrText>
      </w:r>
      <w:r w:rsidRPr="001B1F29">
        <w:rPr>
          <w:b/>
          <w:i/>
          <w:sz w:val="22"/>
          <w:lang w:val="en-US" w:eastAsia="zh-CN"/>
        </w:rPr>
      </w:r>
      <w:r w:rsidRPr="001B1F29">
        <w:rPr>
          <w:b/>
          <w:i/>
          <w:sz w:val="22"/>
          <w:lang w:val="en-US" w:eastAsia="zh-CN"/>
        </w:rPr>
        <w:fldChar w:fldCharType="separate"/>
      </w:r>
      <w:r w:rsidRPr="001B1F29">
        <w:rPr>
          <w:b/>
          <w:i/>
          <w:sz w:val="22"/>
          <w:lang w:val="en-US" w:eastAsia="zh-CN"/>
        </w:rPr>
        <w:t>[6]</w:t>
      </w:r>
      <w:r w:rsidRPr="001B1F29">
        <w:rPr>
          <w:b/>
          <w:i/>
          <w:sz w:val="22"/>
          <w:lang w:val="en-US" w:eastAsia="zh-CN"/>
        </w:rPr>
        <w:fldChar w:fldCharType="end"/>
      </w:r>
      <w:r w:rsidRPr="001B1F29">
        <w:rPr>
          <w:b/>
          <w:i/>
          <w:sz w:val="22"/>
          <w:lang w:val="en-US" w:eastAsia="zh-CN"/>
        </w:rPr>
        <w:t>,</w:t>
      </w:r>
      <w:r w:rsidR="00CD47C6">
        <w:rPr>
          <w:b/>
          <w:i/>
          <w:sz w:val="22"/>
          <w:lang w:val="en-US" w:eastAsia="zh-CN"/>
        </w:rPr>
        <w:t xml:space="preserve"> </w:t>
      </w:r>
      <w:r w:rsidRPr="001B1F29">
        <w:rPr>
          <w:b/>
          <w:i/>
          <w:sz w:val="22"/>
          <w:lang w:val="en-US" w:eastAsia="zh-CN"/>
        </w:rPr>
        <w:fldChar w:fldCharType="begin"/>
      </w:r>
      <w:r w:rsidRPr="001B1F29">
        <w:rPr>
          <w:b/>
          <w:i/>
          <w:sz w:val="22"/>
          <w:lang w:val="en-US" w:eastAsia="zh-CN"/>
        </w:rPr>
        <w:instrText xml:space="preserve"> REF _Ref81492668 \r \h </w:instrText>
      </w:r>
      <w:r w:rsidR="001B1F29" w:rsidRPr="001B1F29">
        <w:rPr>
          <w:b/>
          <w:i/>
          <w:sz w:val="22"/>
          <w:lang w:val="en-US" w:eastAsia="zh-CN"/>
        </w:rPr>
        <w:instrText xml:space="preserve"> \* MERGEFORMAT </w:instrText>
      </w:r>
      <w:r w:rsidRPr="001B1F29">
        <w:rPr>
          <w:b/>
          <w:i/>
          <w:sz w:val="22"/>
          <w:lang w:val="en-US" w:eastAsia="zh-CN"/>
        </w:rPr>
      </w:r>
      <w:r w:rsidRPr="001B1F29">
        <w:rPr>
          <w:b/>
          <w:i/>
          <w:sz w:val="22"/>
          <w:lang w:val="en-US" w:eastAsia="zh-CN"/>
        </w:rPr>
        <w:fldChar w:fldCharType="separate"/>
      </w:r>
      <w:r w:rsidRPr="001B1F29">
        <w:rPr>
          <w:b/>
          <w:i/>
          <w:sz w:val="22"/>
          <w:lang w:val="en-US" w:eastAsia="zh-CN"/>
        </w:rPr>
        <w:t>[11]</w:t>
      </w:r>
      <w:r w:rsidRPr="001B1F29">
        <w:rPr>
          <w:b/>
          <w:i/>
          <w:sz w:val="22"/>
          <w:lang w:val="en-US" w:eastAsia="zh-CN"/>
        </w:rPr>
        <w:fldChar w:fldCharType="end"/>
      </w:r>
      <w:r>
        <w:rPr>
          <w:b/>
          <w:i/>
          <w:sz w:val="22"/>
          <w:szCs w:val="22"/>
          <w:lang w:val="en-US"/>
        </w:rPr>
        <w:t>.”</w:t>
      </w:r>
      <w:bookmarkStart w:id="2" w:name="_GoBack"/>
      <w:bookmarkEnd w:id="2"/>
    </w:p>
    <w:p w14:paraId="6BA1F8B6" w14:textId="7792C5A9" w:rsidR="00926E46" w:rsidRPr="00926E46" w:rsidRDefault="00926E46" w:rsidP="00926E46">
      <w:pPr>
        <w:jc w:val="both"/>
        <w:rPr>
          <w:sz w:val="22"/>
          <w:lang w:val="en-US" w:eastAsia="zh-CN"/>
        </w:rPr>
      </w:pPr>
    </w:p>
    <w:p w14:paraId="3FCF4166" w14:textId="77777777" w:rsidR="00926E46" w:rsidRPr="00926E46" w:rsidRDefault="00926E46" w:rsidP="00926E46">
      <w:pPr>
        <w:jc w:val="both"/>
        <w:rPr>
          <w:sz w:val="22"/>
          <w:lang w:val="en-US" w:eastAsia="zh-CN"/>
        </w:rPr>
      </w:pPr>
      <w:r w:rsidRPr="00926E46">
        <w:rPr>
          <w:sz w:val="22"/>
          <w:lang w:val="en-US" w:eastAsia="zh-CN"/>
        </w:rPr>
        <w:t>For operation scenarios in partial coverage we consider two UEs, where one UE would be in network coverage while the other UE is out of network coverage. Thus, the UE out of network coverage cannot employ Uu positioning, but can make use of SL positioning to meet its positioning requirements.</w:t>
      </w:r>
    </w:p>
    <w:p w14:paraId="0D0CB376" w14:textId="77777777" w:rsidR="00926E46" w:rsidRPr="00926E46" w:rsidRDefault="00926E46" w:rsidP="00926E46">
      <w:pPr>
        <w:jc w:val="both"/>
        <w:rPr>
          <w:sz w:val="22"/>
          <w:lang w:val="en-US" w:eastAsia="zh-CN"/>
        </w:rPr>
      </w:pPr>
    </w:p>
    <w:p w14:paraId="1EDE2B60" w14:textId="49CA9AD0" w:rsidR="00926E46" w:rsidRDefault="00926E46" w:rsidP="00926E46">
      <w:pPr>
        <w:jc w:val="both"/>
        <w:rPr>
          <w:sz w:val="22"/>
          <w:lang w:val="en-US" w:eastAsia="zh-CN"/>
        </w:rPr>
      </w:pPr>
      <w:r w:rsidRPr="00926E46">
        <w:rPr>
          <w:sz w:val="22"/>
          <w:lang w:val="en-US" w:eastAsia="zh-CN"/>
        </w:rPr>
        <w:t>Positioning requirements of V2X and PS use cases</w:t>
      </w:r>
      <w:r w:rsidR="00213465">
        <w:rPr>
          <w:sz w:val="22"/>
          <w:lang w:val="en-US" w:eastAsia="zh-CN"/>
        </w:rPr>
        <w:t xml:space="preserve"> under</w:t>
      </w:r>
      <w:r w:rsidRPr="00926E46">
        <w:rPr>
          <w:sz w:val="22"/>
          <w:lang w:val="en-US" w:eastAsia="zh-CN"/>
        </w:rPr>
        <w:t xml:space="preserve"> out of network coverage scenarios would not be met with existing cellular-based positioning methods. For operation scenarios in out of coverage, SL positioning could be employed to meet the positioning requirements.</w:t>
      </w:r>
    </w:p>
    <w:p w14:paraId="0A2C5AA3" w14:textId="77777777" w:rsidR="00926E46" w:rsidRDefault="00926E46" w:rsidP="00926E46">
      <w:pPr>
        <w:jc w:val="both"/>
        <w:rPr>
          <w:sz w:val="22"/>
          <w:lang w:val="en-US" w:eastAsia="zh-CN"/>
        </w:rPr>
      </w:pPr>
    </w:p>
    <w:p w14:paraId="756A9FA6" w14:textId="573212A5" w:rsidR="00926E46" w:rsidRDefault="00926E46" w:rsidP="00926E46">
      <w:pPr>
        <w:jc w:val="both"/>
        <w:rPr>
          <w:sz w:val="22"/>
          <w:szCs w:val="22"/>
          <w:lang w:val="en-US" w:eastAsia="zh-CN"/>
        </w:rPr>
      </w:pPr>
      <w:r>
        <w:rPr>
          <w:sz w:val="22"/>
          <w:lang w:val="en-US" w:eastAsia="zh-CN"/>
        </w:rPr>
        <w:t>G</w:t>
      </w:r>
      <w:r w:rsidRPr="00AA07AB">
        <w:rPr>
          <w:sz w:val="22"/>
          <w:lang w:val="en-US" w:eastAsia="zh-CN"/>
        </w:rPr>
        <w:t xml:space="preserve">uaranteeing the positioning service when the network coverage changes is </w:t>
      </w:r>
      <w:r>
        <w:rPr>
          <w:sz w:val="22"/>
          <w:lang w:val="en-US" w:eastAsia="zh-CN"/>
        </w:rPr>
        <w:t xml:space="preserve">important for </w:t>
      </w:r>
      <w:r w:rsidRPr="003C629D">
        <w:rPr>
          <w:sz w:val="22"/>
          <w:lang w:val="en-US" w:eastAsia="zh-CN"/>
        </w:rPr>
        <w:t>safety critical applications</w:t>
      </w:r>
      <w:r>
        <w:rPr>
          <w:sz w:val="22"/>
          <w:lang w:val="en-US" w:eastAsia="zh-CN"/>
        </w:rPr>
        <w:t xml:space="preserve"> in V2X and PS use cases, e.g. in the transition when a UE goes from being in coverage to out of coverage</w:t>
      </w:r>
      <w:r w:rsidR="009C3018">
        <w:rPr>
          <w:sz w:val="22"/>
          <w:lang w:val="en-US" w:eastAsia="zh-CN"/>
        </w:rPr>
        <w:t xml:space="preserve"> (i.e. when 1</w:t>
      </w:r>
      <w:r w:rsidR="009C3018" w:rsidRPr="009C3018">
        <w:rPr>
          <w:sz w:val="22"/>
          <w:vertAlign w:val="superscript"/>
          <w:lang w:val="en-US" w:eastAsia="zh-CN"/>
        </w:rPr>
        <w:t>st</w:t>
      </w:r>
      <w:r w:rsidR="009C3018">
        <w:rPr>
          <w:sz w:val="22"/>
          <w:lang w:val="en-US" w:eastAsia="zh-CN"/>
        </w:rPr>
        <w:t xml:space="preserve"> responders are entering an indoor area out of coverage)</w:t>
      </w:r>
      <w:r>
        <w:rPr>
          <w:sz w:val="22"/>
          <w:lang w:val="en-US" w:eastAsia="zh-CN"/>
        </w:rPr>
        <w:t xml:space="preserve">. </w:t>
      </w:r>
      <w:r>
        <w:rPr>
          <w:sz w:val="22"/>
          <w:szCs w:val="22"/>
          <w:lang w:val="en-US" w:eastAsia="zh-CN"/>
        </w:rPr>
        <w:t xml:space="preserve">For use cases operating independent of the network coverage, the network coverage may not always be available. In such operation scenarios, SL positioning would be beneficial to provide robustness, e.g. in case of a transition in the network coverage. </w:t>
      </w:r>
    </w:p>
    <w:p w14:paraId="167B97BF" w14:textId="77777777" w:rsidR="00926E46" w:rsidRDefault="00926E46" w:rsidP="00926E46">
      <w:pPr>
        <w:jc w:val="both"/>
        <w:rPr>
          <w:sz w:val="22"/>
          <w:szCs w:val="22"/>
          <w:lang w:val="en-US" w:eastAsia="zh-CN"/>
        </w:rPr>
      </w:pPr>
    </w:p>
    <w:p w14:paraId="1FF8ED47" w14:textId="422806A9" w:rsidR="00926E46" w:rsidRDefault="00926E46" w:rsidP="00926E46">
      <w:pPr>
        <w:jc w:val="both"/>
        <w:rPr>
          <w:b/>
          <w:i/>
          <w:sz w:val="22"/>
          <w:szCs w:val="22"/>
          <w:lang w:val="en-US"/>
        </w:rPr>
      </w:pPr>
      <w:r>
        <w:rPr>
          <w:b/>
          <w:i/>
          <w:sz w:val="22"/>
          <w:szCs w:val="22"/>
          <w:lang w:val="en-US"/>
        </w:rPr>
        <w:t xml:space="preserve">Proposal </w:t>
      </w:r>
      <w:r w:rsidR="00ED4169">
        <w:rPr>
          <w:b/>
          <w:i/>
          <w:sz w:val="22"/>
          <w:szCs w:val="22"/>
          <w:lang w:val="en-US"/>
        </w:rPr>
        <w:t>4</w:t>
      </w:r>
      <w:r>
        <w:rPr>
          <w:b/>
          <w:i/>
          <w:sz w:val="22"/>
          <w:szCs w:val="22"/>
          <w:lang w:val="en-US"/>
        </w:rPr>
        <w:t>: Capture in the TR that there are operation scenarios</w:t>
      </w:r>
      <w:r w:rsidR="009C3018">
        <w:rPr>
          <w:b/>
          <w:i/>
          <w:sz w:val="22"/>
          <w:szCs w:val="22"/>
          <w:lang w:val="en-US"/>
        </w:rPr>
        <w:t xml:space="preserve"> in V2X and PS</w:t>
      </w:r>
      <w:r>
        <w:rPr>
          <w:b/>
          <w:i/>
          <w:sz w:val="22"/>
          <w:szCs w:val="22"/>
          <w:lang w:val="en-US"/>
        </w:rPr>
        <w:t xml:space="preserve"> that need to support transition</w:t>
      </w:r>
      <w:r w:rsidR="00F954CD">
        <w:rPr>
          <w:b/>
          <w:i/>
          <w:sz w:val="22"/>
          <w:szCs w:val="22"/>
          <w:lang w:val="en-US"/>
        </w:rPr>
        <w:t>s</w:t>
      </w:r>
      <w:r>
        <w:rPr>
          <w:b/>
          <w:i/>
          <w:sz w:val="22"/>
          <w:szCs w:val="22"/>
          <w:lang w:val="en-US"/>
        </w:rPr>
        <w:t xml:space="preserve"> between different coverage states.</w:t>
      </w:r>
    </w:p>
    <w:p w14:paraId="50BEE82B" w14:textId="77777777" w:rsidR="00692D1D" w:rsidRDefault="00692D1D" w:rsidP="00926E46">
      <w:pPr>
        <w:jc w:val="both"/>
        <w:rPr>
          <w:b/>
          <w:i/>
          <w:sz w:val="22"/>
          <w:szCs w:val="22"/>
          <w:lang w:val="en-US"/>
        </w:rPr>
      </w:pPr>
    </w:p>
    <w:p w14:paraId="3C2BC178" w14:textId="528E0EC5" w:rsidR="00100ACD" w:rsidRDefault="00100ACD" w:rsidP="00100ACD">
      <w:pPr>
        <w:jc w:val="both"/>
        <w:rPr>
          <w:sz w:val="22"/>
          <w:lang w:val="en-US" w:eastAsia="zh-CN"/>
        </w:rPr>
      </w:pPr>
      <w:r>
        <w:rPr>
          <w:sz w:val="22"/>
          <w:lang w:val="en-US" w:eastAsia="zh-CN"/>
        </w:rPr>
        <w:t>Although a positioning requirement is designed independent of the technology used to realize a use case, a requirement that can be met better or be only met in certain deployments, by a particular technology can be interpreted as a requirement for that technology. A positioning requirement for a use case in partial or out of network coverage, can be interpreted as a requirement for sidelink positioning, due to the lack of coverage for Uu positioning and even GNSS.</w:t>
      </w:r>
    </w:p>
    <w:p w14:paraId="60BFEFD3" w14:textId="77777777" w:rsidR="00100ACD" w:rsidRDefault="00100ACD" w:rsidP="00926E46">
      <w:pPr>
        <w:jc w:val="both"/>
        <w:rPr>
          <w:b/>
          <w:i/>
          <w:sz w:val="22"/>
          <w:szCs w:val="22"/>
          <w:lang w:val="en-US"/>
        </w:rPr>
      </w:pPr>
    </w:p>
    <w:p w14:paraId="58EEDDE5" w14:textId="77777777" w:rsidR="00D56C33" w:rsidRDefault="000C0473" w:rsidP="004D31F9">
      <w:pPr>
        <w:pStyle w:val="Heading1"/>
        <w:numPr>
          <w:ilvl w:val="1"/>
          <w:numId w:val="2"/>
        </w:numPr>
        <w:autoSpaceDE w:val="0"/>
        <w:autoSpaceDN w:val="0"/>
        <w:adjustRightInd w:val="0"/>
        <w:snapToGrid w:val="0"/>
        <w:spacing w:before="120" w:after="120"/>
        <w:ind w:right="0"/>
        <w:jc w:val="both"/>
      </w:pPr>
      <w:r>
        <w:t>Radio Lin</w:t>
      </w:r>
      <w:r w:rsidR="00D56C33">
        <w:t>k</w:t>
      </w:r>
    </w:p>
    <w:p w14:paraId="51462F4C" w14:textId="5C09FF31" w:rsidR="00B871DC" w:rsidRDefault="00B871DC" w:rsidP="00B871DC">
      <w:pPr>
        <w:jc w:val="both"/>
        <w:rPr>
          <w:sz w:val="22"/>
        </w:rPr>
      </w:pPr>
      <w:r>
        <w:rPr>
          <w:sz w:val="22"/>
        </w:rPr>
        <w:t>Depending on the measurements that are used, different positioning operations have been captured in TR 38.845</w:t>
      </w:r>
      <w:r w:rsidR="00A53CF0">
        <w:rPr>
          <w:sz w:val="22"/>
        </w:rPr>
        <w:t>, namely Uu</w:t>
      </w:r>
      <w:r w:rsidR="00F954CD">
        <w:rPr>
          <w:sz w:val="22"/>
        </w:rPr>
        <w:t>-</w:t>
      </w:r>
      <w:r>
        <w:rPr>
          <w:sz w:val="22"/>
        </w:rPr>
        <w:t>based, PC5</w:t>
      </w:r>
      <w:r w:rsidR="00F954CD">
        <w:rPr>
          <w:sz w:val="22"/>
        </w:rPr>
        <w:t>-</w:t>
      </w:r>
      <w:r>
        <w:rPr>
          <w:sz w:val="22"/>
        </w:rPr>
        <w:t>based and hybrid solution</w:t>
      </w:r>
      <w:r w:rsidR="00482806">
        <w:rPr>
          <w:sz w:val="22"/>
        </w:rPr>
        <w:t>s</w:t>
      </w:r>
      <w:r>
        <w:rPr>
          <w:sz w:val="22"/>
        </w:rPr>
        <w:t xml:space="preserve">. </w:t>
      </w:r>
      <w:r w:rsidR="00F954CD">
        <w:rPr>
          <w:sz w:val="22"/>
        </w:rPr>
        <w:t xml:space="preserve">A Uu-based solution uses </w:t>
      </w:r>
      <w:r w:rsidR="00F954CD" w:rsidRPr="00F954CD">
        <w:rPr>
          <w:sz w:val="22"/>
        </w:rPr>
        <w:t xml:space="preserve">only measurements on </w:t>
      </w:r>
      <w:r w:rsidR="00482806">
        <w:rPr>
          <w:sz w:val="22"/>
        </w:rPr>
        <w:t xml:space="preserve">the </w:t>
      </w:r>
      <w:r w:rsidR="00F954CD" w:rsidRPr="00F954CD">
        <w:rPr>
          <w:sz w:val="22"/>
        </w:rPr>
        <w:t>Uu interface</w:t>
      </w:r>
      <w:r w:rsidR="00F954CD">
        <w:rPr>
          <w:sz w:val="22"/>
        </w:rPr>
        <w:t xml:space="preserve">, i.e. UL and/or DL measurements. Thus, a Uu-based solution consists of UL and/or DL positioning. A PC5-based solution uses only measurements on </w:t>
      </w:r>
      <w:r w:rsidR="00482806">
        <w:rPr>
          <w:sz w:val="22"/>
        </w:rPr>
        <w:t xml:space="preserve">the </w:t>
      </w:r>
      <w:r w:rsidR="00F954CD">
        <w:rPr>
          <w:sz w:val="22"/>
        </w:rPr>
        <w:t>PC5</w:t>
      </w:r>
      <w:r w:rsidR="00F954CD" w:rsidRPr="00F954CD">
        <w:rPr>
          <w:sz w:val="22"/>
        </w:rPr>
        <w:t xml:space="preserve"> interface</w:t>
      </w:r>
      <w:r w:rsidR="00F954CD">
        <w:rPr>
          <w:sz w:val="22"/>
        </w:rPr>
        <w:t>, i.e. SL measurements. Hence, a PC5-based solution</w:t>
      </w:r>
      <w:r w:rsidR="00D105B6">
        <w:rPr>
          <w:sz w:val="22"/>
        </w:rPr>
        <w:t xml:space="preserve"> </w:t>
      </w:r>
      <w:r w:rsidR="00F954CD">
        <w:rPr>
          <w:sz w:val="22"/>
        </w:rPr>
        <w:t>consist</w:t>
      </w:r>
      <w:r w:rsidR="00D105B6">
        <w:rPr>
          <w:sz w:val="22"/>
        </w:rPr>
        <w:t>s</w:t>
      </w:r>
      <w:r w:rsidR="00F954CD">
        <w:rPr>
          <w:sz w:val="22"/>
        </w:rPr>
        <w:t xml:space="preserve"> of SL positioning.</w:t>
      </w:r>
    </w:p>
    <w:p w14:paraId="2B9BAFDA" w14:textId="77777777" w:rsidR="00F954CD" w:rsidRPr="00E50996" w:rsidRDefault="00F954CD" w:rsidP="00F954CD">
      <w:pPr>
        <w:jc w:val="both"/>
        <w:rPr>
          <w:b/>
          <w:i/>
          <w:sz w:val="22"/>
          <w:szCs w:val="22"/>
          <w:lang w:val="en-US"/>
        </w:rPr>
      </w:pPr>
    </w:p>
    <w:p w14:paraId="5697CAAB" w14:textId="1C1ACBD9" w:rsidR="00F954CD" w:rsidRDefault="00F954CD" w:rsidP="00F954CD">
      <w:pPr>
        <w:jc w:val="both"/>
        <w:rPr>
          <w:b/>
          <w:i/>
          <w:sz w:val="22"/>
          <w:szCs w:val="22"/>
          <w:lang w:val="en-US"/>
        </w:rPr>
      </w:pPr>
      <w:r>
        <w:rPr>
          <w:b/>
          <w:i/>
          <w:sz w:val="22"/>
          <w:szCs w:val="22"/>
          <w:lang w:val="en-US"/>
        </w:rPr>
        <w:t xml:space="preserve">Proposal </w:t>
      </w:r>
      <w:r w:rsidR="00ED4169">
        <w:rPr>
          <w:b/>
          <w:i/>
          <w:sz w:val="22"/>
          <w:szCs w:val="22"/>
          <w:lang w:val="en-US"/>
        </w:rPr>
        <w:t>5</w:t>
      </w:r>
      <w:r>
        <w:rPr>
          <w:b/>
          <w:i/>
          <w:sz w:val="22"/>
          <w:szCs w:val="22"/>
          <w:lang w:val="en-US"/>
        </w:rPr>
        <w:t xml:space="preserve">: </w:t>
      </w:r>
      <w:r w:rsidR="002711B4">
        <w:rPr>
          <w:b/>
          <w:i/>
          <w:sz w:val="22"/>
          <w:szCs w:val="22"/>
          <w:lang w:val="en-US"/>
        </w:rPr>
        <w:t xml:space="preserve">Include </w:t>
      </w:r>
      <w:r>
        <w:rPr>
          <w:b/>
          <w:i/>
          <w:sz w:val="22"/>
          <w:szCs w:val="22"/>
          <w:lang w:val="en-US"/>
        </w:rPr>
        <w:t xml:space="preserve">in the TR </w:t>
      </w:r>
      <w:r w:rsidR="002711B4">
        <w:rPr>
          <w:b/>
          <w:i/>
          <w:sz w:val="22"/>
          <w:szCs w:val="22"/>
          <w:lang w:val="en-US"/>
        </w:rPr>
        <w:t>the following text regarding the different positioning operations:</w:t>
      </w:r>
      <w:r>
        <w:rPr>
          <w:b/>
          <w:i/>
          <w:sz w:val="22"/>
          <w:szCs w:val="22"/>
          <w:lang w:val="en-US"/>
        </w:rPr>
        <w:t xml:space="preserve"> </w:t>
      </w:r>
    </w:p>
    <w:p w14:paraId="15F8DE2F" w14:textId="77777777" w:rsidR="002711B4" w:rsidRDefault="002711B4" w:rsidP="002711B4">
      <w:pPr>
        <w:rPr>
          <w:b/>
          <w:i/>
          <w:sz w:val="22"/>
        </w:rPr>
      </w:pPr>
    </w:p>
    <w:p w14:paraId="7EBA2DC4" w14:textId="1A3AD059" w:rsidR="002711B4" w:rsidRDefault="002B5E53" w:rsidP="00857C20">
      <w:pPr>
        <w:ind w:left="720"/>
        <w:rPr>
          <w:b/>
          <w:i/>
        </w:rPr>
      </w:pPr>
      <w:r>
        <w:rPr>
          <w:b/>
          <w:i/>
          <w:sz w:val="22"/>
        </w:rPr>
        <w:t>“</w:t>
      </w:r>
      <w:r w:rsidR="002711B4" w:rsidRPr="002711B4">
        <w:rPr>
          <w:b/>
          <w:i/>
          <w:sz w:val="22"/>
        </w:rPr>
        <w:t xml:space="preserve">A </w:t>
      </w:r>
      <w:r w:rsidR="00F954CD" w:rsidRPr="002711B4">
        <w:rPr>
          <w:b/>
          <w:i/>
          <w:sz w:val="22"/>
        </w:rPr>
        <w:t xml:space="preserve">Uu-based solution consists of UL and/or DL </w:t>
      </w:r>
      <w:r w:rsidR="00F954CD" w:rsidRPr="002711B4">
        <w:rPr>
          <w:b/>
          <w:i/>
          <w:sz w:val="22"/>
          <w:szCs w:val="22"/>
        </w:rPr>
        <w:t>positioning</w:t>
      </w:r>
      <w:r w:rsidR="002711B4" w:rsidRPr="002711B4">
        <w:rPr>
          <w:b/>
          <w:i/>
          <w:sz w:val="22"/>
          <w:szCs w:val="22"/>
        </w:rPr>
        <w:t>. A</w:t>
      </w:r>
      <w:r w:rsidR="00F954CD" w:rsidRPr="002711B4">
        <w:rPr>
          <w:b/>
          <w:i/>
          <w:sz w:val="22"/>
          <w:szCs w:val="22"/>
        </w:rPr>
        <w:t xml:space="preserve"> PC</w:t>
      </w:r>
      <w:r w:rsidR="00857C20">
        <w:rPr>
          <w:b/>
          <w:i/>
          <w:sz w:val="22"/>
          <w:szCs w:val="22"/>
        </w:rPr>
        <w:t xml:space="preserve">5-based solution consists of SL </w:t>
      </w:r>
      <w:r w:rsidR="00F954CD" w:rsidRPr="002711B4">
        <w:rPr>
          <w:b/>
          <w:i/>
          <w:sz w:val="22"/>
          <w:szCs w:val="22"/>
        </w:rPr>
        <w:t>positioning</w:t>
      </w:r>
      <w:r w:rsidR="002711B4" w:rsidRPr="002711B4">
        <w:rPr>
          <w:b/>
          <w:i/>
          <w:sz w:val="22"/>
          <w:szCs w:val="22"/>
        </w:rPr>
        <w:t>. A</w:t>
      </w:r>
      <w:r w:rsidR="00F954CD" w:rsidRPr="002711B4">
        <w:rPr>
          <w:b/>
          <w:i/>
          <w:sz w:val="22"/>
          <w:szCs w:val="22"/>
        </w:rPr>
        <w:t xml:space="preserve"> hybrid solution consists of </w:t>
      </w:r>
      <w:r w:rsidR="00B42C01" w:rsidRPr="002711B4">
        <w:rPr>
          <w:b/>
          <w:i/>
          <w:sz w:val="22"/>
          <w:szCs w:val="22"/>
        </w:rPr>
        <w:t xml:space="preserve">SL positioning and </w:t>
      </w:r>
      <w:r w:rsidR="00F954CD" w:rsidRPr="002711B4">
        <w:rPr>
          <w:b/>
          <w:i/>
          <w:sz w:val="22"/>
          <w:szCs w:val="22"/>
        </w:rPr>
        <w:t>UL and/or DL positioning</w:t>
      </w:r>
      <w:r w:rsidR="002711B4">
        <w:rPr>
          <w:b/>
          <w:i/>
        </w:rPr>
        <w:t>.</w:t>
      </w:r>
      <w:r>
        <w:rPr>
          <w:b/>
          <w:i/>
        </w:rPr>
        <w:t>”</w:t>
      </w:r>
    </w:p>
    <w:p w14:paraId="61A30C50" w14:textId="477AC106" w:rsidR="00F954CD" w:rsidRPr="002711B4" w:rsidRDefault="00F954CD" w:rsidP="002711B4">
      <w:pPr>
        <w:rPr>
          <w:b/>
          <w:i/>
        </w:rPr>
      </w:pPr>
      <w:r w:rsidRPr="002711B4">
        <w:rPr>
          <w:b/>
          <w:i/>
        </w:rPr>
        <w:t xml:space="preserve"> </w:t>
      </w:r>
    </w:p>
    <w:p w14:paraId="61B3FB81" w14:textId="59D03FA2" w:rsidR="00457A17" w:rsidRDefault="00805061" w:rsidP="00805061">
      <w:pPr>
        <w:jc w:val="both"/>
        <w:rPr>
          <w:sz w:val="22"/>
        </w:rPr>
      </w:pPr>
      <w:r w:rsidRPr="00805061">
        <w:rPr>
          <w:sz w:val="22"/>
        </w:rPr>
        <w:t>In the previous meeting,</w:t>
      </w:r>
      <w:r w:rsidR="00E03596">
        <w:rPr>
          <w:sz w:val="22"/>
        </w:rPr>
        <w:t xml:space="preserve"> Uu-</w:t>
      </w:r>
      <w:r w:rsidRPr="00805061">
        <w:rPr>
          <w:sz w:val="22"/>
        </w:rPr>
        <w:t>based solution with assist</w:t>
      </w:r>
      <w:r w:rsidR="00E03596">
        <w:rPr>
          <w:sz w:val="22"/>
        </w:rPr>
        <w:t>ance of PC5 interface and a PC5-</w:t>
      </w:r>
      <w:r w:rsidRPr="00805061">
        <w:rPr>
          <w:sz w:val="22"/>
        </w:rPr>
        <w:t>based solution with assistance of Uu interface have also been discusse</w:t>
      </w:r>
      <w:r w:rsidRPr="00794ADB">
        <w:rPr>
          <w:sz w:val="22"/>
        </w:rPr>
        <w:t xml:space="preserve">d. If </w:t>
      </w:r>
      <w:r w:rsidR="00B62CE2" w:rsidRPr="00794ADB">
        <w:rPr>
          <w:sz w:val="22"/>
        </w:rPr>
        <w:t>YY interface based solution with</w:t>
      </w:r>
      <w:r w:rsidR="00B62CE2">
        <w:rPr>
          <w:sz w:val="22"/>
        </w:rPr>
        <w:t xml:space="preserve"> </w:t>
      </w:r>
      <w:r w:rsidRPr="00805061">
        <w:rPr>
          <w:sz w:val="22"/>
        </w:rPr>
        <w:t>assistance of XX interface means that measurements on the XX interface are used</w:t>
      </w:r>
      <w:r w:rsidR="00B62CE2">
        <w:rPr>
          <w:sz w:val="22"/>
        </w:rPr>
        <w:t xml:space="preserve"> to assist the positioning operation with measurements on the YY interface</w:t>
      </w:r>
      <w:r w:rsidRPr="00805061">
        <w:rPr>
          <w:sz w:val="22"/>
        </w:rPr>
        <w:t xml:space="preserve">, </w:t>
      </w:r>
      <w:r w:rsidR="00872BD0">
        <w:rPr>
          <w:sz w:val="22"/>
        </w:rPr>
        <w:t xml:space="preserve">it may not always be possible to </w:t>
      </w:r>
      <w:r w:rsidR="00794ADB">
        <w:rPr>
          <w:sz w:val="22"/>
        </w:rPr>
        <w:t>make</w:t>
      </w:r>
      <w:r w:rsidR="00872BD0">
        <w:rPr>
          <w:sz w:val="22"/>
        </w:rPr>
        <w:t xml:space="preserve"> such classification as,</w:t>
      </w:r>
      <w:r w:rsidR="00C63F9F">
        <w:rPr>
          <w:sz w:val="22"/>
        </w:rPr>
        <w:t xml:space="preserve"> for example, when DL and SL measurements are used</w:t>
      </w:r>
      <w:r w:rsidR="001E0E5D">
        <w:rPr>
          <w:sz w:val="22"/>
        </w:rPr>
        <w:t xml:space="preserve"> </w:t>
      </w:r>
      <w:r w:rsidR="000635A7">
        <w:rPr>
          <w:sz w:val="22"/>
        </w:rPr>
        <w:t xml:space="preserve">for the positioning calculation </w:t>
      </w:r>
      <w:r w:rsidR="001E0E5D">
        <w:rPr>
          <w:sz w:val="22"/>
        </w:rPr>
        <w:t>at the UE or at the network</w:t>
      </w:r>
      <w:r w:rsidR="00C27614">
        <w:rPr>
          <w:sz w:val="22"/>
        </w:rPr>
        <w:t xml:space="preserve"> as shown in</w:t>
      </w:r>
      <w:r w:rsidR="00C27614" w:rsidRPr="00CE5392">
        <w:rPr>
          <w:b/>
          <w:sz w:val="22"/>
          <w:szCs w:val="22"/>
          <w:lang w:val="en-US" w:eastAsia="zh-CN"/>
        </w:rPr>
        <w:t xml:space="preserve"> </w:t>
      </w:r>
      <w:r w:rsidR="00C27614" w:rsidRPr="00CE5392">
        <w:rPr>
          <w:sz w:val="22"/>
          <w:szCs w:val="22"/>
          <w:lang w:val="en-US" w:eastAsia="zh-CN"/>
        </w:rPr>
        <w:fldChar w:fldCharType="begin"/>
      </w:r>
      <w:r w:rsidR="00C27614" w:rsidRPr="00CE5392">
        <w:rPr>
          <w:sz w:val="22"/>
          <w:szCs w:val="22"/>
          <w:lang w:val="en-US" w:eastAsia="zh-CN"/>
        </w:rPr>
        <w:instrText xml:space="preserve"> REF _Ref73709658 \h  \* MERGEFORMAT </w:instrText>
      </w:r>
      <w:r w:rsidR="00C27614" w:rsidRPr="00CE5392">
        <w:rPr>
          <w:sz w:val="22"/>
          <w:szCs w:val="22"/>
          <w:lang w:val="en-US" w:eastAsia="zh-CN"/>
        </w:rPr>
      </w:r>
      <w:r w:rsidR="00C27614" w:rsidRPr="00CE5392">
        <w:rPr>
          <w:sz w:val="22"/>
          <w:szCs w:val="22"/>
          <w:lang w:val="en-US" w:eastAsia="zh-CN"/>
        </w:rPr>
        <w:fldChar w:fldCharType="separate"/>
      </w:r>
      <w:r w:rsidR="00C27614" w:rsidRPr="00CE5392">
        <w:rPr>
          <w:bCs/>
          <w:sz w:val="22"/>
          <w:szCs w:val="22"/>
          <w:lang w:val="en-US"/>
        </w:rPr>
        <w:t xml:space="preserve">Figure </w:t>
      </w:r>
      <w:r w:rsidR="00C27614" w:rsidRPr="00CE5392">
        <w:rPr>
          <w:bCs/>
          <w:noProof/>
          <w:sz w:val="22"/>
          <w:szCs w:val="22"/>
          <w:lang w:val="en-US"/>
        </w:rPr>
        <w:t>1</w:t>
      </w:r>
      <w:r w:rsidR="00C27614" w:rsidRPr="00CE5392">
        <w:rPr>
          <w:sz w:val="22"/>
          <w:szCs w:val="22"/>
          <w:lang w:val="en-US" w:eastAsia="zh-CN"/>
        </w:rPr>
        <w:fldChar w:fldCharType="end"/>
      </w:r>
      <w:r w:rsidR="00C63F9F">
        <w:rPr>
          <w:sz w:val="22"/>
        </w:rPr>
        <w:t xml:space="preserve">. </w:t>
      </w:r>
      <w:r w:rsidR="00227412">
        <w:rPr>
          <w:sz w:val="22"/>
        </w:rPr>
        <w:t>Here, the interfaces are essentially equal, and the positioning is based on both, not only</w:t>
      </w:r>
      <w:r w:rsidR="00997B06">
        <w:rPr>
          <w:sz w:val="22"/>
        </w:rPr>
        <w:t xml:space="preserve"> on</w:t>
      </w:r>
      <w:r w:rsidR="00227412">
        <w:rPr>
          <w:sz w:val="22"/>
        </w:rPr>
        <w:t xml:space="preserve"> one of them. </w:t>
      </w:r>
      <w:r w:rsidR="00F61C66">
        <w:rPr>
          <w:sz w:val="22"/>
        </w:rPr>
        <w:t>Thus, i</w:t>
      </w:r>
      <w:r w:rsidR="00C63F9F">
        <w:rPr>
          <w:sz w:val="22"/>
        </w:rPr>
        <w:t xml:space="preserve">f </w:t>
      </w:r>
      <w:r w:rsidR="00C63F9F" w:rsidRPr="00805061">
        <w:rPr>
          <w:sz w:val="22"/>
        </w:rPr>
        <w:t>assistance of XX interface means that measurements on the XX interface are used</w:t>
      </w:r>
      <w:r w:rsidR="00C63F9F">
        <w:rPr>
          <w:sz w:val="22"/>
        </w:rPr>
        <w:t xml:space="preserve">, </w:t>
      </w:r>
      <w:r w:rsidRPr="00805061">
        <w:rPr>
          <w:sz w:val="22"/>
        </w:rPr>
        <w:t>then the above options refer to the hybrid solution.</w:t>
      </w:r>
    </w:p>
    <w:p w14:paraId="18300987" w14:textId="77777777" w:rsidR="00457A17" w:rsidRDefault="00457A17" w:rsidP="00805061">
      <w:pPr>
        <w:jc w:val="both"/>
        <w:rPr>
          <w:sz w:val="22"/>
        </w:rPr>
      </w:pPr>
    </w:p>
    <w:p w14:paraId="73588757" w14:textId="26C25874" w:rsidR="00457A17" w:rsidRPr="003429DE" w:rsidRDefault="00590ADA" w:rsidP="00457A17">
      <w:pPr>
        <w:keepNext/>
        <w:jc w:val="center"/>
      </w:pPr>
      <w:r>
        <w:rPr>
          <w:noProof/>
          <w:lang w:val="en-US" w:eastAsia="zh-CN"/>
        </w:rPr>
        <w:drawing>
          <wp:inline distT="0" distB="0" distL="0" distR="0" wp14:anchorId="7ADF3EE5" wp14:editId="0F56CD43">
            <wp:extent cx="4968240" cy="2280920"/>
            <wp:effectExtent l="0" t="0" r="3810" b="508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6116" cy="2289127"/>
                    </a:xfrm>
                    <a:prstGeom prst="rect">
                      <a:avLst/>
                    </a:prstGeom>
                    <a:noFill/>
                  </pic:spPr>
                </pic:pic>
              </a:graphicData>
            </a:graphic>
          </wp:inline>
        </w:drawing>
      </w:r>
      <w:r w:rsidR="00457A17" w:rsidRPr="003429DE">
        <w:t xml:space="preserve"> </w:t>
      </w:r>
    </w:p>
    <w:p w14:paraId="72896488" w14:textId="0F9ECB72" w:rsidR="00457A17" w:rsidRPr="003429DE" w:rsidRDefault="00457A17" w:rsidP="00457A17">
      <w:pPr>
        <w:autoSpaceDE w:val="0"/>
        <w:autoSpaceDN w:val="0"/>
        <w:adjustRightInd w:val="0"/>
        <w:snapToGrid w:val="0"/>
        <w:spacing w:after="120"/>
        <w:jc w:val="center"/>
        <w:rPr>
          <w:b/>
          <w:bCs/>
          <w:lang w:val="en-US" w:eastAsia="zh-CN"/>
        </w:rPr>
      </w:pPr>
      <w:r w:rsidRPr="003429DE">
        <w:rPr>
          <w:b/>
          <w:bCs/>
          <w:lang w:val="en-US"/>
        </w:rPr>
        <w:t xml:space="preserve">Figure </w:t>
      </w:r>
      <w:r w:rsidRPr="003429DE">
        <w:rPr>
          <w:b/>
          <w:bCs/>
          <w:noProof/>
          <w:lang w:val="en-US"/>
        </w:rPr>
        <w:fldChar w:fldCharType="begin"/>
      </w:r>
      <w:r w:rsidRPr="003429DE">
        <w:rPr>
          <w:b/>
          <w:bCs/>
          <w:noProof/>
          <w:lang w:val="en-US"/>
        </w:rPr>
        <w:instrText xml:space="preserve"> SEQ Figure \* ARABIC </w:instrText>
      </w:r>
      <w:r w:rsidRPr="003429DE">
        <w:rPr>
          <w:b/>
          <w:bCs/>
          <w:noProof/>
          <w:lang w:val="en-US"/>
        </w:rPr>
        <w:fldChar w:fldCharType="separate"/>
      </w:r>
      <w:r>
        <w:rPr>
          <w:b/>
          <w:bCs/>
          <w:noProof/>
          <w:lang w:val="en-US"/>
        </w:rPr>
        <w:t>1</w:t>
      </w:r>
      <w:r w:rsidRPr="003429DE">
        <w:rPr>
          <w:b/>
          <w:bCs/>
          <w:noProof/>
          <w:lang w:val="en-US"/>
        </w:rPr>
        <w:fldChar w:fldCharType="end"/>
      </w:r>
      <w:r w:rsidRPr="003429DE">
        <w:rPr>
          <w:b/>
          <w:bCs/>
          <w:lang w:val="en-US"/>
        </w:rPr>
        <w:t xml:space="preserve"> </w:t>
      </w:r>
      <w:r w:rsidR="00590ADA">
        <w:rPr>
          <w:b/>
          <w:bCs/>
          <w:lang w:val="en-US" w:eastAsia="zh-CN"/>
        </w:rPr>
        <w:t>Examples of the hybrid solutions with DL and SL measurements</w:t>
      </w:r>
    </w:p>
    <w:p w14:paraId="05EA480E" w14:textId="77777777" w:rsidR="00457A17" w:rsidRDefault="00457A17" w:rsidP="00805061">
      <w:pPr>
        <w:jc w:val="both"/>
        <w:rPr>
          <w:sz w:val="22"/>
        </w:rPr>
      </w:pPr>
    </w:p>
    <w:p w14:paraId="4C7ED236" w14:textId="64652B03" w:rsidR="00805061" w:rsidRDefault="00805061" w:rsidP="00805061">
      <w:pPr>
        <w:jc w:val="both"/>
        <w:rPr>
          <w:sz w:val="22"/>
        </w:rPr>
      </w:pPr>
      <w:r w:rsidRPr="00805061">
        <w:rPr>
          <w:sz w:val="22"/>
        </w:rPr>
        <w:t>Based on the above, there is no</w:t>
      </w:r>
      <w:r w:rsidR="00E03596">
        <w:rPr>
          <w:sz w:val="22"/>
        </w:rPr>
        <w:t xml:space="preserve"> need to capture in the TR a Uu-</w:t>
      </w:r>
      <w:r w:rsidRPr="00805061">
        <w:rPr>
          <w:sz w:val="22"/>
        </w:rPr>
        <w:t xml:space="preserve">based solution with assistance of PC5 interface </w:t>
      </w:r>
      <w:r w:rsidR="00B1474D">
        <w:rPr>
          <w:sz w:val="22"/>
        </w:rPr>
        <w:t>or</w:t>
      </w:r>
      <w:r w:rsidR="00E03596">
        <w:rPr>
          <w:sz w:val="22"/>
        </w:rPr>
        <w:t xml:space="preserve"> a PC5-</w:t>
      </w:r>
      <w:r w:rsidRPr="00805061">
        <w:rPr>
          <w:sz w:val="22"/>
        </w:rPr>
        <w:t>based solution with assistance of Uu interface.</w:t>
      </w:r>
    </w:p>
    <w:p w14:paraId="0B67C76B" w14:textId="77777777" w:rsidR="00B1474D" w:rsidRPr="00805061" w:rsidRDefault="00B1474D" w:rsidP="00805061">
      <w:pPr>
        <w:jc w:val="both"/>
        <w:rPr>
          <w:sz w:val="22"/>
        </w:rPr>
      </w:pPr>
    </w:p>
    <w:p w14:paraId="2B9E831D" w14:textId="320172EF" w:rsidR="00805061" w:rsidRDefault="00805061" w:rsidP="00805061">
      <w:pPr>
        <w:jc w:val="both"/>
        <w:rPr>
          <w:b/>
          <w:i/>
          <w:sz w:val="22"/>
          <w:szCs w:val="22"/>
          <w:lang w:val="en-US"/>
        </w:rPr>
      </w:pPr>
      <w:r>
        <w:rPr>
          <w:b/>
          <w:i/>
          <w:sz w:val="22"/>
          <w:szCs w:val="22"/>
          <w:lang w:val="en-US"/>
        </w:rPr>
        <w:t>Observation 1: Given the positioning operations defined in TR 38.845, there is no need to capture a</w:t>
      </w:r>
      <w:r w:rsidRPr="00805061">
        <w:t xml:space="preserve"> </w:t>
      </w:r>
      <w:r w:rsidRPr="00805061">
        <w:rPr>
          <w:b/>
          <w:i/>
          <w:sz w:val="22"/>
          <w:szCs w:val="22"/>
          <w:lang w:val="en-US"/>
        </w:rPr>
        <w:t>Uu</w:t>
      </w:r>
      <w:r w:rsidR="005536EC">
        <w:rPr>
          <w:b/>
          <w:i/>
          <w:sz w:val="22"/>
          <w:szCs w:val="22"/>
          <w:lang w:val="en-US"/>
        </w:rPr>
        <w:t>-</w:t>
      </w:r>
      <w:r w:rsidRPr="00805061">
        <w:rPr>
          <w:b/>
          <w:i/>
          <w:sz w:val="22"/>
          <w:szCs w:val="22"/>
          <w:lang w:val="en-US"/>
        </w:rPr>
        <w:t>based solution with assistance of PC5 interface</w:t>
      </w:r>
      <w:r w:rsidR="005536EC">
        <w:rPr>
          <w:b/>
          <w:i/>
          <w:sz w:val="22"/>
          <w:szCs w:val="22"/>
          <w:lang w:val="en-US"/>
        </w:rPr>
        <w:t>,</w:t>
      </w:r>
      <w:r w:rsidRPr="00805061">
        <w:rPr>
          <w:b/>
          <w:i/>
          <w:sz w:val="22"/>
          <w:szCs w:val="22"/>
          <w:lang w:val="en-US"/>
        </w:rPr>
        <w:t xml:space="preserve"> </w:t>
      </w:r>
      <w:r w:rsidR="005536EC">
        <w:rPr>
          <w:b/>
          <w:i/>
          <w:sz w:val="22"/>
          <w:szCs w:val="22"/>
          <w:lang w:val="en-US"/>
        </w:rPr>
        <w:t>nor</w:t>
      </w:r>
      <w:r w:rsidRPr="00805061">
        <w:rPr>
          <w:b/>
          <w:i/>
          <w:sz w:val="22"/>
          <w:szCs w:val="22"/>
          <w:lang w:val="en-US"/>
        </w:rPr>
        <w:t xml:space="preserve"> a PC5</w:t>
      </w:r>
      <w:r w:rsidR="005536EC">
        <w:rPr>
          <w:b/>
          <w:i/>
          <w:sz w:val="22"/>
          <w:szCs w:val="22"/>
          <w:lang w:val="en-US"/>
        </w:rPr>
        <w:t>-</w:t>
      </w:r>
      <w:r w:rsidRPr="00805061">
        <w:rPr>
          <w:b/>
          <w:i/>
          <w:sz w:val="22"/>
          <w:szCs w:val="22"/>
          <w:lang w:val="en-US"/>
        </w:rPr>
        <w:t>based solution with assistance of Uu interface</w:t>
      </w:r>
      <w:r>
        <w:rPr>
          <w:b/>
          <w:i/>
          <w:sz w:val="22"/>
          <w:szCs w:val="22"/>
          <w:lang w:val="en-US"/>
        </w:rPr>
        <w:t>.</w:t>
      </w:r>
    </w:p>
    <w:p w14:paraId="005B9C61" w14:textId="722BCDC7" w:rsidR="00F763BB" w:rsidRDefault="00F763BB" w:rsidP="00CE68C9">
      <w:pPr>
        <w:jc w:val="both"/>
        <w:rPr>
          <w:sz w:val="22"/>
          <w:lang w:val="en-US" w:eastAsia="zh-CN"/>
        </w:rPr>
      </w:pPr>
    </w:p>
    <w:p w14:paraId="5BCFCC2F" w14:textId="0B07A94E" w:rsidR="000C0473" w:rsidRDefault="00E31947" w:rsidP="004D31F9">
      <w:pPr>
        <w:pStyle w:val="Heading1"/>
        <w:numPr>
          <w:ilvl w:val="1"/>
          <w:numId w:val="2"/>
        </w:numPr>
        <w:autoSpaceDE w:val="0"/>
        <w:autoSpaceDN w:val="0"/>
        <w:adjustRightInd w:val="0"/>
        <w:snapToGrid w:val="0"/>
        <w:spacing w:before="120" w:after="120"/>
        <w:ind w:right="0"/>
        <w:jc w:val="both"/>
      </w:pPr>
      <w:r w:rsidRPr="00E31947">
        <w:t xml:space="preserve">Positioning Calculation Entity </w:t>
      </w:r>
    </w:p>
    <w:p w14:paraId="15A22909" w14:textId="007C063C" w:rsidR="00B871DC" w:rsidRDefault="00B871DC" w:rsidP="00B871DC">
      <w:pPr>
        <w:jc w:val="both"/>
        <w:rPr>
          <w:sz w:val="22"/>
        </w:rPr>
      </w:pPr>
      <w:r>
        <w:rPr>
          <w:sz w:val="22"/>
        </w:rPr>
        <w:t xml:space="preserve">In TR 38.845, network based positioning and UE based positioning are defined depending on whether the network or the UE computes the position. </w:t>
      </w:r>
      <w:r w:rsidR="00DB7442">
        <w:rPr>
          <w:sz w:val="22"/>
        </w:rPr>
        <w:t>For network based positioning, i</w:t>
      </w:r>
      <w:r>
        <w:rPr>
          <w:sz w:val="22"/>
        </w:rPr>
        <w:t xml:space="preserve">t is mentioned that the UE may report necessary information to the network for the </w:t>
      </w:r>
      <w:r w:rsidR="00DB7442">
        <w:rPr>
          <w:sz w:val="22"/>
        </w:rPr>
        <w:t xml:space="preserve">positioning </w:t>
      </w:r>
      <w:r>
        <w:rPr>
          <w:sz w:val="22"/>
        </w:rPr>
        <w:t>calculatio</w:t>
      </w:r>
      <w:r w:rsidR="00DB7442">
        <w:rPr>
          <w:sz w:val="22"/>
        </w:rPr>
        <w:t>n.</w:t>
      </w:r>
      <w:r w:rsidR="00CB63B2">
        <w:rPr>
          <w:sz w:val="22"/>
        </w:rPr>
        <w:t xml:space="preserve"> This is known as</w:t>
      </w:r>
      <w:r w:rsidR="00282689">
        <w:rPr>
          <w:sz w:val="22"/>
        </w:rPr>
        <w:t xml:space="preserve"> UE </w:t>
      </w:r>
      <w:r w:rsidR="00CB63B2">
        <w:rPr>
          <w:sz w:val="22"/>
        </w:rPr>
        <w:t xml:space="preserve">assisted </w:t>
      </w:r>
      <w:r w:rsidR="00757D9D">
        <w:rPr>
          <w:sz w:val="22"/>
        </w:rPr>
        <w:t xml:space="preserve">network based </w:t>
      </w:r>
      <w:r w:rsidR="00CB63B2">
        <w:rPr>
          <w:sz w:val="22"/>
        </w:rPr>
        <w:lastRenderedPageBreak/>
        <w:t>positioning.</w:t>
      </w:r>
      <w:r w:rsidR="00DB7442">
        <w:rPr>
          <w:sz w:val="22"/>
        </w:rPr>
        <w:t xml:space="preserve"> In a similar way, </w:t>
      </w:r>
      <w:r w:rsidR="00A96E7B">
        <w:rPr>
          <w:sz w:val="22"/>
        </w:rPr>
        <w:t>a</w:t>
      </w:r>
      <w:r w:rsidR="00C6619B">
        <w:rPr>
          <w:sz w:val="22"/>
        </w:rPr>
        <w:t xml:space="preserve"> UE may also send necessary information to a</w:t>
      </w:r>
      <w:r w:rsidR="00A96E7B">
        <w:rPr>
          <w:sz w:val="22"/>
        </w:rPr>
        <w:t>nother</w:t>
      </w:r>
      <w:r w:rsidR="00C6619B">
        <w:rPr>
          <w:sz w:val="22"/>
        </w:rPr>
        <w:t xml:space="preserve"> UE for the positioning calculation</w:t>
      </w:r>
      <w:r w:rsidR="007A13C2">
        <w:rPr>
          <w:sz w:val="22"/>
        </w:rPr>
        <w:t xml:space="preserve">, </w:t>
      </w:r>
      <w:r w:rsidR="00C6619B">
        <w:rPr>
          <w:sz w:val="22"/>
        </w:rPr>
        <w:t>e.</w:t>
      </w:r>
      <w:r w:rsidR="007A13C2">
        <w:rPr>
          <w:sz w:val="22"/>
        </w:rPr>
        <w:t>g.</w:t>
      </w:r>
      <w:r w:rsidR="00C6619B">
        <w:rPr>
          <w:sz w:val="22"/>
        </w:rPr>
        <w:t xml:space="preserve"> to support SL positioning between the UEs</w:t>
      </w:r>
      <w:r w:rsidR="00A96E7B">
        <w:rPr>
          <w:sz w:val="22"/>
        </w:rPr>
        <w:t xml:space="preserve">. The </w:t>
      </w:r>
      <w:r w:rsidR="00DB7442">
        <w:rPr>
          <w:sz w:val="22"/>
        </w:rPr>
        <w:t xml:space="preserve">network may </w:t>
      </w:r>
      <w:r w:rsidR="00F61C66">
        <w:rPr>
          <w:sz w:val="22"/>
        </w:rPr>
        <w:t xml:space="preserve">also </w:t>
      </w:r>
      <w:r w:rsidR="00EA0BD6">
        <w:rPr>
          <w:sz w:val="22"/>
        </w:rPr>
        <w:t>send</w:t>
      </w:r>
      <w:r w:rsidR="00DB7442">
        <w:rPr>
          <w:sz w:val="22"/>
        </w:rPr>
        <w:t xml:space="preserve"> necessary information to the UE for the positioning calculation in case of UE based positioning.</w:t>
      </w:r>
    </w:p>
    <w:p w14:paraId="22718F1E" w14:textId="77777777" w:rsidR="00DB7442" w:rsidRPr="00DB7442" w:rsidRDefault="00DB7442" w:rsidP="00DB7442">
      <w:pPr>
        <w:jc w:val="both"/>
        <w:rPr>
          <w:b/>
          <w:i/>
          <w:sz w:val="22"/>
          <w:szCs w:val="22"/>
        </w:rPr>
      </w:pPr>
    </w:p>
    <w:p w14:paraId="529B1496" w14:textId="7C10525E" w:rsidR="00DB7442" w:rsidRPr="00DB7442" w:rsidRDefault="00DB7442" w:rsidP="00DB7442">
      <w:pPr>
        <w:jc w:val="both"/>
        <w:rPr>
          <w:b/>
          <w:i/>
          <w:sz w:val="22"/>
          <w:szCs w:val="22"/>
        </w:rPr>
      </w:pPr>
      <w:r>
        <w:rPr>
          <w:b/>
          <w:i/>
          <w:sz w:val="22"/>
          <w:szCs w:val="22"/>
          <w:lang w:val="en-US"/>
        </w:rPr>
        <w:t xml:space="preserve">Proposal </w:t>
      </w:r>
      <w:r w:rsidR="00E50996">
        <w:rPr>
          <w:b/>
          <w:i/>
          <w:sz w:val="22"/>
          <w:szCs w:val="22"/>
          <w:lang w:val="en-US"/>
        </w:rPr>
        <w:t>6</w:t>
      </w:r>
      <w:r>
        <w:rPr>
          <w:b/>
          <w:i/>
          <w:sz w:val="22"/>
          <w:szCs w:val="22"/>
          <w:lang w:val="en-US"/>
        </w:rPr>
        <w:t xml:space="preserve">: </w:t>
      </w:r>
      <w:r w:rsidR="00E338EE">
        <w:rPr>
          <w:b/>
          <w:i/>
          <w:sz w:val="22"/>
          <w:szCs w:val="22"/>
          <w:lang w:val="en-US"/>
        </w:rPr>
        <w:t>Mention</w:t>
      </w:r>
      <w:r>
        <w:rPr>
          <w:b/>
          <w:i/>
          <w:sz w:val="22"/>
          <w:szCs w:val="22"/>
          <w:lang w:val="en-US"/>
        </w:rPr>
        <w:t xml:space="preserve"> in the TR, that</w:t>
      </w:r>
      <w:r w:rsidR="00734896">
        <w:rPr>
          <w:b/>
          <w:i/>
          <w:sz w:val="22"/>
          <w:szCs w:val="22"/>
          <w:lang w:val="en-US"/>
        </w:rPr>
        <w:t xml:space="preserve"> for UE based positioning</w:t>
      </w:r>
      <w:r w:rsidR="008B4449">
        <w:rPr>
          <w:b/>
          <w:i/>
          <w:sz w:val="22"/>
          <w:szCs w:val="22"/>
          <w:lang w:val="en-US"/>
        </w:rPr>
        <w:t xml:space="preserve"> and at least for SL positioning</w:t>
      </w:r>
      <w:r w:rsidR="00734896">
        <w:rPr>
          <w:b/>
          <w:i/>
          <w:sz w:val="22"/>
          <w:szCs w:val="22"/>
          <w:lang w:val="en-US"/>
        </w:rPr>
        <w:t xml:space="preserve"> a UE can receive necessary </w:t>
      </w:r>
      <w:r w:rsidR="001B1F29">
        <w:rPr>
          <w:b/>
          <w:i/>
          <w:sz w:val="22"/>
          <w:szCs w:val="22"/>
          <w:lang w:val="en-US"/>
        </w:rPr>
        <w:t xml:space="preserve">information </w:t>
      </w:r>
      <w:r w:rsidR="00734896">
        <w:rPr>
          <w:b/>
          <w:i/>
          <w:sz w:val="22"/>
          <w:szCs w:val="22"/>
          <w:lang w:val="en-US"/>
        </w:rPr>
        <w:t>from</w:t>
      </w:r>
      <w:r>
        <w:rPr>
          <w:b/>
          <w:i/>
          <w:sz w:val="22"/>
          <w:szCs w:val="22"/>
          <w:lang w:val="en-US"/>
        </w:rPr>
        <w:t xml:space="preserve"> </w:t>
      </w:r>
      <w:r w:rsidR="00734896">
        <w:rPr>
          <w:b/>
          <w:i/>
          <w:sz w:val="22"/>
          <w:szCs w:val="22"/>
          <w:lang w:val="en-US"/>
        </w:rPr>
        <w:t>another</w:t>
      </w:r>
      <w:r w:rsidR="00A96E7B">
        <w:rPr>
          <w:b/>
          <w:i/>
          <w:sz w:val="22"/>
          <w:szCs w:val="22"/>
          <w:lang w:val="en-US"/>
        </w:rPr>
        <w:t xml:space="preserve"> UE </w:t>
      </w:r>
      <w:r w:rsidR="00A36693">
        <w:rPr>
          <w:b/>
          <w:i/>
          <w:sz w:val="22"/>
          <w:szCs w:val="22"/>
          <w:lang w:val="en-US"/>
        </w:rPr>
        <w:t>or</w:t>
      </w:r>
      <w:r w:rsidR="00A96E7B">
        <w:rPr>
          <w:b/>
          <w:i/>
          <w:sz w:val="22"/>
          <w:szCs w:val="22"/>
          <w:lang w:val="en-US"/>
        </w:rPr>
        <w:t xml:space="preserve"> </w:t>
      </w:r>
      <w:r>
        <w:rPr>
          <w:b/>
          <w:i/>
          <w:sz w:val="22"/>
          <w:szCs w:val="22"/>
          <w:lang w:val="en-US"/>
        </w:rPr>
        <w:t>the network</w:t>
      </w:r>
      <w:r w:rsidR="008B4449">
        <w:rPr>
          <w:b/>
          <w:i/>
          <w:sz w:val="22"/>
          <w:szCs w:val="22"/>
          <w:lang w:val="en-US"/>
        </w:rPr>
        <w:t>, i.e. with the following proposed text:</w:t>
      </w:r>
    </w:p>
    <w:p w14:paraId="65FF1E4A" w14:textId="77777777" w:rsidR="00180C6E" w:rsidRDefault="00180C6E" w:rsidP="00180C6E">
      <w:pPr>
        <w:jc w:val="both"/>
        <w:rPr>
          <w:sz w:val="22"/>
        </w:rPr>
      </w:pPr>
    </w:p>
    <w:p w14:paraId="19F4AE72" w14:textId="77777777" w:rsidR="006D57C8" w:rsidRPr="008B4449" w:rsidRDefault="006D57C8" w:rsidP="00F763BB">
      <w:pPr>
        <w:ind w:leftChars="200" w:left="400"/>
        <w:jc w:val="both"/>
        <w:rPr>
          <w:b/>
          <w:i/>
          <w:sz w:val="22"/>
        </w:rPr>
      </w:pPr>
      <w:r w:rsidRPr="008B4449">
        <w:rPr>
          <w:b/>
          <w:i/>
          <w:sz w:val="22"/>
        </w:rPr>
        <w:t xml:space="preserve">“For </w:t>
      </w:r>
      <w:r>
        <w:rPr>
          <w:b/>
          <w:i/>
          <w:sz w:val="22"/>
        </w:rPr>
        <w:t xml:space="preserve">UE </w:t>
      </w:r>
      <w:r w:rsidRPr="008B4449">
        <w:rPr>
          <w:b/>
          <w:i/>
          <w:sz w:val="22"/>
        </w:rPr>
        <w:t xml:space="preserve">based positioning, the UE may </w:t>
      </w:r>
      <w:r>
        <w:rPr>
          <w:b/>
          <w:i/>
          <w:sz w:val="22"/>
        </w:rPr>
        <w:t>receive</w:t>
      </w:r>
      <w:r w:rsidRPr="008B4449">
        <w:rPr>
          <w:b/>
          <w:i/>
          <w:sz w:val="22"/>
        </w:rPr>
        <w:t xml:space="preserve"> necessary information </w:t>
      </w:r>
      <w:r>
        <w:rPr>
          <w:b/>
          <w:i/>
          <w:sz w:val="22"/>
        </w:rPr>
        <w:t>from another UE or</w:t>
      </w:r>
      <w:r w:rsidRPr="008B4449">
        <w:rPr>
          <w:b/>
          <w:i/>
          <w:sz w:val="22"/>
        </w:rPr>
        <w:t xml:space="preserve"> the network for the </w:t>
      </w:r>
      <w:r>
        <w:rPr>
          <w:b/>
          <w:i/>
          <w:sz w:val="22"/>
        </w:rPr>
        <w:t xml:space="preserve">positioning </w:t>
      </w:r>
      <w:r w:rsidRPr="008B4449">
        <w:rPr>
          <w:b/>
          <w:i/>
          <w:sz w:val="22"/>
        </w:rPr>
        <w:t>calculation</w:t>
      </w:r>
      <w:r>
        <w:rPr>
          <w:b/>
          <w:i/>
          <w:sz w:val="22"/>
        </w:rPr>
        <w:t xml:space="preserve"> at the UE, at least for SL positioning</w:t>
      </w:r>
      <w:r w:rsidRPr="008B4449">
        <w:rPr>
          <w:b/>
          <w:i/>
          <w:sz w:val="22"/>
        </w:rPr>
        <w:t>.”</w:t>
      </w:r>
    </w:p>
    <w:p w14:paraId="61FD9588" w14:textId="77777777" w:rsidR="008B4449" w:rsidRDefault="008B4449" w:rsidP="00180C6E">
      <w:pPr>
        <w:jc w:val="both"/>
        <w:rPr>
          <w:sz w:val="22"/>
        </w:rPr>
      </w:pPr>
    </w:p>
    <w:p w14:paraId="32D155B0" w14:textId="64997F44" w:rsidR="00ED6D2D" w:rsidRDefault="00ED6D2D" w:rsidP="00ED6D2D">
      <w:pPr>
        <w:jc w:val="both"/>
        <w:rPr>
          <w:sz w:val="22"/>
        </w:rPr>
      </w:pPr>
      <w:r>
        <w:rPr>
          <w:sz w:val="22"/>
        </w:rPr>
        <w:t>T</w:t>
      </w:r>
      <w:r w:rsidRPr="00805061">
        <w:rPr>
          <w:sz w:val="22"/>
        </w:rPr>
        <w:t xml:space="preserve">he use of measurements of a radio </w:t>
      </w:r>
      <w:r w:rsidR="00685512">
        <w:rPr>
          <w:sz w:val="22"/>
        </w:rPr>
        <w:t xml:space="preserve">interface </w:t>
      </w:r>
      <w:r>
        <w:rPr>
          <w:sz w:val="22"/>
        </w:rPr>
        <w:t>does not imply that</w:t>
      </w:r>
      <w:r w:rsidRPr="00805061">
        <w:rPr>
          <w:sz w:val="22"/>
        </w:rPr>
        <w:t xml:space="preserve"> </w:t>
      </w:r>
      <w:r>
        <w:rPr>
          <w:sz w:val="22"/>
        </w:rPr>
        <w:t xml:space="preserve">the positioning </w:t>
      </w:r>
      <w:r w:rsidRPr="00805061">
        <w:rPr>
          <w:sz w:val="22"/>
        </w:rPr>
        <w:t xml:space="preserve">computation is done at </w:t>
      </w:r>
      <w:r>
        <w:rPr>
          <w:sz w:val="22"/>
        </w:rPr>
        <w:t xml:space="preserve">a </w:t>
      </w:r>
      <w:r w:rsidR="00685512">
        <w:rPr>
          <w:sz w:val="22"/>
        </w:rPr>
        <w:t>corresponding</w:t>
      </w:r>
      <w:r w:rsidR="00685512" w:rsidRPr="00805061">
        <w:rPr>
          <w:sz w:val="22"/>
        </w:rPr>
        <w:t xml:space="preserve"> </w:t>
      </w:r>
      <w:r w:rsidRPr="00805061">
        <w:rPr>
          <w:sz w:val="22"/>
        </w:rPr>
        <w:t>node</w:t>
      </w:r>
      <w:r>
        <w:rPr>
          <w:sz w:val="22"/>
        </w:rPr>
        <w:t>, i.e. use of Uu measurements does not imply computation at the network, as use of SL measurements does not imply computation at a UE. Different combinations of radio link measurements and the p</w:t>
      </w:r>
      <w:r w:rsidRPr="0041615B">
        <w:rPr>
          <w:sz w:val="22"/>
        </w:rPr>
        <w:t>ositio</w:t>
      </w:r>
      <w:r>
        <w:rPr>
          <w:sz w:val="22"/>
        </w:rPr>
        <w:t xml:space="preserve">ning </w:t>
      </w:r>
      <w:r w:rsidRPr="00180C6E">
        <w:rPr>
          <w:sz w:val="22"/>
        </w:rPr>
        <w:t xml:space="preserve">calculation entity </w:t>
      </w:r>
      <w:r w:rsidR="00454746">
        <w:rPr>
          <w:sz w:val="22"/>
        </w:rPr>
        <w:t>are possible</w:t>
      </w:r>
      <w:r>
        <w:rPr>
          <w:sz w:val="22"/>
        </w:rPr>
        <w:t xml:space="preserve"> as</w:t>
      </w:r>
      <w:r w:rsidRPr="00180C6E">
        <w:rPr>
          <w:sz w:val="22"/>
        </w:rPr>
        <w:t xml:space="preserve"> shown in</w:t>
      </w:r>
      <w:r>
        <w:rPr>
          <w:sz w:val="22"/>
        </w:rPr>
        <w:t xml:space="preserve"> </w:t>
      </w:r>
      <w:r w:rsidRPr="001246BD">
        <w:rPr>
          <w:bCs/>
          <w:sz w:val="22"/>
          <w:lang w:val="en-US"/>
        </w:rPr>
        <w:t xml:space="preserve">Table </w:t>
      </w:r>
      <w:r w:rsidRPr="001246BD">
        <w:rPr>
          <w:bCs/>
          <w:noProof/>
          <w:sz w:val="22"/>
          <w:lang w:val="en-US"/>
        </w:rPr>
        <w:fldChar w:fldCharType="begin"/>
      </w:r>
      <w:r w:rsidRPr="001246BD">
        <w:rPr>
          <w:bCs/>
          <w:noProof/>
          <w:sz w:val="22"/>
          <w:lang w:val="en-US"/>
        </w:rPr>
        <w:instrText xml:space="preserve"> SEQ Table \* ARABIC </w:instrText>
      </w:r>
      <w:r w:rsidRPr="001246BD">
        <w:rPr>
          <w:bCs/>
          <w:noProof/>
          <w:sz w:val="22"/>
          <w:lang w:val="en-US"/>
        </w:rPr>
        <w:fldChar w:fldCharType="separate"/>
      </w:r>
      <w:r w:rsidRPr="001246BD">
        <w:rPr>
          <w:bCs/>
          <w:noProof/>
          <w:sz w:val="22"/>
          <w:lang w:val="en-US"/>
        </w:rPr>
        <w:t>1</w:t>
      </w:r>
      <w:r w:rsidRPr="001246BD">
        <w:rPr>
          <w:bCs/>
          <w:noProof/>
          <w:sz w:val="22"/>
          <w:lang w:val="en-US"/>
        </w:rPr>
        <w:fldChar w:fldCharType="end"/>
      </w:r>
      <w:r w:rsidRPr="00180C6E">
        <w:rPr>
          <w:sz w:val="22"/>
        </w:rPr>
        <w:t>.</w:t>
      </w:r>
      <w:r w:rsidR="00353782">
        <w:rPr>
          <w:sz w:val="22"/>
        </w:rPr>
        <w:t xml:space="preserve"> </w:t>
      </w:r>
      <w:r w:rsidR="00F61C66">
        <w:rPr>
          <w:sz w:val="22"/>
        </w:rPr>
        <w:t>The hybrid solution</w:t>
      </w:r>
      <w:r w:rsidR="008E2610">
        <w:rPr>
          <w:sz w:val="22"/>
        </w:rPr>
        <w:t xml:space="preserve">s, i.e. positioning operation with SL measurements and UL and/or DL measurements, </w:t>
      </w:r>
      <w:r w:rsidR="007E5FCA">
        <w:rPr>
          <w:sz w:val="22"/>
        </w:rPr>
        <w:t xml:space="preserve">can be described with the corresponding entries given in </w:t>
      </w:r>
      <w:r w:rsidR="007E5FCA" w:rsidRPr="001246BD">
        <w:rPr>
          <w:bCs/>
          <w:sz w:val="22"/>
          <w:lang w:val="en-US"/>
        </w:rPr>
        <w:t xml:space="preserve">Table </w:t>
      </w:r>
      <w:r w:rsidR="007E5FCA" w:rsidRPr="001246BD">
        <w:rPr>
          <w:bCs/>
          <w:noProof/>
          <w:sz w:val="22"/>
          <w:lang w:val="en-US"/>
        </w:rPr>
        <w:fldChar w:fldCharType="begin"/>
      </w:r>
      <w:r w:rsidR="007E5FCA" w:rsidRPr="001246BD">
        <w:rPr>
          <w:bCs/>
          <w:noProof/>
          <w:sz w:val="22"/>
          <w:lang w:val="en-US"/>
        </w:rPr>
        <w:instrText xml:space="preserve"> SEQ Table \* ARABIC </w:instrText>
      </w:r>
      <w:r w:rsidR="007E5FCA" w:rsidRPr="001246BD">
        <w:rPr>
          <w:bCs/>
          <w:noProof/>
          <w:sz w:val="22"/>
          <w:lang w:val="en-US"/>
        </w:rPr>
        <w:fldChar w:fldCharType="separate"/>
      </w:r>
      <w:r w:rsidR="007E5FCA" w:rsidRPr="001246BD">
        <w:rPr>
          <w:bCs/>
          <w:noProof/>
          <w:sz w:val="22"/>
          <w:lang w:val="en-US"/>
        </w:rPr>
        <w:t>1</w:t>
      </w:r>
      <w:r w:rsidR="007E5FCA" w:rsidRPr="001246BD">
        <w:rPr>
          <w:bCs/>
          <w:noProof/>
          <w:sz w:val="22"/>
          <w:lang w:val="en-US"/>
        </w:rPr>
        <w:fldChar w:fldCharType="end"/>
      </w:r>
      <w:r w:rsidR="008E2610">
        <w:rPr>
          <w:sz w:val="22"/>
        </w:rPr>
        <w:t>.</w:t>
      </w:r>
    </w:p>
    <w:p w14:paraId="5CA74A9F" w14:textId="77777777" w:rsidR="00353782" w:rsidRPr="00282689" w:rsidRDefault="00353782" w:rsidP="001246BD">
      <w:pPr>
        <w:jc w:val="both"/>
        <w:rPr>
          <w:sz w:val="22"/>
          <w:lang w:eastAsia="zh-CN"/>
        </w:rPr>
      </w:pPr>
    </w:p>
    <w:p w14:paraId="4073B0C6" w14:textId="1B6D9C84" w:rsidR="001246BD" w:rsidRDefault="001246BD" w:rsidP="001246BD">
      <w:pPr>
        <w:jc w:val="center"/>
        <w:rPr>
          <w:b/>
          <w:bCs/>
          <w:lang w:val="en-US" w:eastAsia="zh-CN"/>
        </w:rPr>
      </w:pPr>
      <w:bookmarkStart w:id="3" w:name="_Ref73355434"/>
      <w:r w:rsidRPr="004E2448">
        <w:rPr>
          <w:b/>
          <w:bCs/>
          <w:lang w:val="en-US"/>
        </w:rPr>
        <w:t xml:space="preserve">Table </w:t>
      </w:r>
      <w:r w:rsidRPr="004E2448">
        <w:rPr>
          <w:b/>
          <w:bCs/>
          <w:noProof/>
          <w:lang w:val="en-US"/>
        </w:rPr>
        <w:fldChar w:fldCharType="begin"/>
      </w:r>
      <w:r w:rsidRPr="004E2448">
        <w:rPr>
          <w:b/>
          <w:bCs/>
          <w:noProof/>
          <w:lang w:val="en-US"/>
        </w:rPr>
        <w:instrText xml:space="preserve"> SEQ Table \* ARABIC </w:instrText>
      </w:r>
      <w:r w:rsidRPr="004E2448">
        <w:rPr>
          <w:b/>
          <w:bCs/>
          <w:noProof/>
          <w:lang w:val="en-US"/>
        </w:rPr>
        <w:fldChar w:fldCharType="separate"/>
      </w:r>
      <w:r>
        <w:rPr>
          <w:b/>
          <w:bCs/>
          <w:noProof/>
          <w:lang w:val="en-US"/>
        </w:rPr>
        <w:t>1</w:t>
      </w:r>
      <w:r w:rsidRPr="004E2448">
        <w:rPr>
          <w:b/>
          <w:bCs/>
          <w:noProof/>
          <w:lang w:val="en-US"/>
        </w:rPr>
        <w:fldChar w:fldCharType="end"/>
      </w:r>
      <w:bookmarkEnd w:id="3"/>
      <w:r>
        <w:rPr>
          <w:b/>
          <w:bCs/>
          <w:noProof/>
          <w:lang w:val="en-US"/>
        </w:rPr>
        <w:t>.</w:t>
      </w:r>
      <w:r w:rsidRPr="00DC7BE7">
        <w:rPr>
          <w:b/>
          <w:bCs/>
          <w:lang w:val="en-US"/>
        </w:rPr>
        <w:t xml:space="preserve"> </w:t>
      </w:r>
      <w:r>
        <w:rPr>
          <w:b/>
          <w:bCs/>
          <w:lang w:val="en-US" w:eastAsia="zh-CN"/>
        </w:rPr>
        <w:t>Example of positioning solutions with different measurements and positioning calculation entity</w:t>
      </w:r>
    </w:p>
    <w:p w14:paraId="41EFB456" w14:textId="77777777" w:rsidR="001246BD" w:rsidRDefault="001246BD" w:rsidP="00180C6E">
      <w:pPr>
        <w:jc w:val="both"/>
        <w:rPr>
          <w:sz w:val="22"/>
        </w:rPr>
      </w:pPr>
    </w:p>
    <w:tbl>
      <w:tblPr>
        <w:tblStyle w:val="TableGrid"/>
        <w:tblW w:w="0" w:type="auto"/>
        <w:tblLook w:val="04A0" w:firstRow="1" w:lastRow="0" w:firstColumn="1" w:lastColumn="0" w:noHBand="0" w:noVBand="1"/>
      </w:tblPr>
      <w:tblGrid>
        <w:gridCol w:w="2880"/>
        <w:gridCol w:w="3420"/>
        <w:gridCol w:w="3555"/>
      </w:tblGrid>
      <w:tr w:rsidR="00180C6E" w14:paraId="00AC63E6" w14:textId="77777777" w:rsidTr="00353782">
        <w:trPr>
          <w:trHeight w:val="458"/>
        </w:trPr>
        <w:tc>
          <w:tcPr>
            <w:tcW w:w="2880" w:type="dxa"/>
            <w:tcBorders>
              <w:top w:val="nil"/>
              <w:left w:val="nil"/>
              <w:bottom w:val="single" w:sz="4" w:space="0" w:color="auto"/>
              <w:right w:val="single" w:sz="4" w:space="0" w:color="auto"/>
            </w:tcBorders>
            <w:vAlign w:val="center"/>
          </w:tcPr>
          <w:p w14:paraId="26D8187D" w14:textId="77777777" w:rsidR="00180C6E" w:rsidRDefault="00180C6E" w:rsidP="00353782">
            <w:pPr>
              <w:jc w:val="center"/>
              <w:rPr>
                <w:sz w:val="22"/>
              </w:rPr>
            </w:pPr>
          </w:p>
        </w:tc>
        <w:tc>
          <w:tcPr>
            <w:tcW w:w="3420" w:type="dxa"/>
            <w:tcBorders>
              <w:left w:val="single" w:sz="4" w:space="0" w:color="auto"/>
            </w:tcBorders>
            <w:shd w:val="clear" w:color="auto" w:fill="E7E6E6" w:themeFill="background2"/>
            <w:vAlign w:val="center"/>
          </w:tcPr>
          <w:p w14:paraId="4B303A38" w14:textId="5E98B49F" w:rsidR="00180C6E" w:rsidRDefault="00180C6E" w:rsidP="00353782">
            <w:pPr>
              <w:jc w:val="center"/>
              <w:rPr>
                <w:sz w:val="22"/>
              </w:rPr>
            </w:pPr>
            <w:r>
              <w:rPr>
                <w:sz w:val="22"/>
              </w:rPr>
              <w:t>Network based</w:t>
            </w:r>
          </w:p>
        </w:tc>
        <w:tc>
          <w:tcPr>
            <w:tcW w:w="3555" w:type="dxa"/>
            <w:shd w:val="clear" w:color="auto" w:fill="E7E6E6" w:themeFill="background2"/>
            <w:vAlign w:val="center"/>
          </w:tcPr>
          <w:p w14:paraId="143642C6" w14:textId="2356308C" w:rsidR="00180C6E" w:rsidRDefault="00180C6E" w:rsidP="00353782">
            <w:pPr>
              <w:jc w:val="center"/>
              <w:rPr>
                <w:sz w:val="22"/>
              </w:rPr>
            </w:pPr>
            <w:r>
              <w:rPr>
                <w:sz w:val="22"/>
              </w:rPr>
              <w:t>UE based</w:t>
            </w:r>
          </w:p>
        </w:tc>
      </w:tr>
      <w:tr w:rsidR="00180C6E" w14:paraId="47B57838" w14:textId="77777777" w:rsidTr="00AF74CD">
        <w:trPr>
          <w:trHeight w:val="1169"/>
        </w:trPr>
        <w:tc>
          <w:tcPr>
            <w:tcW w:w="2880" w:type="dxa"/>
            <w:tcBorders>
              <w:top w:val="single" w:sz="4" w:space="0" w:color="auto"/>
            </w:tcBorders>
            <w:shd w:val="clear" w:color="auto" w:fill="E7E6E6" w:themeFill="background2"/>
            <w:vAlign w:val="center"/>
          </w:tcPr>
          <w:p w14:paraId="70812A58" w14:textId="757A721D" w:rsidR="00180C6E" w:rsidRDefault="00180C6E" w:rsidP="00353782">
            <w:pPr>
              <w:jc w:val="center"/>
              <w:rPr>
                <w:sz w:val="22"/>
              </w:rPr>
            </w:pPr>
            <w:r>
              <w:rPr>
                <w:sz w:val="22"/>
              </w:rPr>
              <w:t>DL measurements</w:t>
            </w:r>
          </w:p>
        </w:tc>
        <w:tc>
          <w:tcPr>
            <w:tcW w:w="3420" w:type="dxa"/>
            <w:vAlign w:val="center"/>
          </w:tcPr>
          <w:p w14:paraId="56122A8E" w14:textId="6448BA89" w:rsidR="00C30F4B" w:rsidRDefault="00C30F4B" w:rsidP="00353782">
            <w:pPr>
              <w:rPr>
                <w:sz w:val="22"/>
              </w:rPr>
            </w:pPr>
            <w:r>
              <w:rPr>
                <w:sz w:val="22"/>
              </w:rPr>
              <w:t>Network based DL positioning</w:t>
            </w:r>
          </w:p>
          <w:p w14:paraId="2642703A" w14:textId="3490B62A" w:rsidR="00C30F4B" w:rsidRPr="00C30F4B" w:rsidRDefault="00180C6E" w:rsidP="00AF74CD">
            <w:pPr>
              <w:pStyle w:val="ListParagraph"/>
              <w:numPr>
                <w:ilvl w:val="0"/>
                <w:numId w:val="9"/>
              </w:numPr>
              <w:jc w:val="left"/>
            </w:pPr>
            <w:r w:rsidRPr="00C30F4B">
              <w:rPr>
                <w:sz w:val="20"/>
              </w:rPr>
              <w:t>DL measurements reported from UE to network</w:t>
            </w:r>
          </w:p>
        </w:tc>
        <w:tc>
          <w:tcPr>
            <w:tcW w:w="3555" w:type="dxa"/>
            <w:vAlign w:val="center"/>
          </w:tcPr>
          <w:p w14:paraId="2A740F6C" w14:textId="77777777" w:rsidR="00180C6E" w:rsidRDefault="00C30F4B" w:rsidP="00353782">
            <w:pPr>
              <w:rPr>
                <w:sz w:val="22"/>
              </w:rPr>
            </w:pPr>
            <w:r>
              <w:rPr>
                <w:sz w:val="22"/>
              </w:rPr>
              <w:t>UE based DL positioning</w:t>
            </w:r>
          </w:p>
          <w:p w14:paraId="5DD822A2" w14:textId="50665500" w:rsidR="00C30F4B" w:rsidRPr="00C30F4B" w:rsidRDefault="00C30F4B" w:rsidP="00AF74CD">
            <w:pPr>
              <w:pStyle w:val="ListParagraph"/>
              <w:numPr>
                <w:ilvl w:val="0"/>
                <w:numId w:val="9"/>
              </w:numPr>
              <w:jc w:val="left"/>
            </w:pPr>
            <w:r w:rsidRPr="00C30F4B">
              <w:rPr>
                <w:sz w:val="20"/>
              </w:rPr>
              <w:t>DL measurements available at the UE</w:t>
            </w:r>
          </w:p>
        </w:tc>
      </w:tr>
      <w:tr w:rsidR="00180C6E" w14:paraId="1BBEED07" w14:textId="77777777" w:rsidTr="005A4D7D">
        <w:trPr>
          <w:trHeight w:val="56"/>
        </w:trPr>
        <w:tc>
          <w:tcPr>
            <w:tcW w:w="2880" w:type="dxa"/>
            <w:shd w:val="clear" w:color="auto" w:fill="E7E6E6" w:themeFill="background2"/>
            <w:vAlign w:val="center"/>
          </w:tcPr>
          <w:p w14:paraId="17D1CE3E" w14:textId="7578CAAD" w:rsidR="00180C6E" w:rsidRDefault="00180C6E" w:rsidP="00353782">
            <w:pPr>
              <w:jc w:val="center"/>
              <w:rPr>
                <w:sz w:val="22"/>
              </w:rPr>
            </w:pPr>
            <w:r>
              <w:rPr>
                <w:sz w:val="22"/>
              </w:rPr>
              <w:t>UL measurements</w:t>
            </w:r>
          </w:p>
        </w:tc>
        <w:tc>
          <w:tcPr>
            <w:tcW w:w="3420" w:type="dxa"/>
            <w:vAlign w:val="center"/>
          </w:tcPr>
          <w:p w14:paraId="2D914895" w14:textId="77777777" w:rsidR="00180C6E" w:rsidRDefault="00C30F4B" w:rsidP="00353782">
            <w:pPr>
              <w:rPr>
                <w:sz w:val="22"/>
              </w:rPr>
            </w:pPr>
            <w:r>
              <w:rPr>
                <w:sz w:val="22"/>
              </w:rPr>
              <w:t>Network based UL positioning</w:t>
            </w:r>
          </w:p>
          <w:p w14:paraId="66E1E874" w14:textId="11E52AE7" w:rsidR="00C30F4B" w:rsidRPr="00C30F4B" w:rsidRDefault="00C30F4B" w:rsidP="00AF74CD">
            <w:pPr>
              <w:pStyle w:val="ListParagraph"/>
              <w:numPr>
                <w:ilvl w:val="0"/>
                <w:numId w:val="9"/>
              </w:numPr>
              <w:jc w:val="left"/>
            </w:pPr>
            <w:r w:rsidRPr="00C30F4B">
              <w:rPr>
                <w:sz w:val="20"/>
              </w:rPr>
              <w:t xml:space="preserve">UL measurements </w:t>
            </w:r>
            <w:r>
              <w:rPr>
                <w:sz w:val="20"/>
              </w:rPr>
              <w:t>available at the</w:t>
            </w:r>
            <w:r w:rsidRPr="00C30F4B">
              <w:rPr>
                <w:sz w:val="20"/>
              </w:rPr>
              <w:t xml:space="preserve"> network</w:t>
            </w:r>
          </w:p>
        </w:tc>
        <w:tc>
          <w:tcPr>
            <w:tcW w:w="3555" w:type="dxa"/>
            <w:vAlign w:val="center"/>
          </w:tcPr>
          <w:p w14:paraId="4740AF5B" w14:textId="77777777" w:rsidR="00AF74CD" w:rsidRDefault="00C30F4B" w:rsidP="00353782">
            <w:pPr>
              <w:rPr>
                <w:sz w:val="22"/>
              </w:rPr>
            </w:pPr>
            <w:r>
              <w:rPr>
                <w:sz w:val="22"/>
              </w:rPr>
              <w:t>UE based UL positioning</w:t>
            </w:r>
            <w:r w:rsidR="009F5C2F">
              <w:rPr>
                <w:sz w:val="22"/>
              </w:rPr>
              <w:t xml:space="preserve"> </w:t>
            </w:r>
          </w:p>
          <w:p w14:paraId="79A836A0" w14:textId="17940F9A" w:rsidR="00C30F4B" w:rsidRDefault="009F5C2F" w:rsidP="00353782">
            <w:pPr>
              <w:rPr>
                <w:sz w:val="22"/>
              </w:rPr>
            </w:pPr>
            <w:r>
              <w:rPr>
                <w:sz w:val="22"/>
              </w:rPr>
              <w:t>(</w:t>
            </w:r>
            <w:r w:rsidR="00FC4F7C">
              <w:rPr>
                <w:sz w:val="22"/>
              </w:rPr>
              <w:t xml:space="preserve">currently </w:t>
            </w:r>
            <w:r>
              <w:rPr>
                <w:sz w:val="22"/>
              </w:rPr>
              <w:t>not supported)</w:t>
            </w:r>
          </w:p>
          <w:p w14:paraId="039F925F" w14:textId="6E261D58" w:rsidR="00C30F4B" w:rsidRPr="00353782" w:rsidRDefault="00180C6E" w:rsidP="00AF74CD">
            <w:pPr>
              <w:pStyle w:val="ListParagraph"/>
              <w:numPr>
                <w:ilvl w:val="0"/>
                <w:numId w:val="9"/>
              </w:numPr>
              <w:jc w:val="left"/>
            </w:pPr>
            <w:r w:rsidRPr="00C30F4B">
              <w:rPr>
                <w:sz w:val="20"/>
              </w:rPr>
              <w:t>UL measurements reported from network to UE</w:t>
            </w:r>
          </w:p>
        </w:tc>
      </w:tr>
      <w:tr w:rsidR="00180C6E" w14:paraId="1941A66A" w14:textId="77777777" w:rsidTr="00AF74CD">
        <w:trPr>
          <w:trHeight w:val="1736"/>
        </w:trPr>
        <w:tc>
          <w:tcPr>
            <w:tcW w:w="2880" w:type="dxa"/>
            <w:shd w:val="clear" w:color="auto" w:fill="E7E6E6" w:themeFill="background2"/>
            <w:vAlign w:val="center"/>
          </w:tcPr>
          <w:p w14:paraId="0697E6F6" w14:textId="360450B3" w:rsidR="00180C6E" w:rsidRDefault="00180C6E" w:rsidP="00353782">
            <w:pPr>
              <w:jc w:val="center"/>
              <w:rPr>
                <w:sz w:val="22"/>
              </w:rPr>
            </w:pPr>
            <w:r>
              <w:rPr>
                <w:sz w:val="22"/>
              </w:rPr>
              <w:t>SL measurements</w:t>
            </w:r>
          </w:p>
        </w:tc>
        <w:tc>
          <w:tcPr>
            <w:tcW w:w="3420" w:type="dxa"/>
            <w:vAlign w:val="center"/>
          </w:tcPr>
          <w:p w14:paraId="5528F8B4" w14:textId="77777777" w:rsidR="00C30F4B" w:rsidRDefault="00C30F4B" w:rsidP="00353782">
            <w:pPr>
              <w:rPr>
                <w:sz w:val="22"/>
              </w:rPr>
            </w:pPr>
            <w:r>
              <w:rPr>
                <w:sz w:val="22"/>
              </w:rPr>
              <w:t>Network based SL positioning</w:t>
            </w:r>
          </w:p>
          <w:p w14:paraId="0C840E70" w14:textId="75ABC400" w:rsidR="00C30F4B" w:rsidRPr="00C30F4B" w:rsidRDefault="00180C6E" w:rsidP="00AF74CD">
            <w:pPr>
              <w:pStyle w:val="ListParagraph"/>
              <w:numPr>
                <w:ilvl w:val="0"/>
                <w:numId w:val="9"/>
              </w:numPr>
              <w:jc w:val="left"/>
            </w:pPr>
            <w:r w:rsidRPr="00C30F4B">
              <w:rPr>
                <w:sz w:val="20"/>
              </w:rPr>
              <w:t>SL measurements reported from UE to network</w:t>
            </w:r>
          </w:p>
        </w:tc>
        <w:tc>
          <w:tcPr>
            <w:tcW w:w="3555" w:type="dxa"/>
            <w:vAlign w:val="center"/>
          </w:tcPr>
          <w:p w14:paraId="42099FE5" w14:textId="77777777" w:rsidR="00C30F4B" w:rsidRDefault="00C30F4B" w:rsidP="00353782">
            <w:pPr>
              <w:rPr>
                <w:sz w:val="22"/>
              </w:rPr>
            </w:pPr>
            <w:r>
              <w:rPr>
                <w:sz w:val="22"/>
              </w:rPr>
              <w:t>UE based SL positioning</w:t>
            </w:r>
          </w:p>
          <w:p w14:paraId="4F61C747" w14:textId="52F00F2B" w:rsidR="00C30F4B" w:rsidRPr="00764A4A" w:rsidRDefault="00C30F4B" w:rsidP="004D31F9">
            <w:pPr>
              <w:pStyle w:val="ListParagraph"/>
              <w:numPr>
                <w:ilvl w:val="0"/>
                <w:numId w:val="9"/>
              </w:numPr>
              <w:jc w:val="left"/>
            </w:pPr>
            <w:r w:rsidRPr="00C30F4B">
              <w:rPr>
                <w:sz w:val="20"/>
              </w:rPr>
              <w:t>SL measurements</w:t>
            </w:r>
            <w:r>
              <w:rPr>
                <w:sz w:val="20"/>
              </w:rPr>
              <w:t xml:space="preserve"> available at the UE(s)</w:t>
            </w:r>
          </w:p>
          <w:p w14:paraId="412A9277" w14:textId="5251431E" w:rsidR="00764A4A" w:rsidRPr="00C30F4B" w:rsidRDefault="005E2A3B" w:rsidP="001159E3">
            <w:pPr>
              <w:pStyle w:val="ListParagraph"/>
              <w:numPr>
                <w:ilvl w:val="0"/>
                <w:numId w:val="9"/>
              </w:numPr>
              <w:jc w:val="left"/>
            </w:pPr>
            <w:r w:rsidRPr="00C30F4B">
              <w:rPr>
                <w:sz w:val="20"/>
              </w:rPr>
              <w:t xml:space="preserve">SL measurements </w:t>
            </w:r>
            <w:r w:rsidR="00296F77" w:rsidRPr="00C30F4B">
              <w:rPr>
                <w:sz w:val="20"/>
              </w:rPr>
              <w:t xml:space="preserve">may </w:t>
            </w:r>
            <w:r w:rsidRPr="00C30F4B">
              <w:rPr>
                <w:sz w:val="20"/>
              </w:rPr>
              <w:t xml:space="preserve">be reported from one UE to </w:t>
            </w:r>
            <w:r w:rsidR="0072311E">
              <w:rPr>
                <w:sz w:val="20"/>
              </w:rPr>
              <w:t>the other</w:t>
            </w:r>
            <w:r w:rsidR="0072311E" w:rsidRPr="00C30F4B">
              <w:rPr>
                <w:sz w:val="20"/>
              </w:rPr>
              <w:t xml:space="preserve"> </w:t>
            </w:r>
            <w:r w:rsidRPr="00C30F4B">
              <w:rPr>
                <w:sz w:val="20"/>
              </w:rPr>
              <w:t>UE</w:t>
            </w:r>
          </w:p>
        </w:tc>
      </w:tr>
    </w:tbl>
    <w:p w14:paraId="59D30DED" w14:textId="0647F634" w:rsidR="00180C6E" w:rsidRDefault="00180C6E" w:rsidP="00180C6E">
      <w:pPr>
        <w:jc w:val="both"/>
        <w:rPr>
          <w:sz w:val="22"/>
        </w:rPr>
      </w:pPr>
    </w:p>
    <w:p w14:paraId="33FBEAF9" w14:textId="32AA5694" w:rsidR="009F5FE9" w:rsidRPr="0041615B" w:rsidRDefault="00BC1EF8" w:rsidP="00047AC9">
      <w:pPr>
        <w:jc w:val="both"/>
        <w:rPr>
          <w:b/>
          <w:i/>
          <w:sz w:val="22"/>
          <w:szCs w:val="22"/>
        </w:rPr>
      </w:pPr>
      <w:r w:rsidRPr="00805061">
        <w:rPr>
          <w:sz w:val="22"/>
        </w:rPr>
        <w:t xml:space="preserve">For </w:t>
      </w:r>
      <w:r>
        <w:rPr>
          <w:sz w:val="22"/>
        </w:rPr>
        <w:t>example, we can consider a positioning operation</w:t>
      </w:r>
      <w:r w:rsidRPr="00805061">
        <w:rPr>
          <w:sz w:val="22"/>
        </w:rPr>
        <w:t xml:space="preserve"> </w:t>
      </w:r>
      <w:r>
        <w:rPr>
          <w:sz w:val="22"/>
        </w:rPr>
        <w:t>employing</w:t>
      </w:r>
      <w:r w:rsidRPr="00805061">
        <w:rPr>
          <w:sz w:val="22"/>
        </w:rPr>
        <w:t xml:space="preserve"> </w:t>
      </w:r>
      <w:r w:rsidR="00477F4C">
        <w:rPr>
          <w:sz w:val="22"/>
        </w:rPr>
        <w:t xml:space="preserve">only </w:t>
      </w:r>
      <w:r w:rsidRPr="00805061">
        <w:rPr>
          <w:sz w:val="22"/>
        </w:rPr>
        <w:t>SL measurement</w:t>
      </w:r>
      <w:r>
        <w:rPr>
          <w:sz w:val="22"/>
        </w:rPr>
        <w:t>s, where</w:t>
      </w:r>
      <w:r w:rsidRPr="00805061">
        <w:rPr>
          <w:sz w:val="22"/>
        </w:rPr>
        <w:t xml:space="preserve"> the measurement</w:t>
      </w:r>
      <w:r>
        <w:rPr>
          <w:sz w:val="22"/>
        </w:rPr>
        <w:t>s are</w:t>
      </w:r>
      <w:r w:rsidRPr="00805061">
        <w:rPr>
          <w:sz w:val="22"/>
        </w:rPr>
        <w:t xml:space="preserve"> reported to the network for calculation</w:t>
      </w:r>
      <w:r>
        <w:rPr>
          <w:sz w:val="22"/>
        </w:rPr>
        <w:t xml:space="preserve">, i.e. </w:t>
      </w:r>
      <w:r w:rsidRPr="00805061">
        <w:rPr>
          <w:sz w:val="22"/>
        </w:rPr>
        <w:t>network based</w:t>
      </w:r>
      <w:r w:rsidR="00FC1972">
        <w:rPr>
          <w:sz w:val="22"/>
        </w:rPr>
        <w:t xml:space="preserve"> SL</w:t>
      </w:r>
      <w:r>
        <w:rPr>
          <w:sz w:val="22"/>
        </w:rPr>
        <w:t xml:space="preserve"> positioning</w:t>
      </w:r>
      <w:r w:rsidR="009B058E">
        <w:rPr>
          <w:sz w:val="22"/>
        </w:rPr>
        <w:t>. In another example, we can consider</w:t>
      </w:r>
      <w:r w:rsidR="00B07EE8">
        <w:rPr>
          <w:sz w:val="22"/>
        </w:rPr>
        <w:t xml:space="preserve"> positioning </w:t>
      </w:r>
      <w:r w:rsidR="00477F4C">
        <w:rPr>
          <w:sz w:val="22"/>
        </w:rPr>
        <w:t xml:space="preserve">operation </w:t>
      </w:r>
      <w:r w:rsidR="00B07EE8">
        <w:rPr>
          <w:sz w:val="22"/>
        </w:rPr>
        <w:t xml:space="preserve">at a UE </w:t>
      </w:r>
      <w:r w:rsidR="0023681E" w:rsidRPr="007A13C2">
        <w:rPr>
          <w:sz w:val="22"/>
          <w:lang w:val="en-US" w:eastAsia="zh-CN"/>
        </w:rPr>
        <w:t>employing</w:t>
      </w:r>
      <w:r w:rsidR="0023681E" w:rsidRPr="0023681E">
        <w:rPr>
          <w:sz w:val="22"/>
          <w:lang w:val="en-US" w:eastAsia="zh-CN"/>
        </w:rPr>
        <w:t xml:space="preserve"> only </w:t>
      </w:r>
      <w:r w:rsidR="00B07EE8">
        <w:rPr>
          <w:sz w:val="22"/>
        </w:rPr>
        <w:t xml:space="preserve">SL measurements, i.e. UE based </w:t>
      </w:r>
      <w:r w:rsidR="006E6B4B">
        <w:rPr>
          <w:sz w:val="22"/>
        </w:rPr>
        <w:t xml:space="preserve">SL </w:t>
      </w:r>
      <w:r w:rsidR="00B07EE8">
        <w:rPr>
          <w:sz w:val="22"/>
        </w:rPr>
        <w:t xml:space="preserve">positioning. If DL measurements are also available at the UE in the previous example, we can then have UE based </w:t>
      </w:r>
      <w:r w:rsidR="006E6B4B">
        <w:rPr>
          <w:sz w:val="22"/>
        </w:rPr>
        <w:t xml:space="preserve">hybrid </w:t>
      </w:r>
      <w:r w:rsidR="00B07EE8">
        <w:rPr>
          <w:sz w:val="22"/>
        </w:rPr>
        <w:t>positioning (</w:t>
      </w:r>
      <w:r w:rsidR="006E6B4B">
        <w:rPr>
          <w:sz w:val="22"/>
        </w:rPr>
        <w:t xml:space="preserve">with </w:t>
      </w:r>
      <w:r w:rsidR="00B07EE8">
        <w:rPr>
          <w:sz w:val="22"/>
        </w:rPr>
        <w:t>SL and DL measurements).</w:t>
      </w:r>
      <w:r w:rsidR="0041615B">
        <w:rPr>
          <w:sz w:val="22"/>
        </w:rPr>
        <w:t xml:space="preserve"> </w:t>
      </w:r>
    </w:p>
    <w:p w14:paraId="627228EC" w14:textId="77777777" w:rsidR="009F5FE9" w:rsidRPr="00E50996" w:rsidRDefault="009F5FE9" w:rsidP="00047AC9">
      <w:pPr>
        <w:jc w:val="both"/>
        <w:rPr>
          <w:b/>
          <w:i/>
          <w:sz w:val="22"/>
          <w:szCs w:val="22"/>
        </w:rPr>
      </w:pPr>
    </w:p>
    <w:p w14:paraId="0D15FA7A" w14:textId="2C4684B9" w:rsidR="006E4995" w:rsidRDefault="00AD0DE0" w:rsidP="00047AC9">
      <w:pPr>
        <w:jc w:val="both"/>
        <w:rPr>
          <w:b/>
          <w:i/>
          <w:sz w:val="22"/>
          <w:szCs w:val="22"/>
          <w:lang w:val="en-US"/>
        </w:rPr>
      </w:pPr>
      <w:r>
        <w:rPr>
          <w:b/>
          <w:i/>
          <w:sz w:val="22"/>
          <w:szCs w:val="22"/>
          <w:lang w:val="en-US"/>
        </w:rPr>
        <w:t xml:space="preserve">Proposal </w:t>
      </w:r>
      <w:r w:rsidR="00E50996">
        <w:rPr>
          <w:b/>
          <w:i/>
          <w:sz w:val="22"/>
          <w:szCs w:val="22"/>
          <w:lang w:val="en-US"/>
        </w:rPr>
        <w:t>7</w:t>
      </w:r>
      <w:r w:rsidR="00047AC9">
        <w:rPr>
          <w:b/>
          <w:i/>
          <w:sz w:val="22"/>
          <w:szCs w:val="22"/>
          <w:lang w:val="en-US"/>
        </w:rPr>
        <w:t xml:space="preserve">: </w:t>
      </w:r>
      <w:r w:rsidR="00E01E8A">
        <w:rPr>
          <w:b/>
          <w:i/>
          <w:sz w:val="22"/>
          <w:szCs w:val="22"/>
          <w:lang w:val="en-US"/>
        </w:rPr>
        <w:t xml:space="preserve">Capture in the TR that </w:t>
      </w:r>
      <w:r w:rsidR="001B1F29">
        <w:rPr>
          <w:b/>
          <w:i/>
          <w:sz w:val="22"/>
          <w:szCs w:val="22"/>
          <w:lang w:val="en-US"/>
        </w:rPr>
        <w:t xml:space="preserve">positioning with </w:t>
      </w:r>
      <w:r w:rsidR="00E01E8A">
        <w:rPr>
          <w:b/>
          <w:i/>
          <w:sz w:val="22"/>
          <w:szCs w:val="22"/>
          <w:lang w:val="en-US"/>
        </w:rPr>
        <w:t>SL measureme</w:t>
      </w:r>
      <w:r w:rsidR="00CB63B2">
        <w:rPr>
          <w:b/>
          <w:i/>
          <w:sz w:val="22"/>
          <w:szCs w:val="22"/>
          <w:lang w:val="en-US"/>
        </w:rPr>
        <w:t>nts</w:t>
      </w:r>
      <w:r w:rsidR="001B1F29">
        <w:rPr>
          <w:b/>
          <w:i/>
          <w:sz w:val="22"/>
          <w:szCs w:val="22"/>
          <w:lang w:val="en-US"/>
        </w:rPr>
        <w:t xml:space="preserve"> can be done at the network or at a UE</w:t>
      </w:r>
      <w:r w:rsidR="006E4995">
        <w:rPr>
          <w:b/>
          <w:i/>
          <w:sz w:val="22"/>
          <w:szCs w:val="22"/>
          <w:lang w:val="en-US"/>
        </w:rPr>
        <w:t>, i.e. with the following text proposal:</w:t>
      </w:r>
    </w:p>
    <w:p w14:paraId="16BB032D" w14:textId="77777777" w:rsidR="006E4995" w:rsidRDefault="006E4995" w:rsidP="00047AC9">
      <w:pPr>
        <w:jc w:val="both"/>
        <w:rPr>
          <w:b/>
          <w:i/>
          <w:sz w:val="22"/>
          <w:szCs w:val="22"/>
          <w:lang w:val="en-US"/>
        </w:rPr>
      </w:pPr>
    </w:p>
    <w:p w14:paraId="188964BA" w14:textId="7151987B" w:rsidR="00047AC9" w:rsidRDefault="006E4995" w:rsidP="00D615BF">
      <w:pPr>
        <w:ind w:leftChars="200" w:left="400"/>
        <w:jc w:val="both"/>
        <w:rPr>
          <w:b/>
          <w:i/>
          <w:sz w:val="22"/>
          <w:szCs w:val="22"/>
          <w:lang w:val="en-US"/>
        </w:rPr>
      </w:pPr>
      <w:r>
        <w:rPr>
          <w:b/>
          <w:i/>
          <w:sz w:val="22"/>
          <w:szCs w:val="22"/>
          <w:lang w:val="en-US"/>
        </w:rPr>
        <w:t xml:space="preserve">“For positioning operation with SL measurements, </w:t>
      </w:r>
      <w:r w:rsidR="00AD4664">
        <w:rPr>
          <w:b/>
          <w:i/>
          <w:sz w:val="22"/>
          <w:szCs w:val="22"/>
          <w:lang w:val="en-US"/>
        </w:rPr>
        <w:t>calculation can be via</w:t>
      </w:r>
      <w:r>
        <w:rPr>
          <w:b/>
          <w:i/>
          <w:sz w:val="22"/>
          <w:szCs w:val="22"/>
          <w:lang w:val="en-US"/>
        </w:rPr>
        <w:t xml:space="preserve"> network based SL positioning and UE based SL positioning.”</w:t>
      </w:r>
    </w:p>
    <w:p w14:paraId="46686D14" w14:textId="77777777" w:rsidR="0041615B" w:rsidRDefault="0041615B" w:rsidP="00047AC9">
      <w:pPr>
        <w:jc w:val="both"/>
        <w:rPr>
          <w:b/>
          <w:i/>
          <w:sz w:val="22"/>
          <w:szCs w:val="22"/>
          <w:lang w:val="en-US"/>
        </w:rPr>
      </w:pPr>
    </w:p>
    <w:p w14:paraId="0B643712" w14:textId="600DF13B" w:rsidR="006C68D4" w:rsidRDefault="006C0245">
      <w:pPr>
        <w:jc w:val="both"/>
        <w:rPr>
          <w:sz w:val="22"/>
          <w:szCs w:val="22"/>
          <w:lang w:val="en-US" w:eastAsia="zh-CN"/>
        </w:rPr>
      </w:pPr>
      <w:r>
        <w:rPr>
          <w:sz w:val="22"/>
        </w:rPr>
        <w:t xml:space="preserve">As shown in </w:t>
      </w:r>
      <w:r w:rsidRPr="001246BD">
        <w:rPr>
          <w:bCs/>
          <w:sz w:val="22"/>
          <w:lang w:val="en-US"/>
        </w:rPr>
        <w:t xml:space="preserve">Table </w:t>
      </w:r>
      <w:r w:rsidRPr="001246BD">
        <w:rPr>
          <w:bCs/>
          <w:noProof/>
          <w:sz w:val="22"/>
          <w:lang w:val="en-US"/>
        </w:rPr>
        <w:fldChar w:fldCharType="begin"/>
      </w:r>
      <w:r w:rsidRPr="001246BD">
        <w:rPr>
          <w:bCs/>
          <w:noProof/>
          <w:sz w:val="22"/>
          <w:lang w:val="en-US"/>
        </w:rPr>
        <w:instrText xml:space="preserve"> SEQ Table \* ARABIC </w:instrText>
      </w:r>
      <w:r w:rsidRPr="001246BD">
        <w:rPr>
          <w:bCs/>
          <w:noProof/>
          <w:sz w:val="22"/>
          <w:lang w:val="en-US"/>
        </w:rPr>
        <w:fldChar w:fldCharType="separate"/>
      </w:r>
      <w:r w:rsidRPr="001246BD">
        <w:rPr>
          <w:bCs/>
          <w:noProof/>
          <w:sz w:val="22"/>
          <w:lang w:val="en-US"/>
        </w:rPr>
        <w:t>1</w:t>
      </w:r>
      <w:r w:rsidRPr="001246BD">
        <w:rPr>
          <w:bCs/>
          <w:noProof/>
          <w:sz w:val="22"/>
          <w:lang w:val="en-US"/>
        </w:rPr>
        <w:fldChar w:fldCharType="end"/>
      </w:r>
      <w:r>
        <w:rPr>
          <w:bCs/>
          <w:noProof/>
          <w:sz w:val="22"/>
          <w:lang w:val="en-US"/>
        </w:rPr>
        <w:t xml:space="preserve">, </w:t>
      </w:r>
      <w:r>
        <w:rPr>
          <w:sz w:val="22"/>
        </w:rPr>
        <w:t>s</w:t>
      </w:r>
      <w:r w:rsidRPr="00180C6E">
        <w:rPr>
          <w:sz w:val="22"/>
        </w:rPr>
        <w:t>ome combinations</w:t>
      </w:r>
      <w:r>
        <w:rPr>
          <w:sz w:val="22"/>
        </w:rPr>
        <w:t xml:space="preserve"> </w:t>
      </w:r>
      <w:r w:rsidRPr="00180C6E">
        <w:rPr>
          <w:sz w:val="22"/>
        </w:rPr>
        <w:t xml:space="preserve">require </w:t>
      </w:r>
      <w:r>
        <w:rPr>
          <w:sz w:val="22"/>
        </w:rPr>
        <w:t>a</w:t>
      </w:r>
      <w:r w:rsidRPr="00180C6E">
        <w:rPr>
          <w:sz w:val="22"/>
        </w:rPr>
        <w:t xml:space="preserve"> node send</w:t>
      </w:r>
      <w:r>
        <w:rPr>
          <w:sz w:val="22"/>
        </w:rPr>
        <w:t>ing</w:t>
      </w:r>
      <w:r w:rsidRPr="00180C6E">
        <w:rPr>
          <w:sz w:val="22"/>
        </w:rPr>
        <w:t xml:space="preserve"> a measurement r</w:t>
      </w:r>
      <w:r>
        <w:rPr>
          <w:sz w:val="22"/>
        </w:rPr>
        <w:t>eport to another node.</w:t>
      </w:r>
      <w:r w:rsidR="00AF74CD" w:rsidDel="00AF74CD">
        <w:rPr>
          <w:sz w:val="22"/>
        </w:rPr>
        <w:t xml:space="preserve"> </w:t>
      </w:r>
      <w:r>
        <w:rPr>
          <w:sz w:val="22"/>
        </w:rPr>
        <w:t>The combinations of</w:t>
      </w:r>
      <w:r w:rsidRPr="00282689">
        <w:rPr>
          <w:sz w:val="22"/>
        </w:rPr>
        <w:t xml:space="preserve"> </w:t>
      </w:r>
      <w:r>
        <w:rPr>
          <w:sz w:val="22"/>
        </w:rPr>
        <w:t>radio link measurements and the p</w:t>
      </w:r>
      <w:r w:rsidRPr="0041615B">
        <w:rPr>
          <w:sz w:val="22"/>
        </w:rPr>
        <w:t>ositio</w:t>
      </w:r>
      <w:r>
        <w:rPr>
          <w:sz w:val="22"/>
        </w:rPr>
        <w:t xml:space="preserve">ning </w:t>
      </w:r>
      <w:r w:rsidRPr="00180C6E">
        <w:rPr>
          <w:sz w:val="22"/>
        </w:rPr>
        <w:t>calculation</w:t>
      </w:r>
      <w:r>
        <w:rPr>
          <w:sz w:val="22"/>
        </w:rPr>
        <w:t xml:space="preserve"> entity</w:t>
      </w:r>
      <w:r w:rsidR="00AF74CD">
        <w:rPr>
          <w:sz w:val="22"/>
        </w:rPr>
        <w:t xml:space="preserve"> shown in </w:t>
      </w:r>
      <w:r w:rsidR="00AF74CD" w:rsidRPr="001246BD">
        <w:rPr>
          <w:bCs/>
          <w:sz w:val="22"/>
          <w:lang w:val="en-US"/>
        </w:rPr>
        <w:t xml:space="preserve">Table </w:t>
      </w:r>
      <w:r w:rsidR="00AF74CD" w:rsidRPr="001246BD">
        <w:rPr>
          <w:bCs/>
          <w:noProof/>
          <w:sz w:val="22"/>
          <w:lang w:val="en-US"/>
        </w:rPr>
        <w:fldChar w:fldCharType="begin"/>
      </w:r>
      <w:r w:rsidR="00AF74CD" w:rsidRPr="001246BD">
        <w:rPr>
          <w:bCs/>
          <w:noProof/>
          <w:sz w:val="22"/>
          <w:lang w:val="en-US"/>
        </w:rPr>
        <w:instrText xml:space="preserve"> SEQ Table \* ARABIC </w:instrText>
      </w:r>
      <w:r w:rsidR="00AF74CD" w:rsidRPr="001246BD">
        <w:rPr>
          <w:bCs/>
          <w:noProof/>
          <w:sz w:val="22"/>
          <w:lang w:val="en-US"/>
        </w:rPr>
        <w:fldChar w:fldCharType="separate"/>
      </w:r>
      <w:r w:rsidR="00AF74CD" w:rsidRPr="001246BD">
        <w:rPr>
          <w:bCs/>
          <w:noProof/>
          <w:sz w:val="22"/>
          <w:lang w:val="en-US"/>
        </w:rPr>
        <w:t>1</w:t>
      </w:r>
      <w:r w:rsidR="00AF74CD" w:rsidRPr="001246BD">
        <w:rPr>
          <w:bCs/>
          <w:noProof/>
          <w:sz w:val="22"/>
          <w:lang w:val="en-US"/>
        </w:rPr>
        <w:fldChar w:fldCharType="end"/>
      </w:r>
      <w:r>
        <w:rPr>
          <w:sz w:val="22"/>
        </w:rPr>
        <w:t xml:space="preserve"> are applicable for absolute and relative positioning. It may be more natural to consider certain combinations depending on the use case and whether the requirement is on the absolute or relative position.</w:t>
      </w:r>
      <w:r w:rsidR="00A76E9E">
        <w:rPr>
          <w:sz w:val="22"/>
        </w:rPr>
        <w:t xml:space="preserve"> </w:t>
      </w:r>
      <w:r w:rsidR="00B43A9B" w:rsidRPr="00805061">
        <w:rPr>
          <w:sz w:val="22"/>
        </w:rPr>
        <w:t xml:space="preserve">For </w:t>
      </w:r>
      <w:r w:rsidR="00B43A9B">
        <w:rPr>
          <w:sz w:val="22"/>
        </w:rPr>
        <w:t>example, we can consider a positioning operation in network coverage</w:t>
      </w:r>
      <w:r w:rsidR="00B43A9B" w:rsidRPr="00805061">
        <w:rPr>
          <w:sz w:val="22"/>
        </w:rPr>
        <w:t xml:space="preserve"> </w:t>
      </w:r>
      <w:r w:rsidR="00B43A9B">
        <w:rPr>
          <w:sz w:val="22"/>
        </w:rPr>
        <w:t>employing</w:t>
      </w:r>
      <w:r w:rsidR="00B43A9B" w:rsidRPr="00805061">
        <w:rPr>
          <w:sz w:val="22"/>
        </w:rPr>
        <w:t xml:space="preserve"> SL measurement</w:t>
      </w:r>
      <w:r w:rsidR="00B43A9B">
        <w:rPr>
          <w:sz w:val="22"/>
        </w:rPr>
        <w:t>s</w:t>
      </w:r>
      <w:r w:rsidR="00A76E9E">
        <w:rPr>
          <w:sz w:val="22"/>
        </w:rPr>
        <w:t xml:space="preserve">, where </w:t>
      </w:r>
      <w:r w:rsidR="00130236">
        <w:rPr>
          <w:sz w:val="22"/>
        </w:rPr>
        <w:t>a UE requires the relative position to another UE</w:t>
      </w:r>
      <w:r w:rsidR="007C2812">
        <w:rPr>
          <w:sz w:val="22"/>
        </w:rPr>
        <w:t xml:space="preserve"> (as for collision avoidance in V2X)</w:t>
      </w:r>
      <w:r w:rsidR="00B43A9B">
        <w:rPr>
          <w:sz w:val="22"/>
        </w:rPr>
        <w:t>.</w:t>
      </w:r>
      <w:r w:rsidR="00A76E9E">
        <w:rPr>
          <w:sz w:val="22"/>
        </w:rPr>
        <w:t xml:space="preserve"> </w:t>
      </w:r>
      <w:r w:rsidR="00A06954">
        <w:rPr>
          <w:sz w:val="22"/>
          <w:szCs w:val="22"/>
          <w:lang w:val="en-US" w:eastAsia="zh-CN"/>
        </w:rPr>
        <w:t xml:space="preserve">In this case, it may be </w:t>
      </w:r>
      <w:r>
        <w:rPr>
          <w:sz w:val="22"/>
          <w:szCs w:val="22"/>
          <w:lang w:val="en-US" w:eastAsia="zh-CN"/>
        </w:rPr>
        <w:t>desired</w:t>
      </w:r>
      <w:r w:rsidR="00A06954">
        <w:rPr>
          <w:sz w:val="22"/>
          <w:szCs w:val="22"/>
          <w:lang w:val="en-US" w:eastAsia="zh-CN"/>
        </w:rPr>
        <w:t xml:space="preserve"> that the position is calculated at the UE. </w:t>
      </w:r>
      <w:r w:rsidR="00A76E9E">
        <w:rPr>
          <w:sz w:val="22"/>
        </w:rPr>
        <w:t xml:space="preserve">Network based positioning in this example involves first the report of the SL measurements </w:t>
      </w:r>
      <w:r w:rsidR="00A76E9E">
        <w:rPr>
          <w:sz w:val="22"/>
        </w:rPr>
        <w:lastRenderedPageBreak/>
        <w:t xml:space="preserve">to the network, followed by the positioning calculation, and finally signalling the positioning information to the UE. </w:t>
      </w:r>
      <w:r w:rsidR="00A76E9E" w:rsidRPr="003F3995">
        <w:rPr>
          <w:sz w:val="22"/>
          <w:szCs w:val="22"/>
          <w:lang w:val="en-US" w:eastAsia="zh-CN"/>
        </w:rPr>
        <w:t xml:space="preserve">As a result, </w:t>
      </w:r>
      <w:r w:rsidR="00A76E9E">
        <w:rPr>
          <w:sz w:val="22"/>
          <w:szCs w:val="22"/>
          <w:lang w:val="en-US" w:eastAsia="zh-CN"/>
        </w:rPr>
        <w:t>network based positioning</w:t>
      </w:r>
      <w:r w:rsidR="00A76E9E" w:rsidRPr="003F3995">
        <w:rPr>
          <w:sz w:val="22"/>
          <w:szCs w:val="22"/>
          <w:lang w:val="en-US" w:eastAsia="zh-CN"/>
        </w:rPr>
        <w:t xml:space="preserve"> </w:t>
      </w:r>
      <w:r w:rsidR="004E08BC">
        <w:rPr>
          <w:sz w:val="22"/>
          <w:szCs w:val="22"/>
          <w:lang w:val="en-US" w:eastAsia="zh-CN"/>
        </w:rPr>
        <w:t xml:space="preserve">in this </w:t>
      </w:r>
      <w:r w:rsidR="004735E6">
        <w:rPr>
          <w:sz w:val="22"/>
          <w:szCs w:val="22"/>
          <w:lang w:val="en-US" w:eastAsia="zh-CN"/>
        </w:rPr>
        <w:t>operation scenario</w:t>
      </w:r>
      <w:r w:rsidR="00AC1006">
        <w:rPr>
          <w:sz w:val="22"/>
          <w:szCs w:val="22"/>
          <w:lang w:val="en-US" w:eastAsia="zh-CN"/>
        </w:rPr>
        <w:t xml:space="preserve"> </w:t>
      </w:r>
      <w:r w:rsidR="00A76E9E" w:rsidRPr="003F3995">
        <w:rPr>
          <w:sz w:val="22"/>
          <w:szCs w:val="22"/>
          <w:lang w:val="en-US" w:eastAsia="zh-CN"/>
        </w:rPr>
        <w:t xml:space="preserve">introduces </w:t>
      </w:r>
      <w:r w:rsidR="00A06954">
        <w:rPr>
          <w:sz w:val="22"/>
          <w:szCs w:val="22"/>
          <w:lang w:val="en-US" w:eastAsia="zh-CN"/>
        </w:rPr>
        <w:t xml:space="preserve">increased latency and signaling. </w:t>
      </w:r>
      <w:r w:rsidR="00130236">
        <w:rPr>
          <w:sz w:val="22"/>
          <w:szCs w:val="22"/>
          <w:lang w:val="en-US" w:eastAsia="zh-CN"/>
        </w:rPr>
        <w:t xml:space="preserve">On the other hand, </w:t>
      </w:r>
      <w:r w:rsidR="006C68D4">
        <w:rPr>
          <w:sz w:val="22"/>
          <w:lang w:val="en-US" w:eastAsia="zh-CN"/>
        </w:rPr>
        <w:t>UE</w:t>
      </w:r>
      <w:r w:rsidR="0076388C">
        <w:rPr>
          <w:sz w:val="22"/>
          <w:lang w:val="en-US" w:eastAsia="zh-CN"/>
        </w:rPr>
        <w:t>-</w:t>
      </w:r>
      <w:r w:rsidR="006C68D4">
        <w:rPr>
          <w:sz w:val="22"/>
          <w:lang w:val="en-US" w:eastAsia="zh-CN"/>
        </w:rPr>
        <w:t>based s</w:t>
      </w:r>
      <w:r w:rsidR="00CE68C9" w:rsidRPr="003C629D">
        <w:rPr>
          <w:sz w:val="22"/>
          <w:lang w:val="en-US" w:eastAsia="zh-CN"/>
        </w:rPr>
        <w:t>idelink positioning provides</w:t>
      </w:r>
      <w:r w:rsidR="00CE68C9">
        <w:rPr>
          <w:sz w:val="22"/>
          <w:lang w:val="en-US" w:eastAsia="zh-CN"/>
        </w:rPr>
        <w:t xml:space="preserve"> </w:t>
      </w:r>
      <w:r w:rsidR="00CE68C9" w:rsidRPr="003C629D">
        <w:rPr>
          <w:sz w:val="22"/>
          <w:lang w:val="en-US" w:eastAsia="zh-CN"/>
        </w:rPr>
        <w:t>a more natur</w:t>
      </w:r>
      <w:r w:rsidR="00CE68C9">
        <w:rPr>
          <w:sz w:val="22"/>
          <w:lang w:val="en-US" w:eastAsia="zh-CN"/>
        </w:rPr>
        <w:t>al procedure for supporting posi</w:t>
      </w:r>
      <w:r w:rsidR="00CE68C9" w:rsidRPr="003C629D">
        <w:rPr>
          <w:sz w:val="22"/>
          <w:lang w:val="en-US" w:eastAsia="zh-CN"/>
        </w:rPr>
        <w:t>tioning</w:t>
      </w:r>
      <w:r w:rsidR="00CE68C9">
        <w:rPr>
          <w:sz w:val="22"/>
          <w:lang w:val="en-US" w:eastAsia="zh-CN"/>
        </w:rPr>
        <w:t xml:space="preserve"> requirements on th</w:t>
      </w:r>
      <w:r w:rsidR="00CE68C9" w:rsidRPr="00B8776B">
        <w:rPr>
          <w:sz w:val="22"/>
          <w:lang w:val="en-US" w:eastAsia="zh-CN"/>
        </w:rPr>
        <w:t xml:space="preserve">e </w:t>
      </w:r>
      <w:r w:rsidR="00CE68C9">
        <w:rPr>
          <w:sz w:val="22"/>
          <w:lang w:val="en-US" w:eastAsia="zh-CN"/>
        </w:rPr>
        <w:t>relative position of UEs</w:t>
      </w:r>
      <w:r w:rsidR="00CE68C9" w:rsidRPr="00490C36">
        <w:rPr>
          <w:sz w:val="22"/>
          <w:szCs w:val="22"/>
          <w:lang w:val="en-US" w:eastAsia="zh-CN"/>
        </w:rPr>
        <w:t xml:space="preserve">. </w:t>
      </w:r>
    </w:p>
    <w:p w14:paraId="3440F377" w14:textId="77777777" w:rsidR="00CE11C2" w:rsidRDefault="00CE11C2" w:rsidP="00A06954">
      <w:pPr>
        <w:jc w:val="both"/>
        <w:rPr>
          <w:sz w:val="22"/>
        </w:rPr>
      </w:pPr>
    </w:p>
    <w:p w14:paraId="58A3C69A" w14:textId="77777777" w:rsidR="00E31947" w:rsidRPr="006159D2" w:rsidRDefault="00E31947" w:rsidP="004D31F9">
      <w:pPr>
        <w:pStyle w:val="Heading1"/>
        <w:numPr>
          <w:ilvl w:val="1"/>
          <w:numId w:val="2"/>
        </w:numPr>
        <w:autoSpaceDE w:val="0"/>
        <w:autoSpaceDN w:val="0"/>
        <w:adjustRightInd w:val="0"/>
        <w:snapToGrid w:val="0"/>
        <w:spacing w:before="120" w:after="120"/>
        <w:ind w:right="0"/>
        <w:jc w:val="both"/>
      </w:pPr>
      <w:r>
        <w:t>UE Types</w:t>
      </w:r>
    </w:p>
    <w:p w14:paraId="108C4182" w14:textId="2F625BFF" w:rsidR="00E31947" w:rsidRPr="00A25988" w:rsidRDefault="00E31947" w:rsidP="00E31947">
      <w:pPr>
        <w:jc w:val="both"/>
        <w:rPr>
          <w:sz w:val="22"/>
          <w:szCs w:val="22"/>
          <w:lang w:val="en-US"/>
        </w:rPr>
      </w:pPr>
      <w:r w:rsidRPr="00E6425B">
        <w:rPr>
          <w:sz w:val="22"/>
          <w:szCs w:val="22"/>
          <w:lang w:val="en-US" w:eastAsia="zh-CN"/>
        </w:rPr>
        <w:t xml:space="preserve">In </w:t>
      </w:r>
      <w:r w:rsidRPr="00E6425B">
        <w:rPr>
          <w:sz w:val="22"/>
          <w:szCs w:val="22"/>
        </w:rPr>
        <w:t>TR 37.885</w:t>
      </w:r>
      <w:r>
        <w:rPr>
          <w:sz w:val="22"/>
          <w:lang w:val="en-US" w:eastAsia="zh-CN"/>
        </w:rPr>
        <w:t xml:space="preserve"> </w:t>
      </w:r>
      <w:r>
        <w:rPr>
          <w:sz w:val="22"/>
          <w:lang w:val="en-US" w:eastAsia="zh-CN"/>
        </w:rPr>
        <w:fldChar w:fldCharType="begin"/>
      </w:r>
      <w:r>
        <w:rPr>
          <w:sz w:val="22"/>
          <w:lang w:val="en-US" w:eastAsia="zh-CN"/>
        </w:rPr>
        <w:instrText xml:space="preserve"> REF _Ref73366086 \r \h </w:instrText>
      </w:r>
      <w:r>
        <w:rPr>
          <w:sz w:val="22"/>
          <w:lang w:val="en-US" w:eastAsia="zh-CN"/>
        </w:rPr>
      </w:r>
      <w:r>
        <w:rPr>
          <w:sz w:val="22"/>
          <w:lang w:val="en-US" w:eastAsia="zh-CN"/>
        </w:rPr>
        <w:fldChar w:fldCharType="separate"/>
      </w:r>
      <w:r>
        <w:rPr>
          <w:sz w:val="22"/>
          <w:lang w:val="en-US" w:eastAsia="zh-CN"/>
        </w:rPr>
        <w:t>[9]</w:t>
      </w:r>
      <w:r>
        <w:rPr>
          <w:sz w:val="22"/>
          <w:lang w:val="en-US" w:eastAsia="zh-CN"/>
        </w:rPr>
        <w:fldChar w:fldCharType="end"/>
      </w:r>
      <w:r>
        <w:rPr>
          <w:sz w:val="22"/>
          <w:lang w:val="en-US" w:eastAsia="zh-CN"/>
        </w:rPr>
        <w:t xml:space="preserve">, three </w:t>
      </w:r>
      <w:r w:rsidRPr="00A25988">
        <w:rPr>
          <w:sz w:val="22"/>
          <w:szCs w:val="22"/>
          <w:lang w:val="en-US"/>
        </w:rPr>
        <w:t>vehicle types</w:t>
      </w:r>
      <w:r w:rsidR="004869B0">
        <w:rPr>
          <w:sz w:val="22"/>
          <w:szCs w:val="22"/>
          <w:lang w:val="en-US"/>
        </w:rPr>
        <w:t xml:space="preserve"> for V2X</w:t>
      </w:r>
      <w:r w:rsidRPr="00A25988">
        <w:rPr>
          <w:sz w:val="22"/>
          <w:szCs w:val="22"/>
          <w:lang w:val="en-US"/>
        </w:rPr>
        <w:t xml:space="preserve"> are defined as follows: </w:t>
      </w:r>
    </w:p>
    <w:p w14:paraId="6FB9DF8E" w14:textId="77777777" w:rsidR="00E31947" w:rsidRPr="00A25988" w:rsidRDefault="00E31947" w:rsidP="004D31F9">
      <w:pPr>
        <w:numPr>
          <w:ilvl w:val="0"/>
          <w:numId w:val="6"/>
        </w:numPr>
        <w:autoSpaceDE w:val="0"/>
        <w:autoSpaceDN w:val="0"/>
        <w:adjustRightInd w:val="0"/>
        <w:snapToGrid w:val="0"/>
        <w:spacing w:after="120"/>
        <w:jc w:val="both"/>
        <w:rPr>
          <w:sz w:val="22"/>
          <w:szCs w:val="22"/>
          <w:lang w:val="en-US" w:eastAsia="zh-CN"/>
        </w:rPr>
      </w:pPr>
      <w:r w:rsidRPr="00A25988">
        <w:rPr>
          <w:sz w:val="22"/>
          <w:szCs w:val="22"/>
          <w:lang w:val="en-US" w:eastAsia="zh-CN"/>
        </w:rPr>
        <w:t>Type 1 (passenger vehicle with lower antenna position): length 5 meters, width 2.0 meters, height 1.6 meters, antenna height 0.75 meters</w:t>
      </w:r>
    </w:p>
    <w:p w14:paraId="48C247CA" w14:textId="77777777" w:rsidR="00E31947" w:rsidRPr="00A25988" w:rsidRDefault="00E31947" w:rsidP="004D31F9">
      <w:pPr>
        <w:numPr>
          <w:ilvl w:val="0"/>
          <w:numId w:val="6"/>
        </w:numPr>
        <w:autoSpaceDE w:val="0"/>
        <w:autoSpaceDN w:val="0"/>
        <w:adjustRightInd w:val="0"/>
        <w:snapToGrid w:val="0"/>
        <w:spacing w:after="120"/>
        <w:jc w:val="both"/>
        <w:rPr>
          <w:sz w:val="22"/>
          <w:szCs w:val="22"/>
          <w:lang w:val="en-US" w:eastAsia="zh-CN"/>
        </w:rPr>
      </w:pPr>
      <w:r w:rsidRPr="00A25988">
        <w:rPr>
          <w:sz w:val="22"/>
          <w:szCs w:val="22"/>
          <w:lang w:val="en-US" w:eastAsia="zh-CN"/>
        </w:rPr>
        <w:t>Type 2 (passenger vehicle with higher antenna position): length 5 meters, width 2.0 meters, height 1.6 meters, antenna height 1.6 meters</w:t>
      </w:r>
    </w:p>
    <w:p w14:paraId="6048FE4D" w14:textId="77777777" w:rsidR="00E31947" w:rsidRPr="00A25988" w:rsidRDefault="00E31947" w:rsidP="004D31F9">
      <w:pPr>
        <w:numPr>
          <w:ilvl w:val="0"/>
          <w:numId w:val="6"/>
        </w:numPr>
        <w:autoSpaceDE w:val="0"/>
        <w:autoSpaceDN w:val="0"/>
        <w:adjustRightInd w:val="0"/>
        <w:snapToGrid w:val="0"/>
        <w:spacing w:after="120"/>
        <w:jc w:val="both"/>
        <w:rPr>
          <w:rFonts w:ascii="Calibri" w:hAnsi="Calibri" w:cs="Calibri"/>
          <w:sz w:val="22"/>
          <w:szCs w:val="22"/>
          <w:lang w:val="en-US" w:eastAsia="zh-CN"/>
        </w:rPr>
      </w:pPr>
      <w:r w:rsidRPr="00A25988">
        <w:rPr>
          <w:sz w:val="22"/>
          <w:szCs w:val="22"/>
          <w:lang w:val="en-US" w:eastAsia="zh-CN"/>
        </w:rPr>
        <w:t xml:space="preserve">Type 3 (truck/bus): length 13 meters, width 2.6 meters, height 3 meters, antenna height 3 meters. </w:t>
      </w:r>
    </w:p>
    <w:p w14:paraId="64E37930" w14:textId="77777777" w:rsidR="00D1206D" w:rsidRDefault="00D1206D" w:rsidP="00D1206D">
      <w:pPr>
        <w:jc w:val="both"/>
        <w:rPr>
          <w:sz w:val="22"/>
          <w:szCs w:val="22"/>
          <w:lang w:val="en-US"/>
        </w:rPr>
      </w:pPr>
    </w:p>
    <w:p w14:paraId="6D291CA8" w14:textId="08B35ED1" w:rsidR="004869B0" w:rsidRDefault="004869B0" w:rsidP="004869B0">
      <w:pPr>
        <w:jc w:val="both"/>
        <w:rPr>
          <w:sz w:val="22"/>
          <w:lang w:val="en-US" w:eastAsia="zh-CN"/>
        </w:rPr>
      </w:pPr>
      <w:r>
        <w:rPr>
          <w:sz w:val="22"/>
          <w:lang w:val="en-US" w:eastAsia="zh-CN"/>
        </w:rPr>
        <w:t>In the LS from 5GAA</w:t>
      </w:r>
      <w:r w:rsidR="00D31037">
        <w:rPr>
          <w:sz w:val="22"/>
          <w:lang w:val="en-US" w:eastAsia="zh-CN"/>
        </w:rPr>
        <w:t xml:space="preserve"> </w:t>
      </w:r>
      <w:r w:rsidR="00D31037">
        <w:rPr>
          <w:sz w:val="22"/>
          <w:lang w:val="en-US" w:eastAsia="zh-CN"/>
        </w:rPr>
        <w:fldChar w:fldCharType="begin"/>
      </w:r>
      <w:r w:rsidR="00D31037">
        <w:rPr>
          <w:sz w:val="22"/>
          <w:lang w:val="en-US" w:eastAsia="zh-CN"/>
        </w:rPr>
        <w:instrText xml:space="preserve"> REF _Ref65509191 \r \h </w:instrText>
      </w:r>
      <w:r w:rsidR="00D31037">
        <w:rPr>
          <w:sz w:val="22"/>
          <w:lang w:val="en-US" w:eastAsia="zh-CN"/>
        </w:rPr>
      </w:r>
      <w:r w:rsidR="00D31037">
        <w:rPr>
          <w:sz w:val="22"/>
          <w:lang w:val="en-US" w:eastAsia="zh-CN"/>
        </w:rPr>
        <w:fldChar w:fldCharType="separate"/>
      </w:r>
      <w:r w:rsidR="00D31037">
        <w:rPr>
          <w:sz w:val="22"/>
          <w:lang w:val="en-US" w:eastAsia="zh-CN"/>
        </w:rPr>
        <w:t>[5]</w:t>
      </w:r>
      <w:r w:rsidR="00D31037">
        <w:rPr>
          <w:sz w:val="22"/>
          <w:lang w:val="en-US" w:eastAsia="zh-CN"/>
        </w:rPr>
        <w:fldChar w:fldCharType="end"/>
      </w:r>
      <w:r>
        <w:rPr>
          <w:sz w:val="22"/>
          <w:lang w:val="en-US" w:eastAsia="zh-CN"/>
        </w:rPr>
        <w:t xml:space="preserve">, it is mentioned that distributed antenna systems (DAS) on a UE are not only able to improve the coverage and data rate for V2X use cases, but can also be used for positioning. 5GAA also proposes to have positioning enhancements for UEs with DAS in </w:t>
      </w:r>
      <w:r>
        <w:rPr>
          <w:sz w:val="22"/>
          <w:lang w:val="en-US" w:eastAsia="zh-CN"/>
        </w:rPr>
        <w:fldChar w:fldCharType="begin"/>
      </w:r>
      <w:r>
        <w:rPr>
          <w:sz w:val="22"/>
          <w:lang w:val="en-US" w:eastAsia="zh-CN"/>
        </w:rPr>
        <w:instrText xml:space="preserve"> REF _Ref73365476 \r \h </w:instrText>
      </w:r>
      <w:r>
        <w:rPr>
          <w:sz w:val="22"/>
          <w:lang w:val="en-US" w:eastAsia="zh-CN"/>
        </w:rPr>
      </w:r>
      <w:r>
        <w:rPr>
          <w:sz w:val="22"/>
          <w:lang w:val="en-US" w:eastAsia="zh-CN"/>
        </w:rPr>
        <w:fldChar w:fldCharType="separate"/>
      </w:r>
      <w:r>
        <w:rPr>
          <w:sz w:val="22"/>
          <w:lang w:val="en-US" w:eastAsia="zh-CN"/>
        </w:rPr>
        <w:t>[8]</w:t>
      </w:r>
      <w:r>
        <w:rPr>
          <w:sz w:val="22"/>
          <w:lang w:val="en-US" w:eastAsia="zh-CN"/>
        </w:rPr>
        <w:fldChar w:fldCharType="end"/>
      </w:r>
      <w:r>
        <w:rPr>
          <w:sz w:val="22"/>
          <w:lang w:val="en-US" w:eastAsia="zh-CN"/>
        </w:rPr>
        <w:t xml:space="preserve">. The use of multiple antennas can be exploited for meeting the positioning requirements of V2X use cases. </w:t>
      </w:r>
    </w:p>
    <w:p w14:paraId="5D3D491F" w14:textId="77777777" w:rsidR="004869B0" w:rsidRDefault="004869B0" w:rsidP="004869B0">
      <w:pPr>
        <w:jc w:val="both"/>
        <w:rPr>
          <w:sz w:val="22"/>
          <w:lang w:val="en-US" w:eastAsia="zh-CN"/>
        </w:rPr>
      </w:pPr>
    </w:p>
    <w:p w14:paraId="08951ADE" w14:textId="765EBE00" w:rsidR="004869B0" w:rsidRDefault="00060071" w:rsidP="004869B0">
      <w:pPr>
        <w:jc w:val="both"/>
        <w:rPr>
          <w:sz w:val="22"/>
          <w:lang w:val="en-US" w:eastAsia="zh-CN"/>
        </w:rPr>
      </w:pPr>
      <w:r>
        <w:rPr>
          <w:sz w:val="22"/>
          <w:lang w:val="en-US" w:eastAsia="zh-CN"/>
        </w:rPr>
        <w:t>T</w:t>
      </w:r>
      <w:r w:rsidR="004869B0">
        <w:rPr>
          <w:sz w:val="22"/>
          <w:lang w:val="en-US" w:eastAsia="zh-CN"/>
        </w:rPr>
        <w:t>he relevance of distributed panels for V2X has also been established in 3GPP. Two panels in a vehicle are considered in one of the two</w:t>
      </w:r>
      <w:r w:rsidR="004869B0" w:rsidRPr="004869B0">
        <w:rPr>
          <w:sz w:val="22"/>
          <w:lang w:val="en-US" w:eastAsia="zh-CN"/>
        </w:rPr>
        <w:t xml:space="preserve"> options defined for </w:t>
      </w:r>
      <w:r w:rsidR="004869B0">
        <w:rPr>
          <w:sz w:val="22"/>
          <w:lang w:val="en-US" w:eastAsia="zh-CN"/>
        </w:rPr>
        <w:t>the array</w:t>
      </w:r>
      <w:r w:rsidR="004869B0" w:rsidRPr="004869B0">
        <w:rPr>
          <w:sz w:val="22"/>
          <w:lang w:val="en-US" w:eastAsia="zh-CN"/>
        </w:rPr>
        <w:t xml:space="preserve"> configuration</w:t>
      </w:r>
      <w:r w:rsidR="004869B0">
        <w:rPr>
          <w:sz w:val="22"/>
          <w:lang w:val="en-US" w:eastAsia="zh-CN"/>
        </w:rPr>
        <w:t xml:space="preserve"> of vehicles in </w:t>
      </w:r>
      <w:r w:rsidR="004869B0" w:rsidRPr="00E6425B">
        <w:rPr>
          <w:sz w:val="22"/>
          <w:szCs w:val="22"/>
        </w:rPr>
        <w:t>TR 37.885</w:t>
      </w:r>
      <w:r w:rsidR="004869B0">
        <w:rPr>
          <w:sz w:val="22"/>
          <w:lang w:val="en-US" w:eastAsia="zh-CN"/>
        </w:rPr>
        <w:t xml:space="preserve"> </w:t>
      </w:r>
      <w:r w:rsidR="004869B0">
        <w:rPr>
          <w:sz w:val="22"/>
          <w:lang w:val="en-US" w:eastAsia="zh-CN"/>
        </w:rPr>
        <w:fldChar w:fldCharType="begin"/>
      </w:r>
      <w:r w:rsidR="004869B0">
        <w:rPr>
          <w:sz w:val="22"/>
          <w:lang w:val="en-US" w:eastAsia="zh-CN"/>
        </w:rPr>
        <w:instrText xml:space="preserve"> REF _Ref73366086 \r \h </w:instrText>
      </w:r>
      <w:r w:rsidR="004869B0">
        <w:rPr>
          <w:sz w:val="22"/>
          <w:lang w:val="en-US" w:eastAsia="zh-CN"/>
        </w:rPr>
      </w:r>
      <w:r w:rsidR="004869B0">
        <w:rPr>
          <w:sz w:val="22"/>
          <w:lang w:val="en-US" w:eastAsia="zh-CN"/>
        </w:rPr>
        <w:fldChar w:fldCharType="separate"/>
      </w:r>
      <w:r w:rsidR="004869B0">
        <w:rPr>
          <w:sz w:val="22"/>
          <w:lang w:val="en-US" w:eastAsia="zh-CN"/>
        </w:rPr>
        <w:t>[9]</w:t>
      </w:r>
      <w:r w:rsidR="004869B0">
        <w:rPr>
          <w:sz w:val="22"/>
          <w:lang w:val="en-US" w:eastAsia="zh-CN"/>
        </w:rPr>
        <w:fldChar w:fldCharType="end"/>
      </w:r>
      <w:r w:rsidR="004869B0">
        <w:rPr>
          <w:sz w:val="22"/>
          <w:lang w:val="en-US" w:eastAsia="zh-CN"/>
        </w:rPr>
        <w:t>.</w:t>
      </w:r>
      <w:r>
        <w:rPr>
          <w:sz w:val="22"/>
          <w:lang w:val="en-US" w:eastAsia="zh-CN"/>
        </w:rPr>
        <w:t xml:space="preserve"> </w:t>
      </w:r>
      <w:r>
        <w:rPr>
          <w:sz w:val="22"/>
          <w:szCs w:val="22"/>
          <w:lang w:val="en-US"/>
        </w:rPr>
        <w:t>T</w:t>
      </w:r>
      <w:r w:rsidRPr="00A25988">
        <w:rPr>
          <w:sz w:val="22"/>
          <w:szCs w:val="22"/>
          <w:lang w:val="en-US"/>
        </w:rPr>
        <w:t xml:space="preserve">he placement of </w:t>
      </w:r>
      <w:r w:rsidR="00FF07A7">
        <w:rPr>
          <w:sz w:val="22"/>
          <w:szCs w:val="22"/>
          <w:lang w:val="en-US"/>
        </w:rPr>
        <w:t xml:space="preserve">the </w:t>
      </w:r>
      <w:r>
        <w:rPr>
          <w:sz w:val="22"/>
          <w:szCs w:val="22"/>
          <w:lang w:val="en-US"/>
        </w:rPr>
        <w:t xml:space="preserve">two panels </w:t>
      </w:r>
      <w:r w:rsidRPr="00A25988">
        <w:rPr>
          <w:sz w:val="22"/>
          <w:szCs w:val="22"/>
          <w:lang w:val="en-US"/>
        </w:rPr>
        <w:t>on the different vehicle type</w:t>
      </w:r>
      <w:r>
        <w:rPr>
          <w:sz w:val="22"/>
          <w:szCs w:val="22"/>
          <w:lang w:val="en-US"/>
        </w:rPr>
        <w:t xml:space="preserve"> are as follows</w:t>
      </w:r>
      <w:r w:rsidR="00801B13">
        <w:rPr>
          <w:sz w:val="22"/>
          <w:szCs w:val="22"/>
          <w:lang w:val="en-US"/>
        </w:rPr>
        <w:t xml:space="preserve"> </w:t>
      </w:r>
      <w:r w:rsidR="00801B13">
        <w:rPr>
          <w:sz w:val="22"/>
          <w:lang w:val="en-US" w:eastAsia="zh-CN"/>
        </w:rPr>
        <w:fldChar w:fldCharType="begin"/>
      </w:r>
      <w:r w:rsidR="00801B13">
        <w:rPr>
          <w:sz w:val="22"/>
          <w:lang w:val="en-US" w:eastAsia="zh-CN"/>
        </w:rPr>
        <w:instrText xml:space="preserve"> REF _Ref73366086 \r \h </w:instrText>
      </w:r>
      <w:r w:rsidR="00801B13">
        <w:rPr>
          <w:sz w:val="22"/>
          <w:lang w:val="en-US" w:eastAsia="zh-CN"/>
        </w:rPr>
      </w:r>
      <w:r w:rsidR="00801B13">
        <w:rPr>
          <w:sz w:val="22"/>
          <w:lang w:val="en-US" w:eastAsia="zh-CN"/>
        </w:rPr>
        <w:fldChar w:fldCharType="separate"/>
      </w:r>
      <w:r w:rsidR="00801B13">
        <w:rPr>
          <w:sz w:val="22"/>
          <w:lang w:val="en-US" w:eastAsia="zh-CN"/>
        </w:rPr>
        <w:t>[9]</w:t>
      </w:r>
      <w:r w:rsidR="00801B13">
        <w:rPr>
          <w:sz w:val="22"/>
          <w:lang w:val="en-US" w:eastAsia="zh-CN"/>
        </w:rPr>
        <w:fldChar w:fldCharType="end"/>
      </w:r>
      <w:r>
        <w:rPr>
          <w:sz w:val="22"/>
          <w:szCs w:val="22"/>
          <w:lang w:val="en-US"/>
        </w:rPr>
        <w:t>:</w:t>
      </w:r>
    </w:p>
    <w:p w14:paraId="057A47F1" w14:textId="0494234B" w:rsidR="004869B0" w:rsidRPr="004869B0" w:rsidRDefault="004869B0" w:rsidP="004D31F9">
      <w:pPr>
        <w:pStyle w:val="ListParagraph"/>
        <w:numPr>
          <w:ilvl w:val="0"/>
          <w:numId w:val="7"/>
        </w:numPr>
        <w:rPr>
          <w:lang w:eastAsia="zh-CN"/>
        </w:rPr>
      </w:pPr>
      <w:r w:rsidRPr="004869B0">
        <w:rPr>
          <w:lang w:eastAsia="zh-CN"/>
        </w:rPr>
        <w:t>For vehicle type 1, one panel at the front bumper and one panel at the rear bumper</w:t>
      </w:r>
    </w:p>
    <w:p w14:paraId="3F2693DC" w14:textId="1184CE32" w:rsidR="004869B0" w:rsidRPr="004869B0" w:rsidRDefault="004869B0" w:rsidP="004D31F9">
      <w:pPr>
        <w:pStyle w:val="ListParagraph"/>
        <w:numPr>
          <w:ilvl w:val="0"/>
          <w:numId w:val="7"/>
        </w:numPr>
        <w:rPr>
          <w:lang w:eastAsia="zh-CN"/>
        </w:rPr>
      </w:pPr>
      <w:r w:rsidRPr="004869B0">
        <w:rPr>
          <w:lang w:eastAsia="zh-CN"/>
        </w:rPr>
        <w:t>For vehicle type 2, one panel at the front rooftop and one panel at the rear rooftop</w:t>
      </w:r>
    </w:p>
    <w:p w14:paraId="06311E29" w14:textId="712B2417" w:rsidR="004869B0" w:rsidRPr="004869B0" w:rsidRDefault="004869B0" w:rsidP="004D31F9">
      <w:pPr>
        <w:pStyle w:val="ListParagraph"/>
        <w:numPr>
          <w:ilvl w:val="0"/>
          <w:numId w:val="7"/>
        </w:numPr>
        <w:rPr>
          <w:lang w:val="en-GB" w:eastAsia="zh-CN"/>
        </w:rPr>
      </w:pPr>
      <w:r w:rsidRPr="004869B0">
        <w:rPr>
          <w:lang w:eastAsia="zh-CN"/>
        </w:rPr>
        <w:t>For vehicle type 3, one panel at the front rooftop and one panel at the rear rooftop</w:t>
      </w:r>
    </w:p>
    <w:p w14:paraId="69F40828" w14:textId="7188D4CD" w:rsidR="00060071" w:rsidRDefault="00060071" w:rsidP="00060071">
      <w:pPr>
        <w:jc w:val="both"/>
        <w:rPr>
          <w:sz w:val="22"/>
          <w:szCs w:val="22"/>
          <w:lang w:val="en-US"/>
        </w:rPr>
      </w:pPr>
      <w:r>
        <w:rPr>
          <w:sz w:val="22"/>
          <w:lang w:val="en-US" w:eastAsia="zh-CN"/>
        </w:rPr>
        <w:t>A</w:t>
      </w:r>
      <w:r w:rsidR="00E31947">
        <w:rPr>
          <w:sz w:val="22"/>
          <w:szCs w:val="22"/>
          <w:lang w:val="en-US"/>
        </w:rPr>
        <w:t xml:space="preserve">lthough these types of UE and </w:t>
      </w:r>
      <w:r w:rsidR="00814AD5">
        <w:rPr>
          <w:sz w:val="22"/>
          <w:szCs w:val="22"/>
          <w:lang w:val="en-US"/>
        </w:rPr>
        <w:t xml:space="preserve">distributed </w:t>
      </w:r>
      <w:r>
        <w:rPr>
          <w:sz w:val="22"/>
          <w:szCs w:val="22"/>
          <w:lang w:val="en-US"/>
        </w:rPr>
        <w:t>panel</w:t>
      </w:r>
      <w:r w:rsidR="00E31947">
        <w:rPr>
          <w:sz w:val="22"/>
          <w:szCs w:val="22"/>
          <w:lang w:val="en-US"/>
        </w:rPr>
        <w:t xml:space="preserve"> placements were discussed in Rel. 15, further types of UEs and </w:t>
      </w:r>
      <w:r>
        <w:rPr>
          <w:sz w:val="22"/>
          <w:szCs w:val="22"/>
          <w:lang w:val="en-US"/>
        </w:rPr>
        <w:t>panel</w:t>
      </w:r>
      <w:r w:rsidR="00E31947">
        <w:rPr>
          <w:sz w:val="22"/>
          <w:szCs w:val="22"/>
          <w:lang w:val="en-US"/>
        </w:rPr>
        <w:t xml:space="preserve"> placements </w:t>
      </w:r>
      <w:r w:rsidR="0072311E">
        <w:rPr>
          <w:sz w:val="22"/>
          <w:szCs w:val="22"/>
          <w:lang w:val="en-US"/>
        </w:rPr>
        <w:t xml:space="preserve">should </w:t>
      </w:r>
      <w:r w:rsidR="00E31947">
        <w:rPr>
          <w:sz w:val="22"/>
          <w:szCs w:val="22"/>
          <w:lang w:val="en-US"/>
        </w:rPr>
        <w:t>be further considered</w:t>
      </w:r>
      <w:r w:rsidR="00FF07A7">
        <w:rPr>
          <w:sz w:val="22"/>
          <w:szCs w:val="22"/>
          <w:lang w:val="en-US"/>
        </w:rPr>
        <w:t>, i.e. UEs with more than two distributed panels</w:t>
      </w:r>
      <w:r w:rsidR="00E31947">
        <w:rPr>
          <w:sz w:val="22"/>
          <w:szCs w:val="22"/>
          <w:lang w:val="en-US"/>
        </w:rPr>
        <w:t>.</w:t>
      </w:r>
      <w:r>
        <w:rPr>
          <w:sz w:val="22"/>
          <w:szCs w:val="22"/>
          <w:lang w:val="en-US"/>
        </w:rPr>
        <w:t xml:space="preserve"> </w:t>
      </w:r>
    </w:p>
    <w:p w14:paraId="11BC14B6" w14:textId="77777777" w:rsidR="00060071" w:rsidRDefault="00060071" w:rsidP="00060071">
      <w:pPr>
        <w:jc w:val="both"/>
        <w:rPr>
          <w:sz w:val="22"/>
          <w:szCs w:val="22"/>
          <w:lang w:val="en-US"/>
        </w:rPr>
      </w:pPr>
    </w:p>
    <w:p w14:paraId="133E6354" w14:textId="2BAC0827" w:rsidR="00E31947" w:rsidRDefault="00E31947" w:rsidP="00060071">
      <w:pPr>
        <w:jc w:val="both"/>
        <w:rPr>
          <w:sz w:val="22"/>
          <w:szCs w:val="22"/>
          <w:lang w:val="en-US"/>
        </w:rPr>
      </w:pPr>
      <w:r>
        <w:rPr>
          <w:sz w:val="22"/>
          <w:szCs w:val="22"/>
          <w:lang w:val="en-US"/>
        </w:rPr>
        <w:t xml:space="preserve">The different options for the </w:t>
      </w:r>
      <w:r w:rsidRPr="00A25988">
        <w:rPr>
          <w:sz w:val="22"/>
          <w:szCs w:val="22"/>
          <w:lang w:val="en-US"/>
        </w:rPr>
        <w:t xml:space="preserve">distributed placement of the </w:t>
      </w:r>
      <w:r w:rsidR="00814AD5">
        <w:rPr>
          <w:sz w:val="22"/>
          <w:szCs w:val="22"/>
          <w:lang w:val="en-US"/>
        </w:rPr>
        <w:t>panels</w:t>
      </w:r>
      <w:r w:rsidRPr="00A25988">
        <w:rPr>
          <w:sz w:val="22"/>
          <w:szCs w:val="22"/>
          <w:lang w:val="en-US"/>
        </w:rPr>
        <w:t xml:space="preserve"> on the UE</w:t>
      </w:r>
      <w:r>
        <w:rPr>
          <w:sz w:val="22"/>
          <w:szCs w:val="22"/>
          <w:lang w:val="en-US"/>
        </w:rPr>
        <w:t xml:space="preserve"> </w:t>
      </w:r>
      <w:r w:rsidR="00060071">
        <w:rPr>
          <w:sz w:val="22"/>
          <w:szCs w:val="22"/>
          <w:lang w:val="en-US"/>
        </w:rPr>
        <w:t xml:space="preserve">in </w:t>
      </w:r>
      <w:r w:rsidR="00060071">
        <w:rPr>
          <w:sz w:val="22"/>
          <w:lang w:val="en-US" w:eastAsia="zh-CN"/>
        </w:rPr>
        <w:fldChar w:fldCharType="begin"/>
      </w:r>
      <w:r w:rsidR="00060071">
        <w:rPr>
          <w:sz w:val="22"/>
          <w:lang w:val="en-US" w:eastAsia="zh-CN"/>
        </w:rPr>
        <w:instrText xml:space="preserve"> REF _Ref73366086 \r \h </w:instrText>
      </w:r>
      <w:r w:rsidR="00060071">
        <w:rPr>
          <w:sz w:val="22"/>
          <w:lang w:val="en-US" w:eastAsia="zh-CN"/>
        </w:rPr>
      </w:r>
      <w:r w:rsidR="00060071">
        <w:rPr>
          <w:sz w:val="22"/>
          <w:lang w:val="en-US" w:eastAsia="zh-CN"/>
        </w:rPr>
        <w:fldChar w:fldCharType="separate"/>
      </w:r>
      <w:r w:rsidR="00060071">
        <w:rPr>
          <w:sz w:val="22"/>
          <w:lang w:val="en-US" w:eastAsia="zh-CN"/>
        </w:rPr>
        <w:t>[9]</w:t>
      </w:r>
      <w:r w:rsidR="00060071">
        <w:rPr>
          <w:sz w:val="22"/>
          <w:lang w:val="en-US" w:eastAsia="zh-CN"/>
        </w:rPr>
        <w:fldChar w:fldCharType="end"/>
      </w:r>
      <w:r w:rsidR="00060071">
        <w:rPr>
          <w:sz w:val="22"/>
          <w:lang w:val="en-US" w:eastAsia="zh-CN"/>
        </w:rPr>
        <w:t xml:space="preserve"> </w:t>
      </w:r>
      <w:r w:rsidR="0072311E">
        <w:rPr>
          <w:sz w:val="22"/>
          <w:szCs w:val="22"/>
          <w:lang w:val="en-US"/>
        </w:rPr>
        <w:t xml:space="preserve">should </w:t>
      </w:r>
      <w:r>
        <w:rPr>
          <w:sz w:val="22"/>
          <w:szCs w:val="22"/>
          <w:lang w:val="en-US"/>
        </w:rPr>
        <w:t>be considered for positioning purposes.</w:t>
      </w:r>
    </w:p>
    <w:p w14:paraId="777336EC" w14:textId="77777777" w:rsidR="00060071" w:rsidRDefault="00060071" w:rsidP="00E31947">
      <w:pPr>
        <w:jc w:val="both"/>
        <w:rPr>
          <w:b/>
          <w:i/>
          <w:sz w:val="22"/>
          <w:szCs w:val="22"/>
          <w:lang w:val="en-US"/>
        </w:rPr>
      </w:pPr>
    </w:p>
    <w:p w14:paraId="02273A28" w14:textId="4D567906" w:rsidR="00FF07A7" w:rsidRDefault="00E31947" w:rsidP="00E31947">
      <w:pPr>
        <w:jc w:val="both"/>
        <w:rPr>
          <w:b/>
          <w:i/>
          <w:sz w:val="22"/>
          <w:szCs w:val="22"/>
          <w:lang w:val="en-US"/>
        </w:rPr>
      </w:pPr>
      <w:r>
        <w:rPr>
          <w:b/>
          <w:i/>
          <w:sz w:val="22"/>
          <w:szCs w:val="22"/>
          <w:lang w:val="en-US"/>
        </w:rPr>
        <w:t xml:space="preserve">Proposal </w:t>
      </w:r>
      <w:r w:rsidR="00EB4C3B">
        <w:rPr>
          <w:b/>
          <w:i/>
          <w:sz w:val="22"/>
          <w:szCs w:val="22"/>
          <w:lang w:val="en-US"/>
        </w:rPr>
        <w:t>8</w:t>
      </w:r>
      <w:r>
        <w:rPr>
          <w:b/>
          <w:i/>
          <w:sz w:val="22"/>
          <w:szCs w:val="22"/>
          <w:lang w:val="en-US"/>
        </w:rPr>
        <w:t xml:space="preserve">: </w:t>
      </w:r>
      <w:r w:rsidR="00A3715A">
        <w:rPr>
          <w:b/>
          <w:i/>
          <w:sz w:val="22"/>
          <w:szCs w:val="22"/>
          <w:lang w:val="en-US"/>
        </w:rPr>
        <w:t>Capture</w:t>
      </w:r>
      <w:r w:rsidR="00814AD5" w:rsidRPr="00814AD5">
        <w:rPr>
          <w:b/>
          <w:i/>
          <w:sz w:val="22"/>
          <w:szCs w:val="22"/>
          <w:lang w:val="en-US"/>
        </w:rPr>
        <w:t xml:space="preserve"> </w:t>
      </w:r>
      <w:r w:rsidR="00814AD5" w:rsidRPr="00BD401F">
        <w:rPr>
          <w:b/>
          <w:i/>
          <w:sz w:val="22"/>
          <w:szCs w:val="22"/>
          <w:lang w:val="en-US"/>
        </w:rPr>
        <w:t>in</w:t>
      </w:r>
      <w:r w:rsidR="00814AD5">
        <w:rPr>
          <w:b/>
          <w:i/>
          <w:sz w:val="22"/>
          <w:szCs w:val="22"/>
          <w:lang w:val="en-US"/>
        </w:rPr>
        <w:t xml:space="preserve"> TR 38.845 t</w:t>
      </w:r>
      <w:r>
        <w:rPr>
          <w:b/>
          <w:i/>
          <w:sz w:val="22"/>
          <w:szCs w:val="22"/>
          <w:lang w:val="en-US"/>
        </w:rPr>
        <w:t>he</w:t>
      </w:r>
      <w:r w:rsidR="008374EF">
        <w:rPr>
          <w:b/>
          <w:i/>
          <w:sz w:val="22"/>
          <w:szCs w:val="22"/>
          <w:lang w:val="en-US"/>
        </w:rPr>
        <w:t xml:space="preserve"> different vehicle types and</w:t>
      </w:r>
      <w:r>
        <w:rPr>
          <w:b/>
          <w:i/>
          <w:sz w:val="22"/>
          <w:szCs w:val="22"/>
          <w:lang w:val="en-US"/>
        </w:rPr>
        <w:t xml:space="preserve"> different options </w:t>
      </w:r>
      <w:r w:rsidR="00E11110">
        <w:rPr>
          <w:b/>
          <w:i/>
          <w:sz w:val="22"/>
          <w:szCs w:val="22"/>
          <w:lang w:val="en-US"/>
        </w:rPr>
        <w:t>for the</w:t>
      </w:r>
      <w:r w:rsidR="00814AD5">
        <w:rPr>
          <w:b/>
          <w:i/>
          <w:sz w:val="22"/>
          <w:szCs w:val="22"/>
          <w:lang w:val="en-US"/>
        </w:rPr>
        <w:t xml:space="preserve"> distributed</w:t>
      </w:r>
      <w:r>
        <w:rPr>
          <w:b/>
          <w:i/>
          <w:sz w:val="22"/>
          <w:szCs w:val="22"/>
          <w:lang w:val="en-US"/>
        </w:rPr>
        <w:t xml:space="preserve"> </w:t>
      </w:r>
      <w:r w:rsidR="00060071">
        <w:rPr>
          <w:b/>
          <w:i/>
          <w:sz w:val="22"/>
          <w:szCs w:val="22"/>
          <w:lang w:val="en-US"/>
        </w:rPr>
        <w:t xml:space="preserve">panel </w:t>
      </w:r>
      <w:r>
        <w:rPr>
          <w:b/>
          <w:i/>
          <w:sz w:val="22"/>
          <w:szCs w:val="22"/>
          <w:lang w:val="en-US"/>
        </w:rPr>
        <w:t>placement on the vehicle</w:t>
      </w:r>
      <w:r w:rsidR="00814AD5">
        <w:rPr>
          <w:b/>
          <w:i/>
          <w:sz w:val="22"/>
          <w:szCs w:val="22"/>
          <w:lang w:val="en-US"/>
        </w:rPr>
        <w:t xml:space="preserve"> from </w:t>
      </w:r>
      <w:r w:rsidR="00814AD5" w:rsidRPr="0042760A">
        <w:rPr>
          <w:b/>
          <w:i/>
          <w:sz w:val="22"/>
          <w:szCs w:val="22"/>
          <w:lang w:val="en-US"/>
        </w:rPr>
        <w:t>TR 37.885</w:t>
      </w:r>
      <w:r>
        <w:rPr>
          <w:b/>
          <w:i/>
          <w:sz w:val="22"/>
          <w:szCs w:val="22"/>
          <w:lang w:val="en-US"/>
        </w:rPr>
        <w:t xml:space="preserve">, i.e. </w:t>
      </w:r>
      <w:r w:rsidR="00FF07A7">
        <w:rPr>
          <w:b/>
          <w:i/>
          <w:sz w:val="22"/>
          <w:szCs w:val="22"/>
          <w:lang w:val="en-US"/>
        </w:rPr>
        <w:t>with the following text proposal:</w:t>
      </w:r>
    </w:p>
    <w:p w14:paraId="21A08C66" w14:textId="77777777" w:rsidR="00FF07A7" w:rsidRDefault="00FF07A7" w:rsidP="00E31947">
      <w:pPr>
        <w:jc w:val="both"/>
        <w:rPr>
          <w:b/>
          <w:i/>
          <w:sz w:val="22"/>
          <w:szCs w:val="22"/>
          <w:lang w:val="en-US"/>
        </w:rPr>
      </w:pPr>
    </w:p>
    <w:p w14:paraId="5B754D21" w14:textId="02C2CF0C" w:rsidR="00E31947" w:rsidRPr="00196F5D" w:rsidRDefault="00FF07A7" w:rsidP="00CD47C6">
      <w:pPr>
        <w:ind w:leftChars="200" w:left="400"/>
        <w:jc w:val="both"/>
        <w:rPr>
          <w:b/>
          <w:i/>
          <w:sz w:val="22"/>
          <w:szCs w:val="22"/>
          <w:lang w:val="en-US"/>
        </w:rPr>
      </w:pPr>
      <w:r>
        <w:rPr>
          <w:b/>
          <w:i/>
          <w:sz w:val="22"/>
          <w:szCs w:val="22"/>
          <w:lang w:val="en-US"/>
        </w:rPr>
        <w:t>“</w:t>
      </w:r>
      <w:r w:rsidR="00135304">
        <w:rPr>
          <w:b/>
          <w:i/>
          <w:sz w:val="22"/>
          <w:szCs w:val="22"/>
          <w:lang w:val="en-US"/>
        </w:rPr>
        <w:t>For a vehicle UE, t</w:t>
      </w:r>
      <w:r w:rsidR="00EA067B">
        <w:rPr>
          <w:b/>
          <w:i/>
          <w:sz w:val="22"/>
          <w:szCs w:val="22"/>
          <w:lang w:val="en-US"/>
        </w:rPr>
        <w:t xml:space="preserve">he </w:t>
      </w:r>
      <w:r w:rsidR="00EA067B" w:rsidRPr="00EA067B">
        <w:rPr>
          <w:b/>
          <w:i/>
          <w:sz w:val="22"/>
          <w:szCs w:val="22"/>
          <w:lang w:val="en-US"/>
        </w:rPr>
        <w:t xml:space="preserve">different locations </w:t>
      </w:r>
      <w:r w:rsidR="00EA067B">
        <w:rPr>
          <w:b/>
          <w:i/>
          <w:sz w:val="22"/>
          <w:szCs w:val="22"/>
          <w:lang w:val="en-US"/>
        </w:rPr>
        <w:t xml:space="preserve">of the </w:t>
      </w:r>
      <w:r w:rsidR="00EA067B" w:rsidRPr="00EA067B">
        <w:rPr>
          <w:b/>
          <w:i/>
          <w:sz w:val="22"/>
          <w:szCs w:val="22"/>
          <w:lang w:val="en-US"/>
        </w:rPr>
        <w:t>multiple antenna panels of a</w:t>
      </w:r>
      <w:r w:rsidR="00EA067B">
        <w:rPr>
          <w:b/>
          <w:i/>
          <w:sz w:val="22"/>
          <w:szCs w:val="22"/>
          <w:lang w:val="en-US"/>
        </w:rPr>
        <w:t xml:space="preserve"> vehicle</w:t>
      </w:r>
      <w:r w:rsidR="00EA067B" w:rsidRPr="00EA067B">
        <w:rPr>
          <w:b/>
          <w:i/>
          <w:sz w:val="22"/>
          <w:szCs w:val="22"/>
          <w:lang w:val="en-US"/>
        </w:rPr>
        <w:t xml:space="preserve"> UE </w:t>
      </w:r>
      <w:r w:rsidR="00EA067B">
        <w:rPr>
          <w:b/>
          <w:i/>
          <w:sz w:val="22"/>
          <w:szCs w:val="22"/>
          <w:lang w:val="en-US"/>
        </w:rPr>
        <w:t>can consist of</w:t>
      </w:r>
      <w:r w:rsidR="00CD47C6">
        <w:rPr>
          <w:rFonts w:hint="eastAsia"/>
          <w:b/>
          <w:i/>
          <w:sz w:val="22"/>
          <w:szCs w:val="22"/>
          <w:lang w:val="en-US"/>
        </w:rPr>
        <w:t xml:space="preserve"> </w:t>
      </w:r>
      <w:r w:rsidR="008374EF">
        <w:rPr>
          <w:b/>
          <w:i/>
          <w:sz w:val="22"/>
          <w:szCs w:val="22"/>
          <w:lang w:val="en-US"/>
        </w:rPr>
        <w:t xml:space="preserve">the </w:t>
      </w:r>
      <w:r w:rsidR="00E31947">
        <w:rPr>
          <w:b/>
          <w:i/>
          <w:sz w:val="22"/>
          <w:szCs w:val="22"/>
          <w:lang w:val="en-US"/>
        </w:rPr>
        <w:t>front rooftop, rear rooftop, front bumper and rear bumper</w:t>
      </w:r>
      <w:r w:rsidR="008374EF">
        <w:rPr>
          <w:b/>
          <w:i/>
          <w:sz w:val="22"/>
          <w:szCs w:val="22"/>
          <w:lang w:val="en-US"/>
        </w:rPr>
        <w:t xml:space="preserve"> of the vehicle</w:t>
      </w:r>
      <w:r w:rsidR="00135304">
        <w:rPr>
          <w:b/>
          <w:i/>
          <w:sz w:val="22"/>
          <w:szCs w:val="22"/>
          <w:lang w:val="en-US"/>
        </w:rPr>
        <w:t xml:space="preserve"> </w:t>
      </w:r>
      <w:r w:rsidR="001B1F29" w:rsidRPr="001B1F29">
        <w:rPr>
          <w:b/>
          <w:i/>
          <w:sz w:val="22"/>
          <w:lang w:val="en-US" w:eastAsia="zh-CN"/>
        </w:rPr>
        <w:fldChar w:fldCharType="begin"/>
      </w:r>
      <w:r w:rsidR="001B1F29" w:rsidRPr="001B1F29">
        <w:rPr>
          <w:b/>
          <w:i/>
          <w:sz w:val="22"/>
          <w:lang w:val="en-US" w:eastAsia="zh-CN"/>
        </w:rPr>
        <w:instrText xml:space="preserve"> REF _Ref73366086 \r \h </w:instrText>
      </w:r>
      <w:r w:rsidR="001B1F29" w:rsidRPr="008374EF">
        <w:rPr>
          <w:b/>
          <w:i/>
          <w:sz w:val="22"/>
          <w:lang w:val="en-US" w:eastAsia="zh-CN"/>
        </w:rPr>
        <w:instrText xml:space="preserve"> \* MERGEFORMAT </w:instrText>
      </w:r>
      <w:r w:rsidR="001B1F29" w:rsidRPr="001B1F29">
        <w:rPr>
          <w:b/>
          <w:i/>
          <w:sz w:val="22"/>
          <w:lang w:val="en-US" w:eastAsia="zh-CN"/>
        </w:rPr>
      </w:r>
      <w:r w:rsidR="001B1F29" w:rsidRPr="001B1F29">
        <w:rPr>
          <w:b/>
          <w:i/>
          <w:sz w:val="22"/>
          <w:lang w:val="en-US" w:eastAsia="zh-CN"/>
        </w:rPr>
        <w:fldChar w:fldCharType="separate"/>
      </w:r>
      <w:r w:rsidR="001B1F29" w:rsidRPr="001B1F29">
        <w:rPr>
          <w:b/>
          <w:i/>
          <w:sz w:val="22"/>
          <w:lang w:val="en-US" w:eastAsia="zh-CN"/>
        </w:rPr>
        <w:t>[9]</w:t>
      </w:r>
      <w:r w:rsidR="001B1F29" w:rsidRPr="001B1F29">
        <w:rPr>
          <w:b/>
          <w:i/>
          <w:sz w:val="22"/>
          <w:lang w:val="en-US" w:eastAsia="zh-CN"/>
        </w:rPr>
        <w:fldChar w:fldCharType="end"/>
      </w:r>
      <w:r w:rsidR="00E31947">
        <w:rPr>
          <w:b/>
          <w:i/>
          <w:sz w:val="22"/>
          <w:szCs w:val="22"/>
          <w:lang w:val="en-US"/>
        </w:rPr>
        <w:t>.</w:t>
      </w:r>
      <w:r w:rsidR="00D615BF">
        <w:rPr>
          <w:b/>
          <w:i/>
          <w:sz w:val="22"/>
          <w:szCs w:val="22"/>
          <w:lang w:val="en-US"/>
        </w:rPr>
        <w:t xml:space="preserve"> Different vehicle types</w:t>
      </w:r>
      <w:r w:rsidR="00CD47C6">
        <w:rPr>
          <w:rFonts w:hint="eastAsia"/>
          <w:b/>
          <w:i/>
          <w:sz w:val="22"/>
          <w:szCs w:val="22"/>
          <w:lang w:val="en-US"/>
        </w:rPr>
        <w:t xml:space="preserve"> </w:t>
      </w:r>
      <w:r w:rsidR="008374EF">
        <w:rPr>
          <w:b/>
          <w:i/>
          <w:sz w:val="22"/>
          <w:szCs w:val="22"/>
          <w:lang w:val="en-US"/>
        </w:rPr>
        <w:t xml:space="preserve">with two distributed panels (i.e. one panel at the front bumper and one panel at the rear bumper, </w:t>
      </w:r>
      <w:r w:rsidR="00D615BF">
        <w:rPr>
          <w:b/>
          <w:i/>
          <w:sz w:val="22"/>
          <w:szCs w:val="22"/>
          <w:lang w:val="en-US"/>
        </w:rPr>
        <w:t>one</w:t>
      </w:r>
      <w:r w:rsidR="00CD47C6">
        <w:rPr>
          <w:rFonts w:hint="eastAsia"/>
          <w:b/>
          <w:i/>
          <w:sz w:val="22"/>
          <w:szCs w:val="22"/>
          <w:lang w:val="en-US"/>
        </w:rPr>
        <w:t xml:space="preserve"> </w:t>
      </w:r>
      <w:r w:rsidR="008374EF" w:rsidRPr="008374EF">
        <w:rPr>
          <w:b/>
          <w:i/>
          <w:sz w:val="22"/>
          <w:szCs w:val="22"/>
          <w:lang w:val="en-US"/>
        </w:rPr>
        <w:t>panel at the front rooftop and one panel at the rear rooftop</w:t>
      </w:r>
      <w:r w:rsidR="008374EF">
        <w:rPr>
          <w:b/>
          <w:i/>
          <w:sz w:val="22"/>
          <w:szCs w:val="22"/>
          <w:lang w:val="en-US"/>
        </w:rPr>
        <w:t xml:space="preserve">) are defined </w:t>
      </w:r>
      <w:r w:rsidR="008374EF" w:rsidRPr="001B1F29">
        <w:rPr>
          <w:b/>
          <w:i/>
          <w:sz w:val="22"/>
          <w:lang w:val="en-US" w:eastAsia="zh-CN"/>
        </w:rPr>
        <w:fldChar w:fldCharType="begin"/>
      </w:r>
      <w:r w:rsidR="008374EF" w:rsidRPr="001B1F29">
        <w:rPr>
          <w:b/>
          <w:i/>
          <w:sz w:val="22"/>
          <w:lang w:val="en-US" w:eastAsia="zh-CN"/>
        </w:rPr>
        <w:instrText xml:space="preserve"> REF _Ref73366086 \r \h </w:instrText>
      </w:r>
      <w:r w:rsidR="008374EF" w:rsidRPr="001A2788">
        <w:rPr>
          <w:b/>
          <w:i/>
          <w:sz w:val="22"/>
          <w:lang w:val="en-US" w:eastAsia="zh-CN"/>
        </w:rPr>
        <w:instrText xml:space="preserve"> \* MERGEFORMAT </w:instrText>
      </w:r>
      <w:r w:rsidR="008374EF" w:rsidRPr="001B1F29">
        <w:rPr>
          <w:b/>
          <w:i/>
          <w:sz w:val="22"/>
          <w:lang w:val="en-US" w:eastAsia="zh-CN"/>
        </w:rPr>
      </w:r>
      <w:r w:rsidR="008374EF" w:rsidRPr="001B1F29">
        <w:rPr>
          <w:b/>
          <w:i/>
          <w:sz w:val="22"/>
          <w:lang w:val="en-US" w:eastAsia="zh-CN"/>
        </w:rPr>
        <w:fldChar w:fldCharType="separate"/>
      </w:r>
      <w:r w:rsidR="008374EF" w:rsidRPr="001B1F29">
        <w:rPr>
          <w:b/>
          <w:i/>
          <w:sz w:val="22"/>
          <w:lang w:val="en-US" w:eastAsia="zh-CN"/>
        </w:rPr>
        <w:t>[9]</w:t>
      </w:r>
      <w:r w:rsidR="008374EF" w:rsidRPr="001B1F29">
        <w:rPr>
          <w:b/>
          <w:i/>
          <w:sz w:val="22"/>
          <w:lang w:val="en-US" w:eastAsia="zh-CN"/>
        </w:rPr>
        <w:fldChar w:fldCharType="end"/>
      </w:r>
      <w:r w:rsidR="00D615BF">
        <w:rPr>
          <w:b/>
          <w:i/>
          <w:sz w:val="22"/>
          <w:lang w:val="en-US" w:eastAsia="zh-CN"/>
        </w:rPr>
        <w:t>. Vehicle UEs with more than</w:t>
      </w:r>
      <w:r w:rsidR="00CD47C6">
        <w:rPr>
          <w:rFonts w:hint="eastAsia"/>
          <w:b/>
          <w:i/>
          <w:sz w:val="22"/>
          <w:szCs w:val="22"/>
          <w:lang w:val="en-US"/>
        </w:rPr>
        <w:t xml:space="preserve"> </w:t>
      </w:r>
      <w:r w:rsidR="008374EF">
        <w:rPr>
          <w:b/>
          <w:i/>
          <w:sz w:val="22"/>
          <w:lang w:val="en-US" w:eastAsia="zh-CN"/>
        </w:rPr>
        <w:t>two distributed panels can also be considered</w:t>
      </w:r>
      <w:r w:rsidR="005D7782">
        <w:rPr>
          <w:b/>
          <w:i/>
          <w:sz w:val="22"/>
          <w:lang w:val="en-US" w:eastAsia="zh-CN"/>
        </w:rPr>
        <w:t>.</w:t>
      </w:r>
      <w:r w:rsidR="001B1F29">
        <w:rPr>
          <w:b/>
          <w:i/>
          <w:sz w:val="22"/>
          <w:szCs w:val="22"/>
          <w:lang w:val="en-US"/>
        </w:rPr>
        <w:t>”</w:t>
      </w:r>
    </w:p>
    <w:p w14:paraId="4FEC3730" w14:textId="77777777" w:rsidR="000C0473" w:rsidRPr="005D7782" w:rsidRDefault="000C0473" w:rsidP="000C0473">
      <w:pPr>
        <w:jc w:val="both"/>
        <w:rPr>
          <w:sz w:val="22"/>
          <w:lang w:val="en-US" w:eastAsia="zh-CN"/>
        </w:rPr>
      </w:pPr>
    </w:p>
    <w:p w14:paraId="61EC1DA4" w14:textId="08AD8606" w:rsidR="000C0473" w:rsidRPr="006159D2" w:rsidRDefault="000C0473" w:rsidP="004D31F9">
      <w:pPr>
        <w:pStyle w:val="Heading1"/>
        <w:numPr>
          <w:ilvl w:val="1"/>
          <w:numId w:val="2"/>
        </w:numPr>
        <w:autoSpaceDE w:val="0"/>
        <w:autoSpaceDN w:val="0"/>
        <w:adjustRightInd w:val="0"/>
        <w:snapToGrid w:val="0"/>
        <w:spacing w:before="120" w:after="120"/>
        <w:ind w:right="0"/>
        <w:jc w:val="both"/>
      </w:pPr>
      <w:r>
        <w:t>Spectrum</w:t>
      </w:r>
    </w:p>
    <w:p w14:paraId="1D5084C2" w14:textId="3E0D6025" w:rsidR="000B2C06" w:rsidRPr="00BD401F" w:rsidRDefault="000B2C06" w:rsidP="00DE01A4">
      <w:pPr>
        <w:jc w:val="both"/>
        <w:rPr>
          <w:sz w:val="22"/>
          <w:lang w:eastAsia="zh-CN"/>
        </w:rPr>
      </w:pPr>
      <w:r>
        <w:rPr>
          <w:sz w:val="22"/>
          <w:lang w:val="en-US" w:eastAsia="zh-CN"/>
        </w:rPr>
        <w:t>As the sidelink design in Rel. 16 and Rel. 17 was based on the ITS band (e.g. n47) and licensed bands (e.g. n38</w:t>
      </w:r>
      <w:r w:rsidR="00906437">
        <w:rPr>
          <w:sz w:val="22"/>
          <w:lang w:val="en-US" w:eastAsia="zh-CN"/>
        </w:rPr>
        <w:t xml:space="preserve"> for V2X and n14 for PS</w:t>
      </w:r>
      <w:r>
        <w:rPr>
          <w:sz w:val="22"/>
          <w:lang w:val="en-US" w:eastAsia="zh-CN"/>
        </w:rPr>
        <w:t xml:space="preserve">), sidelink positioning should </w:t>
      </w:r>
      <w:r w:rsidR="00C5214C">
        <w:rPr>
          <w:sz w:val="22"/>
          <w:lang w:val="en-US" w:eastAsia="zh-CN"/>
        </w:rPr>
        <w:t>first be</w:t>
      </w:r>
      <w:r>
        <w:rPr>
          <w:sz w:val="22"/>
          <w:lang w:val="en-US" w:eastAsia="zh-CN"/>
        </w:rPr>
        <w:t xml:space="preserve"> consider</w:t>
      </w:r>
      <w:r w:rsidR="00C5214C">
        <w:rPr>
          <w:sz w:val="22"/>
          <w:lang w:val="en-US" w:eastAsia="zh-CN"/>
        </w:rPr>
        <w:t>ed in</w:t>
      </w:r>
      <w:r>
        <w:rPr>
          <w:sz w:val="22"/>
          <w:lang w:val="en-US" w:eastAsia="zh-CN"/>
        </w:rPr>
        <w:t xml:space="preserve"> the</w:t>
      </w:r>
      <w:r w:rsidRPr="00CB5CA6">
        <w:rPr>
          <w:sz w:val="22"/>
          <w:lang w:val="en-US" w:eastAsia="zh-CN"/>
        </w:rPr>
        <w:t xml:space="preserve"> ITS and licensed band</w:t>
      </w:r>
      <w:r>
        <w:rPr>
          <w:sz w:val="22"/>
          <w:lang w:val="en-US" w:eastAsia="zh-CN"/>
        </w:rPr>
        <w:t>s</w:t>
      </w:r>
      <w:r w:rsidRPr="00CB5CA6">
        <w:rPr>
          <w:sz w:val="22"/>
          <w:lang w:val="en-US" w:eastAsia="zh-CN"/>
        </w:rPr>
        <w:t>.</w:t>
      </w:r>
      <w:r>
        <w:rPr>
          <w:sz w:val="22"/>
          <w:lang w:val="en-US" w:eastAsia="zh-CN"/>
        </w:rPr>
        <w:t xml:space="preserve"> The ITS and licensed bands can be used for sidelink in network coverage, as well as in partial network coverage and out of coverage.</w:t>
      </w:r>
      <w:r w:rsidR="003E265B">
        <w:rPr>
          <w:sz w:val="22"/>
          <w:lang w:val="en-US" w:eastAsia="zh-CN"/>
        </w:rPr>
        <w:t xml:space="preserve"> For PS, licensed bands should </w:t>
      </w:r>
      <w:r w:rsidR="002457B0">
        <w:rPr>
          <w:sz w:val="22"/>
          <w:lang w:val="en-US" w:eastAsia="zh-CN"/>
        </w:rPr>
        <w:t xml:space="preserve">also </w:t>
      </w:r>
      <w:r w:rsidR="003E265B">
        <w:rPr>
          <w:sz w:val="22"/>
          <w:lang w:val="en-US" w:eastAsia="zh-CN"/>
        </w:rPr>
        <w:t>be considered before unlicensed bands.</w:t>
      </w:r>
      <w:r w:rsidR="00C5214C">
        <w:rPr>
          <w:sz w:val="22"/>
          <w:lang w:val="en-US" w:eastAsia="zh-CN"/>
        </w:rPr>
        <w:t xml:space="preserve"> </w:t>
      </w:r>
      <w:r w:rsidR="00CA17A2">
        <w:rPr>
          <w:sz w:val="22"/>
          <w:lang w:val="en-US" w:eastAsia="zh-CN"/>
        </w:rPr>
        <w:t>The use of ITS and licensed bands for SL positioning has the advantage that there is already support of sidelink operation in those bands. Furthermore, the use of unlicensed bands for SL positioning</w:t>
      </w:r>
      <w:r w:rsidR="00AD4664">
        <w:rPr>
          <w:sz w:val="22"/>
          <w:lang w:val="en-US" w:eastAsia="zh-CN"/>
        </w:rPr>
        <w:t xml:space="preserve"> would</w:t>
      </w:r>
      <w:r w:rsidR="00CA17A2">
        <w:rPr>
          <w:sz w:val="22"/>
          <w:lang w:val="en-US" w:eastAsia="zh-CN"/>
        </w:rPr>
        <w:t xml:space="preserve"> need coordination or to wait for progress of Rel. 18 SL enhancements in unlicensed bands. </w:t>
      </w:r>
      <w:r w:rsidR="00392FED">
        <w:rPr>
          <w:sz w:val="22"/>
          <w:lang w:val="en-US" w:eastAsia="zh-CN"/>
        </w:rPr>
        <w:t>S</w:t>
      </w:r>
      <w:r w:rsidRPr="00744626">
        <w:rPr>
          <w:sz w:val="22"/>
          <w:lang w:val="en-US" w:eastAsia="zh-CN"/>
        </w:rPr>
        <w:t xml:space="preserve">idelink positioning </w:t>
      </w:r>
      <w:r>
        <w:rPr>
          <w:sz w:val="22"/>
          <w:lang w:val="en-US" w:eastAsia="zh-CN"/>
        </w:rPr>
        <w:t>using</w:t>
      </w:r>
      <w:r w:rsidRPr="00744626">
        <w:rPr>
          <w:sz w:val="22"/>
          <w:lang w:val="en-US" w:eastAsia="zh-CN"/>
        </w:rPr>
        <w:t xml:space="preserve"> unlicensed </w:t>
      </w:r>
      <w:r>
        <w:rPr>
          <w:sz w:val="22"/>
          <w:lang w:val="en-US" w:eastAsia="zh-CN"/>
        </w:rPr>
        <w:t>bands</w:t>
      </w:r>
      <w:r w:rsidR="00392FED">
        <w:rPr>
          <w:sz w:val="22"/>
          <w:lang w:val="en-US" w:eastAsia="zh-CN"/>
        </w:rPr>
        <w:t xml:space="preserve"> </w:t>
      </w:r>
      <w:r w:rsidR="000E040F">
        <w:rPr>
          <w:sz w:val="22"/>
          <w:lang w:val="en-US" w:eastAsia="zh-CN"/>
        </w:rPr>
        <w:t xml:space="preserve">for V2X and PS use cases </w:t>
      </w:r>
      <w:r w:rsidRPr="00744626">
        <w:rPr>
          <w:sz w:val="22"/>
          <w:lang w:val="en-US" w:eastAsia="zh-CN"/>
        </w:rPr>
        <w:t>should only be considered after</w:t>
      </w:r>
      <w:r>
        <w:rPr>
          <w:sz w:val="22"/>
          <w:lang w:val="en-US" w:eastAsia="zh-CN"/>
        </w:rPr>
        <w:t xml:space="preserve"> </w:t>
      </w:r>
      <w:r w:rsidR="00392FED">
        <w:rPr>
          <w:sz w:val="22"/>
          <w:lang w:val="en-US" w:eastAsia="zh-CN"/>
        </w:rPr>
        <w:t>there is</w:t>
      </w:r>
      <w:r w:rsidRPr="00744626">
        <w:rPr>
          <w:sz w:val="22"/>
          <w:lang w:val="en-US" w:eastAsia="zh-CN"/>
        </w:rPr>
        <w:t xml:space="preserve"> support</w:t>
      </w:r>
      <w:r w:rsidR="00392FED">
        <w:rPr>
          <w:sz w:val="22"/>
          <w:lang w:val="en-US" w:eastAsia="zh-CN"/>
        </w:rPr>
        <w:t xml:space="preserve"> of</w:t>
      </w:r>
      <w:r w:rsidRPr="00744626">
        <w:rPr>
          <w:sz w:val="22"/>
          <w:lang w:val="en-US" w:eastAsia="zh-CN"/>
        </w:rPr>
        <w:t xml:space="preserve"> </w:t>
      </w:r>
      <w:r w:rsidR="00392FED">
        <w:rPr>
          <w:sz w:val="22"/>
          <w:lang w:val="en-US" w:eastAsia="zh-CN"/>
        </w:rPr>
        <w:t xml:space="preserve">general </w:t>
      </w:r>
      <w:r w:rsidRPr="00744626">
        <w:rPr>
          <w:sz w:val="22"/>
          <w:lang w:val="en-US" w:eastAsia="zh-CN"/>
        </w:rPr>
        <w:t>sidelink opera</w:t>
      </w:r>
      <w:r>
        <w:rPr>
          <w:sz w:val="22"/>
          <w:lang w:val="en-US" w:eastAsia="zh-CN"/>
        </w:rPr>
        <w:t xml:space="preserve">tion </w:t>
      </w:r>
      <w:r w:rsidR="00392FED">
        <w:rPr>
          <w:sz w:val="22"/>
          <w:lang w:val="en-US" w:eastAsia="zh-CN"/>
        </w:rPr>
        <w:t xml:space="preserve">in </w:t>
      </w:r>
      <w:r>
        <w:rPr>
          <w:sz w:val="22"/>
          <w:lang w:val="en-US" w:eastAsia="zh-CN"/>
        </w:rPr>
        <w:t>unlicensed bands</w:t>
      </w:r>
      <w:r w:rsidRPr="00744626">
        <w:rPr>
          <w:sz w:val="22"/>
          <w:lang w:val="en-US" w:eastAsia="zh-CN"/>
        </w:rPr>
        <w:t xml:space="preserve">. </w:t>
      </w:r>
    </w:p>
    <w:p w14:paraId="3501D00F" w14:textId="77777777" w:rsidR="000B2C06" w:rsidRDefault="000B2C06" w:rsidP="000B2C06">
      <w:pPr>
        <w:jc w:val="both"/>
        <w:rPr>
          <w:sz w:val="22"/>
          <w:lang w:val="en-US" w:eastAsia="zh-CN"/>
        </w:rPr>
      </w:pPr>
    </w:p>
    <w:p w14:paraId="0BBC8C0F" w14:textId="621A8574" w:rsidR="006D7CF6" w:rsidRPr="006D7CF6" w:rsidRDefault="000B2C06" w:rsidP="000B2C06">
      <w:pPr>
        <w:jc w:val="both"/>
        <w:rPr>
          <w:b/>
          <w:i/>
          <w:sz w:val="22"/>
          <w:lang w:val="en-US" w:eastAsia="zh-CN"/>
        </w:rPr>
      </w:pPr>
      <w:r>
        <w:rPr>
          <w:b/>
          <w:i/>
          <w:sz w:val="22"/>
          <w:szCs w:val="22"/>
          <w:lang w:val="en-US"/>
        </w:rPr>
        <w:t>P</w:t>
      </w:r>
      <w:r w:rsidRPr="006D7CF6">
        <w:rPr>
          <w:b/>
          <w:i/>
          <w:sz w:val="22"/>
          <w:szCs w:val="22"/>
          <w:lang w:val="en-US"/>
        </w:rPr>
        <w:t xml:space="preserve">roposal </w:t>
      </w:r>
      <w:r w:rsidR="00EB4C3B">
        <w:rPr>
          <w:b/>
          <w:i/>
          <w:sz w:val="22"/>
          <w:szCs w:val="22"/>
          <w:lang w:val="en-US"/>
        </w:rPr>
        <w:t>9</w:t>
      </w:r>
      <w:r w:rsidRPr="006D7CF6">
        <w:rPr>
          <w:b/>
          <w:i/>
          <w:sz w:val="22"/>
          <w:szCs w:val="22"/>
          <w:lang w:val="en-US"/>
        </w:rPr>
        <w:t>:</w:t>
      </w:r>
      <w:r w:rsidR="00C5214C" w:rsidRPr="006D7CF6">
        <w:rPr>
          <w:b/>
          <w:i/>
          <w:sz w:val="22"/>
          <w:szCs w:val="22"/>
          <w:lang w:val="en-US"/>
        </w:rPr>
        <w:t xml:space="preserve"> </w:t>
      </w:r>
      <w:r w:rsidR="00C316BE" w:rsidRPr="006D7CF6">
        <w:rPr>
          <w:b/>
          <w:i/>
          <w:sz w:val="22"/>
          <w:szCs w:val="22"/>
          <w:lang w:val="en-US"/>
        </w:rPr>
        <w:t>The</w:t>
      </w:r>
      <w:r w:rsidR="00C5214C" w:rsidRPr="006D7CF6">
        <w:rPr>
          <w:b/>
          <w:i/>
          <w:sz w:val="22"/>
          <w:szCs w:val="22"/>
          <w:lang w:val="en-US"/>
        </w:rPr>
        <w:t xml:space="preserve"> TR</w:t>
      </w:r>
      <w:r w:rsidR="00463998" w:rsidRPr="006D7CF6">
        <w:rPr>
          <w:b/>
          <w:i/>
          <w:sz w:val="22"/>
          <w:szCs w:val="22"/>
          <w:lang w:val="en-US"/>
        </w:rPr>
        <w:t xml:space="preserve"> should</w:t>
      </w:r>
      <w:r w:rsidR="00C316BE" w:rsidRPr="006D7CF6">
        <w:rPr>
          <w:b/>
          <w:i/>
          <w:sz w:val="22"/>
          <w:szCs w:val="22"/>
          <w:lang w:val="en-US"/>
        </w:rPr>
        <w:t xml:space="preserve"> mention</w:t>
      </w:r>
      <w:r w:rsidR="00C5214C" w:rsidRPr="006D7CF6">
        <w:rPr>
          <w:b/>
          <w:i/>
          <w:sz w:val="22"/>
          <w:szCs w:val="22"/>
          <w:lang w:val="en-US"/>
        </w:rPr>
        <w:t xml:space="preserve"> that </w:t>
      </w:r>
      <w:r w:rsidR="006D7CF6" w:rsidRPr="006D7CF6">
        <w:rPr>
          <w:b/>
          <w:i/>
          <w:sz w:val="22"/>
          <w:lang w:val="en-US" w:eastAsia="zh-CN"/>
        </w:rPr>
        <w:t xml:space="preserve">the use of unlicensed bands for </w:t>
      </w:r>
      <w:r w:rsidR="008C4269">
        <w:rPr>
          <w:b/>
          <w:i/>
          <w:sz w:val="22"/>
          <w:lang w:val="en-US" w:eastAsia="zh-CN"/>
        </w:rPr>
        <w:t>V2X and PS</w:t>
      </w:r>
      <w:r w:rsidR="006D7CF6" w:rsidRPr="006D7CF6">
        <w:rPr>
          <w:b/>
          <w:i/>
          <w:sz w:val="22"/>
          <w:lang w:val="en-US" w:eastAsia="zh-CN"/>
        </w:rPr>
        <w:t xml:space="preserve"> </w:t>
      </w:r>
      <w:r w:rsidR="00AD4664">
        <w:rPr>
          <w:b/>
          <w:i/>
          <w:sz w:val="22"/>
          <w:lang w:val="en-US" w:eastAsia="zh-CN"/>
        </w:rPr>
        <w:t>would</w:t>
      </w:r>
      <w:r w:rsidR="006D7CF6" w:rsidRPr="006D7CF6">
        <w:rPr>
          <w:b/>
          <w:i/>
          <w:sz w:val="22"/>
          <w:lang w:val="en-US" w:eastAsia="zh-CN"/>
        </w:rPr>
        <w:t xml:space="preserve"> need coordination with the progress of Rel. 18 SL enhancements in unlicensed bands. In addition, the TR should state the </w:t>
      </w:r>
      <w:r w:rsidR="006D7CF6" w:rsidRPr="006D7CF6">
        <w:rPr>
          <w:b/>
          <w:i/>
          <w:sz w:val="22"/>
          <w:lang w:val="en-US" w:eastAsia="zh-CN"/>
        </w:rPr>
        <w:lastRenderedPageBreak/>
        <w:t>positioning accuracy can also be improved for positioning with angle-based measurements. For this purpose, we have the following text proposal:</w:t>
      </w:r>
    </w:p>
    <w:p w14:paraId="2C98C2A6" w14:textId="77777777" w:rsidR="006D7CF6" w:rsidRPr="006D7CF6" w:rsidRDefault="006D7CF6" w:rsidP="000B2C06">
      <w:pPr>
        <w:jc w:val="both"/>
        <w:rPr>
          <w:b/>
          <w:i/>
          <w:sz w:val="22"/>
          <w:lang w:val="en-US" w:eastAsia="zh-CN"/>
        </w:rPr>
      </w:pPr>
    </w:p>
    <w:p w14:paraId="18FDB318" w14:textId="0AB072B5" w:rsidR="006D7CF6" w:rsidRPr="008D56E6" w:rsidRDefault="006D7CF6" w:rsidP="00E86866">
      <w:pPr>
        <w:ind w:leftChars="200" w:left="400"/>
        <w:jc w:val="both"/>
        <w:rPr>
          <w:b/>
          <w:i/>
          <w:sz w:val="22"/>
          <w:szCs w:val="22"/>
          <w:lang w:val="en-US"/>
        </w:rPr>
      </w:pPr>
      <w:r w:rsidRPr="008D56E6">
        <w:rPr>
          <w:b/>
          <w:i/>
          <w:sz w:val="22"/>
          <w:lang w:val="en-US" w:eastAsia="zh-CN"/>
        </w:rPr>
        <w:t xml:space="preserve">“The use of unlicensed bands for SL positioning </w:t>
      </w:r>
      <w:r w:rsidR="00647967">
        <w:rPr>
          <w:b/>
          <w:i/>
          <w:sz w:val="22"/>
          <w:lang w:val="en-US" w:eastAsia="zh-CN"/>
        </w:rPr>
        <w:t>would</w:t>
      </w:r>
      <w:r w:rsidRPr="008D56E6">
        <w:rPr>
          <w:b/>
          <w:i/>
          <w:sz w:val="22"/>
          <w:lang w:val="en-US" w:eastAsia="zh-CN"/>
        </w:rPr>
        <w:t xml:space="preserve"> </w:t>
      </w:r>
      <w:r w:rsidR="00647967">
        <w:rPr>
          <w:b/>
          <w:i/>
          <w:sz w:val="22"/>
          <w:lang w:val="en-US" w:eastAsia="zh-CN"/>
        </w:rPr>
        <w:t xml:space="preserve">only be </w:t>
      </w:r>
      <w:r w:rsidR="003A4247">
        <w:rPr>
          <w:b/>
          <w:i/>
          <w:sz w:val="22"/>
          <w:lang w:val="en-US" w:eastAsia="zh-CN"/>
        </w:rPr>
        <w:t>efficient to introduce</w:t>
      </w:r>
      <w:r w:rsidR="00647967">
        <w:rPr>
          <w:b/>
          <w:i/>
          <w:sz w:val="22"/>
          <w:lang w:val="en-US" w:eastAsia="zh-CN"/>
        </w:rPr>
        <w:t xml:space="preserve"> after there is support for sidelink in unlicensed spectrum in general</w:t>
      </w:r>
      <w:r w:rsidRPr="008D56E6">
        <w:rPr>
          <w:b/>
          <w:i/>
          <w:sz w:val="22"/>
          <w:lang w:val="en-US" w:eastAsia="zh-CN"/>
        </w:rPr>
        <w:t>.”</w:t>
      </w:r>
    </w:p>
    <w:p w14:paraId="34E5E415" w14:textId="77777777" w:rsidR="000B2C06" w:rsidRDefault="000B2C06" w:rsidP="00233560">
      <w:pPr>
        <w:jc w:val="both"/>
        <w:rPr>
          <w:sz w:val="22"/>
          <w:lang w:val="en-US" w:eastAsia="zh-CN"/>
        </w:rPr>
      </w:pPr>
    </w:p>
    <w:p w14:paraId="71F11C97" w14:textId="1B5029F7" w:rsidR="00E31947" w:rsidRDefault="00E31947" w:rsidP="004D31F9">
      <w:pPr>
        <w:pStyle w:val="Heading1"/>
        <w:numPr>
          <w:ilvl w:val="0"/>
          <w:numId w:val="2"/>
        </w:numPr>
        <w:tabs>
          <w:tab w:val="num" w:pos="432"/>
        </w:tabs>
        <w:autoSpaceDE w:val="0"/>
        <w:autoSpaceDN w:val="0"/>
        <w:adjustRightInd w:val="0"/>
        <w:snapToGrid w:val="0"/>
        <w:spacing w:before="120" w:after="120"/>
        <w:ind w:right="0"/>
        <w:jc w:val="both"/>
      </w:pPr>
      <w:r w:rsidRPr="00D74BAA">
        <w:t>Conclusions</w:t>
      </w:r>
      <w:r w:rsidR="000D209E">
        <w:t xml:space="preserve"> </w:t>
      </w:r>
      <w:r w:rsidR="00C316BE">
        <w:t>of</w:t>
      </w:r>
      <w:r w:rsidR="000D209E">
        <w:t xml:space="preserve"> TR 38.845</w:t>
      </w:r>
    </w:p>
    <w:p w14:paraId="309CBE89" w14:textId="4B0C6EF7" w:rsidR="002542EA" w:rsidRPr="00DE01A4" w:rsidRDefault="00ED01A9" w:rsidP="002542EA">
      <w:pPr>
        <w:jc w:val="both"/>
        <w:rPr>
          <w:sz w:val="22"/>
          <w:lang w:eastAsia="zh-CN"/>
        </w:rPr>
      </w:pPr>
      <w:r>
        <w:rPr>
          <w:sz w:val="22"/>
          <w:lang w:eastAsia="zh-CN"/>
        </w:rPr>
        <w:t>Additionally to the text proposals in preceding sections, w</w:t>
      </w:r>
      <w:r w:rsidR="00C316BE">
        <w:rPr>
          <w:sz w:val="22"/>
          <w:lang w:eastAsia="zh-CN"/>
        </w:rPr>
        <w:t>e have the following proposal for the conclusion</w:t>
      </w:r>
      <w:r w:rsidR="001B245E">
        <w:rPr>
          <w:sz w:val="22"/>
          <w:lang w:eastAsia="zh-CN"/>
        </w:rPr>
        <w:t>s</w:t>
      </w:r>
      <w:r w:rsidR="00C316BE">
        <w:rPr>
          <w:sz w:val="22"/>
          <w:lang w:eastAsia="zh-CN"/>
        </w:rPr>
        <w:t xml:space="preserve"> of TR 38.845.</w:t>
      </w:r>
    </w:p>
    <w:p w14:paraId="1E0B3EA1" w14:textId="26E9CED5" w:rsidR="002542EA" w:rsidRDefault="002542EA" w:rsidP="002542EA">
      <w:pPr>
        <w:jc w:val="both"/>
        <w:rPr>
          <w:sz w:val="22"/>
          <w:lang w:val="en-US" w:eastAsia="zh-CN"/>
        </w:rPr>
      </w:pPr>
    </w:p>
    <w:p w14:paraId="7AD8352E" w14:textId="3CCA97FA" w:rsidR="00C316BE" w:rsidRDefault="00EB4C3B" w:rsidP="00C316BE">
      <w:pPr>
        <w:jc w:val="both"/>
        <w:rPr>
          <w:b/>
          <w:i/>
          <w:sz w:val="22"/>
          <w:szCs w:val="22"/>
          <w:lang w:val="en-US"/>
        </w:rPr>
      </w:pPr>
      <w:r>
        <w:rPr>
          <w:b/>
          <w:i/>
          <w:sz w:val="22"/>
          <w:szCs w:val="22"/>
          <w:lang w:val="en-US"/>
        </w:rPr>
        <w:t>Proposal 10</w:t>
      </w:r>
      <w:r w:rsidR="00C316BE">
        <w:rPr>
          <w:b/>
          <w:i/>
          <w:sz w:val="22"/>
          <w:szCs w:val="22"/>
          <w:lang w:val="en-US"/>
        </w:rPr>
        <w:t xml:space="preserve">: Capture in the TR the following </w:t>
      </w:r>
      <w:r w:rsidR="00B53AE4">
        <w:rPr>
          <w:b/>
          <w:i/>
          <w:sz w:val="22"/>
          <w:szCs w:val="22"/>
          <w:lang w:val="en-US"/>
        </w:rPr>
        <w:t>text proposals for the conclusions of TR 38.845:</w:t>
      </w:r>
    </w:p>
    <w:p w14:paraId="1F0564AD" w14:textId="77777777" w:rsidR="002B3713" w:rsidRDefault="002B3713" w:rsidP="002B3713">
      <w:pPr>
        <w:ind w:left="360"/>
        <w:rPr>
          <w:b/>
          <w:i/>
          <w:sz w:val="22"/>
        </w:rPr>
      </w:pPr>
    </w:p>
    <w:p w14:paraId="1DB41628" w14:textId="27E0CDDE" w:rsidR="00C316BE" w:rsidRPr="002B3713" w:rsidRDefault="002B3713" w:rsidP="002B3713">
      <w:pPr>
        <w:ind w:left="360"/>
        <w:rPr>
          <w:b/>
          <w:i/>
          <w:sz w:val="22"/>
        </w:rPr>
      </w:pPr>
      <w:r>
        <w:rPr>
          <w:b/>
          <w:i/>
          <w:sz w:val="22"/>
        </w:rPr>
        <w:t>“</w:t>
      </w:r>
      <w:r w:rsidR="00C316BE" w:rsidRPr="002B3713">
        <w:rPr>
          <w:b/>
          <w:i/>
          <w:sz w:val="22"/>
        </w:rPr>
        <w:t>The V2X and PS requirements in this TR are applicable to absolute and relative positioning.</w:t>
      </w:r>
    </w:p>
    <w:p w14:paraId="6C325929" w14:textId="77777777" w:rsidR="00C91DBC" w:rsidRDefault="00C91DBC" w:rsidP="002B3713">
      <w:pPr>
        <w:ind w:left="360"/>
        <w:rPr>
          <w:b/>
          <w:i/>
          <w:sz w:val="22"/>
        </w:rPr>
      </w:pPr>
    </w:p>
    <w:p w14:paraId="6B314881" w14:textId="3C6EC5EB" w:rsidR="00C316BE" w:rsidRPr="002B3713" w:rsidRDefault="00ED01A9" w:rsidP="002B3713">
      <w:pPr>
        <w:ind w:left="360"/>
        <w:rPr>
          <w:b/>
          <w:i/>
          <w:sz w:val="22"/>
        </w:rPr>
      </w:pPr>
      <w:r w:rsidRPr="002B3713">
        <w:rPr>
          <w:b/>
          <w:i/>
          <w:sz w:val="22"/>
        </w:rPr>
        <w:t>When</w:t>
      </w:r>
      <w:r w:rsidR="00C316BE" w:rsidRPr="002B3713">
        <w:rPr>
          <w:b/>
          <w:i/>
          <w:sz w:val="22"/>
        </w:rPr>
        <w:t xml:space="preserve"> the UE operates a use case having the corresponding positioning requirements, the requirements should be fulfilled when the UE is inside the network coverage as well as when it is outside the network coverage.</w:t>
      </w:r>
    </w:p>
    <w:p w14:paraId="62935E99" w14:textId="77777777" w:rsidR="00C91DBC" w:rsidRDefault="00C91DBC" w:rsidP="002B3713">
      <w:pPr>
        <w:ind w:left="360"/>
        <w:rPr>
          <w:b/>
          <w:i/>
          <w:sz w:val="22"/>
        </w:rPr>
      </w:pPr>
    </w:p>
    <w:p w14:paraId="3E6F0050" w14:textId="7CD51A46" w:rsidR="00BE1FC9" w:rsidRPr="002B3713" w:rsidRDefault="00C316BE" w:rsidP="002B3713">
      <w:pPr>
        <w:ind w:left="360"/>
        <w:rPr>
          <w:sz w:val="22"/>
          <w:lang w:eastAsia="zh-CN"/>
        </w:rPr>
      </w:pPr>
      <w:r w:rsidRPr="002B3713">
        <w:rPr>
          <w:b/>
          <w:i/>
          <w:sz w:val="22"/>
        </w:rPr>
        <w:t>Operation scenarios may require network coverage or may require to be independent of the network coverage situation.</w:t>
      </w:r>
      <w:r w:rsidR="00C91DBC">
        <w:rPr>
          <w:b/>
          <w:i/>
          <w:sz w:val="22"/>
        </w:rPr>
        <w:t xml:space="preserve"> </w:t>
      </w:r>
      <w:r w:rsidR="00BE1FC9" w:rsidRPr="002B3713">
        <w:rPr>
          <w:b/>
          <w:i/>
          <w:sz w:val="22"/>
        </w:rPr>
        <w:t xml:space="preserve">For both V2X and public safety scenarios, there are use cases which require to operate when there is no network and GNSS coverage. </w:t>
      </w:r>
    </w:p>
    <w:p w14:paraId="4AA0F237" w14:textId="77777777" w:rsidR="00C91DBC" w:rsidRDefault="00C91DBC" w:rsidP="002B3713">
      <w:pPr>
        <w:ind w:left="360"/>
        <w:rPr>
          <w:b/>
          <w:i/>
          <w:sz w:val="22"/>
        </w:rPr>
      </w:pPr>
    </w:p>
    <w:p w14:paraId="676EB4A5" w14:textId="72E10AF4" w:rsidR="00C316BE" w:rsidRPr="002B3713" w:rsidRDefault="00C316BE" w:rsidP="002B3713">
      <w:pPr>
        <w:ind w:left="360"/>
        <w:rPr>
          <w:b/>
          <w:i/>
          <w:sz w:val="22"/>
        </w:rPr>
      </w:pPr>
      <w:r w:rsidRPr="002B3713">
        <w:rPr>
          <w:b/>
          <w:i/>
          <w:sz w:val="22"/>
        </w:rPr>
        <w:t xml:space="preserve">Positioning operations include UL positioning, DL positioning, SL positioning, </w:t>
      </w:r>
      <w:r w:rsidR="00BE1FC9" w:rsidRPr="002B3713">
        <w:rPr>
          <w:b/>
          <w:i/>
          <w:sz w:val="22"/>
        </w:rPr>
        <w:t xml:space="preserve">and </w:t>
      </w:r>
      <w:r w:rsidRPr="002B3713">
        <w:rPr>
          <w:b/>
          <w:i/>
          <w:sz w:val="22"/>
        </w:rPr>
        <w:t>combinations</w:t>
      </w:r>
      <w:r w:rsidR="00FA474B" w:rsidRPr="002B3713">
        <w:rPr>
          <w:b/>
          <w:i/>
          <w:sz w:val="22"/>
        </w:rPr>
        <w:t xml:space="preserve"> thereof</w:t>
      </w:r>
      <w:r w:rsidRPr="002B3713">
        <w:rPr>
          <w:b/>
          <w:i/>
          <w:sz w:val="22"/>
        </w:rPr>
        <w:t>. UL positioning and DL positioning are available</w:t>
      </w:r>
      <w:r w:rsidR="00DC61F7" w:rsidRPr="002B3713">
        <w:rPr>
          <w:b/>
          <w:i/>
          <w:sz w:val="22"/>
        </w:rPr>
        <w:t xml:space="preserve"> for the</w:t>
      </w:r>
      <w:r w:rsidRPr="002B3713">
        <w:rPr>
          <w:b/>
          <w:i/>
          <w:sz w:val="22"/>
        </w:rPr>
        <w:t xml:space="preserve"> in-coverage scenario, and also for UE in network coverage in </w:t>
      </w:r>
      <w:r w:rsidR="00DC61F7" w:rsidRPr="002B3713">
        <w:rPr>
          <w:b/>
          <w:i/>
          <w:sz w:val="22"/>
        </w:rPr>
        <w:t xml:space="preserve">the </w:t>
      </w:r>
      <w:r w:rsidRPr="002B3713">
        <w:rPr>
          <w:b/>
          <w:i/>
          <w:sz w:val="22"/>
        </w:rPr>
        <w:t>partial coverage scenario. SL positioning is available</w:t>
      </w:r>
      <w:r w:rsidR="00DC61F7" w:rsidRPr="002B3713">
        <w:rPr>
          <w:b/>
          <w:i/>
          <w:sz w:val="22"/>
        </w:rPr>
        <w:t xml:space="preserve"> for the</w:t>
      </w:r>
      <w:r w:rsidRPr="002B3713">
        <w:rPr>
          <w:b/>
          <w:i/>
          <w:sz w:val="22"/>
        </w:rPr>
        <w:t xml:space="preserve"> in-coverage, partial coverage, and out-of-coverage scenarios. </w:t>
      </w:r>
      <w:r w:rsidR="00DC0C6E" w:rsidRPr="002B3713">
        <w:rPr>
          <w:b/>
          <w:i/>
          <w:sz w:val="22"/>
        </w:rPr>
        <w:t>For SL positioning, absolute and relative positioning should be supported.</w:t>
      </w:r>
    </w:p>
    <w:p w14:paraId="1B7911A2" w14:textId="77777777" w:rsidR="00C91DBC" w:rsidRDefault="00C91DBC" w:rsidP="002B3713">
      <w:pPr>
        <w:ind w:left="360"/>
        <w:rPr>
          <w:b/>
          <w:i/>
          <w:sz w:val="22"/>
        </w:rPr>
      </w:pPr>
    </w:p>
    <w:p w14:paraId="4D4C4D75" w14:textId="43F390DD" w:rsidR="00C316BE" w:rsidRPr="002B3713" w:rsidRDefault="00DC61F7" w:rsidP="002B3713">
      <w:pPr>
        <w:ind w:left="360"/>
        <w:rPr>
          <w:b/>
          <w:i/>
          <w:sz w:val="22"/>
        </w:rPr>
      </w:pPr>
      <w:r w:rsidRPr="002B3713">
        <w:rPr>
          <w:b/>
          <w:i/>
          <w:sz w:val="22"/>
        </w:rPr>
        <w:t xml:space="preserve">A </w:t>
      </w:r>
      <w:r w:rsidR="00C316BE" w:rsidRPr="002B3713">
        <w:rPr>
          <w:b/>
          <w:i/>
          <w:sz w:val="22"/>
        </w:rPr>
        <w:t xml:space="preserve">positioning solution can be network based or UE based. Network based </w:t>
      </w:r>
      <w:r w:rsidRPr="002B3713">
        <w:rPr>
          <w:b/>
          <w:i/>
          <w:sz w:val="22"/>
        </w:rPr>
        <w:t xml:space="preserve">and </w:t>
      </w:r>
      <w:r w:rsidR="00C316BE" w:rsidRPr="002B3713">
        <w:rPr>
          <w:b/>
          <w:i/>
          <w:sz w:val="22"/>
        </w:rPr>
        <w:t>UE based solutions can be considered for SL positioning.</w:t>
      </w:r>
      <w:r w:rsidR="00DC0C6E" w:rsidRPr="002B3713">
        <w:rPr>
          <w:b/>
          <w:i/>
          <w:sz w:val="22"/>
        </w:rPr>
        <w:t xml:space="preserve"> </w:t>
      </w:r>
    </w:p>
    <w:p w14:paraId="0EA62BAD" w14:textId="77777777" w:rsidR="00C91DBC" w:rsidRDefault="00C91DBC" w:rsidP="002B3713">
      <w:pPr>
        <w:ind w:left="360"/>
        <w:rPr>
          <w:b/>
          <w:i/>
          <w:sz w:val="22"/>
        </w:rPr>
      </w:pPr>
    </w:p>
    <w:p w14:paraId="73C9AA19" w14:textId="635C1453" w:rsidR="00C316BE" w:rsidRPr="002B3713" w:rsidRDefault="00C316BE" w:rsidP="002B3713">
      <w:pPr>
        <w:ind w:left="360"/>
        <w:rPr>
          <w:b/>
          <w:i/>
          <w:sz w:val="22"/>
        </w:rPr>
      </w:pPr>
      <w:r w:rsidRPr="002B3713">
        <w:rPr>
          <w:b/>
          <w:i/>
          <w:sz w:val="22"/>
        </w:rPr>
        <w:t xml:space="preserve">Distributed panels on a UE </w:t>
      </w:r>
      <w:r w:rsidR="00FA474B" w:rsidRPr="002B3713">
        <w:rPr>
          <w:b/>
          <w:i/>
          <w:sz w:val="22"/>
        </w:rPr>
        <w:t>should</w:t>
      </w:r>
      <w:r w:rsidRPr="002B3713">
        <w:rPr>
          <w:b/>
          <w:i/>
          <w:sz w:val="22"/>
        </w:rPr>
        <w:t xml:space="preserve"> be considered for the different positioning operations. The </w:t>
      </w:r>
      <w:r w:rsidR="00DC0C6E" w:rsidRPr="002B3713">
        <w:rPr>
          <w:b/>
          <w:i/>
          <w:sz w:val="22"/>
        </w:rPr>
        <w:t xml:space="preserve">antenna placements described </w:t>
      </w:r>
      <w:r w:rsidR="00BE1FC9" w:rsidRPr="002B3713">
        <w:rPr>
          <w:b/>
          <w:i/>
          <w:sz w:val="22"/>
        </w:rPr>
        <w:t xml:space="preserve">in TR 37.885 </w:t>
      </w:r>
      <w:r w:rsidR="00DC0C6E" w:rsidRPr="002B3713">
        <w:rPr>
          <w:b/>
          <w:i/>
          <w:sz w:val="22"/>
        </w:rPr>
        <w:t>(</w:t>
      </w:r>
      <w:r w:rsidRPr="002B3713">
        <w:rPr>
          <w:b/>
          <w:i/>
          <w:sz w:val="22"/>
        </w:rPr>
        <w:t xml:space="preserve">i.e. front rooftop, rear rooftop, </w:t>
      </w:r>
      <w:r w:rsidR="00DC0C6E" w:rsidRPr="002B3713">
        <w:rPr>
          <w:b/>
          <w:i/>
          <w:sz w:val="22"/>
        </w:rPr>
        <w:t>front bumper and rear bumper)</w:t>
      </w:r>
      <w:r w:rsidRPr="002B3713">
        <w:rPr>
          <w:b/>
          <w:i/>
          <w:sz w:val="22"/>
        </w:rPr>
        <w:t xml:space="preserve"> can serve as reference.</w:t>
      </w:r>
    </w:p>
    <w:p w14:paraId="1A8F8064" w14:textId="77777777" w:rsidR="00C316BE" w:rsidRPr="002B3713" w:rsidRDefault="00C316BE" w:rsidP="002B3713">
      <w:pPr>
        <w:jc w:val="both"/>
        <w:rPr>
          <w:b/>
          <w:i/>
          <w:sz w:val="24"/>
          <w:szCs w:val="22"/>
          <w:lang w:val="en-US"/>
        </w:rPr>
      </w:pPr>
    </w:p>
    <w:p w14:paraId="0E3D37C0" w14:textId="2E2D5103" w:rsidR="00C316BE" w:rsidRPr="002B3713" w:rsidRDefault="00C316BE" w:rsidP="002B3713">
      <w:pPr>
        <w:ind w:left="360"/>
        <w:rPr>
          <w:b/>
          <w:i/>
          <w:sz w:val="22"/>
        </w:rPr>
      </w:pPr>
      <w:r w:rsidRPr="002B3713">
        <w:rPr>
          <w:b/>
          <w:i/>
          <w:sz w:val="22"/>
        </w:rPr>
        <w:t xml:space="preserve">For V2X use cases, the ITS-dedicated spectrum, </w:t>
      </w:r>
      <w:r w:rsidR="00DC61F7" w:rsidRPr="002B3713">
        <w:rPr>
          <w:b/>
          <w:i/>
          <w:sz w:val="22"/>
        </w:rPr>
        <w:t xml:space="preserve">and </w:t>
      </w:r>
      <w:r w:rsidRPr="002B3713">
        <w:rPr>
          <w:b/>
          <w:i/>
          <w:sz w:val="22"/>
        </w:rPr>
        <w:t>the spectrum licensed to mobile network operators (including FR2)</w:t>
      </w:r>
      <w:r w:rsidR="00F92B3C">
        <w:rPr>
          <w:b/>
          <w:i/>
          <w:sz w:val="22"/>
        </w:rPr>
        <w:t xml:space="preserve"> can be considered</w:t>
      </w:r>
      <w:r w:rsidRPr="002B3713">
        <w:rPr>
          <w:b/>
          <w:i/>
          <w:sz w:val="22"/>
        </w:rPr>
        <w:t>. There is no mechanism corresponding to regulatory requirements to use unlicensed spectrum in Rel-17 NR sidelink.</w:t>
      </w:r>
    </w:p>
    <w:p w14:paraId="5D9075CC" w14:textId="77777777" w:rsidR="00C316BE" w:rsidRPr="002B3713" w:rsidRDefault="00C316BE" w:rsidP="002B3713">
      <w:pPr>
        <w:jc w:val="both"/>
        <w:rPr>
          <w:b/>
          <w:i/>
          <w:sz w:val="24"/>
          <w:szCs w:val="22"/>
        </w:rPr>
      </w:pPr>
    </w:p>
    <w:p w14:paraId="2E67714B" w14:textId="7B326C7F" w:rsidR="00BE1FC9" w:rsidRPr="002B3713" w:rsidRDefault="00BE1FC9" w:rsidP="002B3713">
      <w:pPr>
        <w:ind w:left="360"/>
        <w:rPr>
          <w:b/>
          <w:i/>
          <w:sz w:val="22"/>
        </w:rPr>
      </w:pPr>
      <w:r w:rsidRPr="002B3713">
        <w:rPr>
          <w:b/>
          <w:i/>
          <w:sz w:val="22"/>
        </w:rPr>
        <w:t>Sidelink positioning using unlicensed bands for V2X and PS should only be considered after there is support of general sidelink operation in unlicensed bands.</w:t>
      </w:r>
    </w:p>
    <w:p w14:paraId="687BB096" w14:textId="77777777" w:rsidR="00C91DBC" w:rsidRDefault="00C91DBC" w:rsidP="002B3713">
      <w:pPr>
        <w:ind w:left="360"/>
        <w:rPr>
          <w:b/>
          <w:i/>
          <w:sz w:val="22"/>
        </w:rPr>
      </w:pPr>
    </w:p>
    <w:p w14:paraId="7316407A" w14:textId="77777777" w:rsidR="00C91DBC" w:rsidRDefault="00C316BE" w:rsidP="00C91DBC">
      <w:pPr>
        <w:ind w:left="360"/>
        <w:rPr>
          <w:b/>
          <w:i/>
          <w:sz w:val="22"/>
        </w:rPr>
      </w:pPr>
      <w:r w:rsidRPr="002B3713">
        <w:rPr>
          <w:b/>
          <w:i/>
          <w:sz w:val="22"/>
        </w:rPr>
        <w:t>It is recommended to proceed with a</w:t>
      </w:r>
      <w:r w:rsidR="00DC61F7" w:rsidRPr="002B3713">
        <w:rPr>
          <w:b/>
          <w:i/>
          <w:sz w:val="22"/>
        </w:rPr>
        <w:t xml:space="preserve"> timeplan leading to</w:t>
      </w:r>
      <w:r w:rsidRPr="002B3713">
        <w:rPr>
          <w:b/>
          <w:i/>
          <w:sz w:val="22"/>
        </w:rPr>
        <w:t xml:space="preserve"> normative work </w:t>
      </w:r>
      <w:r w:rsidR="00DC61F7" w:rsidRPr="002B3713">
        <w:rPr>
          <w:b/>
          <w:i/>
          <w:sz w:val="22"/>
        </w:rPr>
        <w:t xml:space="preserve">in Rel-18 </w:t>
      </w:r>
      <w:r w:rsidRPr="002B3713">
        <w:rPr>
          <w:b/>
          <w:i/>
          <w:sz w:val="22"/>
        </w:rPr>
        <w:t>to support SL positioning in coverage, in partial coverage and out of coverage.</w:t>
      </w:r>
    </w:p>
    <w:p w14:paraId="20DB5FCA" w14:textId="77777777" w:rsidR="00C91DBC" w:rsidRDefault="00C91DBC" w:rsidP="00C91DBC">
      <w:pPr>
        <w:ind w:left="360"/>
        <w:rPr>
          <w:b/>
          <w:i/>
          <w:sz w:val="22"/>
        </w:rPr>
      </w:pPr>
    </w:p>
    <w:p w14:paraId="571B501E" w14:textId="37B47438" w:rsidR="00C316BE" w:rsidRPr="00C91DBC" w:rsidRDefault="00C316BE" w:rsidP="00C91DBC">
      <w:pPr>
        <w:ind w:left="360"/>
        <w:rPr>
          <w:b/>
          <w:i/>
          <w:sz w:val="24"/>
        </w:rPr>
      </w:pPr>
      <w:r w:rsidRPr="00C91DBC">
        <w:rPr>
          <w:b/>
          <w:i/>
          <w:sz w:val="22"/>
        </w:rPr>
        <w:t>It is recomme</w:t>
      </w:r>
      <w:r w:rsidR="00DC0C6E" w:rsidRPr="00C91DBC">
        <w:rPr>
          <w:b/>
          <w:i/>
          <w:sz w:val="22"/>
        </w:rPr>
        <w:t>n</w:t>
      </w:r>
      <w:r w:rsidRPr="00C91DBC">
        <w:rPr>
          <w:b/>
          <w:i/>
          <w:sz w:val="22"/>
        </w:rPr>
        <w:t xml:space="preserve">ded that sidelink positioning is studied to support the requirements of V2X and PS use cases by considering </w:t>
      </w:r>
    </w:p>
    <w:p w14:paraId="4DDD64FE" w14:textId="7CA31FAB" w:rsidR="00C316BE" w:rsidRPr="002B3713" w:rsidRDefault="00DC61F7" w:rsidP="002B3713">
      <w:pPr>
        <w:pStyle w:val="ListParagraph"/>
        <w:numPr>
          <w:ilvl w:val="0"/>
          <w:numId w:val="18"/>
        </w:numPr>
        <w:rPr>
          <w:b/>
          <w:i/>
        </w:rPr>
      </w:pPr>
      <w:r w:rsidRPr="002B3713">
        <w:rPr>
          <w:b/>
          <w:i/>
        </w:rPr>
        <w:t>A</w:t>
      </w:r>
      <w:r w:rsidR="00C316BE" w:rsidRPr="002B3713">
        <w:rPr>
          <w:b/>
          <w:i/>
        </w:rPr>
        <w:t xml:space="preserve">bsolute and relative positioning </w:t>
      </w:r>
    </w:p>
    <w:p w14:paraId="417832CC" w14:textId="1902CD13" w:rsidR="00C316BE" w:rsidRPr="002B3713" w:rsidRDefault="00DC61F7" w:rsidP="002B3713">
      <w:pPr>
        <w:pStyle w:val="ListParagraph"/>
        <w:numPr>
          <w:ilvl w:val="0"/>
          <w:numId w:val="18"/>
        </w:numPr>
        <w:rPr>
          <w:b/>
          <w:i/>
        </w:rPr>
      </w:pPr>
      <w:r w:rsidRPr="002B3713">
        <w:rPr>
          <w:b/>
          <w:i/>
        </w:rPr>
        <w:t>R</w:t>
      </w:r>
      <w:r w:rsidR="00C316BE" w:rsidRPr="002B3713">
        <w:rPr>
          <w:b/>
          <w:i/>
        </w:rPr>
        <w:t>equirements o</w:t>
      </w:r>
      <w:r w:rsidR="002C6A46" w:rsidRPr="002B3713">
        <w:rPr>
          <w:b/>
          <w:i/>
        </w:rPr>
        <w:t>f use cases on the network cove</w:t>
      </w:r>
      <w:r w:rsidR="00C316BE" w:rsidRPr="002B3713">
        <w:rPr>
          <w:b/>
          <w:i/>
        </w:rPr>
        <w:t>r</w:t>
      </w:r>
      <w:r w:rsidR="002C6A46" w:rsidRPr="002B3713">
        <w:rPr>
          <w:b/>
          <w:i/>
        </w:rPr>
        <w:t>a</w:t>
      </w:r>
      <w:r w:rsidR="00C316BE" w:rsidRPr="002B3713">
        <w:rPr>
          <w:b/>
          <w:i/>
        </w:rPr>
        <w:t>ge</w:t>
      </w:r>
    </w:p>
    <w:p w14:paraId="3B41A3BC" w14:textId="1B81FF63" w:rsidR="00C316BE" w:rsidRPr="002B3713" w:rsidRDefault="00DC61F7" w:rsidP="002B3713">
      <w:pPr>
        <w:pStyle w:val="ListParagraph"/>
        <w:numPr>
          <w:ilvl w:val="0"/>
          <w:numId w:val="18"/>
        </w:numPr>
        <w:rPr>
          <w:b/>
          <w:i/>
        </w:rPr>
      </w:pPr>
      <w:r w:rsidRPr="002B3713">
        <w:rPr>
          <w:b/>
          <w:i/>
        </w:rPr>
        <w:t>N</w:t>
      </w:r>
      <w:r w:rsidR="00C316BE" w:rsidRPr="002B3713">
        <w:rPr>
          <w:b/>
          <w:i/>
        </w:rPr>
        <w:t>etwork based and UE based</w:t>
      </w:r>
    </w:p>
    <w:p w14:paraId="60334527" w14:textId="652F3641" w:rsidR="00C316BE" w:rsidRPr="002B3713" w:rsidRDefault="00DC61F7" w:rsidP="002B3713">
      <w:pPr>
        <w:pStyle w:val="ListParagraph"/>
        <w:numPr>
          <w:ilvl w:val="0"/>
          <w:numId w:val="18"/>
        </w:numPr>
        <w:rPr>
          <w:b/>
          <w:i/>
        </w:rPr>
      </w:pPr>
      <w:r w:rsidRPr="002B3713">
        <w:rPr>
          <w:b/>
          <w:i/>
        </w:rPr>
        <w:t>P</w:t>
      </w:r>
      <w:r w:rsidR="000C1BE5" w:rsidRPr="002B3713">
        <w:rPr>
          <w:b/>
          <w:i/>
        </w:rPr>
        <w:t xml:space="preserve">otential </w:t>
      </w:r>
      <w:r w:rsidR="00C316BE" w:rsidRPr="002B3713">
        <w:rPr>
          <w:b/>
          <w:i/>
        </w:rPr>
        <w:t>combinations with UL and/or DL positioning</w:t>
      </w:r>
    </w:p>
    <w:p w14:paraId="7893EB06" w14:textId="510F5D4F" w:rsidR="00DC60F3" w:rsidRPr="002B3713" w:rsidRDefault="00DC61F7" w:rsidP="002B3713">
      <w:pPr>
        <w:pStyle w:val="ListParagraph"/>
        <w:numPr>
          <w:ilvl w:val="0"/>
          <w:numId w:val="18"/>
        </w:numPr>
        <w:rPr>
          <w:b/>
          <w:i/>
        </w:rPr>
      </w:pPr>
      <w:r w:rsidRPr="002B3713">
        <w:rPr>
          <w:b/>
          <w:i/>
        </w:rPr>
        <w:t>D</w:t>
      </w:r>
      <w:r w:rsidR="00C316BE" w:rsidRPr="002B3713">
        <w:rPr>
          <w:b/>
          <w:i/>
        </w:rPr>
        <w:t>ifferent UE</w:t>
      </w:r>
      <w:r w:rsidR="00947BA6" w:rsidRPr="002B3713">
        <w:rPr>
          <w:b/>
          <w:i/>
        </w:rPr>
        <w:t xml:space="preserve"> vehicle</w:t>
      </w:r>
      <w:r w:rsidR="00C316BE" w:rsidRPr="002B3713">
        <w:rPr>
          <w:b/>
          <w:i/>
        </w:rPr>
        <w:t xml:space="preserve"> types</w:t>
      </w:r>
      <w:r w:rsidR="00947BA6" w:rsidRPr="002B3713">
        <w:rPr>
          <w:b/>
          <w:i/>
        </w:rPr>
        <w:t xml:space="preserve"> with corresponding antenna placements</w:t>
      </w:r>
      <w:r w:rsidR="002B3713" w:rsidRPr="002B3713">
        <w:rPr>
          <w:b/>
          <w:i/>
        </w:rPr>
        <w:t>”</w:t>
      </w:r>
    </w:p>
    <w:p w14:paraId="06B819CB" w14:textId="38CA5B56" w:rsidR="002C6A46" w:rsidRDefault="002C6A46" w:rsidP="004D31F9">
      <w:pPr>
        <w:pStyle w:val="Heading1"/>
        <w:numPr>
          <w:ilvl w:val="0"/>
          <w:numId w:val="2"/>
        </w:numPr>
        <w:tabs>
          <w:tab w:val="num" w:pos="432"/>
        </w:tabs>
        <w:autoSpaceDE w:val="0"/>
        <w:autoSpaceDN w:val="0"/>
        <w:adjustRightInd w:val="0"/>
        <w:snapToGrid w:val="0"/>
        <w:spacing w:before="120" w:after="120"/>
        <w:ind w:right="0"/>
        <w:jc w:val="both"/>
      </w:pPr>
      <w:r w:rsidRPr="00D74BAA">
        <w:lastRenderedPageBreak/>
        <w:t>Conclusions</w:t>
      </w:r>
    </w:p>
    <w:p w14:paraId="669761A7" w14:textId="4B130D11" w:rsidR="006E6CD0" w:rsidRPr="002B3713" w:rsidRDefault="0014600C" w:rsidP="002B3713">
      <w:pPr>
        <w:jc w:val="both"/>
        <w:rPr>
          <w:sz w:val="22"/>
        </w:rPr>
      </w:pPr>
      <w:r w:rsidRPr="002C6A46">
        <w:rPr>
          <w:sz w:val="22"/>
        </w:rPr>
        <w:t>In this paper we have the following observations and proposals:</w:t>
      </w:r>
    </w:p>
    <w:p w14:paraId="1EB621EF" w14:textId="77777777" w:rsidR="002B3713" w:rsidRPr="00805061" w:rsidRDefault="002B3713" w:rsidP="002B3713">
      <w:pPr>
        <w:jc w:val="both"/>
        <w:rPr>
          <w:sz w:val="22"/>
        </w:rPr>
      </w:pPr>
    </w:p>
    <w:p w14:paraId="4C409D8C" w14:textId="77777777" w:rsidR="002B3713" w:rsidRDefault="002B3713" w:rsidP="002B3713">
      <w:pPr>
        <w:jc w:val="both"/>
        <w:rPr>
          <w:b/>
          <w:i/>
          <w:sz w:val="22"/>
          <w:szCs w:val="22"/>
          <w:lang w:val="en-US"/>
        </w:rPr>
      </w:pPr>
      <w:r>
        <w:rPr>
          <w:b/>
          <w:i/>
          <w:sz w:val="22"/>
          <w:szCs w:val="22"/>
          <w:lang w:val="en-US"/>
        </w:rPr>
        <w:t>Observation 1: Given the positioning operations defined in TR 38.845, there is no need to capture a</w:t>
      </w:r>
      <w:r w:rsidRPr="00805061">
        <w:t xml:space="preserve"> </w:t>
      </w:r>
      <w:r w:rsidRPr="00805061">
        <w:rPr>
          <w:b/>
          <w:i/>
          <w:sz w:val="22"/>
          <w:szCs w:val="22"/>
          <w:lang w:val="en-US"/>
        </w:rPr>
        <w:t>Uu</w:t>
      </w:r>
      <w:r>
        <w:rPr>
          <w:b/>
          <w:i/>
          <w:sz w:val="22"/>
          <w:szCs w:val="22"/>
          <w:lang w:val="en-US"/>
        </w:rPr>
        <w:t>-</w:t>
      </w:r>
      <w:r w:rsidRPr="00805061">
        <w:rPr>
          <w:b/>
          <w:i/>
          <w:sz w:val="22"/>
          <w:szCs w:val="22"/>
          <w:lang w:val="en-US"/>
        </w:rPr>
        <w:t>based solution with assistance of PC5 interface</w:t>
      </w:r>
      <w:r>
        <w:rPr>
          <w:b/>
          <w:i/>
          <w:sz w:val="22"/>
          <w:szCs w:val="22"/>
          <w:lang w:val="en-US"/>
        </w:rPr>
        <w:t>,</w:t>
      </w:r>
      <w:r w:rsidRPr="00805061">
        <w:rPr>
          <w:b/>
          <w:i/>
          <w:sz w:val="22"/>
          <w:szCs w:val="22"/>
          <w:lang w:val="en-US"/>
        </w:rPr>
        <w:t xml:space="preserve"> </w:t>
      </w:r>
      <w:r>
        <w:rPr>
          <w:b/>
          <w:i/>
          <w:sz w:val="22"/>
          <w:szCs w:val="22"/>
          <w:lang w:val="en-US"/>
        </w:rPr>
        <w:t>nor</w:t>
      </w:r>
      <w:r w:rsidRPr="00805061">
        <w:rPr>
          <w:b/>
          <w:i/>
          <w:sz w:val="22"/>
          <w:szCs w:val="22"/>
          <w:lang w:val="en-US"/>
        </w:rPr>
        <w:t xml:space="preserve"> a PC5</w:t>
      </w:r>
      <w:r>
        <w:rPr>
          <w:b/>
          <w:i/>
          <w:sz w:val="22"/>
          <w:szCs w:val="22"/>
          <w:lang w:val="en-US"/>
        </w:rPr>
        <w:t>-</w:t>
      </w:r>
      <w:r w:rsidRPr="00805061">
        <w:rPr>
          <w:b/>
          <w:i/>
          <w:sz w:val="22"/>
          <w:szCs w:val="22"/>
          <w:lang w:val="en-US"/>
        </w:rPr>
        <w:t>based solution with assistance of Uu interface</w:t>
      </w:r>
      <w:r>
        <w:rPr>
          <w:b/>
          <w:i/>
          <w:sz w:val="22"/>
          <w:szCs w:val="22"/>
          <w:lang w:val="en-US"/>
        </w:rPr>
        <w:t>.</w:t>
      </w:r>
    </w:p>
    <w:p w14:paraId="65E8E7E3" w14:textId="77777777" w:rsidR="002B3713" w:rsidRDefault="002B3713" w:rsidP="002B3713">
      <w:pPr>
        <w:jc w:val="both"/>
        <w:rPr>
          <w:sz w:val="22"/>
          <w:szCs w:val="22"/>
          <w:lang w:val="en-US" w:eastAsia="zh-CN"/>
        </w:rPr>
      </w:pPr>
    </w:p>
    <w:p w14:paraId="3314DC1D" w14:textId="77777777" w:rsidR="002B3713" w:rsidRDefault="002B3713" w:rsidP="002B3713">
      <w:pPr>
        <w:jc w:val="both"/>
        <w:rPr>
          <w:b/>
          <w:i/>
          <w:sz w:val="22"/>
          <w:szCs w:val="22"/>
          <w:lang w:val="en-US"/>
        </w:rPr>
      </w:pPr>
      <w:r>
        <w:rPr>
          <w:b/>
          <w:i/>
          <w:sz w:val="22"/>
          <w:szCs w:val="22"/>
          <w:lang w:val="en-US"/>
        </w:rPr>
        <w:t>Proposal 1: Capture in the TR that some V2X and PS operation scenarios</w:t>
      </w:r>
      <w:r w:rsidRPr="00EB4D04">
        <w:t xml:space="preserve"> </w:t>
      </w:r>
      <w:r w:rsidRPr="00EB4D04">
        <w:rPr>
          <w:b/>
          <w:i/>
          <w:sz w:val="22"/>
          <w:szCs w:val="22"/>
          <w:lang w:val="en-US"/>
        </w:rPr>
        <w:t>require network coverage</w:t>
      </w:r>
      <w:r>
        <w:rPr>
          <w:b/>
          <w:i/>
          <w:sz w:val="22"/>
          <w:szCs w:val="22"/>
          <w:lang w:val="en-US"/>
        </w:rPr>
        <w:t>, i.e. with the following text proposal for the TR:</w:t>
      </w:r>
    </w:p>
    <w:p w14:paraId="424D068C" w14:textId="77777777" w:rsidR="002B3713" w:rsidRDefault="002B3713" w:rsidP="002B3713">
      <w:pPr>
        <w:jc w:val="both"/>
        <w:rPr>
          <w:b/>
          <w:i/>
          <w:sz w:val="22"/>
          <w:szCs w:val="22"/>
          <w:lang w:val="en-US"/>
        </w:rPr>
      </w:pPr>
    </w:p>
    <w:p w14:paraId="200103AD" w14:textId="77777777" w:rsidR="002B3713" w:rsidRDefault="002B3713" w:rsidP="002B3713">
      <w:pPr>
        <w:ind w:leftChars="200" w:left="400"/>
        <w:jc w:val="both"/>
        <w:rPr>
          <w:b/>
          <w:i/>
          <w:sz w:val="22"/>
          <w:szCs w:val="22"/>
          <w:lang w:val="en-US"/>
        </w:rPr>
      </w:pPr>
      <w:r>
        <w:rPr>
          <w:b/>
          <w:i/>
          <w:sz w:val="22"/>
          <w:szCs w:val="22"/>
          <w:lang w:val="en-US"/>
        </w:rPr>
        <w:t>“In V2X and PS, t</w:t>
      </w:r>
      <w:r w:rsidRPr="00096634">
        <w:rPr>
          <w:b/>
          <w:i/>
          <w:sz w:val="22"/>
          <w:szCs w:val="22"/>
          <w:lang w:val="en-US"/>
        </w:rPr>
        <w:t>here are</w:t>
      </w:r>
      <w:r>
        <w:rPr>
          <w:b/>
          <w:i/>
          <w:sz w:val="22"/>
          <w:szCs w:val="22"/>
          <w:lang w:val="en-US"/>
        </w:rPr>
        <w:t xml:space="preserve"> </w:t>
      </w:r>
      <w:r w:rsidRPr="00096634">
        <w:rPr>
          <w:b/>
          <w:i/>
          <w:sz w:val="22"/>
          <w:szCs w:val="22"/>
          <w:lang w:val="en-US"/>
        </w:rPr>
        <w:t xml:space="preserve">use cases which require </w:t>
      </w:r>
      <w:r>
        <w:rPr>
          <w:b/>
          <w:i/>
          <w:sz w:val="22"/>
          <w:szCs w:val="22"/>
          <w:lang w:val="en-US"/>
        </w:rPr>
        <w:t>network coverage for operation. E</w:t>
      </w:r>
      <w:r w:rsidRPr="00096634">
        <w:rPr>
          <w:b/>
          <w:i/>
          <w:sz w:val="22"/>
          <w:szCs w:val="22"/>
          <w:lang w:val="en-US"/>
        </w:rPr>
        <w:t>xample</w:t>
      </w:r>
      <w:r>
        <w:rPr>
          <w:b/>
          <w:i/>
          <w:sz w:val="22"/>
          <w:szCs w:val="22"/>
          <w:lang w:val="en-US"/>
        </w:rPr>
        <w:t>s of V2X use cases which requires network coverage are software updates (with infrastructure) and HD content delivery</w:t>
      </w:r>
      <w:r w:rsidRPr="000C0473">
        <w:rPr>
          <w:sz w:val="22"/>
          <w:szCs w:val="22"/>
          <w:lang w:val="en-US" w:eastAsia="zh-CN"/>
        </w:rPr>
        <w:t xml:space="preserve"> </w:t>
      </w:r>
      <w:r w:rsidRPr="006A48CC">
        <w:rPr>
          <w:b/>
          <w:i/>
          <w:sz w:val="22"/>
          <w:szCs w:val="22"/>
        </w:rPr>
        <w:fldChar w:fldCharType="begin"/>
      </w:r>
      <w:r w:rsidRPr="006A48CC">
        <w:rPr>
          <w:b/>
          <w:i/>
          <w:sz w:val="22"/>
          <w:szCs w:val="22"/>
        </w:rPr>
        <w:instrText xml:space="preserve"> REF _Ref65769395 \r \h  \* MERGEFORMAT </w:instrText>
      </w:r>
      <w:r w:rsidRPr="006A48CC">
        <w:rPr>
          <w:b/>
          <w:i/>
          <w:sz w:val="22"/>
          <w:szCs w:val="22"/>
        </w:rPr>
      </w:r>
      <w:r w:rsidRPr="006A48CC">
        <w:rPr>
          <w:b/>
          <w:i/>
          <w:sz w:val="22"/>
          <w:szCs w:val="22"/>
        </w:rPr>
        <w:fldChar w:fldCharType="separate"/>
      </w:r>
      <w:r w:rsidRPr="006A48CC">
        <w:rPr>
          <w:b/>
          <w:i/>
          <w:sz w:val="22"/>
          <w:szCs w:val="22"/>
        </w:rPr>
        <w:t>[3]</w:t>
      </w:r>
      <w:r w:rsidRPr="006A48CC">
        <w:rPr>
          <w:b/>
          <w:i/>
          <w:sz w:val="22"/>
          <w:szCs w:val="22"/>
        </w:rPr>
        <w:fldChar w:fldCharType="end"/>
      </w:r>
      <w:r w:rsidRPr="006A48CC">
        <w:rPr>
          <w:b/>
          <w:i/>
          <w:sz w:val="22"/>
          <w:szCs w:val="22"/>
        </w:rPr>
        <w:t xml:space="preserve">, </w:t>
      </w:r>
      <w:r w:rsidRPr="006A48CC">
        <w:rPr>
          <w:b/>
          <w:i/>
          <w:sz w:val="22"/>
          <w:szCs w:val="22"/>
        </w:rPr>
        <w:fldChar w:fldCharType="begin"/>
      </w:r>
      <w:r w:rsidRPr="006A48CC">
        <w:rPr>
          <w:b/>
          <w:i/>
          <w:sz w:val="22"/>
          <w:szCs w:val="22"/>
        </w:rPr>
        <w:instrText xml:space="preserve"> REF _Ref43738234 \r \h  \* MERGEFORMAT </w:instrText>
      </w:r>
      <w:r w:rsidRPr="006A48CC">
        <w:rPr>
          <w:b/>
          <w:i/>
          <w:sz w:val="22"/>
          <w:szCs w:val="22"/>
        </w:rPr>
      </w:r>
      <w:r w:rsidRPr="006A48CC">
        <w:rPr>
          <w:b/>
          <w:i/>
          <w:sz w:val="22"/>
          <w:szCs w:val="22"/>
        </w:rPr>
        <w:fldChar w:fldCharType="separate"/>
      </w:r>
      <w:r w:rsidRPr="006A48CC">
        <w:rPr>
          <w:b/>
          <w:i/>
          <w:sz w:val="22"/>
          <w:szCs w:val="22"/>
        </w:rPr>
        <w:t>[4]</w:t>
      </w:r>
      <w:r w:rsidRPr="006A48CC">
        <w:rPr>
          <w:b/>
          <w:i/>
          <w:sz w:val="22"/>
          <w:szCs w:val="22"/>
        </w:rPr>
        <w:fldChar w:fldCharType="end"/>
      </w:r>
      <w:r w:rsidRPr="006A48CC">
        <w:rPr>
          <w:b/>
          <w:i/>
          <w:sz w:val="22"/>
          <w:szCs w:val="22"/>
          <w:lang w:val="en-US"/>
        </w:rPr>
        <w:t>. An example of a PS use case which requires network coverage is the</w:t>
      </w:r>
      <w:r w:rsidRPr="006A48CC">
        <w:rPr>
          <w:b/>
          <w:i/>
        </w:rPr>
        <w:t xml:space="preserve"> </w:t>
      </w:r>
      <w:r w:rsidRPr="006A48CC">
        <w:rPr>
          <w:b/>
          <w:i/>
          <w:sz w:val="22"/>
          <w:szCs w:val="22"/>
          <w:lang w:val="en-US"/>
        </w:rPr>
        <w:t>alerting nearby emergency responders</w:t>
      </w:r>
      <w:r w:rsidRPr="006A48CC">
        <w:rPr>
          <w:b/>
          <w:i/>
          <w:sz w:val="22"/>
          <w:szCs w:val="22"/>
          <w:lang w:val="en-US" w:eastAsia="zh-CN"/>
        </w:rPr>
        <w:t xml:space="preserve"> </w:t>
      </w:r>
      <w:r w:rsidRPr="006A48CC">
        <w:rPr>
          <w:b/>
          <w:i/>
          <w:sz w:val="22"/>
          <w:szCs w:val="22"/>
          <w:lang w:val="en-US" w:eastAsia="zh-CN"/>
        </w:rPr>
        <w:fldChar w:fldCharType="begin"/>
      </w:r>
      <w:r w:rsidRPr="006A48CC">
        <w:rPr>
          <w:b/>
          <w:i/>
          <w:sz w:val="22"/>
          <w:szCs w:val="22"/>
          <w:lang w:val="en-US" w:eastAsia="zh-CN"/>
        </w:rPr>
        <w:instrText xml:space="preserve"> REF _Ref81490574 \r \h  \* MERGEFORMAT </w:instrText>
      </w:r>
      <w:r w:rsidRPr="006A48CC">
        <w:rPr>
          <w:b/>
          <w:i/>
          <w:sz w:val="22"/>
          <w:szCs w:val="22"/>
          <w:lang w:val="en-US" w:eastAsia="zh-CN"/>
        </w:rPr>
      </w:r>
      <w:r w:rsidRPr="006A48CC">
        <w:rPr>
          <w:b/>
          <w:i/>
          <w:sz w:val="22"/>
          <w:szCs w:val="22"/>
          <w:lang w:val="en-US" w:eastAsia="zh-CN"/>
        </w:rPr>
        <w:fldChar w:fldCharType="separate"/>
      </w:r>
      <w:r w:rsidRPr="006A48CC">
        <w:rPr>
          <w:b/>
          <w:i/>
          <w:sz w:val="22"/>
          <w:szCs w:val="22"/>
          <w:lang w:val="en-US" w:eastAsia="zh-CN"/>
        </w:rPr>
        <w:t>[10]</w:t>
      </w:r>
      <w:r w:rsidRPr="006A48CC">
        <w:rPr>
          <w:b/>
          <w:i/>
          <w:sz w:val="22"/>
          <w:szCs w:val="22"/>
          <w:lang w:val="en-US" w:eastAsia="zh-CN"/>
        </w:rPr>
        <w:fldChar w:fldCharType="end"/>
      </w:r>
      <w:r>
        <w:rPr>
          <w:sz w:val="22"/>
          <w:szCs w:val="22"/>
          <w:lang w:val="en-US" w:eastAsia="zh-CN"/>
        </w:rPr>
        <w:t>.”</w:t>
      </w:r>
    </w:p>
    <w:p w14:paraId="61F6BD04" w14:textId="77777777" w:rsidR="002B3713" w:rsidRDefault="002B3713" w:rsidP="002B3713">
      <w:pPr>
        <w:jc w:val="both"/>
        <w:rPr>
          <w:sz w:val="22"/>
          <w:lang w:val="en-US" w:eastAsia="zh-CN"/>
        </w:rPr>
      </w:pPr>
    </w:p>
    <w:p w14:paraId="51BE32FF" w14:textId="77777777" w:rsidR="002B3713" w:rsidRDefault="002B3713" w:rsidP="002B3713">
      <w:pPr>
        <w:jc w:val="both"/>
        <w:rPr>
          <w:b/>
          <w:i/>
          <w:sz w:val="22"/>
          <w:szCs w:val="22"/>
          <w:lang w:val="en-US"/>
        </w:rPr>
      </w:pPr>
      <w:r>
        <w:rPr>
          <w:b/>
          <w:i/>
          <w:sz w:val="22"/>
          <w:szCs w:val="22"/>
          <w:lang w:val="en-US"/>
        </w:rPr>
        <w:t>Proposal 2: Capture in the TR that some V2X and PS operation scenarios</w:t>
      </w:r>
      <w:r w:rsidRPr="00EB4D04">
        <w:t xml:space="preserve"> </w:t>
      </w:r>
      <w:r w:rsidRPr="00EB4D04">
        <w:rPr>
          <w:b/>
          <w:i/>
          <w:sz w:val="22"/>
          <w:szCs w:val="22"/>
          <w:lang w:val="en-US"/>
        </w:rPr>
        <w:t>require to be independent of the network coverage situation</w:t>
      </w:r>
      <w:r>
        <w:rPr>
          <w:b/>
          <w:i/>
          <w:sz w:val="22"/>
          <w:szCs w:val="22"/>
          <w:lang w:val="en-US"/>
        </w:rPr>
        <w:t>, i.e. with the following text proposal for the TR:</w:t>
      </w:r>
    </w:p>
    <w:p w14:paraId="08B733BC" w14:textId="77777777" w:rsidR="002B3713" w:rsidRDefault="002B3713" w:rsidP="002B3713">
      <w:pPr>
        <w:jc w:val="both"/>
        <w:rPr>
          <w:b/>
          <w:i/>
          <w:sz w:val="22"/>
          <w:szCs w:val="22"/>
          <w:lang w:val="en-US"/>
        </w:rPr>
      </w:pPr>
    </w:p>
    <w:p w14:paraId="774877A1" w14:textId="77777777" w:rsidR="002B3713" w:rsidRPr="006C7D40" w:rsidRDefault="002B3713" w:rsidP="002B3713">
      <w:pPr>
        <w:ind w:leftChars="200" w:left="400"/>
        <w:jc w:val="both"/>
        <w:rPr>
          <w:b/>
          <w:i/>
          <w:sz w:val="22"/>
          <w:szCs w:val="22"/>
          <w:lang w:val="en-US"/>
        </w:rPr>
      </w:pPr>
      <w:r>
        <w:rPr>
          <w:b/>
          <w:i/>
          <w:sz w:val="22"/>
          <w:szCs w:val="22"/>
          <w:lang w:val="en-US"/>
        </w:rPr>
        <w:t>“T</w:t>
      </w:r>
      <w:r w:rsidRPr="00096634">
        <w:rPr>
          <w:b/>
          <w:i/>
          <w:sz w:val="22"/>
          <w:szCs w:val="22"/>
          <w:lang w:val="en-US"/>
        </w:rPr>
        <w:t>here are</w:t>
      </w:r>
      <w:r>
        <w:rPr>
          <w:b/>
          <w:i/>
          <w:sz w:val="22"/>
          <w:szCs w:val="22"/>
          <w:lang w:val="en-US"/>
        </w:rPr>
        <w:t xml:space="preserve"> V2X and PS</w:t>
      </w:r>
      <w:r w:rsidRPr="00096634">
        <w:rPr>
          <w:b/>
          <w:i/>
          <w:sz w:val="22"/>
          <w:szCs w:val="22"/>
          <w:lang w:val="en-US"/>
        </w:rPr>
        <w:t xml:space="preserve"> use cases which require</w:t>
      </w:r>
      <w:r>
        <w:rPr>
          <w:b/>
          <w:i/>
          <w:sz w:val="22"/>
          <w:szCs w:val="22"/>
          <w:lang w:val="en-US"/>
        </w:rPr>
        <w:t xml:space="preserve"> to be independent of the network coverage, e.g. use cases that need to be supported in out of coverage scenarios</w:t>
      </w:r>
      <w:r>
        <w:rPr>
          <w:sz w:val="22"/>
          <w:lang w:val="en-US" w:eastAsia="zh-CN"/>
        </w:rPr>
        <w:t xml:space="preserve"> </w:t>
      </w:r>
      <w:r w:rsidRPr="006C7D40">
        <w:rPr>
          <w:b/>
          <w:i/>
          <w:sz w:val="22"/>
          <w:lang w:val="en-US" w:eastAsia="zh-CN"/>
        </w:rPr>
        <w:fldChar w:fldCharType="begin"/>
      </w:r>
      <w:r w:rsidRPr="006C7D40">
        <w:rPr>
          <w:b/>
          <w:i/>
          <w:sz w:val="22"/>
          <w:lang w:val="en-US" w:eastAsia="zh-CN"/>
        </w:rPr>
        <w:instrText xml:space="preserve"> REF _Ref29820102 \r \h  \* MERGEFORMAT </w:instrText>
      </w:r>
      <w:r w:rsidRPr="006C7D40">
        <w:rPr>
          <w:b/>
          <w:i/>
          <w:sz w:val="22"/>
          <w:lang w:val="en-US" w:eastAsia="zh-CN"/>
        </w:rPr>
      </w:r>
      <w:r w:rsidRPr="006C7D40">
        <w:rPr>
          <w:b/>
          <w:i/>
          <w:sz w:val="22"/>
          <w:lang w:val="en-US" w:eastAsia="zh-CN"/>
        </w:rPr>
        <w:fldChar w:fldCharType="separate"/>
      </w:r>
      <w:r w:rsidRPr="006C7D40">
        <w:rPr>
          <w:b/>
          <w:i/>
          <w:sz w:val="22"/>
          <w:lang w:val="en-US" w:eastAsia="zh-CN"/>
        </w:rPr>
        <w:t>[5]</w:t>
      </w:r>
      <w:r w:rsidRPr="006C7D40">
        <w:rPr>
          <w:b/>
          <w:i/>
          <w:sz w:val="22"/>
          <w:lang w:val="en-US" w:eastAsia="zh-CN"/>
        </w:rPr>
        <w:fldChar w:fldCharType="end"/>
      </w:r>
      <w:r w:rsidRPr="006C7D40">
        <w:rPr>
          <w:b/>
          <w:i/>
          <w:sz w:val="22"/>
          <w:lang w:val="en-US" w:eastAsia="zh-CN"/>
        </w:rPr>
        <w:t>,</w:t>
      </w:r>
      <w:r w:rsidRPr="006C7D40">
        <w:rPr>
          <w:b/>
          <w:i/>
          <w:sz w:val="22"/>
          <w:lang w:val="en-US" w:eastAsia="zh-CN"/>
        </w:rPr>
        <w:fldChar w:fldCharType="begin"/>
      </w:r>
      <w:r w:rsidRPr="006C7D40">
        <w:rPr>
          <w:b/>
          <w:i/>
          <w:sz w:val="22"/>
          <w:lang w:val="en-US" w:eastAsia="zh-CN"/>
        </w:rPr>
        <w:instrText xml:space="preserve"> REF _Ref79509124 \r \h  \* MERGEFORMAT </w:instrText>
      </w:r>
      <w:r w:rsidRPr="006C7D40">
        <w:rPr>
          <w:b/>
          <w:i/>
          <w:sz w:val="22"/>
          <w:lang w:val="en-US" w:eastAsia="zh-CN"/>
        </w:rPr>
      </w:r>
      <w:r w:rsidRPr="006C7D40">
        <w:rPr>
          <w:b/>
          <w:i/>
          <w:sz w:val="22"/>
          <w:lang w:val="en-US" w:eastAsia="zh-CN"/>
        </w:rPr>
        <w:fldChar w:fldCharType="separate"/>
      </w:r>
      <w:r w:rsidRPr="006C7D40">
        <w:rPr>
          <w:b/>
          <w:i/>
          <w:sz w:val="22"/>
          <w:lang w:val="en-US" w:eastAsia="zh-CN"/>
        </w:rPr>
        <w:t>[6]</w:t>
      </w:r>
      <w:r w:rsidRPr="006C7D40">
        <w:rPr>
          <w:b/>
          <w:i/>
          <w:sz w:val="22"/>
          <w:lang w:val="en-US" w:eastAsia="zh-CN"/>
        </w:rPr>
        <w:fldChar w:fldCharType="end"/>
      </w:r>
      <w:r w:rsidRPr="006C7D40">
        <w:rPr>
          <w:b/>
          <w:i/>
          <w:sz w:val="22"/>
          <w:szCs w:val="22"/>
          <w:lang w:val="en-US"/>
        </w:rPr>
        <w:t xml:space="preserve">.” </w:t>
      </w:r>
    </w:p>
    <w:p w14:paraId="32224E81" w14:textId="77777777" w:rsidR="002B3713" w:rsidRPr="00692D1D" w:rsidRDefault="002B3713" w:rsidP="002B3713">
      <w:pPr>
        <w:jc w:val="both"/>
        <w:rPr>
          <w:b/>
          <w:i/>
          <w:sz w:val="22"/>
          <w:szCs w:val="22"/>
          <w:lang w:val="en-US"/>
        </w:rPr>
      </w:pPr>
    </w:p>
    <w:p w14:paraId="692A7DCF" w14:textId="77777777" w:rsidR="002B3713" w:rsidRDefault="002B3713" w:rsidP="002B3713">
      <w:pPr>
        <w:jc w:val="both"/>
        <w:rPr>
          <w:b/>
          <w:i/>
          <w:sz w:val="22"/>
          <w:szCs w:val="22"/>
          <w:lang w:val="en-US"/>
        </w:rPr>
      </w:pPr>
      <w:r>
        <w:rPr>
          <w:b/>
          <w:i/>
          <w:sz w:val="22"/>
          <w:szCs w:val="22"/>
          <w:lang w:val="en-US"/>
        </w:rPr>
        <w:t>Proposal 3: TR 38.845 should mention with the following text proposal that there are scenarios operating with no network and GNSS coverage:</w:t>
      </w:r>
    </w:p>
    <w:p w14:paraId="1E294AF6" w14:textId="77777777" w:rsidR="002B3713" w:rsidRDefault="002B3713" w:rsidP="002B3713">
      <w:pPr>
        <w:jc w:val="both"/>
        <w:rPr>
          <w:b/>
          <w:i/>
          <w:sz w:val="22"/>
          <w:szCs w:val="22"/>
          <w:lang w:val="en-US"/>
        </w:rPr>
      </w:pPr>
    </w:p>
    <w:p w14:paraId="0621ABB5" w14:textId="44EB56A2" w:rsidR="002B3713" w:rsidRDefault="002B3713" w:rsidP="00111F4E">
      <w:pPr>
        <w:ind w:leftChars="200" w:left="400"/>
        <w:jc w:val="both"/>
        <w:rPr>
          <w:b/>
          <w:i/>
          <w:sz w:val="22"/>
          <w:szCs w:val="22"/>
          <w:lang w:val="en-US"/>
        </w:rPr>
      </w:pPr>
      <w:r>
        <w:rPr>
          <w:b/>
          <w:i/>
          <w:sz w:val="22"/>
          <w:szCs w:val="22"/>
          <w:lang w:val="en-US"/>
        </w:rPr>
        <w:t>“</w:t>
      </w:r>
      <w:r w:rsidRPr="00792C33">
        <w:rPr>
          <w:b/>
          <w:i/>
          <w:sz w:val="22"/>
          <w:szCs w:val="22"/>
          <w:lang w:val="en-US"/>
        </w:rPr>
        <w:t xml:space="preserve">For both V2X and public safety scenarios, there are use cases which require to </w:t>
      </w:r>
      <w:r>
        <w:rPr>
          <w:b/>
          <w:i/>
          <w:sz w:val="22"/>
          <w:szCs w:val="22"/>
          <w:lang w:val="en-US"/>
        </w:rPr>
        <w:t>operate when there</w:t>
      </w:r>
      <w:r w:rsidR="00111F4E">
        <w:rPr>
          <w:rFonts w:hint="eastAsia"/>
          <w:b/>
          <w:i/>
          <w:sz w:val="22"/>
          <w:szCs w:val="22"/>
          <w:lang w:val="en-US"/>
        </w:rPr>
        <w:t xml:space="preserve"> </w:t>
      </w:r>
      <w:r w:rsidRPr="00792C33">
        <w:rPr>
          <w:b/>
          <w:i/>
          <w:sz w:val="22"/>
          <w:szCs w:val="22"/>
          <w:lang w:val="en-US"/>
        </w:rPr>
        <w:t xml:space="preserve">is </w:t>
      </w:r>
      <w:r>
        <w:rPr>
          <w:b/>
          <w:i/>
          <w:sz w:val="22"/>
          <w:szCs w:val="22"/>
          <w:lang w:val="en-US"/>
        </w:rPr>
        <w:t>neither</w:t>
      </w:r>
      <w:r w:rsidRPr="00792C33">
        <w:rPr>
          <w:b/>
          <w:i/>
          <w:sz w:val="22"/>
          <w:szCs w:val="22"/>
          <w:lang w:val="en-US"/>
        </w:rPr>
        <w:t xml:space="preserve"> </w:t>
      </w:r>
      <w:r>
        <w:rPr>
          <w:b/>
          <w:i/>
          <w:sz w:val="22"/>
          <w:szCs w:val="22"/>
          <w:lang w:val="en-US"/>
        </w:rPr>
        <w:t xml:space="preserve">network nor </w:t>
      </w:r>
      <w:r w:rsidRPr="00792C33">
        <w:rPr>
          <w:b/>
          <w:i/>
          <w:sz w:val="22"/>
          <w:szCs w:val="22"/>
          <w:lang w:val="en-US"/>
        </w:rPr>
        <w:t xml:space="preserve">GNSS coverage. </w:t>
      </w:r>
      <w:r>
        <w:rPr>
          <w:b/>
          <w:i/>
          <w:sz w:val="22"/>
          <w:szCs w:val="22"/>
          <w:lang w:val="en-US"/>
        </w:rPr>
        <w:t>Examples of such scenarios include a tunnel, an underground</w:t>
      </w:r>
      <w:r w:rsidR="00111F4E">
        <w:rPr>
          <w:rFonts w:hint="eastAsia"/>
          <w:b/>
          <w:i/>
          <w:sz w:val="22"/>
          <w:szCs w:val="22"/>
          <w:lang w:val="en-US"/>
        </w:rPr>
        <w:t xml:space="preserve"> </w:t>
      </w:r>
      <w:r>
        <w:rPr>
          <w:b/>
          <w:i/>
          <w:sz w:val="22"/>
          <w:szCs w:val="22"/>
          <w:lang w:val="en-US"/>
        </w:rPr>
        <w:t>parking lot, deep indoor areas, or sheltered outdoors</w:t>
      </w:r>
      <w:r w:rsidRPr="001B1F29">
        <w:rPr>
          <w:b/>
          <w:i/>
          <w:sz w:val="22"/>
          <w:szCs w:val="22"/>
          <w:lang w:val="en-US"/>
        </w:rPr>
        <w:t xml:space="preserve"> </w:t>
      </w:r>
      <w:r w:rsidRPr="001B1F29">
        <w:rPr>
          <w:b/>
          <w:i/>
          <w:sz w:val="22"/>
          <w:lang w:val="en-US" w:eastAsia="zh-CN"/>
        </w:rPr>
        <w:fldChar w:fldCharType="begin"/>
      </w:r>
      <w:r w:rsidRPr="001B1F29">
        <w:rPr>
          <w:b/>
          <w:i/>
          <w:sz w:val="22"/>
          <w:lang w:val="en-US" w:eastAsia="zh-CN"/>
        </w:rPr>
        <w:instrText xml:space="preserve"> REF _Ref79509124 \r \h  \* MERGEFORMAT </w:instrText>
      </w:r>
      <w:r w:rsidRPr="001B1F29">
        <w:rPr>
          <w:b/>
          <w:i/>
          <w:sz w:val="22"/>
          <w:lang w:val="en-US" w:eastAsia="zh-CN"/>
        </w:rPr>
      </w:r>
      <w:r w:rsidRPr="001B1F29">
        <w:rPr>
          <w:b/>
          <w:i/>
          <w:sz w:val="22"/>
          <w:lang w:val="en-US" w:eastAsia="zh-CN"/>
        </w:rPr>
        <w:fldChar w:fldCharType="separate"/>
      </w:r>
      <w:r w:rsidRPr="001B1F29">
        <w:rPr>
          <w:b/>
          <w:i/>
          <w:sz w:val="22"/>
          <w:lang w:val="en-US" w:eastAsia="zh-CN"/>
        </w:rPr>
        <w:t>[6]</w:t>
      </w:r>
      <w:r w:rsidRPr="001B1F29">
        <w:rPr>
          <w:b/>
          <w:i/>
          <w:sz w:val="22"/>
          <w:lang w:val="en-US" w:eastAsia="zh-CN"/>
        </w:rPr>
        <w:fldChar w:fldCharType="end"/>
      </w:r>
      <w:r w:rsidRPr="001B1F29">
        <w:rPr>
          <w:b/>
          <w:i/>
          <w:sz w:val="22"/>
          <w:lang w:val="en-US" w:eastAsia="zh-CN"/>
        </w:rPr>
        <w:t>,</w:t>
      </w:r>
      <w:r w:rsidR="00CD47C6">
        <w:rPr>
          <w:b/>
          <w:i/>
          <w:sz w:val="22"/>
          <w:lang w:val="en-US" w:eastAsia="zh-CN"/>
        </w:rPr>
        <w:t xml:space="preserve"> </w:t>
      </w:r>
      <w:r w:rsidRPr="001B1F29">
        <w:rPr>
          <w:b/>
          <w:i/>
          <w:sz w:val="22"/>
          <w:lang w:val="en-US" w:eastAsia="zh-CN"/>
        </w:rPr>
        <w:fldChar w:fldCharType="begin"/>
      </w:r>
      <w:r w:rsidRPr="001B1F29">
        <w:rPr>
          <w:b/>
          <w:i/>
          <w:sz w:val="22"/>
          <w:lang w:val="en-US" w:eastAsia="zh-CN"/>
        </w:rPr>
        <w:instrText xml:space="preserve"> REF _Ref81492668 \r \h  \* MERGEFORMAT </w:instrText>
      </w:r>
      <w:r w:rsidRPr="001B1F29">
        <w:rPr>
          <w:b/>
          <w:i/>
          <w:sz w:val="22"/>
          <w:lang w:val="en-US" w:eastAsia="zh-CN"/>
        </w:rPr>
      </w:r>
      <w:r w:rsidRPr="001B1F29">
        <w:rPr>
          <w:b/>
          <w:i/>
          <w:sz w:val="22"/>
          <w:lang w:val="en-US" w:eastAsia="zh-CN"/>
        </w:rPr>
        <w:fldChar w:fldCharType="separate"/>
      </w:r>
      <w:r w:rsidRPr="001B1F29">
        <w:rPr>
          <w:b/>
          <w:i/>
          <w:sz w:val="22"/>
          <w:lang w:val="en-US" w:eastAsia="zh-CN"/>
        </w:rPr>
        <w:t>[11]</w:t>
      </w:r>
      <w:r w:rsidRPr="001B1F29">
        <w:rPr>
          <w:b/>
          <w:i/>
          <w:sz w:val="22"/>
          <w:lang w:val="en-US" w:eastAsia="zh-CN"/>
        </w:rPr>
        <w:fldChar w:fldCharType="end"/>
      </w:r>
      <w:r>
        <w:rPr>
          <w:b/>
          <w:i/>
          <w:sz w:val="22"/>
          <w:szCs w:val="22"/>
          <w:lang w:val="en-US"/>
        </w:rPr>
        <w:t>.”</w:t>
      </w:r>
    </w:p>
    <w:p w14:paraId="54C4F440" w14:textId="77777777" w:rsidR="002B3713" w:rsidRPr="00926E46" w:rsidRDefault="002B3713" w:rsidP="002B3713">
      <w:pPr>
        <w:jc w:val="both"/>
        <w:rPr>
          <w:sz w:val="22"/>
          <w:lang w:val="en-US" w:eastAsia="zh-CN"/>
        </w:rPr>
      </w:pPr>
    </w:p>
    <w:p w14:paraId="22DB2F9E" w14:textId="77777777" w:rsidR="002B3713" w:rsidRDefault="002B3713" w:rsidP="002B3713">
      <w:pPr>
        <w:jc w:val="both"/>
        <w:rPr>
          <w:b/>
          <w:i/>
          <w:sz w:val="22"/>
          <w:szCs w:val="22"/>
          <w:lang w:val="en-US"/>
        </w:rPr>
      </w:pPr>
      <w:r>
        <w:rPr>
          <w:b/>
          <w:i/>
          <w:sz w:val="22"/>
          <w:szCs w:val="22"/>
          <w:lang w:val="en-US"/>
        </w:rPr>
        <w:t>Proposal 4: Capture in the TR that there are operation scenarios in V2X and PS that need to support transitions between different coverage states.</w:t>
      </w:r>
    </w:p>
    <w:p w14:paraId="4DBE773F" w14:textId="77777777" w:rsidR="002B3713" w:rsidRPr="00E50996" w:rsidRDefault="002B3713" w:rsidP="002B3713">
      <w:pPr>
        <w:jc w:val="both"/>
        <w:rPr>
          <w:b/>
          <w:i/>
          <w:sz w:val="22"/>
          <w:szCs w:val="22"/>
          <w:lang w:val="en-US"/>
        </w:rPr>
      </w:pPr>
    </w:p>
    <w:p w14:paraId="1EF1843B" w14:textId="77777777" w:rsidR="002B3713" w:rsidRDefault="002B3713" w:rsidP="002B3713">
      <w:pPr>
        <w:jc w:val="both"/>
        <w:rPr>
          <w:b/>
          <w:i/>
          <w:sz w:val="22"/>
          <w:szCs w:val="22"/>
          <w:lang w:val="en-US"/>
        </w:rPr>
      </w:pPr>
      <w:r>
        <w:rPr>
          <w:b/>
          <w:i/>
          <w:sz w:val="22"/>
          <w:szCs w:val="22"/>
          <w:lang w:val="en-US"/>
        </w:rPr>
        <w:t xml:space="preserve">Proposal 5: Include in the TR the following text regarding the different positioning operations: </w:t>
      </w:r>
    </w:p>
    <w:p w14:paraId="326A84D4" w14:textId="77777777" w:rsidR="002B3713" w:rsidRDefault="002B3713" w:rsidP="002B3713">
      <w:pPr>
        <w:rPr>
          <w:b/>
          <w:i/>
          <w:sz w:val="22"/>
        </w:rPr>
      </w:pPr>
    </w:p>
    <w:p w14:paraId="3B76981A" w14:textId="77777777" w:rsidR="002B3713" w:rsidRDefault="002B3713" w:rsidP="002B3713">
      <w:pPr>
        <w:ind w:left="720"/>
        <w:rPr>
          <w:b/>
          <w:i/>
        </w:rPr>
      </w:pPr>
      <w:r>
        <w:rPr>
          <w:b/>
          <w:i/>
          <w:sz w:val="22"/>
        </w:rPr>
        <w:t>“</w:t>
      </w:r>
      <w:r w:rsidRPr="002711B4">
        <w:rPr>
          <w:b/>
          <w:i/>
          <w:sz w:val="22"/>
        </w:rPr>
        <w:t xml:space="preserve">A Uu-based solution consists of UL and/or DL </w:t>
      </w:r>
      <w:r w:rsidRPr="002711B4">
        <w:rPr>
          <w:b/>
          <w:i/>
          <w:sz w:val="22"/>
          <w:szCs w:val="22"/>
        </w:rPr>
        <w:t>positioning. A PC</w:t>
      </w:r>
      <w:r>
        <w:rPr>
          <w:b/>
          <w:i/>
          <w:sz w:val="22"/>
          <w:szCs w:val="22"/>
        </w:rPr>
        <w:t xml:space="preserve">5-based solution consists of SL </w:t>
      </w:r>
      <w:r w:rsidRPr="002711B4">
        <w:rPr>
          <w:b/>
          <w:i/>
          <w:sz w:val="22"/>
          <w:szCs w:val="22"/>
        </w:rPr>
        <w:t>positioning. A hybrid solution consists of SL positioning and UL and/or DL positioning</w:t>
      </w:r>
      <w:r>
        <w:rPr>
          <w:b/>
          <w:i/>
        </w:rPr>
        <w:t>.”</w:t>
      </w:r>
    </w:p>
    <w:p w14:paraId="4FB5E42D" w14:textId="77777777" w:rsidR="002B3713" w:rsidRPr="00DB7442" w:rsidRDefault="002B3713" w:rsidP="002B3713">
      <w:pPr>
        <w:jc w:val="both"/>
        <w:rPr>
          <w:b/>
          <w:i/>
          <w:sz w:val="22"/>
          <w:szCs w:val="22"/>
        </w:rPr>
      </w:pPr>
    </w:p>
    <w:p w14:paraId="0FFF7E2C" w14:textId="77777777" w:rsidR="002B3713" w:rsidRPr="00DB7442" w:rsidRDefault="002B3713" w:rsidP="002B3713">
      <w:pPr>
        <w:jc w:val="both"/>
        <w:rPr>
          <w:b/>
          <w:i/>
          <w:sz w:val="22"/>
          <w:szCs w:val="22"/>
        </w:rPr>
      </w:pPr>
      <w:r>
        <w:rPr>
          <w:b/>
          <w:i/>
          <w:sz w:val="22"/>
          <w:szCs w:val="22"/>
          <w:lang w:val="en-US"/>
        </w:rPr>
        <w:t>Proposal 6: Mention in the TR, that for UE based positioning and at least for SL positioning a UE can receive necessary information from another UE or the network, i.e. with the following proposed text:</w:t>
      </w:r>
    </w:p>
    <w:p w14:paraId="57982012" w14:textId="77777777" w:rsidR="002B3713" w:rsidRDefault="002B3713" w:rsidP="002B3713">
      <w:pPr>
        <w:jc w:val="both"/>
        <w:rPr>
          <w:sz w:val="22"/>
        </w:rPr>
      </w:pPr>
    </w:p>
    <w:p w14:paraId="02133453" w14:textId="77777777" w:rsidR="002B3713" w:rsidRPr="008B4449" w:rsidRDefault="002B3713" w:rsidP="002B3713">
      <w:pPr>
        <w:ind w:leftChars="200" w:left="400"/>
        <w:jc w:val="both"/>
        <w:rPr>
          <w:b/>
          <w:i/>
          <w:sz w:val="22"/>
        </w:rPr>
      </w:pPr>
      <w:r w:rsidRPr="008B4449">
        <w:rPr>
          <w:b/>
          <w:i/>
          <w:sz w:val="22"/>
        </w:rPr>
        <w:t xml:space="preserve">“For </w:t>
      </w:r>
      <w:r>
        <w:rPr>
          <w:b/>
          <w:i/>
          <w:sz w:val="22"/>
        </w:rPr>
        <w:t xml:space="preserve">UE </w:t>
      </w:r>
      <w:r w:rsidRPr="008B4449">
        <w:rPr>
          <w:b/>
          <w:i/>
          <w:sz w:val="22"/>
        </w:rPr>
        <w:t xml:space="preserve">based positioning, the UE may </w:t>
      </w:r>
      <w:r>
        <w:rPr>
          <w:b/>
          <w:i/>
          <w:sz w:val="22"/>
        </w:rPr>
        <w:t>receive</w:t>
      </w:r>
      <w:r w:rsidRPr="008B4449">
        <w:rPr>
          <w:b/>
          <w:i/>
          <w:sz w:val="22"/>
        </w:rPr>
        <w:t xml:space="preserve"> necessary information </w:t>
      </w:r>
      <w:r>
        <w:rPr>
          <w:b/>
          <w:i/>
          <w:sz w:val="22"/>
        </w:rPr>
        <w:t>from another UE or</w:t>
      </w:r>
      <w:r w:rsidRPr="008B4449">
        <w:rPr>
          <w:b/>
          <w:i/>
          <w:sz w:val="22"/>
        </w:rPr>
        <w:t xml:space="preserve"> the network for the </w:t>
      </w:r>
      <w:r>
        <w:rPr>
          <w:b/>
          <w:i/>
          <w:sz w:val="22"/>
        </w:rPr>
        <w:t xml:space="preserve">positioning </w:t>
      </w:r>
      <w:r w:rsidRPr="008B4449">
        <w:rPr>
          <w:b/>
          <w:i/>
          <w:sz w:val="22"/>
        </w:rPr>
        <w:t>calculation</w:t>
      </w:r>
      <w:r>
        <w:rPr>
          <w:b/>
          <w:i/>
          <w:sz w:val="22"/>
        </w:rPr>
        <w:t xml:space="preserve"> at the UE, at least for SL positioning</w:t>
      </w:r>
      <w:r w:rsidRPr="008B4449">
        <w:rPr>
          <w:b/>
          <w:i/>
          <w:sz w:val="22"/>
        </w:rPr>
        <w:t>.”</w:t>
      </w:r>
    </w:p>
    <w:p w14:paraId="35CB0934" w14:textId="77777777" w:rsidR="002B3713" w:rsidRPr="00E50996" w:rsidRDefault="002B3713" w:rsidP="002B3713">
      <w:pPr>
        <w:jc w:val="both"/>
        <w:rPr>
          <w:b/>
          <w:i/>
          <w:sz w:val="22"/>
          <w:szCs w:val="22"/>
        </w:rPr>
      </w:pPr>
    </w:p>
    <w:p w14:paraId="492CDA72" w14:textId="77777777" w:rsidR="002B3713" w:rsidRDefault="002B3713" w:rsidP="002B3713">
      <w:pPr>
        <w:jc w:val="both"/>
        <w:rPr>
          <w:b/>
          <w:i/>
          <w:sz w:val="22"/>
          <w:szCs w:val="22"/>
          <w:lang w:val="en-US"/>
        </w:rPr>
      </w:pPr>
      <w:r>
        <w:rPr>
          <w:b/>
          <w:i/>
          <w:sz w:val="22"/>
          <w:szCs w:val="22"/>
          <w:lang w:val="en-US"/>
        </w:rPr>
        <w:t>Proposal 7: Capture in the TR that positioning with SL measurements can be done at the network or at a UE, i.e. with the following text proposal:</w:t>
      </w:r>
    </w:p>
    <w:p w14:paraId="58C52DFD" w14:textId="77777777" w:rsidR="002B3713" w:rsidRDefault="002B3713" w:rsidP="002B3713">
      <w:pPr>
        <w:jc w:val="both"/>
        <w:rPr>
          <w:b/>
          <w:i/>
          <w:sz w:val="22"/>
          <w:szCs w:val="22"/>
          <w:lang w:val="en-US"/>
        </w:rPr>
      </w:pPr>
    </w:p>
    <w:p w14:paraId="1F82364D" w14:textId="77777777" w:rsidR="002B3713" w:rsidRDefault="002B3713" w:rsidP="002B3713">
      <w:pPr>
        <w:ind w:leftChars="200" w:left="400"/>
        <w:jc w:val="both"/>
        <w:rPr>
          <w:b/>
          <w:i/>
          <w:sz w:val="22"/>
          <w:szCs w:val="22"/>
          <w:lang w:val="en-US"/>
        </w:rPr>
      </w:pPr>
      <w:r>
        <w:rPr>
          <w:b/>
          <w:i/>
          <w:sz w:val="22"/>
          <w:szCs w:val="22"/>
          <w:lang w:val="en-US"/>
        </w:rPr>
        <w:t>“For positioning operation with SL measurements, calculation can be via network based SL positioning and UE based SL positioning.”</w:t>
      </w:r>
    </w:p>
    <w:p w14:paraId="6169F752" w14:textId="77777777" w:rsidR="002B3713" w:rsidRDefault="002B3713" w:rsidP="002B3713">
      <w:pPr>
        <w:jc w:val="both"/>
        <w:rPr>
          <w:b/>
          <w:i/>
          <w:sz w:val="22"/>
          <w:szCs w:val="22"/>
          <w:lang w:val="en-US"/>
        </w:rPr>
      </w:pPr>
    </w:p>
    <w:p w14:paraId="3941EC57" w14:textId="77777777" w:rsidR="002B3713" w:rsidRDefault="002B3713" w:rsidP="002B3713">
      <w:pPr>
        <w:jc w:val="both"/>
        <w:rPr>
          <w:b/>
          <w:i/>
          <w:sz w:val="22"/>
          <w:szCs w:val="22"/>
          <w:lang w:val="en-US"/>
        </w:rPr>
      </w:pPr>
      <w:r>
        <w:rPr>
          <w:b/>
          <w:i/>
          <w:sz w:val="22"/>
          <w:szCs w:val="22"/>
          <w:lang w:val="en-US"/>
        </w:rPr>
        <w:t>Proposal 8: Capture</w:t>
      </w:r>
      <w:r w:rsidRPr="00814AD5">
        <w:rPr>
          <w:b/>
          <w:i/>
          <w:sz w:val="22"/>
          <w:szCs w:val="22"/>
          <w:lang w:val="en-US"/>
        </w:rPr>
        <w:t xml:space="preserve"> </w:t>
      </w:r>
      <w:r w:rsidRPr="00BD401F">
        <w:rPr>
          <w:b/>
          <w:i/>
          <w:sz w:val="22"/>
          <w:szCs w:val="22"/>
          <w:lang w:val="en-US"/>
        </w:rPr>
        <w:t>in</w:t>
      </w:r>
      <w:r>
        <w:rPr>
          <w:b/>
          <w:i/>
          <w:sz w:val="22"/>
          <w:szCs w:val="22"/>
          <w:lang w:val="en-US"/>
        </w:rPr>
        <w:t xml:space="preserve"> TR 38.845 the different vehicle types and different options for the distributed panel placement on the vehicle from </w:t>
      </w:r>
      <w:r w:rsidRPr="0042760A">
        <w:rPr>
          <w:b/>
          <w:i/>
          <w:sz w:val="22"/>
          <w:szCs w:val="22"/>
          <w:lang w:val="en-US"/>
        </w:rPr>
        <w:t>TR 37.885</w:t>
      </w:r>
      <w:r>
        <w:rPr>
          <w:b/>
          <w:i/>
          <w:sz w:val="22"/>
          <w:szCs w:val="22"/>
          <w:lang w:val="en-US"/>
        </w:rPr>
        <w:t>, i.e. with the following text proposal:</w:t>
      </w:r>
    </w:p>
    <w:p w14:paraId="3114A07F" w14:textId="77777777" w:rsidR="002B3713" w:rsidRDefault="002B3713" w:rsidP="002B3713">
      <w:pPr>
        <w:jc w:val="both"/>
        <w:rPr>
          <w:b/>
          <w:i/>
          <w:sz w:val="22"/>
          <w:szCs w:val="22"/>
          <w:lang w:val="en-US"/>
        </w:rPr>
      </w:pPr>
    </w:p>
    <w:p w14:paraId="27E55C20" w14:textId="63313019" w:rsidR="002B3713" w:rsidRPr="00196F5D" w:rsidRDefault="002B3713" w:rsidP="00E0299F">
      <w:pPr>
        <w:ind w:leftChars="200" w:left="400"/>
        <w:jc w:val="both"/>
        <w:rPr>
          <w:b/>
          <w:i/>
          <w:sz w:val="22"/>
          <w:szCs w:val="22"/>
          <w:lang w:val="en-US"/>
        </w:rPr>
      </w:pPr>
      <w:r>
        <w:rPr>
          <w:b/>
          <w:i/>
          <w:sz w:val="22"/>
          <w:szCs w:val="22"/>
          <w:lang w:val="en-US"/>
        </w:rPr>
        <w:t xml:space="preserve">“For a vehicle UE, the </w:t>
      </w:r>
      <w:r w:rsidRPr="00EA067B">
        <w:rPr>
          <w:b/>
          <w:i/>
          <w:sz w:val="22"/>
          <w:szCs w:val="22"/>
          <w:lang w:val="en-US"/>
        </w:rPr>
        <w:t xml:space="preserve">different locations </w:t>
      </w:r>
      <w:r>
        <w:rPr>
          <w:b/>
          <w:i/>
          <w:sz w:val="22"/>
          <w:szCs w:val="22"/>
          <w:lang w:val="en-US"/>
        </w:rPr>
        <w:t xml:space="preserve">of the </w:t>
      </w:r>
      <w:r w:rsidRPr="00EA067B">
        <w:rPr>
          <w:b/>
          <w:i/>
          <w:sz w:val="22"/>
          <w:szCs w:val="22"/>
          <w:lang w:val="en-US"/>
        </w:rPr>
        <w:t>multiple antenna panels of a</w:t>
      </w:r>
      <w:r>
        <w:rPr>
          <w:b/>
          <w:i/>
          <w:sz w:val="22"/>
          <w:szCs w:val="22"/>
          <w:lang w:val="en-US"/>
        </w:rPr>
        <w:t xml:space="preserve"> vehicle</w:t>
      </w:r>
      <w:r w:rsidRPr="00EA067B">
        <w:rPr>
          <w:b/>
          <w:i/>
          <w:sz w:val="22"/>
          <w:szCs w:val="22"/>
          <w:lang w:val="en-US"/>
        </w:rPr>
        <w:t xml:space="preserve"> UE </w:t>
      </w:r>
      <w:r>
        <w:rPr>
          <w:b/>
          <w:i/>
          <w:sz w:val="22"/>
          <w:szCs w:val="22"/>
          <w:lang w:val="en-US"/>
        </w:rPr>
        <w:t>can consist of</w:t>
      </w:r>
      <w:r w:rsidR="00E0299F">
        <w:rPr>
          <w:rFonts w:hint="eastAsia"/>
          <w:b/>
          <w:i/>
          <w:sz w:val="22"/>
          <w:szCs w:val="22"/>
          <w:lang w:val="en-US"/>
        </w:rPr>
        <w:t xml:space="preserve"> </w:t>
      </w:r>
      <w:r>
        <w:rPr>
          <w:b/>
          <w:i/>
          <w:sz w:val="22"/>
          <w:szCs w:val="22"/>
          <w:lang w:val="en-US"/>
        </w:rPr>
        <w:t xml:space="preserve">the front rooftop, rear rooftop, front bumper and rear bumper of the vehicle </w:t>
      </w:r>
      <w:r w:rsidRPr="00E0299F">
        <w:rPr>
          <w:b/>
          <w:i/>
          <w:sz w:val="22"/>
          <w:szCs w:val="22"/>
          <w:lang w:val="en-US"/>
        </w:rPr>
        <w:fldChar w:fldCharType="begin"/>
      </w:r>
      <w:r w:rsidRPr="00E0299F">
        <w:rPr>
          <w:b/>
          <w:i/>
          <w:sz w:val="22"/>
          <w:szCs w:val="22"/>
          <w:lang w:val="en-US"/>
        </w:rPr>
        <w:instrText xml:space="preserve"> REF _Ref73366086 \r \h  \* MERGEFORMAT </w:instrText>
      </w:r>
      <w:r w:rsidRPr="00E0299F">
        <w:rPr>
          <w:b/>
          <w:i/>
          <w:sz w:val="22"/>
          <w:szCs w:val="22"/>
          <w:lang w:val="en-US"/>
        </w:rPr>
      </w:r>
      <w:r w:rsidRPr="00E0299F">
        <w:rPr>
          <w:b/>
          <w:i/>
          <w:sz w:val="22"/>
          <w:szCs w:val="22"/>
          <w:lang w:val="en-US"/>
        </w:rPr>
        <w:fldChar w:fldCharType="separate"/>
      </w:r>
      <w:r w:rsidRPr="00E0299F">
        <w:rPr>
          <w:b/>
          <w:i/>
          <w:sz w:val="22"/>
          <w:szCs w:val="22"/>
          <w:lang w:val="en-US"/>
        </w:rPr>
        <w:t>[9]</w:t>
      </w:r>
      <w:r w:rsidRPr="00E0299F">
        <w:rPr>
          <w:b/>
          <w:i/>
          <w:sz w:val="22"/>
          <w:szCs w:val="22"/>
          <w:lang w:val="en-US"/>
        </w:rPr>
        <w:fldChar w:fldCharType="end"/>
      </w:r>
      <w:r>
        <w:rPr>
          <w:b/>
          <w:i/>
          <w:sz w:val="22"/>
          <w:szCs w:val="22"/>
          <w:lang w:val="en-US"/>
        </w:rPr>
        <w:t>. Different vehicle types</w:t>
      </w:r>
      <w:r w:rsidR="00E0299F">
        <w:rPr>
          <w:rFonts w:hint="eastAsia"/>
          <w:b/>
          <w:i/>
          <w:sz w:val="22"/>
          <w:szCs w:val="22"/>
          <w:lang w:val="en-US"/>
        </w:rPr>
        <w:t xml:space="preserve"> </w:t>
      </w:r>
      <w:r>
        <w:rPr>
          <w:b/>
          <w:i/>
          <w:sz w:val="22"/>
          <w:szCs w:val="22"/>
          <w:lang w:val="en-US"/>
        </w:rPr>
        <w:t>with two distributed panels (i.e. one panel at the front bumper and one panel at the rear bumper, one</w:t>
      </w:r>
      <w:r w:rsidR="00E0299F">
        <w:rPr>
          <w:rFonts w:hint="eastAsia"/>
          <w:b/>
          <w:i/>
          <w:sz w:val="22"/>
          <w:szCs w:val="22"/>
          <w:lang w:val="en-US"/>
        </w:rPr>
        <w:t xml:space="preserve"> </w:t>
      </w:r>
      <w:r w:rsidRPr="008374EF">
        <w:rPr>
          <w:b/>
          <w:i/>
          <w:sz w:val="22"/>
          <w:szCs w:val="22"/>
          <w:lang w:val="en-US"/>
        </w:rPr>
        <w:t>panel at the front rooftop and one panel at the rear rooftop</w:t>
      </w:r>
      <w:r>
        <w:rPr>
          <w:b/>
          <w:i/>
          <w:sz w:val="22"/>
          <w:szCs w:val="22"/>
          <w:lang w:val="en-US"/>
        </w:rPr>
        <w:t xml:space="preserve">) are defined </w:t>
      </w:r>
      <w:r w:rsidRPr="00E0299F">
        <w:rPr>
          <w:b/>
          <w:i/>
          <w:sz w:val="22"/>
          <w:szCs w:val="22"/>
          <w:lang w:val="en-US"/>
        </w:rPr>
        <w:fldChar w:fldCharType="begin"/>
      </w:r>
      <w:r w:rsidRPr="00E0299F">
        <w:rPr>
          <w:b/>
          <w:i/>
          <w:sz w:val="22"/>
          <w:szCs w:val="22"/>
          <w:lang w:val="en-US"/>
        </w:rPr>
        <w:instrText xml:space="preserve"> REF _Ref73366086 \r \h  \* MERGEFORMAT </w:instrText>
      </w:r>
      <w:r w:rsidRPr="00E0299F">
        <w:rPr>
          <w:b/>
          <w:i/>
          <w:sz w:val="22"/>
          <w:szCs w:val="22"/>
          <w:lang w:val="en-US"/>
        </w:rPr>
      </w:r>
      <w:r w:rsidRPr="00E0299F">
        <w:rPr>
          <w:b/>
          <w:i/>
          <w:sz w:val="22"/>
          <w:szCs w:val="22"/>
          <w:lang w:val="en-US"/>
        </w:rPr>
        <w:fldChar w:fldCharType="separate"/>
      </w:r>
      <w:r w:rsidRPr="00E0299F">
        <w:rPr>
          <w:b/>
          <w:i/>
          <w:sz w:val="22"/>
          <w:szCs w:val="22"/>
          <w:lang w:val="en-US"/>
        </w:rPr>
        <w:t>[9]</w:t>
      </w:r>
      <w:r w:rsidRPr="00E0299F">
        <w:rPr>
          <w:b/>
          <w:i/>
          <w:sz w:val="22"/>
          <w:szCs w:val="22"/>
          <w:lang w:val="en-US"/>
        </w:rPr>
        <w:fldChar w:fldCharType="end"/>
      </w:r>
      <w:r w:rsidRPr="00E0299F">
        <w:rPr>
          <w:b/>
          <w:i/>
          <w:sz w:val="22"/>
          <w:szCs w:val="22"/>
          <w:lang w:val="en-US"/>
        </w:rPr>
        <w:t>. Vehicle UEs with more than</w:t>
      </w:r>
      <w:r w:rsidR="00E0299F">
        <w:rPr>
          <w:rFonts w:hint="eastAsia"/>
          <w:b/>
          <w:i/>
          <w:sz w:val="22"/>
          <w:szCs w:val="22"/>
          <w:lang w:val="en-US"/>
        </w:rPr>
        <w:t xml:space="preserve"> </w:t>
      </w:r>
      <w:r w:rsidRPr="00E0299F">
        <w:rPr>
          <w:b/>
          <w:i/>
          <w:sz w:val="22"/>
          <w:szCs w:val="22"/>
          <w:lang w:val="en-US"/>
        </w:rPr>
        <w:t>two distributed panels can also be considered.</w:t>
      </w:r>
      <w:r>
        <w:rPr>
          <w:b/>
          <w:i/>
          <w:sz w:val="22"/>
          <w:szCs w:val="22"/>
          <w:lang w:val="en-US"/>
        </w:rPr>
        <w:t>”</w:t>
      </w:r>
    </w:p>
    <w:p w14:paraId="250C0CBF" w14:textId="77777777" w:rsidR="002B3713" w:rsidRPr="005D7782" w:rsidRDefault="002B3713" w:rsidP="002B3713">
      <w:pPr>
        <w:jc w:val="both"/>
        <w:rPr>
          <w:sz w:val="22"/>
          <w:lang w:val="en-US" w:eastAsia="zh-CN"/>
        </w:rPr>
      </w:pPr>
    </w:p>
    <w:p w14:paraId="334C32A9" w14:textId="77777777" w:rsidR="00121F51" w:rsidRPr="006D7CF6" w:rsidRDefault="00121F51" w:rsidP="00121F51">
      <w:pPr>
        <w:jc w:val="both"/>
        <w:rPr>
          <w:b/>
          <w:i/>
          <w:sz w:val="22"/>
          <w:lang w:val="en-US" w:eastAsia="zh-CN"/>
        </w:rPr>
      </w:pPr>
      <w:r>
        <w:rPr>
          <w:b/>
          <w:i/>
          <w:sz w:val="22"/>
          <w:szCs w:val="22"/>
          <w:lang w:val="en-US"/>
        </w:rPr>
        <w:lastRenderedPageBreak/>
        <w:t>P</w:t>
      </w:r>
      <w:r w:rsidRPr="006D7CF6">
        <w:rPr>
          <w:b/>
          <w:i/>
          <w:sz w:val="22"/>
          <w:szCs w:val="22"/>
          <w:lang w:val="en-US"/>
        </w:rPr>
        <w:t xml:space="preserve">roposal </w:t>
      </w:r>
      <w:r>
        <w:rPr>
          <w:b/>
          <w:i/>
          <w:sz w:val="22"/>
          <w:szCs w:val="22"/>
          <w:lang w:val="en-US"/>
        </w:rPr>
        <w:t>9</w:t>
      </w:r>
      <w:r w:rsidRPr="006D7CF6">
        <w:rPr>
          <w:b/>
          <w:i/>
          <w:sz w:val="22"/>
          <w:szCs w:val="22"/>
          <w:lang w:val="en-US"/>
        </w:rPr>
        <w:t xml:space="preserve">: The TR should mention that </w:t>
      </w:r>
      <w:r w:rsidRPr="006D7CF6">
        <w:rPr>
          <w:b/>
          <w:i/>
          <w:sz w:val="22"/>
          <w:lang w:val="en-US" w:eastAsia="zh-CN"/>
        </w:rPr>
        <w:t xml:space="preserve">the use of unlicensed bands for </w:t>
      </w:r>
      <w:r>
        <w:rPr>
          <w:b/>
          <w:i/>
          <w:sz w:val="22"/>
          <w:lang w:val="en-US" w:eastAsia="zh-CN"/>
        </w:rPr>
        <w:t>V2X and PS</w:t>
      </w:r>
      <w:r w:rsidRPr="006D7CF6">
        <w:rPr>
          <w:b/>
          <w:i/>
          <w:sz w:val="22"/>
          <w:lang w:val="en-US" w:eastAsia="zh-CN"/>
        </w:rPr>
        <w:t xml:space="preserve"> </w:t>
      </w:r>
      <w:r>
        <w:rPr>
          <w:b/>
          <w:i/>
          <w:sz w:val="22"/>
          <w:lang w:val="en-US" w:eastAsia="zh-CN"/>
        </w:rPr>
        <w:t>would</w:t>
      </w:r>
      <w:r w:rsidRPr="006D7CF6">
        <w:rPr>
          <w:b/>
          <w:i/>
          <w:sz w:val="22"/>
          <w:lang w:val="en-US" w:eastAsia="zh-CN"/>
        </w:rPr>
        <w:t xml:space="preserve"> need coordination with the progress of Rel. 18 SL enhancements in unlicensed bands. In addition, the TR should state the positioning accuracy can also be improved for positioning with angle-based measurements. For this purpose, we have the following text proposal:</w:t>
      </w:r>
    </w:p>
    <w:p w14:paraId="0D4039A4" w14:textId="77777777" w:rsidR="00121F51" w:rsidRPr="006D7CF6" w:rsidRDefault="00121F51" w:rsidP="00121F51">
      <w:pPr>
        <w:jc w:val="both"/>
        <w:rPr>
          <w:b/>
          <w:i/>
          <w:sz w:val="22"/>
          <w:lang w:val="en-US" w:eastAsia="zh-CN"/>
        </w:rPr>
      </w:pPr>
    </w:p>
    <w:p w14:paraId="73EFFD8D" w14:textId="77777777" w:rsidR="00121F51" w:rsidRPr="008D56E6" w:rsidRDefault="00121F51" w:rsidP="00121F51">
      <w:pPr>
        <w:ind w:leftChars="200" w:left="400"/>
        <w:jc w:val="both"/>
        <w:rPr>
          <w:b/>
          <w:i/>
          <w:sz w:val="22"/>
          <w:szCs w:val="22"/>
          <w:lang w:val="en-US"/>
        </w:rPr>
      </w:pPr>
      <w:r w:rsidRPr="008D56E6">
        <w:rPr>
          <w:b/>
          <w:i/>
          <w:sz w:val="22"/>
          <w:lang w:val="en-US" w:eastAsia="zh-CN"/>
        </w:rPr>
        <w:t xml:space="preserve">“The use of unlicensed bands for SL positioning </w:t>
      </w:r>
      <w:r>
        <w:rPr>
          <w:b/>
          <w:i/>
          <w:sz w:val="22"/>
          <w:lang w:val="en-US" w:eastAsia="zh-CN"/>
        </w:rPr>
        <w:t>would</w:t>
      </w:r>
      <w:r w:rsidRPr="008D56E6">
        <w:rPr>
          <w:b/>
          <w:i/>
          <w:sz w:val="22"/>
          <w:lang w:val="en-US" w:eastAsia="zh-CN"/>
        </w:rPr>
        <w:t xml:space="preserve"> </w:t>
      </w:r>
      <w:r>
        <w:rPr>
          <w:b/>
          <w:i/>
          <w:sz w:val="22"/>
          <w:lang w:val="en-US" w:eastAsia="zh-CN"/>
        </w:rPr>
        <w:t>only be efficient to introduce after there is support for sidelink in unlicensed spectrum in general</w:t>
      </w:r>
      <w:r w:rsidRPr="008D56E6">
        <w:rPr>
          <w:b/>
          <w:i/>
          <w:sz w:val="22"/>
          <w:lang w:val="en-US" w:eastAsia="zh-CN"/>
        </w:rPr>
        <w:t>.”</w:t>
      </w:r>
    </w:p>
    <w:p w14:paraId="58DEF42C" w14:textId="77777777" w:rsidR="00121F51" w:rsidRDefault="00121F51" w:rsidP="002B3713">
      <w:pPr>
        <w:jc w:val="both"/>
        <w:rPr>
          <w:b/>
          <w:i/>
          <w:sz w:val="22"/>
          <w:szCs w:val="22"/>
          <w:lang w:val="en-US"/>
        </w:rPr>
      </w:pPr>
    </w:p>
    <w:p w14:paraId="4B59C7DF" w14:textId="77777777" w:rsidR="00C91DBC" w:rsidRDefault="00C91DBC" w:rsidP="00C91DBC">
      <w:pPr>
        <w:jc w:val="both"/>
        <w:rPr>
          <w:b/>
          <w:i/>
          <w:sz w:val="22"/>
          <w:szCs w:val="22"/>
          <w:lang w:val="en-US"/>
        </w:rPr>
      </w:pPr>
      <w:r>
        <w:rPr>
          <w:b/>
          <w:i/>
          <w:sz w:val="22"/>
          <w:szCs w:val="22"/>
          <w:lang w:val="en-US"/>
        </w:rPr>
        <w:t>Proposal 10: Capture in the TR the following text proposals for the conclusions of TR 38.845:</w:t>
      </w:r>
    </w:p>
    <w:p w14:paraId="4E5587E8" w14:textId="77777777" w:rsidR="00C91DBC" w:rsidRDefault="00C91DBC" w:rsidP="00C91DBC">
      <w:pPr>
        <w:ind w:left="360"/>
        <w:rPr>
          <w:b/>
          <w:i/>
          <w:sz w:val="22"/>
        </w:rPr>
      </w:pPr>
    </w:p>
    <w:p w14:paraId="424BBD93" w14:textId="77777777" w:rsidR="00C91DBC" w:rsidRPr="002B3713" w:rsidRDefault="00C91DBC" w:rsidP="00C91DBC">
      <w:pPr>
        <w:ind w:left="360"/>
        <w:rPr>
          <w:b/>
          <w:i/>
          <w:sz w:val="22"/>
        </w:rPr>
      </w:pPr>
      <w:r>
        <w:rPr>
          <w:b/>
          <w:i/>
          <w:sz w:val="22"/>
        </w:rPr>
        <w:t>“</w:t>
      </w:r>
      <w:r w:rsidRPr="002B3713">
        <w:rPr>
          <w:b/>
          <w:i/>
          <w:sz w:val="22"/>
        </w:rPr>
        <w:t>The V2X and PS requirements in this TR are applicable to absolute and relative positioning.</w:t>
      </w:r>
    </w:p>
    <w:p w14:paraId="6EB498A0" w14:textId="77777777" w:rsidR="00C91DBC" w:rsidRDefault="00C91DBC" w:rsidP="00C91DBC">
      <w:pPr>
        <w:ind w:left="360"/>
        <w:rPr>
          <w:b/>
          <w:i/>
          <w:sz w:val="22"/>
        </w:rPr>
      </w:pPr>
    </w:p>
    <w:p w14:paraId="2150255E" w14:textId="77777777" w:rsidR="00C91DBC" w:rsidRPr="002B3713" w:rsidRDefault="00C91DBC" w:rsidP="00C91DBC">
      <w:pPr>
        <w:ind w:left="360"/>
        <w:rPr>
          <w:b/>
          <w:i/>
          <w:sz w:val="22"/>
        </w:rPr>
      </w:pPr>
      <w:r w:rsidRPr="002B3713">
        <w:rPr>
          <w:b/>
          <w:i/>
          <w:sz w:val="22"/>
        </w:rPr>
        <w:t>When the UE operates a use case having the corresponding positioning requirements, the requirements should be fulfilled when the UE is inside the network coverage as well as when it is outside the network coverage.</w:t>
      </w:r>
    </w:p>
    <w:p w14:paraId="1AB648B7" w14:textId="77777777" w:rsidR="00C91DBC" w:rsidRDefault="00C91DBC" w:rsidP="00C91DBC">
      <w:pPr>
        <w:ind w:left="360"/>
        <w:rPr>
          <w:b/>
          <w:i/>
          <w:sz w:val="22"/>
        </w:rPr>
      </w:pPr>
    </w:p>
    <w:p w14:paraId="5E10457B" w14:textId="77777777" w:rsidR="00C91DBC" w:rsidRPr="002B3713" w:rsidRDefault="00C91DBC" w:rsidP="00C91DBC">
      <w:pPr>
        <w:ind w:left="360"/>
        <w:rPr>
          <w:sz w:val="22"/>
          <w:lang w:eastAsia="zh-CN"/>
        </w:rPr>
      </w:pPr>
      <w:r w:rsidRPr="002B3713">
        <w:rPr>
          <w:b/>
          <w:i/>
          <w:sz w:val="22"/>
        </w:rPr>
        <w:t>Operation scenarios may require network coverage or may require to be independent of the network coverage situation.</w:t>
      </w:r>
      <w:r>
        <w:rPr>
          <w:b/>
          <w:i/>
          <w:sz w:val="22"/>
        </w:rPr>
        <w:t xml:space="preserve"> </w:t>
      </w:r>
      <w:r w:rsidRPr="002B3713">
        <w:rPr>
          <w:b/>
          <w:i/>
          <w:sz w:val="22"/>
        </w:rPr>
        <w:t xml:space="preserve">For both V2X and public safety scenarios, there are use cases which require to operate when there is no network and GNSS coverage. </w:t>
      </w:r>
    </w:p>
    <w:p w14:paraId="314677F2" w14:textId="77777777" w:rsidR="00C91DBC" w:rsidRDefault="00C91DBC" w:rsidP="00C91DBC">
      <w:pPr>
        <w:ind w:left="360"/>
        <w:rPr>
          <w:b/>
          <w:i/>
          <w:sz w:val="22"/>
        </w:rPr>
      </w:pPr>
    </w:p>
    <w:p w14:paraId="777446D8" w14:textId="77777777" w:rsidR="00C91DBC" w:rsidRPr="002B3713" w:rsidRDefault="00C91DBC" w:rsidP="00C91DBC">
      <w:pPr>
        <w:ind w:left="360"/>
        <w:rPr>
          <w:b/>
          <w:i/>
          <w:sz w:val="22"/>
        </w:rPr>
      </w:pPr>
      <w:r w:rsidRPr="002B3713">
        <w:rPr>
          <w:b/>
          <w:i/>
          <w:sz w:val="22"/>
        </w:rPr>
        <w:t>Positioning operations include UL positioning, DL positioning, SL positioning, and combinations thereof. UL positioning and DL positioning are available for the in-coverage scenario, and also for UE in network coverage in the partial coverage scenario. SL positioning is available for the in-coverage, partial coverage, and out-of-coverage scenarios. For SL positioning, absolute and relative positioning should be supported.</w:t>
      </w:r>
    </w:p>
    <w:p w14:paraId="42CEB4B2" w14:textId="77777777" w:rsidR="00C91DBC" w:rsidRDefault="00C91DBC" w:rsidP="00C91DBC">
      <w:pPr>
        <w:ind w:left="360"/>
        <w:rPr>
          <w:b/>
          <w:i/>
          <w:sz w:val="22"/>
        </w:rPr>
      </w:pPr>
    </w:p>
    <w:p w14:paraId="0EF6DD9E" w14:textId="77777777" w:rsidR="00C91DBC" w:rsidRPr="002B3713" w:rsidRDefault="00C91DBC" w:rsidP="00C91DBC">
      <w:pPr>
        <w:ind w:left="360"/>
        <w:rPr>
          <w:b/>
          <w:i/>
          <w:sz w:val="22"/>
        </w:rPr>
      </w:pPr>
      <w:r w:rsidRPr="002B3713">
        <w:rPr>
          <w:b/>
          <w:i/>
          <w:sz w:val="22"/>
        </w:rPr>
        <w:t xml:space="preserve">A positioning solution can be network based or UE based. Network based and UE based solutions can be considered for SL positioning. </w:t>
      </w:r>
    </w:p>
    <w:p w14:paraId="2FA0BEC8" w14:textId="77777777" w:rsidR="00C91DBC" w:rsidRDefault="00C91DBC" w:rsidP="00C91DBC">
      <w:pPr>
        <w:ind w:left="360"/>
        <w:rPr>
          <w:b/>
          <w:i/>
          <w:sz w:val="22"/>
        </w:rPr>
      </w:pPr>
    </w:p>
    <w:p w14:paraId="44C3C3F7" w14:textId="77777777" w:rsidR="00C91DBC" w:rsidRPr="002B3713" w:rsidRDefault="00C91DBC" w:rsidP="00C91DBC">
      <w:pPr>
        <w:ind w:left="360"/>
        <w:rPr>
          <w:b/>
          <w:i/>
          <w:sz w:val="22"/>
        </w:rPr>
      </w:pPr>
      <w:r w:rsidRPr="002B3713">
        <w:rPr>
          <w:b/>
          <w:i/>
          <w:sz w:val="22"/>
        </w:rPr>
        <w:t>Distributed panels on a UE should be considered for the different positioning operations. The antenna placements described in TR 37.885 (i.e. front rooftop, rear rooftop, front bumper and rear bumper) can serve as reference.</w:t>
      </w:r>
    </w:p>
    <w:p w14:paraId="2541B53F" w14:textId="77777777" w:rsidR="00C91DBC" w:rsidRPr="002B3713" w:rsidRDefault="00C91DBC" w:rsidP="00C91DBC">
      <w:pPr>
        <w:jc w:val="both"/>
        <w:rPr>
          <w:b/>
          <w:i/>
          <w:sz w:val="24"/>
          <w:szCs w:val="22"/>
          <w:lang w:val="en-US"/>
        </w:rPr>
      </w:pPr>
    </w:p>
    <w:p w14:paraId="64D2F58C" w14:textId="7C4A0FD3" w:rsidR="00C91DBC" w:rsidRPr="002B3713" w:rsidRDefault="00C91DBC" w:rsidP="00C91DBC">
      <w:pPr>
        <w:ind w:left="360"/>
        <w:rPr>
          <w:b/>
          <w:i/>
          <w:sz w:val="22"/>
        </w:rPr>
      </w:pPr>
      <w:r w:rsidRPr="002B3713">
        <w:rPr>
          <w:b/>
          <w:i/>
          <w:sz w:val="22"/>
        </w:rPr>
        <w:t>For V2X use cases, the ITS-dedicated spectrum, and the spectrum licensed to mobile network operators (including FR2)</w:t>
      </w:r>
      <w:r>
        <w:rPr>
          <w:b/>
          <w:i/>
          <w:sz w:val="22"/>
        </w:rPr>
        <w:t xml:space="preserve"> can be considered</w:t>
      </w:r>
      <w:r w:rsidRPr="002B3713">
        <w:rPr>
          <w:b/>
          <w:i/>
          <w:sz w:val="22"/>
        </w:rPr>
        <w:t>. There is no mechanism corresponding to regulatory requirements to use unlicensed spectrum in Rel-17 NR sidelink.</w:t>
      </w:r>
    </w:p>
    <w:p w14:paraId="0C22D687" w14:textId="77777777" w:rsidR="00C91DBC" w:rsidRPr="002B3713" w:rsidRDefault="00C91DBC" w:rsidP="00C91DBC">
      <w:pPr>
        <w:jc w:val="both"/>
        <w:rPr>
          <w:b/>
          <w:i/>
          <w:sz w:val="24"/>
          <w:szCs w:val="22"/>
        </w:rPr>
      </w:pPr>
    </w:p>
    <w:p w14:paraId="2F8CA447" w14:textId="77777777" w:rsidR="00C91DBC" w:rsidRPr="002B3713" w:rsidRDefault="00C91DBC" w:rsidP="00C91DBC">
      <w:pPr>
        <w:ind w:left="360"/>
        <w:rPr>
          <w:b/>
          <w:i/>
          <w:sz w:val="22"/>
        </w:rPr>
      </w:pPr>
      <w:r w:rsidRPr="002B3713">
        <w:rPr>
          <w:b/>
          <w:i/>
          <w:sz w:val="22"/>
        </w:rPr>
        <w:t>Sidelink positioning using unlicensed bands for V2X and PS should only be considered after there is support of general sidelink operation in unlicensed bands.</w:t>
      </w:r>
    </w:p>
    <w:p w14:paraId="41870A37" w14:textId="77777777" w:rsidR="00C91DBC" w:rsidRDefault="00C91DBC" w:rsidP="00C91DBC">
      <w:pPr>
        <w:ind w:left="360"/>
        <w:rPr>
          <w:b/>
          <w:i/>
          <w:sz w:val="22"/>
        </w:rPr>
      </w:pPr>
    </w:p>
    <w:p w14:paraId="749FB253" w14:textId="77777777" w:rsidR="00C91DBC" w:rsidRDefault="00C91DBC" w:rsidP="00C91DBC">
      <w:pPr>
        <w:ind w:left="360"/>
        <w:rPr>
          <w:b/>
          <w:i/>
          <w:sz w:val="22"/>
        </w:rPr>
      </w:pPr>
      <w:r w:rsidRPr="002B3713">
        <w:rPr>
          <w:b/>
          <w:i/>
          <w:sz w:val="22"/>
        </w:rPr>
        <w:t>It is recommended to proceed with a timeplan leading to normative work in Rel-18 to support SL positioning in coverage, in partial coverage and out of coverage.</w:t>
      </w:r>
    </w:p>
    <w:p w14:paraId="2D890BE5" w14:textId="77777777" w:rsidR="00C91DBC" w:rsidRDefault="00C91DBC" w:rsidP="00C91DBC">
      <w:pPr>
        <w:ind w:left="360"/>
        <w:rPr>
          <w:b/>
          <w:i/>
          <w:sz w:val="22"/>
        </w:rPr>
      </w:pPr>
    </w:p>
    <w:p w14:paraId="7D9A1FD6" w14:textId="77777777" w:rsidR="00C91DBC" w:rsidRPr="00C91DBC" w:rsidRDefault="00C91DBC" w:rsidP="00C91DBC">
      <w:pPr>
        <w:ind w:left="360"/>
        <w:rPr>
          <w:b/>
          <w:i/>
          <w:sz w:val="24"/>
        </w:rPr>
      </w:pPr>
      <w:r w:rsidRPr="00C91DBC">
        <w:rPr>
          <w:b/>
          <w:i/>
          <w:sz w:val="22"/>
        </w:rPr>
        <w:t xml:space="preserve">It is recommended that sidelink positioning is studied to support the requirements of V2X and PS use cases by considering </w:t>
      </w:r>
    </w:p>
    <w:p w14:paraId="1CC4582B" w14:textId="77777777" w:rsidR="00C91DBC" w:rsidRPr="002B3713" w:rsidRDefault="00C91DBC" w:rsidP="00C91DBC">
      <w:pPr>
        <w:pStyle w:val="ListParagraph"/>
        <w:numPr>
          <w:ilvl w:val="0"/>
          <w:numId w:val="18"/>
        </w:numPr>
        <w:rPr>
          <w:b/>
          <w:i/>
        </w:rPr>
      </w:pPr>
      <w:r w:rsidRPr="002B3713">
        <w:rPr>
          <w:b/>
          <w:i/>
        </w:rPr>
        <w:t xml:space="preserve">Absolute and relative positioning </w:t>
      </w:r>
    </w:p>
    <w:p w14:paraId="3377342D" w14:textId="77777777" w:rsidR="00C91DBC" w:rsidRPr="002B3713" w:rsidRDefault="00C91DBC" w:rsidP="00C91DBC">
      <w:pPr>
        <w:pStyle w:val="ListParagraph"/>
        <w:numPr>
          <w:ilvl w:val="0"/>
          <w:numId w:val="18"/>
        </w:numPr>
        <w:rPr>
          <w:b/>
          <w:i/>
        </w:rPr>
      </w:pPr>
      <w:r w:rsidRPr="002B3713">
        <w:rPr>
          <w:b/>
          <w:i/>
        </w:rPr>
        <w:t>Requirements of use cases on the network coverage</w:t>
      </w:r>
    </w:p>
    <w:p w14:paraId="7F1971EB" w14:textId="77777777" w:rsidR="00C91DBC" w:rsidRPr="002B3713" w:rsidRDefault="00C91DBC" w:rsidP="00C91DBC">
      <w:pPr>
        <w:pStyle w:val="ListParagraph"/>
        <w:numPr>
          <w:ilvl w:val="0"/>
          <w:numId w:val="18"/>
        </w:numPr>
        <w:rPr>
          <w:b/>
          <w:i/>
        </w:rPr>
      </w:pPr>
      <w:r w:rsidRPr="002B3713">
        <w:rPr>
          <w:b/>
          <w:i/>
        </w:rPr>
        <w:t>Network based and UE based</w:t>
      </w:r>
    </w:p>
    <w:p w14:paraId="0E3440D5" w14:textId="77777777" w:rsidR="00C91DBC" w:rsidRPr="002B3713" w:rsidRDefault="00C91DBC" w:rsidP="00C91DBC">
      <w:pPr>
        <w:pStyle w:val="ListParagraph"/>
        <w:numPr>
          <w:ilvl w:val="0"/>
          <w:numId w:val="18"/>
        </w:numPr>
        <w:rPr>
          <w:b/>
          <w:i/>
        </w:rPr>
      </w:pPr>
      <w:r w:rsidRPr="002B3713">
        <w:rPr>
          <w:b/>
          <w:i/>
        </w:rPr>
        <w:t>Potential combinations with UL and/or DL positioning</w:t>
      </w:r>
    </w:p>
    <w:p w14:paraId="05A7D39F" w14:textId="77777777" w:rsidR="00C91DBC" w:rsidRPr="002B3713" w:rsidRDefault="00C91DBC" w:rsidP="00C91DBC">
      <w:pPr>
        <w:pStyle w:val="ListParagraph"/>
        <w:numPr>
          <w:ilvl w:val="0"/>
          <w:numId w:val="18"/>
        </w:numPr>
        <w:rPr>
          <w:b/>
          <w:i/>
        </w:rPr>
      </w:pPr>
      <w:r w:rsidRPr="002B3713">
        <w:rPr>
          <w:b/>
          <w:i/>
        </w:rPr>
        <w:t>Different UE vehicle types with corresponding antenna placements”</w:t>
      </w:r>
    </w:p>
    <w:p w14:paraId="53E29C8B" w14:textId="77777777" w:rsidR="002526DC" w:rsidRDefault="002526DC" w:rsidP="004D31F9">
      <w:pPr>
        <w:pStyle w:val="Heading1"/>
        <w:numPr>
          <w:ilvl w:val="0"/>
          <w:numId w:val="2"/>
        </w:numPr>
        <w:tabs>
          <w:tab w:val="num" w:pos="432"/>
        </w:tabs>
        <w:autoSpaceDE w:val="0"/>
        <w:autoSpaceDN w:val="0"/>
        <w:adjustRightInd w:val="0"/>
        <w:snapToGrid w:val="0"/>
        <w:spacing w:before="120" w:after="120"/>
        <w:ind w:right="0"/>
        <w:jc w:val="both"/>
      </w:pPr>
      <w:r>
        <w:t>References</w:t>
      </w:r>
    </w:p>
    <w:p w14:paraId="379C5B16" w14:textId="77777777" w:rsidR="00AE1D71" w:rsidRPr="002526DC" w:rsidRDefault="00AE1D71" w:rsidP="004D31F9">
      <w:pPr>
        <w:pStyle w:val="References"/>
        <w:numPr>
          <w:ilvl w:val="0"/>
          <w:numId w:val="3"/>
        </w:numPr>
        <w:tabs>
          <w:tab w:val="clear" w:pos="360"/>
          <w:tab w:val="num" w:pos="720"/>
        </w:tabs>
        <w:ind w:left="720"/>
        <w:rPr>
          <w:szCs w:val="20"/>
        </w:rPr>
      </w:pPr>
      <w:bookmarkStart w:id="4" w:name="_Ref29473897"/>
      <w:r w:rsidRPr="0049534A">
        <w:t>RP-201</w:t>
      </w:r>
      <w:r w:rsidRPr="002526DC">
        <w:rPr>
          <w:szCs w:val="20"/>
        </w:rPr>
        <w:t xml:space="preserve">518, “Revised SID of study on scenarios and requirements of in-coverage, partial coverage, and out-of-coverage </w:t>
      </w:r>
      <w:r w:rsidRPr="002526DC">
        <w:rPr>
          <w:rFonts w:hint="eastAsia"/>
          <w:szCs w:val="20"/>
          <w:lang w:eastAsia="ko-KR"/>
        </w:rPr>
        <w:t xml:space="preserve">NR </w:t>
      </w:r>
      <w:r w:rsidRPr="002526DC">
        <w:rPr>
          <w:szCs w:val="20"/>
        </w:rPr>
        <w:t xml:space="preserve">positioning use cases,” </w:t>
      </w:r>
      <w:r w:rsidRPr="002526DC">
        <w:rPr>
          <w:rFonts w:eastAsia="Batang"/>
          <w:szCs w:val="20"/>
          <w:lang w:eastAsia="zh-CN"/>
        </w:rPr>
        <w:t>LG Electronics</w:t>
      </w:r>
      <w:r w:rsidRPr="002526DC">
        <w:rPr>
          <w:szCs w:val="20"/>
        </w:rPr>
        <w:t>, RAN#89e, Sep. 2020.</w:t>
      </w:r>
    </w:p>
    <w:p w14:paraId="045F25A0" w14:textId="0D8F0262" w:rsidR="003215A2" w:rsidRPr="003215A2" w:rsidRDefault="003215A2" w:rsidP="004D31F9">
      <w:pPr>
        <w:pStyle w:val="References"/>
        <w:numPr>
          <w:ilvl w:val="0"/>
          <w:numId w:val="3"/>
        </w:numPr>
        <w:tabs>
          <w:tab w:val="clear" w:pos="360"/>
          <w:tab w:val="num" w:pos="720"/>
        </w:tabs>
        <w:ind w:left="720"/>
        <w:rPr>
          <w:szCs w:val="20"/>
        </w:rPr>
      </w:pPr>
      <w:bookmarkStart w:id="5" w:name="_Ref73361393"/>
      <w:r>
        <w:rPr>
          <w:szCs w:val="20"/>
          <w:lang w:eastAsia="ko-KR"/>
        </w:rPr>
        <w:t>TR 38</w:t>
      </w:r>
      <w:r w:rsidRPr="00606179">
        <w:rPr>
          <w:szCs w:val="20"/>
          <w:lang w:eastAsia="ko-KR"/>
        </w:rPr>
        <w:t>.8</w:t>
      </w:r>
      <w:r>
        <w:rPr>
          <w:szCs w:val="20"/>
          <w:lang w:eastAsia="ko-KR"/>
        </w:rPr>
        <w:t xml:space="preserve">45: </w:t>
      </w:r>
      <w:r w:rsidR="00990869">
        <w:rPr>
          <w:szCs w:val="20"/>
          <w:lang w:eastAsia="ko-KR"/>
        </w:rPr>
        <w:t>“</w:t>
      </w:r>
      <w:r w:rsidRPr="00606179">
        <w:rPr>
          <w:szCs w:val="20"/>
          <w:lang w:eastAsia="ko-KR"/>
        </w:rPr>
        <w:t>Study on scenarios and requirements of in-coverage, partial coverage, and out-of-coverage NR positioning use cases</w:t>
      </w:r>
      <w:r w:rsidR="00FB0247">
        <w:rPr>
          <w:szCs w:val="20"/>
          <w:lang w:eastAsia="ko-KR"/>
        </w:rPr>
        <w:t>,</w:t>
      </w:r>
      <w:r w:rsidR="00990869">
        <w:rPr>
          <w:szCs w:val="20"/>
          <w:lang w:eastAsia="ko-KR"/>
        </w:rPr>
        <w:t>”</w:t>
      </w:r>
      <w:r w:rsidR="00FB0247" w:rsidRPr="00FB0247">
        <w:rPr>
          <w:rFonts w:eastAsiaTheme="minorEastAsia"/>
          <w:szCs w:val="20"/>
          <w:lang w:val="en-GB"/>
        </w:rPr>
        <w:t xml:space="preserve"> </w:t>
      </w:r>
      <w:r w:rsidR="00FB0247" w:rsidRPr="00FB0247">
        <w:rPr>
          <w:szCs w:val="20"/>
          <w:lang w:val="en-GB" w:eastAsia="ko-KR"/>
        </w:rPr>
        <w:t>V1.0.1</w:t>
      </w:r>
      <w:r w:rsidR="00FB0247">
        <w:rPr>
          <w:szCs w:val="20"/>
          <w:lang w:val="en-GB" w:eastAsia="ko-KR"/>
        </w:rPr>
        <w:t xml:space="preserve">, Jun. </w:t>
      </w:r>
      <w:r w:rsidR="00FB0247" w:rsidRPr="00FB0247">
        <w:rPr>
          <w:szCs w:val="20"/>
          <w:lang w:val="en-GB" w:eastAsia="ko-KR"/>
        </w:rPr>
        <w:t>2021-06</w:t>
      </w:r>
      <w:r w:rsidRPr="00606179">
        <w:rPr>
          <w:szCs w:val="20"/>
          <w:lang w:eastAsia="ko-KR"/>
        </w:rPr>
        <w:t>.</w:t>
      </w:r>
      <w:bookmarkEnd w:id="5"/>
    </w:p>
    <w:p w14:paraId="30AB514F" w14:textId="785886B3" w:rsidR="00CF76CB" w:rsidRPr="002526DC" w:rsidRDefault="00CF76CB" w:rsidP="004D31F9">
      <w:pPr>
        <w:pStyle w:val="References"/>
        <w:numPr>
          <w:ilvl w:val="0"/>
          <w:numId w:val="3"/>
        </w:numPr>
        <w:tabs>
          <w:tab w:val="clear" w:pos="360"/>
        </w:tabs>
        <w:ind w:left="720"/>
        <w:rPr>
          <w:szCs w:val="20"/>
        </w:rPr>
      </w:pPr>
      <w:bookmarkStart w:id="6" w:name="_Ref65769395"/>
      <w:r w:rsidRPr="002526DC">
        <w:rPr>
          <w:szCs w:val="20"/>
          <w:lang w:eastAsia="zh-CN"/>
        </w:rPr>
        <w:lastRenderedPageBreak/>
        <w:t>“C-V2X Use Cases and Serv</w:t>
      </w:r>
      <w:r>
        <w:rPr>
          <w:szCs w:val="20"/>
          <w:lang w:eastAsia="zh-CN"/>
        </w:rPr>
        <w:t>ice Level Requirements Volume I</w:t>
      </w:r>
      <w:r w:rsidRPr="002526DC">
        <w:rPr>
          <w:szCs w:val="20"/>
          <w:lang w:eastAsia="zh-CN"/>
        </w:rPr>
        <w:t xml:space="preserve">,” 5GAA, </w:t>
      </w:r>
      <w:r>
        <w:rPr>
          <w:szCs w:val="20"/>
          <w:lang w:eastAsia="zh-CN"/>
        </w:rPr>
        <w:t>Dec</w:t>
      </w:r>
      <w:r w:rsidRPr="002526DC">
        <w:rPr>
          <w:szCs w:val="20"/>
          <w:lang w:eastAsia="zh-CN"/>
        </w:rPr>
        <w:t>.</w:t>
      </w:r>
      <w:r>
        <w:rPr>
          <w:szCs w:val="20"/>
          <w:lang w:eastAsia="ko-KR"/>
        </w:rPr>
        <w:t xml:space="preserve"> 2020</w:t>
      </w:r>
      <w:r w:rsidRPr="002526DC">
        <w:rPr>
          <w:szCs w:val="20"/>
          <w:lang w:eastAsia="ko-KR"/>
        </w:rPr>
        <w:t>.</w:t>
      </w:r>
      <w:bookmarkEnd w:id="6"/>
    </w:p>
    <w:p w14:paraId="375B1299" w14:textId="77777777" w:rsidR="00CF76CB" w:rsidRPr="002526DC" w:rsidRDefault="00CF76CB" w:rsidP="004D31F9">
      <w:pPr>
        <w:pStyle w:val="References"/>
        <w:numPr>
          <w:ilvl w:val="0"/>
          <w:numId w:val="3"/>
        </w:numPr>
        <w:tabs>
          <w:tab w:val="clear" w:pos="360"/>
        </w:tabs>
        <w:ind w:left="720"/>
        <w:rPr>
          <w:szCs w:val="20"/>
        </w:rPr>
      </w:pPr>
      <w:bookmarkStart w:id="7" w:name="_Ref43383472"/>
      <w:bookmarkStart w:id="8" w:name="_Ref43738234"/>
      <w:r w:rsidRPr="002526DC">
        <w:rPr>
          <w:szCs w:val="20"/>
          <w:lang w:eastAsia="zh-CN"/>
        </w:rPr>
        <w:t>“C-V2X Use Cases and Service Level Requirements Volume II,” 5GAA</w:t>
      </w:r>
      <w:bookmarkEnd w:id="7"/>
      <w:r w:rsidRPr="002526DC">
        <w:rPr>
          <w:szCs w:val="20"/>
          <w:lang w:eastAsia="zh-CN"/>
        </w:rPr>
        <w:t>, Feb.</w:t>
      </w:r>
      <w:r w:rsidRPr="002526DC">
        <w:rPr>
          <w:szCs w:val="20"/>
          <w:lang w:eastAsia="ko-KR"/>
        </w:rPr>
        <w:t xml:space="preserve"> 2021.</w:t>
      </w:r>
      <w:bookmarkEnd w:id="8"/>
    </w:p>
    <w:p w14:paraId="3BE55BB0" w14:textId="1B309302" w:rsidR="00D75E4B" w:rsidRDefault="00147D70" w:rsidP="004D31F9">
      <w:pPr>
        <w:pStyle w:val="References"/>
        <w:numPr>
          <w:ilvl w:val="0"/>
          <w:numId w:val="3"/>
        </w:numPr>
        <w:tabs>
          <w:tab w:val="clear" w:pos="360"/>
          <w:tab w:val="num" w:pos="720"/>
        </w:tabs>
        <w:ind w:left="720"/>
        <w:rPr>
          <w:szCs w:val="20"/>
        </w:rPr>
      </w:pPr>
      <w:bookmarkStart w:id="9" w:name="_Ref65509191"/>
      <w:bookmarkStart w:id="10" w:name="_Ref29820102"/>
      <w:bookmarkStart w:id="11" w:name="_Ref29820670"/>
      <w:bookmarkEnd w:id="4"/>
      <w:r w:rsidRPr="002526DC">
        <w:rPr>
          <w:bCs/>
          <w:iCs/>
          <w:szCs w:val="20"/>
          <w:lang w:val="en-GB" w:eastAsia="zh-CN"/>
        </w:rPr>
        <w:t>RP</w:t>
      </w:r>
      <w:r w:rsidRPr="0009461D">
        <w:rPr>
          <w:bCs/>
          <w:iCs/>
          <w:szCs w:val="20"/>
          <w:lang w:val="en-GB" w:eastAsia="zh-CN"/>
        </w:rPr>
        <w:t>-210040</w:t>
      </w:r>
      <w:r w:rsidRPr="002526DC">
        <w:rPr>
          <w:bCs/>
          <w:iCs/>
          <w:szCs w:val="20"/>
          <w:lang w:val="en-GB" w:eastAsia="zh-CN"/>
        </w:rPr>
        <w:t xml:space="preserve">, “LS reply to 3GPP RAN on requirements of in-coverage, partial coverage, and out-of-coverage positioning use cases,” from: </w:t>
      </w:r>
      <w:r w:rsidRPr="002526DC">
        <w:rPr>
          <w:szCs w:val="20"/>
        </w:rPr>
        <w:t>5GAA, RAN#91e, Mar. 2021.</w:t>
      </w:r>
      <w:bookmarkEnd w:id="9"/>
      <w:bookmarkEnd w:id="10"/>
    </w:p>
    <w:p w14:paraId="318466E7" w14:textId="18EF1EAD" w:rsidR="00F70807" w:rsidRPr="00F70807" w:rsidRDefault="00F70807" w:rsidP="004D31F9">
      <w:pPr>
        <w:pStyle w:val="References"/>
        <w:numPr>
          <w:ilvl w:val="0"/>
          <w:numId w:val="3"/>
        </w:numPr>
        <w:tabs>
          <w:tab w:val="clear" w:pos="360"/>
          <w:tab w:val="num" w:pos="720"/>
        </w:tabs>
        <w:ind w:left="720"/>
        <w:rPr>
          <w:szCs w:val="20"/>
        </w:rPr>
      </w:pPr>
      <w:bookmarkStart w:id="12" w:name="_Ref79509124"/>
      <w:r w:rsidRPr="002526DC">
        <w:rPr>
          <w:szCs w:val="20"/>
          <w:lang w:eastAsia="zh-CN"/>
        </w:rPr>
        <w:t>RP-210036</w:t>
      </w:r>
      <w:r w:rsidRPr="002526DC">
        <w:rPr>
          <w:szCs w:val="20"/>
          <w:lang w:eastAsia="ko-KR"/>
        </w:rPr>
        <w:t>, “Reply LS to 3GPP TSG RAN on requirements of in-coverage, partial coverage and out-of-coverage positioning use cases”, from: SAE AA TC, RAN#91e, Mar. 2021</w:t>
      </w:r>
      <w:r w:rsidRPr="002526DC">
        <w:rPr>
          <w:szCs w:val="20"/>
        </w:rPr>
        <w:t>.</w:t>
      </w:r>
      <w:bookmarkEnd w:id="12"/>
    </w:p>
    <w:p w14:paraId="68FB3C30" w14:textId="77777777" w:rsidR="00B5595C" w:rsidRPr="002526DC" w:rsidRDefault="00B5595C" w:rsidP="004D31F9">
      <w:pPr>
        <w:pStyle w:val="References"/>
        <w:numPr>
          <w:ilvl w:val="0"/>
          <w:numId w:val="3"/>
        </w:numPr>
        <w:tabs>
          <w:tab w:val="clear" w:pos="360"/>
          <w:tab w:val="num" w:pos="720"/>
        </w:tabs>
        <w:ind w:left="720"/>
        <w:rPr>
          <w:szCs w:val="20"/>
        </w:rPr>
      </w:pPr>
      <w:bookmarkStart w:id="13" w:name="_Ref65509142"/>
      <w:bookmarkStart w:id="14" w:name="_Ref41051208"/>
      <w:r w:rsidRPr="002526DC">
        <w:rPr>
          <w:szCs w:val="20"/>
        </w:rPr>
        <w:t xml:space="preserve">RP-201484, “Positioning use cases and requirements for public safety,” </w:t>
      </w:r>
      <w:r w:rsidRPr="002526DC">
        <w:rPr>
          <w:rFonts w:eastAsia="Batang"/>
          <w:szCs w:val="20"/>
          <w:lang w:eastAsia="zh-CN"/>
        </w:rPr>
        <w:t>FirstNet, AT&amp;T</w:t>
      </w:r>
      <w:r w:rsidRPr="002526DC">
        <w:rPr>
          <w:szCs w:val="20"/>
        </w:rPr>
        <w:t>, RAN#89e, Sep. 2020.</w:t>
      </w:r>
      <w:bookmarkEnd w:id="13"/>
    </w:p>
    <w:p w14:paraId="0940E1B2" w14:textId="723D5EB4" w:rsidR="00BE5043" w:rsidRPr="00195512" w:rsidRDefault="00195512" w:rsidP="004D31F9">
      <w:pPr>
        <w:pStyle w:val="References"/>
        <w:numPr>
          <w:ilvl w:val="0"/>
          <w:numId w:val="3"/>
        </w:numPr>
        <w:tabs>
          <w:tab w:val="clear" w:pos="360"/>
          <w:tab w:val="num" w:pos="720"/>
        </w:tabs>
        <w:ind w:left="720"/>
        <w:rPr>
          <w:szCs w:val="20"/>
        </w:rPr>
      </w:pPr>
      <w:bookmarkStart w:id="15" w:name="_Ref73365476"/>
      <w:bookmarkEnd w:id="14"/>
      <w:r w:rsidRPr="00195512">
        <w:rPr>
          <w:szCs w:val="20"/>
          <w:lang w:val="en-GB"/>
        </w:rPr>
        <w:t>RWS-210360</w:t>
      </w:r>
      <w:r>
        <w:rPr>
          <w:szCs w:val="20"/>
          <w:lang w:val="en-GB"/>
        </w:rPr>
        <w:t>,</w:t>
      </w:r>
      <w:r w:rsidRPr="00195512">
        <w:rPr>
          <w:szCs w:val="20"/>
          <w:lang w:val="en-GB"/>
        </w:rPr>
        <w:t xml:space="preserve"> </w:t>
      </w:r>
      <w:r w:rsidR="00392FED">
        <w:rPr>
          <w:szCs w:val="20"/>
        </w:rPr>
        <w:t>“</w:t>
      </w:r>
      <w:r w:rsidR="00392FED" w:rsidRPr="00195512">
        <w:rPr>
          <w:szCs w:val="20"/>
        </w:rPr>
        <w:t>5GAA input to 3GPP Rel. 18 Workshop</w:t>
      </w:r>
      <w:r w:rsidR="00392FED">
        <w:rPr>
          <w:szCs w:val="20"/>
        </w:rPr>
        <w:t>”, 5GAA</w:t>
      </w:r>
      <w:r w:rsidR="00CC0128">
        <w:rPr>
          <w:szCs w:val="20"/>
        </w:rPr>
        <w:t xml:space="preserve"> WG4</w:t>
      </w:r>
      <w:r w:rsidR="00392FED">
        <w:rPr>
          <w:szCs w:val="20"/>
        </w:rPr>
        <w:t xml:space="preserve">, </w:t>
      </w:r>
      <w:r w:rsidR="008D1A73">
        <w:rPr>
          <w:szCs w:val="20"/>
        </w:rPr>
        <w:t>Jun. 2021</w:t>
      </w:r>
      <w:r w:rsidR="00DC346C" w:rsidRPr="00195512">
        <w:rPr>
          <w:szCs w:val="20"/>
        </w:rPr>
        <w:t>.</w:t>
      </w:r>
      <w:bookmarkStart w:id="16" w:name="_Ref5709296"/>
      <w:bookmarkEnd w:id="11"/>
      <w:bookmarkEnd w:id="15"/>
    </w:p>
    <w:p w14:paraId="2FBD7A19" w14:textId="77777777" w:rsidR="00497373" w:rsidRDefault="0014709F" w:rsidP="004D31F9">
      <w:pPr>
        <w:pStyle w:val="References"/>
        <w:numPr>
          <w:ilvl w:val="0"/>
          <w:numId w:val="3"/>
        </w:numPr>
        <w:tabs>
          <w:tab w:val="clear" w:pos="360"/>
          <w:tab w:val="num" w:pos="720"/>
        </w:tabs>
        <w:ind w:left="720"/>
        <w:rPr>
          <w:szCs w:val="20"/>
        </w:rPr>
      </w:pPr>
      <w:bookmarkStart w:id="17" w:name="_Ref73366086"/>
      <w:r w:rsidRPr="0082146E">
        <w:t xml:space="preserve">TR 37.885, </w:t>
      </w:r>
      <w:r w:rsidR="00353E39">
        <w:t>“</w:t>
      </w:r>
      <w:r w:rsidRPr="0082146E">
        <w:t>Study on evaluation methodology of new Vehicle-to-Everythin</w:t>
      </w:r>
      <w:r w:rsidR="002313EF">
        <w:t>g V2X use cases for LTE and NR”</w:t>
      </w:r>
      <w:r w:rsidRPr="0082146E">
        <w:t>.</w:t>
      </w:r>
      <w:bookmarkStart w:id="18" w:name="_Ref81490574"/>
      <w:bookmarkEnd w:id="16"/>
      <w:bookmarkEnd w:id="17"/>
    </w:p>
    <w:p w14:paraId="40B92B34" w14:textId="77777777" w:rsidR="00497373" w:rsidRDefault="006E1E8D" w:rsidP="004D31F9">
      <w:pPr>
        <w:pStyle w:val="References"/>
        <w:numPr>
          <w:ilvl w:val="0"/>
          <w:numId w:val="3"/>
        </w:numPr>
        <w:tabs>
          <w:tab w:val="clear" w:pos="360"/>
          <w:tab w:val="num" w:pos="720"/>
        </w:tabs>
        <w:ind w:left="720"/>
        <w:rPr>
          <w:szCs w:val="20"/>
        </w:rPr>
      </w:pPr>
      <w:r w:rsidRPr="00497373">
        <w:rPr>
          <w:szCs w:val="20"/>
        </w:rPr>
        <w:t>TR 22.872,</w:t>
      </w:r>
      <w:r w:rsidR="003C4177" w:rsidRPr="00497373">
        <w:rPr>
          <w:szCs w:val="20"/>
        </w:rPr>
        <w:t xml:space="preserve"> "Study on positioning use case</w:t>
      </w:r>
      <w:r w:rsidR="00486A46" w:rsidRPr="00497373">
        <w:rPr>
          <w:szCs w:val="20"/>
        </w:rPr>
        <w:t>s</w:t>
      </w:r>
      <w:r w:rsidR="003C4177" w:rsidRPr="00497373">
        <w:rPr>
          <w:szCs w:val="20"/>
        </w:rPr>
        <w:t>".</w:t>
      </w:r>
      <w:bookmarkStart w:id="19" w:name="_Ref81492668"/>
      <w:bookmarkEnd w:id="18"/>
    </w:p>
    <w:p w14:paraId="59826A16" w14:textId="1ABB4275" w:rsidR="00944950" w:rsidRPr="00497373" w:rsidRDefault="00944950" w:rsidP="004D31F9">
      <w:pPr>
        <w:pStyle w:val="References"/>
        <w:numPr>
          <w:ilvl w:val="0"/>
          <w:numId w:val="3"/>
        </w:numPr>
        <w:tabs>
          <w:tab w:val="clear" w:pos="360"/>
          <w:tab w:val="num" w:pos="720"/>
        </w:tabs>
        <w:ind w:left="720"/>
        <w:rPr>
          <w:szCs w:val="20"/>
        </w:rPr>
      </w:pPr>
      <w:r w:rsidRPr="00497373">
        <w:rPr>
          <w:szCs w:val="20"/>
          <w:lang w:eastAsia="zh-CN"/>
        </w:rPr>
        <w:t>“</w:t>
      </w:r>
      <w:r w:rsidR="00497373" w:rsidRPr="00497373">
        <w:rPr>
          <w:szCs w:val="20"/>
          <w:lang w:eastAsia="zh-CN"/>
        </w:rPr>
        <w:t>System Architecture and Solution Development; High-Accuracy Positioning for C-V2X 5GAA Automotive Association</w:t>
      </w:r>
      <w:r w:rsidRPr="00497373">
        <w:rPr>
          <w:szCs w:val="20"/>
          <w:lang w:eastAsia="zh-CN"/>
        </w:rPr>
        <w:t xml:space="preserve">,” 5GAA, </w:t>
      </w:r>
      <w:r w:rsidR="00497373" w:rsidRPr="00497373">
        <w:rPr>
          <w:szCs w:val="20"/>
          <w:lang w:eastAsia="zh-CN"/>
        </w:rPr>
        <w:t>Feb</w:t>
      </w:r>
      <w:r w:rsidRPr="00497373">
        <w:rPr>
          <w:szCs w:val="20"/>
          <w:lang w:eastAsia="zh-CN"/>
        </w:rPr>
        <w:t>.</w:t>
      </w:r>
      <w:r w:rsidR="00497373" w:rsidRPr="00497373">
        <w:rPr>
          <w:szCs w:val="20"/>
          <w:lang w:eastAsia="ko-KR"/>
        </w:rPr>
        <w:t xml:space="preserve"> 2021</w:t>
      </w:r>
      <w:r w:rsidRPr="00497373">
        <w:rPr>
          <w:szCs w:val="20"/>
          <w:lang w:eastAsia="ko-KR"/>
        </w:rPr>
        <w:t>.</w:t>
      </w:r>
      <w:bookmarkEnd w:id="19"/>
    </w:p>
    <w:p w14:paraId="59E17D6C" w14:textId="77777777" w:rsidR="0019291B" w:rsidRPr="0019291B" w:rsidRDefault="0019291B" w:rsidP="0019291B">
      <w:pPr>
        <w:pStyle w:val="References"/>
        <w:rPr>
          <w:szCs w:val="20"/>
          <w:lang w:val="en-GB"/>
        </w:rPr>
      </w:pPr>
    </w:p>
    <w:sectPr w:rsidR="0019291B" w:rsidRPr="0019291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63A6" w14:textId="77777777" w:rsidR="00BF3680" w:rsidRDefault="00BF3680">
      <w:r>
        <w:separator/>
      </w:r>
    </w:p>
  </w:endnote>
  <w:endnote w:type="continuationSeparator" w:id="0">
    <w:p w14:paraId="502CC723" w14:textId="77777777" w:rsidR="00BF3680" w:rsidRDefault="00BF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80BCA" w14:textId="77777777" w:rsidR="00BF3680" w:rsidRDefault="00BF3680">
      <w:r>
        <w:separator/>
      </w:r>
    </w:p>
  </w:footnote>
  <w:footnote w:type="continuationSeparator" w:id="0">
    <w:p w14:paraId="736A85ED" w14:textId="77777777" w:rsidR="00BF3680" w:rsidRDefault="00BF3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1470D9"/>
    <w:multiLevelType w:val="hybridMultilevel"/>
    <w:tmpl w:val="E92A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7A003C"/>
    <w:multiLevelType w:val="hybridMultilevel"/>
    <w:tmpl w:val="661CC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593D4C"/>
    <w:multiLevelType w:val="hybridMultilevel"/>
    <w:tmpl w:val="82FE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944FCB"/>
    <w:multiLevelType w:val="hybridMultilevel"/>
    <w:tmpl w:val="CB68D7C4"/>
    <w:lvl w:ilvl="0" w:tplc="04090001">
      <w:start w:val="1"/>
      <w:numFmt w:val="bullet"/>
      <w:lvlText w:val=""/>
      <w:lvlJc w:val="left"/>
      <w:pPr>
        <w:ind w:left="720" w:hanging="360"/>
      </w:pPr>
      <w:rPr>
        <w:rFonts w:ascii="Symbol" w:hAnsi="Symbol" w:hint="default"/>
      </w:rPr>
    </w:lvl>
    <w:lvl w:ilvl="1" w:tplc="2518505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F1D83"/>
    <w:multiLevelType w:val="multilevel"/>
    <w:tmpl w:val="B96A9A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4"/>
  </w:num>
  <w:num w:numId="4">
    <w:abstractNumId w:val="3"/>
  </w:num>
  <w:num w:numId="5">
    <w:abstractNumId w:val="6"/>
  </w:num>
  <w:num w:numId="6">
    <w:abstractNumId w:val="1"/>
  </w:num>
  <w:num w:numId="7">
    <w:abstractNumId w:val="2"/>
  </w:num>
  <w:num w:numId="8">
    <w:abstractNumId w:val="9"/>
  </w:num>
  <w:num w:numId="9">
    <w:abstractNumId w:val="8"/>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5678"/>
    <w:rsid w:val="00005D6D"/>
    <w:rsid w:val="000060A7"/>
    <w:rsid w:val="00007622"/>
    <w:rsid w:val="0001093F"/>
    <w:rsid w:val="00011767"/>
    <w:rsid w:val="00014478"/>
    <w:rsid w:val="00014C6E"/>
    <w:rsid w:val="00015555"/>
    <w:rsid w:val="00015F3D"/>
    <w:rsid w:val="00015FD6"/>
    <w:rsid w:val="000202E2"/>
    <w:rsid w:val="000208E6"/>
    <w:rsid w:val="000210D5"/>
    <w:rsid w:val="0002190A"/>
    <w:rsid w:val="000227F7"/>
    <w:rsid w:val="00022BD6"/>
    <w:rsid w:val="00023BDE"/>
    <w:rsid w:val="00023F5E"/>
    <w:rsid w:val="00024FC7"/>
    <w:rsid w:val="00026029"/>
    <w:rsid w:val="00027B3C"/>
    <w:rsid w:val="00030B36"/>
    <w:rsid w:val="00030C4A"/>
    <w:rsid w:val="00031157"/>
    <w:rsid w:val="00032BD5"/>
    <w:rsid w:val="00032C83"/>
    <w:rsid w:val="00033C07"/>
    <w:rsid w:val="0003561A"/>
    <w:rsid w:val="00036E3F"/>
    <w:rsid w:val="00037861"/>
    <w:rsid w:val="00040B80"/>
    <w:rsid w:val="00040DF7"/>
    <w:rsid w:val="00041509"/>
    <w:rsid w:val="000415D1"/>
    <w:rsid w:val="00042636"/>
    <w:rsid w:val="00042CA0"/>
    <w:rsid w:val="00042CF1"/>
    <w:rsid w:val="0004378E"/>
    <w:rsid w:val="00043E12"/>
    <w:rsid w:val="00045074"/>
    <w:rsid w:val="00045089"/>
    <w:rsid w:val="000471D1"/>
    <w:rsid w:val="00047AC9"/>
    <w:rsid w:val="00050517"/>
    <w:rsid w:val="00050DF3"/>
    <w:rsid w:val="00051754"/>
    <w:rsid w:val="000520F9"/>
    <w:rsid w:val="00053AB7"/>
    <w:rsid w:val="00053FB9"/>
    <w:rsid w:val="000546AF"/>
    <w:rsid w:val="000554B9"/>
    <w:rsid w:val="00055FA3"/>
    <w:rsid w:val="00056640"/>
    <w:rsid w:val="00056A8D"/>
    <w:rsid w:val="00056F79"/>
    <w:rsid w:val="000573AA"/>
    <w:rsid w:val="000575B1"/>
    <w:rsid w:val="00060071"/>
    <w:rsid w:val="00060CED"/>
    <w:rsid w:val="00060DA2"/>
    <w:rsid w:val="00061231"/>
    <w:rsid w:val="00062199"/>
    <w:rsid w:val="0006313E"/>
    <w:rsid w:val="000635A7"/>
    <w:rsid w:val="00064AC9"/>
    <w:rsid w:val="000657DB"/>
    <w:rsid w:val="00066051"/>
    <w:rsid w:val="000665D6"/>
    <w:rsid w:val="00066CF9"/>
    <w:rsid w:val="00067516"/>
    <w:rsid w:val="00070855"/>
    <w:rsid w:val="00071E49"/>
    <w:rsid w:val="00073868"/>
    <w:rsid w:val="00073CBD"/>
    <w:rsid w:val="00074810"/>
    <w:rsid w:val="00074F9E"/>
    <w:rsid w:val="000755B4"/>
    <w:rsid w:val="00077290"/>
    <w:rsid w:val="0007756D"/>
    <w:rsid w:val="00077BA8"/>
    <w:rsid w:val="000810B1"/>
    <w:rsid w:val="000857C5"/>
    <w:rsid w:val="0008584A"/>
    <w:rsid w:val="0009067C"/>
    <w:rsid w:val="00091CDA"/>
    <w:rsid w:val="00092437"/>
    <w:rsid w:val="000925A1"/>
    <w:rsid w:val="000926D1"/>
    <w:rsid w:val="0009461D"/>
    <w:rsid w:val="00095570"/>
    <w:rsid w:val="00096634"/>
    <w:rsid w:val="000967F4"/>
    <w:rsid w:val="00097188"/>
    <w:rsid w:val="0009764D"/>
    <w:rsid w:val="00097EF9"/>
    <w:rsid w:val="000A17B4"/>
    <w:rsid w:val="000A1EBE"/>
    <w:rsid w:val="000A49A2"/>
    <w:rsid w:val="000A4D76"/>
    <w:rsid w:val="000A56EA"/>
    <w:rsid w:val="000A6945"/>
    <w:rsid w:val="000B0644"/>
    <w:rsid w:val="000B1161"/>
    <w:rsid w:val="000B198E"/>
    <w:rsid w:val="000B2C06"/>
    <w:rsid w:val="000B3929"/>
    <w:rsid w:val="000B4414"/>
    <w:rsid w:val="000B5B2E"/>
    <w:rsid w:val="000B6BD4"/>
    <w:rsid w:val="000C0473"/>
    <w:rsid w:val="000C06E2"/>
    <w:rsid w:val="000C1285"/>
    <w:rsid w:val="000C1BE5"/>
    <w:rsid w:val="000C1E18"/>
    <w:rsid w:val="000C2751"/>
    <w:rsid w:val="000C3478"/>
    <w:rsid w:val="000C3ACE"/>
    <w:rsid w:val="000C5E16"/>
    <w:rsid w:val="000C66ED"/>
    <w:rsid w:val="000C7E3B"/>
    <w:rsid w:val="000D0C3B"/>
    <w:rsid w:val="000D1A3E"/>
    <w:rsid w:val="000D209E"/>
    <w:rsid w:val="000D283F"/>
    <w:rsid w:val="000D2A66"/>
    <w:rsid w:val="000D38F6"/>
    <w:rsid w:val="000D3AD5"/>
    <w:rsid w:val="000D5740"/>
    <w:rsid w:val="000D58D1"/>
    <w:rsid w:val="000D5B5E"/>
    <w:rsid w:val="000D5F2F"/>
    <w:rsid w:val="000E040F"/>
    <w:rsid w:val="000E0CB5"/>
    <w:rsid w:val="000E0E91"/>
    <w:rsid w:val="000E0F46"/>
    <w:rsid w:val="000E1070"/>
    <w:rsid w:val="000E12D0"/>
    <w:rsid w:val="000E2A13"/>
    <w:rsid w:val="000E7514"/>
    <w:rsid w:val="000E761F"/>
    <w:rsid w:val="000F1CD5"/>
    <w:rsid w:val="000F26D3"/>
    <w:rsid w:val="000F3A00"/>
    <w:rsid w:val="000F3F7C"/>
    <w:rsid w:val="000F442D"/>
    <w:rsid w:val="000F44AF"/>
    <w:rsid w:val="000F5105"/>
    <w:rsid w:val="000F62A0"/>
    <w:rsid w:val="000F7460"/>
    <w:rsid w:val="000F75AA"/>
    <w:rsid w:val="00100888"/>
    <w:rsid w:val="00100ACD"/>
    <w:rsid w:val="0010162C"/>
    <w:rsid w:val="0011070A"/>
    <w:rsid w:val="00111F4E"/>
    <w:rsid w:val="0011316F"/>
    <w:rsid w:val="00113B94"/>
    <w:rsid w:val="00114168"/>
    <w:rsid w:val="001142F7"/>
    <w:rsid w:val="00114665"/>
    <w:rsid w:val="001159E3"/>
    <w:rsid w:val="00115A11"/>
    <w:rsid w:val="0011697B"/>
    <w:rsid w:val="00116C76"/>
    <w:rsid w:val="00116CAC"/>
    <w:rsid w:val="00116EBC"/>
    <w:rsid w:val="00121F51"/>
    <w:rsid w:val="001227CF"/>
    <w:rsid w:val="00124517"/>
    <w:rsid w:val="001246BD"/>
    <w:rsid w:val="00125601"/>
    <w:rsid w:val="00125BEC"/>
    <w:rsid w:val="0012629E"/>
    <w:rsid w:val="00127D4F"/>
    <w:rsid w:val="00130236"/>
    <w:rsid w:val="00131446"/>
    <w:rsid w:val="0013211E"/>
    <w:rsid w:val="0013216F"/>
    <w:rsid w:val="00132541"/>
    <w:rsid w:val="00134122"/>
    <w:rsid w:val="00135045"/>
    <w:rsid w:val="00135304"/>
    <w:rsid w:val="0013548F"/>
    <w:rsid w:val="00136360"/>
    <w:rsid w:val="001418E6"/>
    <w:rsid w:val="00143D2E"/>
    <w:rsid w:val="00145550"/>
    <w:rsid w:val="0014600C"/>
    <w:rsid w:val="0014709F"/>
    <w:rsid w:val="00147C5B"/>
    <w:rsid w:val="00147D70"/>
    <w:rsid w:val="00151345"/>
    <w:rsid w:val="00151C1C"/>
    <w:rsid w:val="00152227"/>
    <w:rsid w:val="00153BCD"/>
    <w:rsid w:val="00153EAD"/>
    <w:rsid w:val="00154C21"/>
    <w:rsid w:val="00154FBA"/>
    <w:rsid w:val="00155ECA"/>
    <w:rsid w:val="00156E0F"/>
    <w:rsid w:val="00157BD9"/>
    <w:rsid w:val="00164091"/>
    <w:rsid w:val="00164728"/>
    <w:rsid w:val="00166FE2"/>
    <w:rsid w:val="00167427"/>
    <w:rsid w:val="00170A48"/>
    <w:rsid w:val="00171D78"/>
    <w:rsid w:val="00172500"/>
    <w:rsid w:val="00173CBA"/>
    <w:rsid w:val="00175047"/>
    <w:rsid w:val="00175DC0"/>
    <w:rsid w:val="00176960"/>
    <w:rsid w:val="00180C6E"/>
    <w:rsid w:val="0018152D"/>
    <w:rsid w:val="00183F28"/>
    <w:rsid w:val="00187BCA"/>
    <w:rsid w:val="001911CE"/>
    <w:rsid w:val="0019291B"/>
    <w:rsid w:val="00195512"/>
    <w:rsid w:val="00195988"/>
    <w:rsid w:val="001964B8"/>
    <w:rsid w:val="00196F5D"/>
    <w:rsid w:val="00197731"/>
    <w:rsid w:val="00197AC9"/>
    <w:rsid w:val="001A114F"/>
    <w:rsid w:val="001A12DC"/>
    <w:rsid w:val="001A78C1"/>
    <w:rsid w:val="001B000A"/>
    <w:rsid w:val="001B026D"/>
    <w:rsid w:val="001B1F29"/>
    <w:rsid w:val="001B245E"/>
    <w:rsid w:val="001B2B79"/>
    <w:rsid w:val="001B3D0B"/>
    <w:rsid w:val="001B47E1"/>
    <w:rsid w:val="001B5743"/>
    <w:rsid w:val="001B59B4"/>
    <w:rsid w:val="001B5D2D"/>
    <w:rsid w:val="001B610C"/>
    <w:rsid w:val="001B6425"/>
    <w:rsid w:val="001B67F4"/>
    <w:rsid w:val="001B7C74"/>
    <w:rsid w:val="001B7F3C"/>
    <w:rsid w:val="001C2A4D"/>
    <w:rsid w:val="001C5F2B"/>
    <w:rsid w:val="001C761C"/>
    <w:rsid w:val="001D001A"/>
    <w:rsid w:val="001D0612"/>
    <w:rsid w:val="001D0676"/>
    <w:rsid w:val="001D0ECE"/>
    <w:rsid w:val="001D24E0"/>
    <w:rsid w:val="001D386D"/>
    <w:rsid w:val="001D47D4"/>
    <w:rsid w:val="001D4C68"/>
    <w:rsid w:val="001D5572"/>
    <w:rsid w:val="001D6DEF"/>
    <w:rsid w:val="001E0156"/>
    <w:rsid w:val="001E026D"/>
    <w:rsid w:val="001E0E5D"/>
    <w:rsid w:val="001E1DB8"/>
    <w:rsid w:val="001E1F24"/>
    <w:rsid w:val="001E23EB"/>
    <w:rsid w:val="001E2D52"/>
    <w:rsid w:val="001E3FEB"/>
    <w:rsid w:val="001E4F01"/>
    <w:rsid w:val="001E5621"/>
    <w:rsid w:val="001E5DF3"/>
    <w:rsid w:val="001E7B58"/>
    <w:rsid w:val="001F02BD"/>
    <w:rsid w:val="001F0FDA"/>
    <w:rsid w:val="001F1319"/>
    <w:rsid w:val="001F13D6"/>
    <w:rsid w:val="001F2939"/>
    <w:rsid w:val="001F39C0"/>
    <w:rsid w:val="001F6CB6"/>
    <w:rsid w:val="001F78C6"/>
    <w:rsid w:val="001F7CB1"/>
    <w:rsid w:val="00201AB3"/>
    <w:rsid w:val="002031E9"/>
    <w:rsid w:val="00205853"/>
    <w:rsid w:val="002066CB"/>
    <w:rsid w:val="002070CB"/>
    <w:rsid w:val="002106E2"/>
    <w:rsid w:val="002115B5"/>
    <w:rsid w:val="00212AFC"/>
    <w:rsid w:val="002130B0"/>
    <w:rsid w:val="00213465"/>
    <w:rsid w:val="00213730"/>
    <w:rsid w:val="00213A52"/>
    <w:rsid w:val="00214989"/>
    <w:rsid w:val="0021605F"/>
    <w:rsid w:val="0021665A"/>
    <w:rsid w:val="002167B4"/>
    <w:rsid w:val="00217ED1"/>
    <w:rsid w:val="002208D0"/>
    <w:rsid w:val="00221350"/>
    <w:rsid w:val="00221C2E"/>
    <w:rsid w:val="00222EAF"/>
    <w:rsid w:val="00224653"/>
    <w:rsid w:val="002256D0"/>
    <w:rsid w:val="00225E59"/>
    <w:rsid w:val="00226746"/>
    <w:rsid w:val="00226CBC"/>
    <w:rsid w:val="00227282"/>
    <w:rsid w:val="00227412"/>
    <w:rsid w:val="00227F68"/>
    <w:rsid w:val="00230D2A"/>
    <w:rsid w:val="002313EF"/>
    <w:rsid w:val="00232CC6"/>
    <w:rsid w:val="00233560"/>
    <w:rsid w:val="00233B2D"/>
    <w:rsid w:val="00233E96"/>
    <w:rsid w:val="00233FF6"/>
    <w:rsid w:val="0023472B"/>
    <w:rsid w:val="002357A4"/>
    <w:rsid w:val="0023681E"/>
    <w:rsid w:val="002368CF"/>
    <w:rsid w:val="00236D1F"/>
    <w:rsid w:val="00237194"/>
    <w:rsid w:val="00240064"/>
    <w:rsid w:val="00240386"/>
    <w:rsid w:val="0024228A"/>
    <w:rsid w:val="0024278C"/>
    <w:rsid w:val="00242B46"/>
    <w:rsid w:val="002450E9"/>
    <w:rsid w:val="002457B0"/>
    <w:rsid w:val="002462D5"/>
    <w:rsid w:val="002525B1"/>
    <w:rsid w:val="002526DC"/>
    <w:rsid w:val="00252D30"/>
    <w:rsid w:val="002542EA"/>
    <w:rsid w:val="00256951"/>
    <w:rsid w:val="00257E74"/>
    <w:rsid w:val="002600A9"/>
    <w:rsid w:val="002603ED"/>
    <w:rsid w:val="00260C2E"/>
    <w:rsid w:val="002610BF"/>
    <w:rsid w:val="00261F0C"/>
    <w:rsid w:val="002639B3"/>
    <w:rsid w:val="00263A0B"/>
    <w:rsid w:val="00266C0B"/>
    <w:rsid w:val="002711B4"/>
    <w:rsid w:val="00271D5A"/>
    <w:rsid w:val="002730BB"/>
    <w:rsid w:val="002746B9"/>
    <w:rsid w:val="0027680F"/>
    <w:rsid w:val="00277493"/>
    <w:rsid w:val="0028032A"/>
    <w:rsid w:val="00280AF0"/>
    <w:rsid w:val="00282689"/>
    <w:rsid w:val="00282D24"/>
    <w:rsid w:val="00284B3B"/>
    <w:rsid w:val="00287227"/>
    <w:rsid w:val="00287237"/>
    <w:rsid w:val="00287F90"/>
    <w:rsid w:val="00291648"/>
    <w:rsid w:val="00291C88"/>
    <w:rsid w:val="00292A75"/>
    <w:rsid w:val="00293303"/>
    <w:rsid w:val="00293321"/>
    <w:rsid w:val="00293B9D"/>
    <w:rsid w:val="002958F2"/>
    <w:rsid w:val="002968F2"/>
    <w:rsid w:val="00296F77"/>
    <w:rsid w:val="00297B40"/>
    <w:rsid w:val="002A1A54"/>
    <w:rsid w:val="002A1ADF"/>
    <w:rsid w:val="002A1F81"/>
    <w:rsid w:val="002A58BD"/>
    <w:rsid w:val="002A5B1D"/>
    <w:rsid w:val="002A7FD0"/>
    <w:rsid w:val="002B2DF0"/>
    <w:rsid w:val="002B3276"/>
    <w:rsid w:val="002B3713"/>
    <w:rsid w:val="002B3AF5"/>
    <w:rsid w:val="002B5361"/>
    <w:rsid w:val="002B551B"/>
    <w:rsid w:val="002B5E53"/>
    <w:rsid w:val="002B67B4"/>
    <w:rsid w:val="002C17B9"/>
    <w:rsid w:val="002C356A"/>
    <w:rsid w:val="002C38CF"/>
    <w:rsid w:val="002C40B9"/>
    <w:rsid w:val="002C583B"/>
    <w:rsid w:val="002C6A46"/>
    <w:rsid w:val="002C6A5D"/>
    <w:rsid w:val="002C6EFB"/>
    <w:rsid w:val="002C7EB2"/>
    <w:rsid w:val="002D24EA"/>
    <w:rsid w:val="002D2FAF"/>
    <w:rsid w:val="002D3B65"/>
    <w:rsid w:val="002D44EB"/>
    <w:rsid w:val="002D5BA5"/>
    <w:rsid w:val="002E03BC"/>
    <w:rsid w:val="002E0470"/>
    <w:rsid w:val="002E05CF"/>
    <w:rsid w:val="002E06E0"/>
    <w:rsid w:val="002E21DA"/>
    <w:rsid w:val="002E3374"/>
    <w:rsid w:val="002E3E20"/>
    <w:rsid w:val="002E46C6"/>
    <w:rsid w:val="002E54A0"/>
    <w:rsid w:val="002E5CF3"/>
    <w:rsid w:val="002E6376"/>
    <w:rsid w:val="002E7367"/>
    <w:rsid w:val="002E76D1"/>
    <w:rsid w:val="002F0E0D"/>
    <w:rsid w:val="002F2AAA"/>
    <w:rsid w:val="002F4271"/>
    <w:rsid w:val="002F44B1"/>
    <w:rsid w:val="002F5B8C"/>
    <w:rsid w:val="002F6068"/>
    <w:rsid w:val="003014F4"/>
    <w:rsid w:val="003024D5"/>
    <w:rsid w:val="00303D84"/>
    <w:rsid w:val="003063C4"/>
    <w:rsid w:val="00306C7B"/>
    <w:rsid w:val="003073CD"/>
    <w:rsid w:val="003078FB"/>
    <w:rsid w:val="003107E2"/>
    <w:rsid w:val="00310989"/>
    <w:rsid w:val="0031222C"/>
    <w:rsid w:val="0031260E"/>
    <w:rsid w:val="0031304B"/>
    <w:rsid w:val="00313A5A"/>
    <w:rsid w:val="00313F5D"/>
    <w:rsid w:val="00314A9D"/>
    <w:rsid w:val="00314C13"/>
    <w:rsid w:val="00315C6D"/>
    <w:rsid w:val="00316103"/>
    <w:rsid w:val="0031778C"/>
    <w:rsid w:val="00321045"/>
    <w:rsid w:val="003215A2"/>
    <w:rsid w:val="00321AC3"/>
    <w:rsid w:val="00322B19"/>
    <w:rsid w:val="00325033"/>
    <w:rsid w:val="00325E33"/>
    <w:rsid w:val="00326E55"/>
    <w:rsid w:val="00330F49"/>
    <w:rsid w:val="0033108A"/>
    <w:rsid w:val="0033180A"/>
    <w:rsid w:val="003338A6"/>
    <w:rsid w:val="00334711"/>
    <w:rsid w:val="0033514A"/>
    <w:rsid w:val="00336309"/>
    <w:rsid w:val="00336D19"/>
    <w:rsid w:val="0033730D"/>
    <w:rsid w:val="00337414"/>
    <w:rsid w:val="00337435"/>
    <w:rsid w:val="00337B51"/>
    <w:rsid w:val="00341DBB"/>
    <w:rsid w:val="003429DE"/>
    <w:rsid w:val="00342B4E"/>
    <w:rsid w:val="00343492"/>
    <w:rsid w:val="00344165"/>
    <w:rsid w:val="0034638E"/>
    <w:rsid w:val="00346809"/>
    <w:rsid w:val="00346C60"/>
    <w:rsid w:val="00351F24"/>
    <w:rsid w:val="00353782"/>
    <w:rsid w:val="00353E39"/>
    <w:rsid w:val="00354505"/>
    <w:rsid w:val="003550D6"/>
    <w:rsid w:val="003558A6"/>
    <w:rsid w:val="00357C55"/>
    <w:rsid w:val="00357DA0"/>
    <w:rsid w:val="00360D5A"/>
    <w:rsid w:val="00362934"/>
    <w:rsid w:val="00363ECD"/>
    <w:rsid w:val="00365045"/>
    <w:rsid w:val="003673D0"/>
    <w:rsid w:val="003719DA"/>
    <w:rsid w:val="00373CA0"/>
    <w:rsid w:val="00374B61"/>
    <w:rsid w:val="00375B24"/>
    <w:rsid w:val="00375C49"/>
    <w:rsid w:val="00375CD9"/>
    <w:rsid w:val="00375D74"/>
    <w:rsid w:val="00375E82"/>
    <w:rsid w:val="0037770E"/>
    <w:rsid w:val="00377DFF"/>
    <w:rsid w:val="00377F42"/>
    <w:rsid w:val="00380EE2"/>
    <w:rsid w:val="00381BDB"/>
    <w:rsid w:val="00382F03"/>
    <w:rsid w:val="00384422"/>
    <w:rsid w:val="003851E2"/>
    <w:rsid w:val="00385484"/>
    <w:rsid w:val="00385E21"/>
    <w:rsid w:val="003868F5"/>
    <w:rsid w:val="00386F03"/>
    <w:rsid w:val="0038740A"/>
    <w:rsid w:val="00390B9B"/>
    <w:rsid w:val="003913D7"/>
    <w:rsid w:val="003921F2"/>
    <w:rsid w:val="00392FED"/>
    <w:rsid w:val="00393988"/>
    <w:rsid w:val="003942BE"/>
    <w:rsid w:val="00394BA7"/>
    <w:rsid w:val="00396F83"/>
    <w:rsid w:val="00397674"/>
    <w:rsid w:val="00397BC9"/>
    <w:rsid w:val="003A0305"/>
    <w:rsid w:val="003A0A57"/>
    <w:rsid w:val="003A0C58"/>
    <w:rsid w:val="003A145B"/>
    <w:rsid w:val="003A2135"/>
    <w:rsid w:val="003A4247"/>
    <w:rsid w:val="003A595B"/>
    <w:rsid w:val="003B23B5"/>
    <w:rsid w:val="003B2CA0"/>
    <w:rsid w:val="003B448C"/>
    <w:rsid w:val="003B510D"/>
    <w:rsid w:val="003B73F2"/>
    <w:rsid w:val="003B7442"/>
    <w:rsid w:val="003B74DE"/>
    <w:rsid w:val="003C1DA2"/>
    <w:rsid w:val="003C27D8"/>
    <w:rsid w:val="003C2B26"/>
    <w:rsid w:val="003C4177"/>
    <w:rsid w:val="003C5A56"/>
    <w:rsid w:val="003C629D"/>
    <w:rsid w:val="003C7439"/>
    <w:rsid w:val="003C77DD"/>
    <w:rsid w:val="003C78DE"/>
    <w:rsid w:val="003D03A4"/>
    <w:rsid w:val="003D05A3"/>
    <w:rsid w:val="003D1C58"/>
    <w:rsid w:val="003D239B"/>
    <w:rsid w:val="003D3E1B"/>
    <w:rsid w:val="003D3EF1"/>
    <w:rsid w:val="003D5301"/>
    <w:rsid w:val="003D5411"/>
    <w:rsid w:val="003D6A91"/>
    <w:rsid w:val="003D7C76"/>
    <w:rsid w:val="003E0372"/>
    <w:rsid w:val="003E1E5E"/>
    <w:rsid w:val="003E265B"/>
    <w:rsid w:val="003E34F6"/>
    <w:rsid w:val="003E38D8"/>
    <w:rsid w:val="003E3CAA"/>
    <w:rsid w:val="003E4931"/>
    <w:rsid w:val="003F08A6"/>
    <w:rsid w:val="003F12E9"/>
    <w:rsid w:val="003F1DA6"/>
    <w:rsid w:val="003F2184"/>
    <w:rsid w:val="003F27B0"/>
    <w:rsid w:val="003F2D23"/>
    <w:rsid w:val="003F3995"/>
    <w:rsid w:val="003F3EA9"/>
    <w:rsid w:val="003F4BE9"/>
    <w:rsid w:val="004000BD"/>
    <w:rsid w:val="00400C10"/>
    <w:rsid w:val="00402578"/>
    <w:rsid w:val="004027E6"/>
    <w:rsid w:val="004030BB"/>
    <w:rsid w:val="0040341D"/>
    <w:rsid w:val="0040409F"/>
    <w:rsid w:val="00404E19"/>
    <w:rsid w:val="00405B3E"/>
    <w:rsid w:val="00407ADA"/>
    <w:rsid w:val="00410F1B"/>
    <w:rsid w:val="00411816"/>
    <w:rsid w:val="004118C0"/>
    <w:rsid w:val="00411E08"/>
    <w:rsid w:val="00412433"/>
    <w:rsid w:val="00413250"/>
    <w:rsid w:val="00413A5A"/>
    <w:rsid w:val="00414ED3"/>
    <w:rsid w:val="00415D4E"/>
    <w:rsid w:val="0041615B"/>
    <w:rsid w:val="004166C0"/>
    <w:rsid w:val="004177B6"/>
    <w:rsid w:val="00420C07"/>
    <w:rsid w:val="004212D6"/>
    <w:rsid w:val="0042152C"/>
    <w:rsid w:val="00422974"/>
    <w:rsid w:val="00423D50"/>
    <w:rsid w:val="0042760A"/>
    <w:rsid w:val="00427923"/>
    <w:rsid w:val="00427EA7"/>
    <w:rsid w:val="00430E39"/>
    <w:rsid w:val="00430F80"/>
    <w:rsid w:val="004325B1"/>
    <w:rsid w:val="00433103"/>
    <w:rsid w:val="00433979"/>
    <w:rsid w:val="00433D8E"/>
    <w:rsid w:val="00440790"/>
    <w:rsid w:val="004426B0"/>
    <w:rsid w:val="00443208"/>
    <w:rsid w:val="00443219"/>
    <w:rsid w:val="00445D2A"/>
    <w:rsid w:val="004461FB"/>
    <w:rsid w:val="004500C1"/>
    <w:rsid w:val="0045162D"/>
    <w:rsid w:val="0045417C"/>
    <w:rsid w:val="004542DA"/>
    <w:rsid w:val="00454746"/>
    <w:rsid w:val="00454AFA"/>
    <w:rsid w:val="00455936"/>
    <w:rsid w:val="0045653B"/>
    <w:rsid w:val="004573AF"/>
    <w:rsid w:val="00457A17"/>
    <w:rsid w:val="00461D67"/>
    <w:rsid w:val="00462009"/>
    <w:rsid w:val="00462497"/>
    <w:rsid w:val="0046266A"/>
    <w:rsid w:val="00462B0C"/>
    <w:rsid w:val="004631B5"/>
    <w:rsid w:val="00463998"/>
    <w:rsid w:val="004639B6"/>
    <w:rsid w:val="00464918"/>
    <w:rsid w:val="004652C2"/>
    <w:rsid w:val="00466D00"/>
    <w:rsid w:val="0046769A"/>
    <w:rsid w:val="0047011E"/>
    <w:rsid w:val="00471D27"/>
    <w:rsid w:val="0047217E"/>
    <w:rsid w:val="0047230B"/>
    <w:rsid w:val="00472B45"/>
    <w:rsid w:val="004735E6"/>
    <w:rsid w:val="00474C92"/>
    <w:rsid w:val="00475ADF"/>
    <w:rsid w:val="00477F4C"/>
    <w:rsid w:val="004803E1"/>
    <w:rsid w:val="00481468"/>
    <w:rsid w:val="00481D67"/>
    <w:rsid w:val="00482502"/>
    <w:rsid w:val="00482806"/>
    <w:rsid w:val="00482F63"/>
    <w:rsid w:val="004837A8"/>
    <w:rsid w:val="0048417D"/>
    <w:rsid w:val="00484B8B"/>
    <w:rsid w:val="00485C07"/>
    <w:rsid w:val="004869B0"/>
    <w:rsid w:val="00486A46"/>
    <w:rsid w:val="0048781F"/>
    <w:rsid w:val="00490C36"/>
    <w:rsid w:val="00493165"/>
    <w:rsid w:val="0049441C"/>
    <w:rsid w:val="00494891"/>
    <w:rsid w:val="0049534A"/>
    <w:rsid w:val="00495CB8"/>
    <w:rsid w:val="00496024"/>
    <w:rsid w:val="00497373"/>
    <w:rsid w:val="004978DC"/>
    <w:rsid w:val="00497EC0"/>
    <w:rsid w:val="004A1D91"/>
    <w:rsid w:val="004A2416"/>
    <w:rsid w:val="004A24FA"/>
    <w:rsid w:val="004A62FF"/>
    <w:rsid w:val="004B0B4C"/>
    <w:rsid w:val="004B2707"/>
    <w:rsid w:val="004B29A5"/>
    <w:rsid w:val="004B338F"/>
    <w:rsid w:val="004B4C7C"/>
    <w:rsid w:val="004B55A2"/>
    <w:rsid w:val="004B596A"/>
    <w:rsid w:val="004B6C2E"/>
    <w:rsid w:val="004C0FAB"/>
    <w:rsid w:val="004C1B7E"/>
    <w:rsid w:val="004C4537"/>
    <w:rsid w:val="004C650C"/>
    <w:rsid w:val="004D0EAC"/>
    <w:rsid w:val="004D31F9"/>
    <w:rsid w:val="004D33D1"/>
    <w:rsid w:val="004D48BF"/>
    <w:rsid w:val="004D5C33"/>
    <w:rsid w:val="004E0463"/>
    <w:rsid w:val="004E08BC"/>
    <w:rsid w:val="004E2448"/>
    <w:rsid w:val="004E3D0F"/>
    <w:rsid w:val="004E4605"/>
    <w:rsid w:val="004E5BE3"/>
    <w:rsid w:val="004E67CA"/>
    <w:rsid w:val="004F0AB6"/>
    <w:rsid w:val="004F1512"/>
    <w:rsid w:val="004F2B01"/>
    <w:rsid w:val="004F59D0"/>
    <w:rsid w:val="004F5B0F"/>
    <w:rsid w:val="004F6020"/>
    <w:rsid w:val="004F6208"/>
    <w:rsid w:val="004F732C"/>
    <w:rsid w:val="0050082F"/>
    <w:rsid w:val="00501A11"/>
    <w:rsid w:val="00502696"/>
    <w:rsid w:val="00502CA6"/>
    <w:rsid w:val="005031FD"/>
    <w:rsid w:val="0050332D"/>
    <w:rsid w:val="005035D8"/>
    <w:rsid w:val="00504F45"/>
    <w:rsid w:val="005051F6"/>
    <w:rsid w:val="00505310"/>
    <w:rsid w:val="00506B8E"/>
    <w:rsid w:val="00506CC7"/>
    <w:rsid w:val="00510FF1"/>
    <w:rsid w:val="005118B6"/>
    <w:rsid w:val="00514DA0"/>
    <w:rsid w:val="0052032E"/>
    <w:rsid w:val="00520A0D"/>
    <w:rsid w:val="00521921"/>
    <w:rsid w:val="00522B3D"/>
    <w:rsid w:val="00526741"/>
    <w:rsid w:val="00527333"/>
    <w:rsid w:val="005312BB"/>
    <w:rsid w:val="00532534"/>
    <w:rsid w:val="00533843"/>
    <w:rsid w:val="00534E7C"/>
    <w:rsid w:val="005350B0"/>
    <w:rsid w:val="0053527D"/>
    <w:rsid w:val="005366D4"/>
    <w:rsid w:val="00540C98"/>
    <w:rsid w:val="00540D61"/>
    <w:rsid w:val="00541407"/>
    <w:rsid w:val="005458C3"/>
    <w:rsid w:val="00550CB8"/>
    <w:rsid w:val="00551FEB"/>
    <w:rsid w:val="00552B17"/>
    <w:rsid w:val="005536EC"/>
    <w:rsid w:val="00554CE9"/>
    <w:rsid w:val="005557E6"/>
    <w:rsid w:val="0055588D"/>
    <w:rsid w:val="00557DCC"/>
    <w:rsid w:val="00560CFD"/>
    <w:rsid w:val="00561260"/>
    <w:rsid w:val="00563A43"/>
    <w:rsid w:val="005669B8"/>
    <w:rsid w:val="00566E91"/>
    <w:rsid w:val="00567650"/>
    <w:rsid w:val="00567D6B"/>
    <w:rsid w:val="00571A5D"/>
    <w:rsid w:val="00572BC8"/>
    <w:rsid w:val="00573903"/>
    <w:rsid w:val="00575EEA"/>
    <w:rsid w:val="00576821"/>
    <w:rsid w:val="0057710D"/>
    <w:rsid w:val="00577189"/>
    <w:rsid w:val="00577D37"/>
    <w:rsid w:val="00580819"/>
    <w:rsid w:val="00580A38"/>
    <w:rsid w:val="00581F53"/>
    <w:rsid w:val="00583D5F"/>
    <w:rsid w:val="00583E16"/>
    <w:rsid w:val="005842DC"/>
    <w:rsid w:val="00585AA5"/>
    <w:rsid w:val="00585FE7"/>
    <w:rsid w:val="005865E5"/>
    <w:rsid w:val="005868B5"/>
    <w:rsid w:val="005901A1"/>
    <w:rsid w:val="00590954"/>
    <w:rsid w:val="00590ADA"/>
    <w:rsid w:val="00591678"/>
    <w:rsid w:val="005921FE"/>
    <w:rsid w:val="00592B9D"/>
    <w:rsid w:val="00592DA5"/>
    <w:rsid w:val="00594716"/>
    <w:rsid w:val="00594A5C"/>
    <w:rsid w:val="0059566C"/>
    <w:rsid w:val="00596BC5"/>
    <w:rsid w:val="005A00BF"/>
    <w:rsid w:val="005A0421"/>
    <w:rsid w:val="005A10BD"/>
    <w:rsid w:val="005A122F"/>
    <w:rsid w:val="005A14A8"/>
    <w:rsid w:val="005A18C5"/>
    <w:rsid w:val="005A1E4F"/>
    <w:rsid w:val="005A2C24"/>
    <w:rsid w:val="005A30CF"/>
    <w:rsid w:val="005A344B"/>
    <w:rsid w:val="005A3961"/>
    <w:rsid w:val="005A4D7D"/>
    <w:rsid w:val="005A4DD2"/>
    <w:rsid w:val="005A51E8"/>
    <w:rsid w:val="005A7166"/>
    <w:rsid w:val="005A7C85"/>
    <w:rsid w:val="005B19E9"/>
    <w:rsid w:val="005B1BCB"/>
    <w:rsid w:val="005B1F6D"/>
    <w:rsid w:val="005B2B97"/>
    <w:rsid w:val="005B6804"/>
    <w:rsid w:val="005C05FE"/>
    <w:rsid w:val="005C0A68"/>
    <w:rsid w:val="005C0FFC"/>
    <w:rsid w:val="005C1EE0"/>
    <w:rsid w:val="005C2B3F"/>
    <w:rsid w:val="005C2E7A"/>
    <w:rsid w:val="005C2FB2"/>
    <w:rsid w:val="005C3F71"/>
    <w:rsid w:val="005C4D77"/>
    <w:rsid w:val="005C5041"/>
    <w:rsid w:val="005C669A"/>
    <w:rsid w:val="005C747A"/>
    <w:rsid w:val="005C7993"/>
    <w:rsid w:val="005C7A78"/>
    <w:rsid w:val="005D18AE"/>
    <w:rsid w:val="005D1921"/>
    <w:rsid w:val="005D1FD8"/>
    <w:rsid w:val="005D256C"/>
    <w:rsid w:val="005D3E02"/>
    <w:rsid w:val="005D73DF"/>
    <w:rsid w:val="005D7782"/>
    <w:rsid w:val="005E0CD0"/>
    <w:rsid w:val="005E0E94"/>
    <w:rsid w:val="005E10BE"/>
    <w:rsid w:val="005E144D"/>
    <w:rsid w:val="005E1713"/>
    <w:rsid w:val="005E2A3B"/>
    <w:rsid w:val="005E44C7"/>
    <w:rsid w:val="005E7235"/>
    <w:rsid w:val="005E7932"/>
    <w:rsid w:val="005F0C0A"/>
    <w:rsid w:val="005F10B2"/>
    <w:rsid w:val="005F178A"/>
    <w:rsid w:val="005F1E9B"/>
    <w:rsid w:val="005F2E7A"/>
    <w:rsid w:val="005F421D"/>
    <w:rsid w:val="005F4ACB"/>
    <w:rsid w:val="005F4B56"/>
    <w:rsid w:val="0060270C"/>
    <w:rsid w:val="0060296D"/>
    <w:rsid w:val="0060405B"/>
    <w:rsid w:val="0060414E"/>
    <w:rsid w:val="006058FD"/>
    <w:rsid w:val="00606179"/>
    <w:rsid w:val="00607534"/>
    <w:rsid w:val="00607793"/>
    <w:rsid w:val="0060782B"/>
    <w:rsid w:val="00610FE8"/>
    <w:rsid w:val="00611211"/>
    <w:rsid w:val="006116CA"/>
    <w:rsid w:val="00612082"/>
    <w:rsid w:val="00612535"/>
    <w:rsid w:val="006135A4"/>
    <w:rsid w:val="00615098"/>
    <w:rsid w:val="006157C3"/>
    <w:rsid w:val="006159D2"/>
    <w:rsid w:val="00616C03"/>
    <w:rsid w:val="00617182"/>
    <w:rsid w:val="006201A6"/>
    <w:rsid w:val="00620B24"/>
    <w:rsid w:val="00621A03"/>
    <w:rsid w:val="006238B4"/>
    <w:rsid w:val="006243F2"/>
    <w:rsid w:val="00624FA3"/>
    <w:rsid w:val="00625129"/>
    <w:rsid w:val="006254D5"/>
    <w:rsid w:val="00625986"/>
    <w:rsid w:val="0062779C"/>
    <w:rsid w:val="006301D4"/>
    <w:rsid w:val="00630505"/>
    <w:rsid w:val="006319B1"/>
    <w:rsid w:val="00631FB2"/>
    <w:rsid w:val="00632776"/>
    <w:rsid w:val="00632C50"/>
    <w:rsid w:val="0063329F"/>
    <w:rsid w:val="00633BA5"/>
    <w:rsid w:val="0063760C"/>
    <w:rsid w:val="00640E65"/>
    <w:rsid w:val="00640E6D"/>
    <w:rsid w:val="00641F8B"/>
    <w:rsid w:val="00642852"/>
    <w:rsid w:val="006465C5"/>
    <w:rsid w:val="006474E6"/>
    <w:rsid w:val="006477D1"/>
    <w:rsid w:val="00647967"/>
    <w:rsid w:val="00650B85"/>
    <w:rsid w:val="00652380"/>
    <w:rsid w:val="00656A8C"/>
    <w:rsid w:val="006573EB"/>
    <w:rsid w:val="006574BA"/>
    <w:rsid w:val="00660354"/>
    <w:rsid w:val="00660679"/>
    <w:rsid w:val="00663686"/>
    <w:rsid w:val="00663E9D"/>
    <w:rsid w:val="00664729"/>
    <w:rsid w:val="00664A37"/>
    <w:rsid w:val="00665317"/>
    <w:rsid w:val="00665B9B"/>
    <w:rsid w:val="00665FFF"/>
    <w:rsid w:val="00666566"/>
    <w:rsid w:val="00666775"/>
    <w:rsid w:val="00672963"/>
    <w:rsid w:val="00674AFB"/>
    <w:rsid w:val="00675445"/>
    <w:rsid w:val="00675517"/>
    <w:rsid w:val="0067565F"/>
    <w:rsid w:val="00675CFA"/>
    <w:rsid w:val="00676947"/>
    <w:rsid w:val="0067771F"/>
    <w:rsid w:val="006777B7"/>
    <w:rsid w:val="00680EBA"/>
    <w:rsid w:val="006823FC"/>
    <w:rsid w:val="00682465"/>
    <w:rsid w:val="00683AA9"/>
    <w:rsid w:val="00685512"/>
    <w:rsid w:val="00685D22"/>
    <w:rsid w:val="00690420"/>
    <w:rsid w:val="00690514"/>
    <w:rsid w:val="006906EA"/>
    <w:rsid w:val="00692D1D"/>
    <w:rsid w:val="0069311E"/>
    <w:rsid w:val="0069391A"/>
    <w:rsid w:val="006941DB"/>
    <w:rsid w:val="00695FD2"/>
    <w:rsid w:val="00696DEA"/>
    <w:rsid w:val="006A0B24"/>
    <w:rsid w:val="006A0F87"/>
    <w:rsid w:val="006A38F8"/>
    <w:rsid w:val="006A4445"/>
    <w:rsid w:val="006A48CC"/>
    <w:rsid w:val="006A5C82"/>
    <w:rsid w:val="006A76C3"/>
    <w:rsid w:val="006B0613"/>
    <w:rsid w:val="006B1491"/>
    <w:rsid w:val="006B2708"/>
    <w:rsid w:val="006B2B8F"/>
    <w:rsid w:val="006B32F4"/>
    <w:rsid w:val="006B3C31"/>
    <w:rsid w:val="006B3E9E"/>
    <w:rsid w:val="006B44FD"/>
    <w:rsid w:val="006B4648"/>
    <w:rsid w:val="006B5012"/>
    <w:rsid w:val="006B5574"/>
    <w:rsid w:val="006B55DC"/>
    <w:rsid w:val="006B6630"/>
    <w:rsid w:val="006B7801"/>
    <w:rsid w:val="006C0245"/>
    <w:rsid w:val="006C1EEC"/>
    <w:rsid w:val="006C3A9A"/>
    <w:rsid w:val="006C61CD"/>
    <w:rsid w:val="006C61E2"/>
    <w:rsid w:val="006C68D4"/>
    <w:rsid w:val="006C796D"/>
    <w:rsid w:val="006C7D40"/>
    <w:rsid w:val="006D1EB4"/>
    <w:rsid w:val="006D2098"/>
    <w:rsid w:val="006D57C8"/>
    <w:rsid w:val="006D6842"/>
    <w:rsid w:val="006D7CF6"/>
    <w:rsid w:val="006E1E8D"/>
    <w:rsid w:val="006E4252"/>
    <w:rsid w:val="006E478F"/>
    <w:rsid w:val="006E4995"/>
    <w:rsid w:val="006E6B4B"/>
    <w:rsid w:val="006E6CD0"/>
    <w:rsid w:val="006F1476"/>
    <w:rsid w:val="006F1ECB"/>
    <w:rsid w:val="006F2AA6"/>
    <w:rsid w:val="006F3326"/>
    <w:rsid w:val="006F356E"/>
    <w:rsid w:val="006F41D5"/>
    <w:rsid w:val="00700455"/>
    <w:rsid w:val="00700A56"/>
    <w:rsid w:val="007025BE"/>
    <w:rsid w:val="00702611"/>
    <w:rsid w:val="00702EFF"/>
    <w:rsid w:val="00705301"/>
    <w:rsid w:val="00705EE9"/>
    <w:rsid w:val="007063A1"/>
    <w:rsid w:val="00706867"/>
    <w:rsid w:val="007069FA"/>
    <w:rsid w:val="007071E2"/>
    <w:rsid w:val="00707243"/>
    <w:rsid w:val="00707BF9"/>
    <w:rsid w:val="00707CA5"/>
    <w:rsid w:val="00710005"/>
    <w:rsid w:val="00711078"/>
    <w:rsid w:val="00711A62"/>
    <w:rsid w:val="0071335E"/>
    <w:rsid w:val="00715209"/>
    <w:rsid w:val="0071540A"/>
    <w:rsid w:val="007165FF"/>
    <w:rsid w:val="00717B26"/>
    <w:rsid w:val="0072006B"/>
    <w:rsid w:val="00720AEE"/>
    <w:rsid w:val="00720CA4"/>
    <w:rsid w:val="00722275"/>
    <w:rsid w:val="007227A3"/>
    <w:rsid w:val="00722B77"/>
    <w:rsid w:val="00722E4C"/>
    <w:rsid w:val="0072311E"/>
    <w:rsid w:val="00724034"/>
    <w:rsid w:val="00724704"/>
    <w:rsid w:val="00725B9E"/>
    <w:rsid w:val="00725F64"/>
    <w:rsid w:val="007263BD"/>
    <w:rsid w:val="0072733A"/>
    <w:rsid w:val="00730B41"/>
    <w:rsid w:val="00731307"/>
    <w:rsid w:val="00731607"/>
    <w:rsid w:val="00731E77"/>
    <w:rsid w:val="007339A8"/>
    <w:rsid w:val="007339CF"/>
    <w:rsid w:val="00733EF2"/>
    <w:rsid w:val="00734896"/>
    <w:rsid w:val="00736284"/>
    <w:rsid w:val="007369CD"/>
    <w:rsid w:val="00736E8A"/>
    <w:rsid w:val="007400DA"/>
    <w:rsid w:val="00740844"/>
    <w:rsid w:val="00740BE9"/>
    <w:rsid w:val="00742F1A"/>
    <w:rsid w:val="00743CC0"/>
    <w:rsid w:val="00743D8D"/>
    <w:rsid w:val="00744626"/>
    <w:rsid w:val="00745C9E"/>
    <w:rsid w:val="007475B2"/>
    <w:rsid w:val="00747DEC"/>
    <w:rsid w:val="00750233"/>
    <w:rsid w:val="00750AB3"/>
    <w:rsid w:val="00751355"/>
    <w:rsid w:val="00751A87"/>
    <w:rsid w:val="00752FBC"/>
    <w:rsid w:val="00754C5B"/>
    <w:rsid w:val="007556A8"/>
    <w:rsid w:val="0075579C"/>
    <w:rsid w:val="00756A3D"/>
    <w:rsid w:val="00757D9D"/>
    <w:rsid w:val="00757FF7"/>
    <w:rsid w:val="007617EF"/>
    <w:rsid w:val="00761B0C"/>
    <w:rsid w:val="00762035"/>
    <w:rsid w:val="007636C2"/>
    <w:rsid w:val="0076388C"/>
    <w:rsid w:val="00764A4A"/>
    <w:rsid w:val="00765596"/>
    <w:rsid w:val="0076736F"/>
    <w:rsid w:val="00770A3E"/>
    <w:rsid w:val="007713CC"/>
    <w:rsid w:val="00771A9F"/>
    <w:rsid w:val="00771F93"/>
    <w:rsid w:val="00772A99"/>
    <w:rsid w:val="00773AA8"/>
    <w:rsid w:val="00774C7D"/>
    <w:rsid w:val="0077579D"/>
    <w:rsid w:val="0078324F"/>
    <w:rsid w:val="00784293"/>
    <w:rsid w:val="00784C8B"/>
    <w:rsid w:val="007851C0"/>
    <w:rsid w:val="007865F3"/>
    <w:rsid w:val="00786E24"/>
    <w:rsid w:val="0078711D"/>
    <w:rsid w:val="00787383"/>
    <w:rsid w:val="0079245A"/>
    <w:rsid w:val="00792C33"/>
    <w:rsid w:val="00794766"/>
    <w:rsid w:val="00794A1B"/>
    <w:rsid w:val="00794A93"/>
    <w:rsid w:val="00794ADB"/>
    <w:rsid w:val="00794E77"/>
    <w:rsid w:val="00794F64"/>
    <w:rsid w:val="007974BE"/>
    <w:rsid w:val="007A11A4"/>
    <w:rsid w:val="007A13C2"/>
    <w:rsid w:val="007A18D3"/>
    <w:rsid w:val="007A3643"/>
    <w:rsid w:val="007A59A3"/>
    <w:rsid w:val="007A5B7E"/>
    <w:rsid w:val="007A641D"/>
    <w:rsid w:val="007A68B1"/>
    <w:rsid w:val="007A6A3A"/>
    <w:rsid w:val="007A77EB"/>
    <w:rsid w:val="007B102D"/>
    <w:rsid w:val="007B1909"/>
    <w:rsid w:val="007B3D4F"/>
    <w:rsid w:val="007B418E"/>
    <w:rsid w:val="007B4260"/>
    <w:rsid w:val="007B42B8"/>
    <w:rsid w:val="007B5080"/>
    <w:rsid w:val="007B5651"/>
    <w:rsid w:val="007B738E"/>
    <w:rsid w:val="007B7A53"/>
    <w:rsid w:val="007B7E0C"/>
    <w:rsid w:val="007C0873"/>
    <w:rsid w:val="007C1BBD"/>
    <w:rsid w:val="007C2812"/>
    <w:rsid w:val="007C5965"/>
    <w:rsid w:val="007C5E43"/>
    <w:rsid w:val="007C5EC8"/>
    <w:rsid w:val="007C7C47"/>
    <w:rsid w:val="007D0382"/>
    <w:rsid w:val="007D1116"/>
    <w:rsid w:val="007D164A"/>
    <w:rsid w:val="007D3A71"/>
    <w:rsid w:val="007D4F3A"/>
    <w:rsid w:val="007D69EB"/>
    <w:rsid w:val="007D720E"/>
    <w:rsid w:val="007D7B39"/>
    <w:rsid w:val="007E01DC"/>
    <w:rsid w:val="007E110B"/>
    <w:rsid w:val="007E21F6"/>
    <w:rsid w:val="007E24E8"/>
    <w:rsid w:val="007E2696"/>
    <w:rsid w:val="007E293D"/>
    <w:rsid w:val="007E3A60"/>
    <w:rsid w:val="007E5FCA"/>
    <w:rsid w:val="007E611A"/>
    <w:rsid w:val="007E6416"/>
    <w:rsid w:val="007E7AB1"/>
    <w:rsid w:val="007F0D64"/>
    <w:rsid w:val="007F1272"/>
    <w:rsid w:val="007F3762"/>
    <w:rsid w:val="007F3CED"/>
    <w:rsid w:val="007F3D0E"/>
    <w:rsid w:val="007F3D92"/>
    <w:rsid w:val="007F6CA2"/>
    <w:rsid w:val="007F7622"/>
    <w:rsid w:val="007F76DC"/>
    <w:rsid w:val="00801B13"/>
    <w:rsid w:val="00801E0C"/>
    <w:rsid w:val="0080297A"/>
    <w:rsid w:val="00803208"/>
    <w:rsid w:val="008038FF"/>
    <w:rsid w:val="00804228"/>
    <w:rsid w:val="008048AA"/>
    <w:rsid w:val="00805061"/>
    <w:rsid w:val="008053BA"/>
    <w:rsid w:val="008056F2"/>
    <w:rsid w:val="00806BC3"/>
    <w:rsid w:val="0081022B"/>
    <w:rsid w:val="0081079C"/>
    <w:rsid w:val="00810DB3"/>
    <w:rsid w:val="00811488"/>
    <w:rsid w:val="00812232"/>
    <w:rsid w:val="0081261D"/>
    <w:rsid w:val="0081297A"/>
    <w:rsid w:val="00813368"/>
    <w:rsid w:val="00813EA1"/>
    <w:rsid w:val="00814AD5"/>
    <w:rsid w:val="008156D3"/>
    <w:rsid w:val="00815C7E"/>
    <w:rsid w:val="00820CFD"/>
    <w:rsid w:val="0082149A"/>
    <w:rsid w:val="008223FB"/>
    <w:rsid w:val="00824FAB"/>
    <w:rsid w:val="00825DAC"/>
    <w:rsid w:val="00826148"/>
    <w:rsid w:val="00826565"/>
    <w:rsid w:val="008267E8"/>
    <w:rsid w:val="0082696B"/>
    <w:rsid w:val="00826D33"/>
    <w:rsid w:val="00827264"/>
    <w:rsid w:val="00830179"/>
    <w:rsid w:val="00831736"/>
    <w:rsid w:val="00832389"/>
    <w:rsid w:val="00832818"/>
    <w:rsid w:val="0083608B"/>
    <w:rsid w:val="00836135"/>
    <w:rsid w:val="008374EF"/>
    <w:rsid w:val="0083769D"/>
    <w:rsid w:val="0083784B"/>
    <w:rsid w:val="00837A4D"/>
    <w:rsid w:val="00837D6A"/>
    <w:rsid w:val="008412EB"/>
    <w:rsid w:val="0084152F"/>
    <w:rsid w:val="00841F42"/>
    <w:rsid w:val="008434FF"/>
    <w:rsid w:val="00844963"/>
    <w:rsid w:val="00845DB3"/>
    <w:rsid w:val="008475D0"/>
    <w:rsid w:val="00847AC2"/>
    <w:rsid w:val="00850B94"/>
    <w:rsid w:val="008515EC"/>
    <w:rsid w:val="008519AF"/>
    <w:rsid w:val="00852A42"/>
    <w:rsid w:val="00853DDF"/>
    <w:rsid w:val="008557F7"/>
    <w:rsid w:val="00855814"/>
    <w:rsid w:val="0085680B"/>
    <w:rsid w:val="0085725F"/>
    <w:rsid w:val="0085784B"/>
    <w:rsid w:val="00857C20"/>
    <w:rsid w:val="00861256"/>
    <w:rsid w:val="00861E39"/>
    <w:rsid w:val="00865C1D"/>
    <w:rsid w:val="008662AA"/>
    <w:rsid w:val="008663C6"/>
    <w:rsid w:val="00866786"/>
    <w:rsid w:val="00870C4D"/>
    <w:rsid w:val="00870CCF"/>
    <w:rsid w:val="00871DE1"/>
    <w:rsid w:val="00872BD0"/>
    <w:rsid w:val="00872FE7"/>
    <w:rsid w:val="008738B5"/>
    <w:rsid w:val="008753FC"/>
    <w:rsid w:val="00875B94"/>
    <w:rsid w:val="0087656A"/>
    <w:rsid w:val="0087774F"/>
    <w:rsid w:val="00881C58"/>
    <w:rsid w:val="0088255A"/>
    <w:rsid w:val="008834B9"/>
    <w:rsid w:val="00884465"/>
    <w:rsid w:val="00886B93"/>
    <w:rsid w:val="00887783"/>
    <w:rsid w:val="0089053B"/>
    <w:rsid w:val="008911CF"/>
    <w:rsid w:val="00891960"/>
    <w:rsid w:val="00891B9F"/>
    <w:rsid w:val="00891CCE"/>
    <w:rsid w:val="00892373"/>
    <w:rsid w:val="00892EC9"/>
    <w:rsid w:val="00893F11"/>
    <w:rsid w:val="008960B6"/>
    <w:rsid w:val="008962E9"/>
    <w:rsid w:val="00896A1A"/>
    <w:rsid w:val="00897D6F"/>
    <w:rsid w:val="008A02B1"/>
    <w:rsid w:val="008A16E5"/>
    <w:rsid w:val="008A3B03"/>
    <w:rsid w:val="008A777E"/>
    <w:rsid w:val="008B195C"/>
    <w:rsid w:val="008B1EA0"/>
    <w:rsid w:val="008B20D4"/>
    <w:rsid w:val="008B20FC"/>
    <w:rsid w:val="008B3EA9"/>
    <w:rsid w:val="008B4449"/>
    <w:rsid w:val="008B65EC"/>
    <w:rsid w:val="008B6A22"/>
    <w:rsid w:val="008B6E3E"/>
    <w:rsid w:val="008B75C2"/>
    <w:rsid w:val="008C0C26"/>
    <w:rsid w:val="008C0C78"/>
    <w:rsid w:val="008C144B"/>
    <w:rsid w:val="008C1DD3"/>
    <w:rsid w:val="008C1F96"/>
    <w:rsid w:val="008C2517"/>
    <w:rsid w:val="008C2E11"/>
    <w:rsid w:val="008C4261"/>
    <w:rsid w:val="008C4269"/>
    <w:rsid w:val="008C4B15"/>
    <w:rsid w:val="008C509F"/>
    <w:rsid w:val="008C5546"/>
    <w:rsid w:val="008C5B78"/>
    <w:rsid w:val="008D051F"/>
    <w:rsid w:val="008D1A73"/>
    <w:rsid w:val="008D409C"/>
    <w:rsid w:val="008D41AF"/>
    <w:rsid w:val="008D56E6"/>
    <w:rsid w:val="008D63FA"/>
    <w:rsid w:val="008E2610"/>
    <w:rsid w:val="008E31C8"/>
    <w:rsid w:val="008E34B0"/>
    <w:rsid w:val="008E4ED1"/>
    <w:rsid w:val="008E52AD"/>
    <w:rsid w:val="008E56B5"/>
    <w:rsid w:val="008E5B41"/>
    <w:rsid w:val="008E7009"/>
    <w:rsid w:val="008E7353"/>
    <w:rsid w:val="008E7B07"/>
    <w:rsid w:val="008E7F52"/>
    <w:rsid w:val="008F22FC"/>
    <w:rsid w:val="008F2BFD"/>
    <w:rsid w:val="008F40FF"/>
    <w:rsid w:val="008F45E3"/>
    <w:rsid w:val="008F4D6F"/>
    <w:rsid w:val="008F5171"/>
    <w:rsid w:val="008F572B"/>
    <w:rsid w:val="008F597E"/>
    <w:rsid w:val="009014E9"/>
    <w:rsid w:val="00901C88"/>
    <w:rsid w:val="00904015"/>
    <w:rsid w:val="009042F8"/>
    <w:rsid w:val="00906437"/>
    <w:rsid w:val="00911A5A"/>
    <w:rsid w:val="00912359"/>
    <w:rsid w:val="0091241F"/>
    <w:rsid w:val="00913120"/>
    <w:rsid w:val="00913415"/>
    <w:rsid w:val="0091399A"/>
    <w:rsid w:val="00921899"/>
    <w:rsid w:val="00921A85"/>
    <w:rsid w:val="00923CA9"/>
    <w:rsid w:val="009240B7"/>
    <w:rsid w:val="00924627"/>
    <w:rsid w:val="00924E56"/>
    <w:rsid w:val="00926008"/>
    <w:rsid w:val="00926E46"/>
    <w:rsid w:val="009274F9"/>
    <w:rsid w:val="0092795F"/>
    <w:rsid w:val="009315BE"/>
    <w:rsid w:val="009319BF"/>
    <w:rsid w:val="009349CD"/>
    <w:rsid w:val="0093544A"/>
    <w:rsid w:val="00941F52"/>
    <w:rsid w:val="0094336C"/>
    <w:rsid w:val="00943418"/>
    <w:rsid w:val="00944950"/>
    <w:rsid w:val="0094680B"/>
    <w:rsid w:val="00946ECA"/>
    <w:rsid w:val="00946F8A"/>
    <w:rsid w:val="00946F8C"/>
    <w:rsid w:val="00947BA6"/>
    <w:rsid w:val="00947D45"/>
    <w:rsid w:val="00950057"/>
    <w:rsid w:val="009504A9"/>
    <w:rsid w:val="009507B0"/>
    <w:rsid w:val="009508C3"/>
    <w:rsid w:val="00952293"/>
    <w:rsid w:val="00953A74"/>
    <w:rsid w:val="0095448A"/>
    <w:rsid w:val="009551B8"/>
    <w:rsid w:val="009563FF"/>
    <w:rsid w:val="00957AF5"/>
    <w:rsid w:val="009613F3"/>
    <w:rsid w:val="009615D0"/>
    <w:rsid w:val="00963A81"/>
    <w:rsid w:val="009641AF"/>
    <w:rsid w:val="00965448"/>
    <w:rsid w:val="00966ED5"/>
    <w:rsid w:val="0096716A"/>
    <w:rsid w:val="009675AB"/>
    <w:rsid w:val="00973B0D"/>
    <w:rsid w:val="00975560"/>
    <w:rsid w:val="009759B5"/>
    <w:rsid w:val="00975C57"/>
    <w:rsid w:val="009768C3"/>
    <w:rsid w:val="00981316"/>
    <w:rsid w:val="00984124"/>
    <w:rsid w:val="00985083"/>
    <w:rsid w:val="00985DCE"/>
    <w:rsid w:val="00986401"/>
    <w:rsid w:val="009903F1"/>
    <w:rsid w:val="00990801"/>
    <w:rsid w:val="00990869"/>
    <w:rsid w:val="00990DC8"/>
    <w:rsid w:val="009924AD"/>
    <w:rsid w:val="00993F53"/>
    <w:rsid w:val="009941F9"/>
    <w:rsid w:val="009945EC"/>
    <w:rsid w:val="00995254"/>
    <w:rsid w:val="00995924"/>
    <w:rsid w:val="009969F7"/>
    <w:rsid w:val="00996F9F"/>
    <w:rsid w:val="00997542"/>
    <w:rsid w:val="00997B06"/>
    <w:rsid w:val="009A0FD0"/>
    <w:rsid w:val="009A439E"/>
    <w:rsid w:val="009A49EF"/>
    <w:rsid w:val="009A4DA7"/>
    <w:rsid w:val="009A62E2"/>
    <w:rsid w:val="009A6D87"/>
    <w:rsid w:val="009B058E"/>
    <w:rsid w:val="009B093F"/>
    <w:rsid w:val="009B499B"/>
    <w:rsid w:val="009B7254"/>
    <w:rsid w:val="009C2C4D"/>
    <w:rsid w:val="009C3018"/>
    <w:rsid w:val="009C3478"/>
    <w:rsid w:val="009C42AF"/>
    <w:rsid w:val="009C5E96"/>
    <w:rsid w:val="009C60A5"/>
    <w:rsid w:val="009C685B"/>
    <w:rsid w:val="009C6ACB"/>
    <w:rsid w:val="009C7252"/>
    <w:rsid w:val="009C7755"/>
    <w:rsid w:val="009C7C41"/>
    <w:rsid w:val="009D0192"/>
    <w:rsid w:val="009D09F1"/>
    <w:rsid w:val="009D1386"/>
    <w:rsid w:val="009D166E"/>
    <w:rsid w:val="009D1ABB"/>
    <w:rsid w:val="009D2F4A"/>
    <w:rsid w:val="009D30E3"/>
    <w:rsid w:val="009D316A"/>
    <w:rsid w:val="009D4708"/>
    <w:rsid w:val="009D5101"/>
    <w:rsid w:val="009D614F"/>
    <w:rsid w:val="009D62EC"/>
    <w:rsid w:val="009E0120"/>
    <w:rsid w:val="009E2A13"/>
    <w:rsid w:val="009E2F02"/>
    <w:rsid w:val="009E2FE8"/>
    <w:rsid w:val="009E3FCB"/>
    <w:rsid w:val="009E7B21"/>
    <w:rsid w:val="009F0A4E"/>
    <w:rsid w:val="009F1D88"/>
    <w:rsid w:val="009F2FC7"/>
    <w:rsid w:val="009F30C5"/>
    <w:rsid w:val="009F478E"/>
    <w:rsid w:val="009F56D5"/>
    <w:rsid w:val="009F5C2F"/>
    <w:rsid w:val="009F5E48"/>
    <w:rsid w:val="009F5FE9"/>
    <w:rsid w:val="009F749B"/>
    <w:rsid w:val="00A02610"/>
    <w:rsid w:val="00A04CC2"/>
    <w:rsid w:val="00A05FCE"/>
    <w:rsid w:val="00A06261"/>
    <w:rsid w:val="00A06954"/>
    <w:rsid w:val="00A10ADB"/>
    <w:rsid w:val="00A1118C"/>
    <w:rsid w:val="00A11363"/>
    <w:rsid w:val="00A13C07"/>
    <w:rsid w:val="00A14896"/>
    <w:rsid w:val="00A14C68"/>
    <w:rsid w:val="00A15550"/>
    <w:rsid w:val="00A15A9E"/>
    <w:rsid w:val="00A16E17"/>
    <w:rsid w:val="00A17DE5"/>
    <w:rsid w:val="00A213AA"/>
    <w:rsid w:val="00A25187"/>
    <w:rsid w:val="00A25988"/>
    <w:rsid w:val="00A27B40"/>
    <w:rsid w:val="00A30D33"/>
    <w:rsid w:val="00A35455"/>
    <w:rsid w:val="00A35DFB"/>
    <w:rsid w:val="00A36693"/>
    <w:rsid w:val="00A36B9E"/>
    <w:rsid w:val="00A36FFB"/>
    <w:rsid w:val="00A3715A"/>
    <w:rsid w:val="00A37ACE"/>
    <w:rsid w:val="00A40A12"/>
    <w:rsid w:val="00A41E67"/>
    <w:rsid w:val="00A442B5"/>
    <w:rsid w:val="00A444E5"/>
    <w:rsid w:val="00A4571D"/>
    <w:rsid w:val="00A45FC4"/>
    <w:rsid w:val="00A45FEC"/>
    <w:rsid w:val="00A468D5"/>
    <w:rsid w:val="00A5008D"/>
    <w:rsid w:val="00A5377B"/>
    <w:rsid w:val="00A5395F"/>
    <w:rsid w:val="00A53CF0"/>
    <w:rsid w:val="00A54AC8"/>
    <w:rsid w:val="00A5597E"/>
    <w:rsid w:val="00A56A75"/>
    <w:rsid w:val="00A5735A"/>
    <w:rsid w:val="00A57750"/>
    <w:rsid w:val="00A57FF6"/>
    <w:rsid w:val="00A61D1E"/>
    <w:rsid w:val="00A64C77"/>
    <w:rsid w:val="00A64F9C"/>
    <w:rsid w:val="00A65892"/>
    <w:rsid w:val="00A660C7"/>
    <w:rsid w:val="00A67048"/>
    <w:rsid w:val="00A67235"/>
    <w:rsid w:val="00A71024"/>
    <w:rsid w:val="00A752BC"/>
    <w:rsid w:val="00A75743"/>
    <w:rsid w:val="00A76E9E"/>
    <w:rsid w:val="00A76FDC"/>
    <w:rsid w:val="00A77642"/>
    <w:rsid w:val="00A80FB1"/>
    <w:rsid w:val="00A8207C"/>
    <w:rsid w:val="00A82FCC"/>
    <w:rsid w:val="00A83239"/>
    <w:rsid w:val="00A84EB8"/>
    <w:rsid w:val="00A85548"/>
    <w:rsid w:val="00A87091"/>
    <w:rsid w:val="00A917E6"/>
    <w:rsid w:val="00A91A70"/>
    <w:rsid w:val="00A9206B"/>
    <w:rsid w:val="00A9228C"/>
    <w:rsid w:val="00A93083"/>
    <w:rsid w:val="00A948D1"/>
    <w:rsid w:val="00A95649"/>
    <w:rsid w:val="00A9569D"/>
    <w:rsid w:val="00A96E7B"/>
    <w:rsid w:val="00A97D4A"/>
    <w:rsid w:val="00AA02DD"/>
    <w:rsid w:val="00AA06E6"/>
    <w:rsid w:val="00AA07AB"/>
    <w:rsid w:val="00AA2069"/>
    <w:rsid w:val="00AA21C2"/>
    <w:rsid w:val="00AA3599"/>
    <w:rsid w:val="00AA47D7"/>
    <w:rsid w:val="00AA4C27"/>
    <w:rsid w:val="00AA4E0F"/>
    <w:rsid w:val="00AA7553"/>
    <w:rsid w:val="00AB08F9"/>
    <w:rsid w:val="00AB1131"/>
    <w:rsid w:val="00AB1DAF"/>
    <w:rsid w:val="00AB2B96"/>
    <w:rsid w:val="00AB3DE4"/>
    <w:rsid w:val="00AB5772"/>
    <w:rsid w:val="00AC0F71"/>
    <w:rsid w:val="00AC0FAF"/>
    <w:rsid w:val="00AC1006"/>
    <w:rsid w:val="00AC1F97"/>
    <w:rsid w:val="00AC3851"/>
    <w:rsid w:val="00AC3FEC"/>
    <w:rsid w:val="00AD09F4"/>
    <w:rsid w:val="00AD0DE0"/>
    <w:rsid w:val="00AD1A33"/>
    <w:rsid w:val="00AD3ABE"/>
    <w:rsid w:val="00AD4245"/>
    <w:rsid w:val="00AD4664"/>
    <w:rsid w:val="00AD4FEA"/>
    <w:rsid w:val="00AD5B51"/>
    <w:rsid w:val="00AD7A3F"/>
    <w:rsid w:val="00AE03EF"/>
    <w:rsid w:val="00AE0871"/>
    <w:rsid w:val="00AE0CF7"/>
    <w:rsid w:val="00AE1D71"/>
    <w:rsid w:val="00AE37DD"/>
    <w:rsid w:val="00AE477C"/>
    <w:rsid w:val="00AE4DC1"/>
    <w:rsid w:val="00AE520A"/>
    <w:rsid w:val="00AE58C5"/>
    <w:rsid w:val="00AE6D0E"/>
    <w:rsid w:val="00AE6D50"/>
    <w:rsid w:val="00AE7753"/>
    <w:rsid w:val="00AE78C3"/>
    <w:rsid w:val="00AE79EB"/>
    <w:rsid w:val="00AE7C83"/>
    <w:rsid w:val="00AF0835"/>
    <w:rsid w:val="00AF0DA6"/>
    <w:rsid w:val="00AF13A9"/>
    <w:rsid w:val="00AF5F74"/>
    <w:rsid w:val="00AF6D43"/>
    <w:rsid w:val="00AF74CD"/>
    <w:rsid w:val="00AF75DC"/>
    <w:rsid w:val="00B020AB"/>
    <w:rsid w:val="00B020EF"/>
    <w:rsid w:val="00B02309"/>
    <w:rsid w:val="00B0254D"/>
    <w:rsid w:val="00B03E73"/>
    <w:rsid w:val="00B04DDB"/>
    <w:rsid w:val="00B07B07"/>
    <w:rsid w:val="00B07EE8"/>
    <w:rsid w:val="00B11825"/>
    <w:rsid w:val="00B126F4"/>
    <w:rsid w:val="00B13C6C"/>
    <w:rsid w:val="00B1474D"/>
    <w:rsid w:val="00B15935"/>
    <w:rsid w:val="00B16B9A"/>
    <w:rsid w:val="00B21EA3"/>
    <w:rsid w:val="00B21FEC"/>
    <w:rsid w:val="00B2202E"/>
    <w:rsid w:val="00B22048"/>
    <w:rsid w:val="00B22D3D"/>
    <w:rsid w:val="00B23339"/>
    <w:rsid w:val="00B24890"/>
    <w:rsid w:val="00B252F1"/>
    <w:rsid w:val="00B26312"/>
    <w:rsid w:val="00B26997"/>
    <w:rsid w:val="00B27402"/>
    <w:rsid w:val="00B3051B"/>
    <w:rsid w:val="00B316E3"/>
    <w:rsid w:val="00B31C7B"/>
    <w:rsid w:val="00B341BB"/>
    <w:rsid w:val="00B34446"/>
    <w:rsid w:val="00B347CC"/>
    <w:rsid w:val="00B34976"/>
    <w:rsid w:val="00B35047"/>
    <w:rsid w:val="00B35850"/>
    <w:rsid w:val="00B35B39"/>
    <w:rsid w:val="00B37243"/>
    <w:rsid w:val="00B428C2"/>
    <w:rsid w:val="00B42C01"/>
    <w:rsid w:val="00B434A0"/>
    <w:rsid w:val="00B43804"/>
    <w:rsid w:val="00B43A9B"/>
    <w:rsid w:val="00B44031"/>
    <w:rsid w:val="00B44996"/>
    <w:rsid w:val="00B45B09"/>
    <w:rsid w:val="00B47D70"/>
    <w:rsid w:val="00B47F3F"/>
    <w:rsid w:val="00B518DC"/>
    <w:rsid w:val="00B51E8E"/>
    <w:rsid w:val="00B52CD2"/>
    <w:rsid w:val="00B53283"/>
    <w:rsid w:val="00B53AE4"/>
    <w:rsid w:val="00B54B43"/>
    <w:rsid w:val="00B558F1"/>
    <w:rsid w:val="00B5595C"/>
    <w:rsid w:val="00B565C7"/>
    <w:rsid w:val="00B56BCD"/>
    <w:rsid w:val="00B570CD"/>
    <w:rsid w:val="00B62033"/>
    <w:rsid w:val="00B6293B"/>
    <w:rsid w:val="00B62CE2"/>
    <w:rsid w:val="00B64002"/>
    <w:rsid w:val="00B646F2"/>
    <w:rsid w:val="00B6636F"/>
    <w:rsid w:val="00B70E82"/>
    <w:rsid w:val="00B72E7E"/>
    <w:rsid w:val="00B77725"/>
    <w:rsid w:val="00B77CC0"/>
    <w:rsid w:val="00B83CB1"/>
    <w:rsid w:val="00B845D4"/>
    <w:rsid w:val="00B847B1"/>
    <w:rsid w:val="00B849D6"/>
    <w:rsid w:val="00B871DC"/>
    <w:rsid w:val="00B8776B"/>
    <w:rsid w:val="00B8795F"/>
    <w:rsid w:val="00B91DD7"/>
    <w:rsid w:val="00B94A78"/>
    <w:rsid w:val="00B95411"/>
    <w:rsid w:val="00B956AB"/>
    <w:rsid w:val="00BA0214"/>
    <w:rsid w:val="00BA42FA"/>
    <w:rsid w:val="00BA435F"/>
    <w:rsid w:val="00BA6808"/>
    <w:rsid w:val="00BA7B4F"/>
    <w:rsid w:val="00BB2D6F"/>
    <w:rsid w:val="00BB409B"/>
    <w:rsid w:val="00BB589E"/>
    <w:rsid w:val="00BC1C66"/>
    <w:rsid w:val="00BC1D0E"/>
    <w:rsid w:val="00BC1EF8"/>
    <w:rsid w:val="00BC28C6"/>
    <w:rsid w:val="00BC3A52"/>
    <w:rsid w:val="00BC6190"/>
    <w:rsid w:val="00BC64E0"/>
    <w:rsid w:val="00BC7FE4"/>
    <w:rsid w:val="00BD0976"/>
    <w:rsid w:val="00BD2FD6"/>
    <w:rsid w:val="00BD35B2"/>
    <w:rsid w:val="00BD3C9F"/>
    <w:rsid w:val="00BD401F"/>
    <w:rsid w:val="00BD433E"/>
    <w:rsid w:val="00BD4C36"/>
    <w:rsid w:val="00BD6517"/>
    <w:rsid w:val="00BD65ED"/>
    <w:rsid w:val="00BE08B9"/>
    <w:rsid w:val="00BE1CFC"/>
    <w:rsid w:val="00BE1EAD"/>
    <w:rsid w:val="00BE1FC9"/>
    <w:rsid w:val="00BE23AB"/>
    <w:rsid w:val="00BE2B5C"/>
    <w:rsid w:val="00BE3AC4"/>
    <w:rsid w:val="00BE5043"/>
    <w:rsid w:val="00BE66F7"/>
    <w:rsid w:val="00BE70B5"/>
    <w:rsid w:val="00BE7765"/>
    <w:rsid w:val="00BF0976"/>
    <w:rsid w:val="00BF0A84"/>
    <w:rsid w:val="00BF134F"/>
    <w:rsid w:val="00BF2454"/>
    <w:rsid w:val="00BF3680"/>
    <w:rsid w:val="00BF3AC8"/>
    <w:rsid w:val="00BF4C08"/>
    <w:rsid w:val="00BF7EB0"/>
    <w:rsid w:val="00C0037D"/>
    <w:rsid w:val="00C004C7"/>
    <w:rsid w:val="00C006C6"/>
    <w:rsid w:val="00C00B0A"/>
    <w:rsid w:val="00C03706"/>
    <w:rsid w:val="00C03A79"/>
    <w:rsid w:val="00C043EC"/>
    <w:rsid w:val="00C0452C"/>
    <w:rsid w:val="00C05A8C"/>
    <w:rsid w:val="00C06EDA"/>
    <w:rsid w:val="00C105D0"/>
    <w:rsid w:val="00C11883"/>
    <w:rsid w:val="00C12B61"/>
    <w:rsid w:val="00C148D3"/>
    <w:rsid w:val="00C16BAF"/>
    <w:rsid w:val="00C16F0A"/>
    <w:rsid w:val="00C218FF"/>
    <w:rsid w:val="00C21927"/>
    <w:rsid w:val="00C21AE2"/>
    <w:rsid w:val="00C22234"/>
    <w:rsid w:val="00C231A5"/>
    <w:rsid w:val="00C23AC9"/>
    <w:rsid w:val="00C23E3A"/>
    <w:rsid w:val="00C24CE3"/>
    <w:rsid w:val="00C27614"/>
    <w:rsid w:val="00C2798D"/>
    <w:rsid w:val="00C27DE0"/>
    <w:rsid w:val="00C27EE1"/>
    <w:rsid w:val="00C30F4B"/>
    <w:rsid w:val="00C31332"/>
    <w:rsid w:val="00C316BE"/>
    <w:rsid w:val="00C346B3"/>
    <w:rsid w:val="00C35E1D"/>
    <w:rsid w:val="00C36AB8"/>
    <w:rsid w:val="00C37472"/>
    <w:rsid w:val="00C4038C"/>
    <w:rsid w:val="00C4060A"/>
    <w:rsid w:val="00C42176"/>
    <w:rsid w:val="00C43113"/>
    <w:rsid w:val="00C47669"/>
    <w:rsid w:val="00C47D93"/>
    <w:rsid w:val="00C50BBF"/>
    <w:rsid w:val="00C5190F"/>
    <w:rsid w:val="00C5214C"/>
    <w:rsid w:val="00C52D01"/>
    <w:rsid w:val="00C540EE"/>
    <w:rsid w:val="00C5466A"/>
    <w:rsid w:val="00C54DA8"/>
    <w:rsid w:val="00C56E39"/>
    <w:rsid w:val="00C572A7"/>
    <w:rsid w:val="00C57AAC"/>
    <w:rsid w:val="00C61667"/>
    <w:rsid w:val="00C62486"/>
    <w:rsid w:val="00C63F9F"/>
    <w:rsid w:val="00C64010"/>
    <w:rsid w:val="00C6619B"/>
    <w:rsid w:val="00C66681"/>
    <w:rsid w:val="00C66C44"/>
    <w:rsid w:val="00C67FA0"/>
    <w:rsid w:val="00C70FF1"/>
    <w:rsid w:val="00C70FF5"/>
    <w:rsid w:val="00C719B2"/>
    <w:rsid w:val="00C72292"/>
    <w:rsid w:val="00C73A64"/>
    <w:rsid w:val="00C770D3"/>
    <w:rsid w:val="00C7783E"/>
    <w:rsid w:val="00C7799E"/>
    <w:rsid w:val="00C77FD4"/>
    <w:rsid w:val="00C81073"/>
    <w:rsid w:val="00C82921"/>
    <w:rsid w:val="00C84821"/>
    <w:rsid w:val="00C8708F"/>
    <w:rsid w:val="00C87E2B"/>
    <w:rsid w:val="00C91B56"/>
    <w:rsid w:val="00C91BA2"/>
    <w:rsid w:val="00C91DBC"/>
    <w:rsid w:val="00C92A90"/>
    <w:rsid w:val="00C93C90"/>
    <w:rsid w:val="00C94735"/>
    <w:rsid w:val="00C9484E"/>
    <w:rsid w:val="00C966D8"/>
    <w:rsid w:val="00CA0818"/>
    <w:rsid w:val="00CA17A2"/>
    <w:rsid w:val="00CA2575"/>
    <w:rsid w:val="00CA27C3"/>
    <w:rsid w:val="00CA3CAF"/>
    <w:rsid w:val="00CB111D"/>
    <w:rsid w:val="00CB11F2"/>
    <w:rsid w:val="00CB17E0"/>
    <w:rsid w:val="00CB188C"/>
    <w:rsid w:val="00CB29CA"/>
    <w:rsid w:val="00CB2B5D"/>
    <w:rsid w:val="00CB3670"/>
    <w:rsid w:val="00CB540A"/>
    <w:rsid w:val="00CB5CA6"/>
    <w:rsid w:val="00CB63B2"/>
    <w:rsid w:val="00CB68EE"/>
    <w:rsid w:val="00CB7ABB"/>
    <w:rsid w:val="00CC0128"/>
    <w:rsid w:val="00CC016D"/>
    <w:rsid w:val="00CC127C"/>
    <w:rsid w:val="00CC1A3B"/>
    <w:rsid w:val="00CC3165"/>
    <w:rsid w:val="00CC4C2F"/>
    <w:rsid w:val="00CC62DA"/>
    <w:rsid w:val="00CC634C"/>
    <w:rsid w:val="00CD116F"/>
    <w:rsid w:val="00CD31FE"/>
    <w:rsid w:val="00CD3F32"/>
    <w:rsid w:val="00CD4740"/>
    <w:rsid w:val="00CD47C6"/>
    <w:rsid w:val="00CD6BF2"/>
    <w:rsid w:val="00CE066C"/>
    <w:rsid w:val="00CE11C2"/>
    <w:rsid w:val="00CE3C5E"/>
    <w:rsid w:val="00CE5392"/>
    <w:rsid w:val="00CE68C9"/>
    <w:rsid w:val="00CE6B2B"/>
    <w:rsid w:val="00CE6CE7"/>
    <w:rsid w:val="00CE6EBF"/>
    <w:rsid w:val="00CE72B3"/>
    <w:rsid w:val="00CF2536"/>
    <w:rsid w:val="00CF4D88"/>
    <w:rsid w:val="00CF5DBA"/>
    <w:rsid w:val="00CF7234"/>
    <w:rsid w:val="00CF751D"/>
    <w:rsid w:val="00CF76CB"/>
    <w:rsid w:val="00D013E5"/>
    <w:rsid w:val="00D01C4B"/>
    <w:rsid w:val="00D01D7A"/>
    <w:rsid w:val="00D03AAD"/>
    <w:rsid w:val="00D04FFE"/>
    <w:rsid w:val="00D05CAE"/>
    <w:rsid w:val="00D105B6"/>
    <w:rsid w:val="00D10DE8"/>
    <w:rsid w:val="00D11BBE"/>
    <w:rsid w:val="00D11C6F"/>
    <w:rsid w:val="00D1206D"/>
    <w:rsid w:val="00D125E2"/>
    <w:rsid w:val="00D12FB4"/>
    <w:rsid w:val="00D13508"/>
    <w:rsid w:val="00D144CB"/>
    <w:rsid w:val="00D1458D"/>
    <w:rsid w:val="00D145A1"/>
    <w:rsid w:val="00D148F6"/>
    <w:rsid w:val="00D157FB"/>
    <w:rsid w:val="00D21BA5"/>
    <w:rsid w:val="00D23624"/>
    <w:rsid w:val="00D2443D"/>
    <w:rsid w:val="00D25D67"/>
    <w:rsid w:val="00D26A0F"/>
    <w:rsid w:val="00D270B6"/>
    <w:rsid w:val="00D27302"/>
    <w:rsid w:val="00D27623"/>
    <w:rsid w:val="00D27BD2"/>
    <w:rsid w:val="00D30DB8"/>
    <w:rsid w:val="00D31037"/>
    <w:rsid w:val="00D33242"/>
    <w:rsid w:val="00D333D1"/>
    <w:rsid w:val="00D3368F"/>
    <w:rsid w:val="00D33ED1"/>
    <w:rsid w:val="00D3453C"/>
    <w:rsid w:val="00D35F49"/>
    <w:rsid w:val="00D36171"/>
    <w:rsid w:val="00D36C7A"/>
    <w:rsid w:val="00D4014E"/>
    <w:rsid w:val="00D41C55"/>
    <w:rsid w:val="00D44A74"/>
    <w:rsid w:val="00D44F56"/>
    <w:rsid w:val="00D45429"/>
    <w:rsid w:val="00D45F5C"/>
    <w:rsid w:val="00D466C7"/>
    <w:rsid w:val="00D470F8"/>
    <w:rsid w:val="00D51ADC"/>
    <w:rsid w:val="00D530E8"/>
    <w:rsid w:val="00D53BC6"/>
    <w:rsid w:val="00D540B8"/>
    <w:rsid w:val="00D56A28"/>
    <w:rsid w:val="00D56C33"/>
    <w:rsid w:val="00D57C39"/>
    <w:rsid w:val="00D57E66"/>
    <w:rsid w:val="00D57FEF"/>
    <w:rsid w:val="00D60AA0"/>
    <w:rsid w:val="00D60EF6"/>
    <w:rsid w:val="00D615BF"/>
    <w:rsid w:val="00D61AF8"/>
    <w:rsid w:val="00D61E01"/>
    <w:rsid w:val="00D622EB"/>
    <w:rsid w:val="00D62757"/>
    <w:rsid w:val="00D62FF8"/>
    <w:rsid w:val="00D6365E"/>
    <w:rsid w:val="00D67D37"/>
    <w:rsid w:val="00D71B57"/>
    <w:rsid w:val="00D722BB"/>
    <w:rsid w:val="00D748E5"/>
    <w:rsid w:val="00D74BAA"/>
    <w:rsid w:val="00D75E4B"/>
    <w:rsid w:val="00D76AB6"/>
    <w:rsid w:val="00D77057"/>
    <w:rsid w:val="00D80933"/>
    <w:rsid w:val="00D82197"/>
    <w:rsid w:val="00D86832"/>
    <w:rsid w:val="00D86D08"/>
    <w:rsid w:val="00D87076"/>
    <w:rsid w:val="00D874F6"/>
    <w:rsid w:val="00D8756E"/>
    <w:rsid w:val="00D904AC"/>
    <w:rsid w:val="00D90BFC"/>
    <w:rsid w:val="00D90E87"/>
    <w:rsid w:val="00D90EB3"/>
    <w:rsid w:val="00D91454"/>
    <w:rsid w:val="00D925F4"/>
    <w:rsid w:val="00D93936"/>
    <w:rsid w:val="00D93E6E"/>
    <w:rsid w:val="00D95C1F"/>
    <w:rsid w:val="00DA076C"/>
    <w:rsid w:val="00DA0884"/>
    <w:rsid w:val="00DA19F8"/>
    <w:rsid w:val="00DA1E15"/>
    <w:rsid w:val="00DA226A"/>
    <w:rsid w:val="00DA2BD3"/>
    <w:rsid w:val="00DA2CEA"/>
    <w:rsid w:val="00DA47E6"/>
    <w:rsid w:val="00DA4B7F"/>
    <w:rsid w:val="00DA629C"/>
    <w:rsid w:val="00DA7111"/>
    <w:rsid w:val="00DA73C0"/>
    <w:rsid w:val="00DB1897"/>
    <w:rsid w:val="00DB1D0D"/>
    <w:rsid w:val="00DB2126"/>
    <w:rsid w:val="00DB213C"/>
    <w:rsid w:val="00DB30C9"/>
    <w:rsid w:val="00DB3739"/>
    <w:rsid w:val="00DB495B"/>
    <w:rsid w:val="00DB4A3D"/>
    <w:rsid w:val="00DB4EC7"/>
    <w:rsid w:val="00DB6CF1"/>
    <w:rsid w:val="00DB7006"/>
    <w:rsid w:val="00DB7442"/>
    <w:rsid w:val="00DB7E64"/>
    <w:rsid w:val="00DC0C6E"/>
    <w:rsid w:val="00DC2FE1"/>
    <w:rsid w:val="00DC346C"/>
    <w:rsid w:val="00DC48E0"/>
    <w:rsid w:val="00DC5145"/>
    <w:rsid w:val="00DC52E5"/>
    <w:rsid w:val="00DC57C7"/>
    <w:rsid w:val="00DC5DCC"/>
    <w:rsid w:val="00DC60F3"/>
    <w:rsid w:val="00DC61F7"/>
    <w:rsid w:val="00DC6328"/>
    <w:rsid w:val="00DC7095"/>
    <w:rsid w:val="00DC70FE"/>
    <w:rsid w:val="00DC746E"/>
    <w:rsid w:val="00DC7BE7"/>
    <w:rsid w:val="00DD0B29"/>
    <w:rsid w:val="00DD4C5C"/>
    <w:rsid w:val="00DD7BD6"/>
    <w:rsid w:val="00DE01A4"/>
    <w:rsid w:val="00DE1DA8"/>
    <w:rsid w:val="00DE2FAB"/>
    <w:rsid w:val="00DE72A5"/>
    <w:rsid w:val="00DF26FD"/>
    <w:rsid w:val="00DF5366"/>
    <w:rsid w:val="00DF57F3"/>
    <w:rsid w:val="00DF5A56"/>
    <w:rsid w:val="00DF5C5C"/>
    <w:rsid w:val="00DF6021"/>
    <w:rsid w:val="00DF6BA4"/>
    <w:rsid w:val="00E003CC"/>
    <w:rsid w:val="00E009B6"/>
    <w:rsid w:val="00E014A8"/>
    <w:rsid w:val="00E01A50"/>
    <w:rsid w:val="00E01AC5"/>
    <w:rsid w:val="00E01E6B"/>
    <w:rsid w:val="00E01E8A"/>
    <w:rsid w:val="00E02457"/>
    <w:rsid w:val="00E0299F"/>
    <w:rsid w:val="00E03596"/>
    <w:rsid w:val="00E044CB"/>
    <w:rsid w:val="00E05119"/>
    <w:rsid w:val="00E052A4"/>
    <w:rsid w:val="00E064DB"/>
    <w:rsid w:val="00E07116"/>
    <w:rsid w:val="00E07C7D"/>
    <w:rsid w:val="00E11110"/>
    <w:rsid w:val="00E11DA1"/>
    <w:rsid w:val="00E13EE2"/>
    <w:rsid w:val="00E1794F"/>
    <w:rsid w:val="00E20069"/>
    <w:rsid w:val="00E2109E"/>
    <w:rsid w:val="00E22064"/>
    <w:rsid w:val="00E22119"/>
    <w:rsid w:val="00E228AE"/>
    <w:rsid w:val="00E23E3A"/>
    <w:rsid w:val="00E24158"/>
    <w:rsid w:val="00E26114"/>
    <w:rsid w:val="00E27A9C"/>
    <w:rsid w:val="00E30D05"/>
    <w:rsid w:val="00E314F2"/>
    <w:rsid w:val="00E31947"/>
    <w:rsid w:val="00E319F8"/>
    <w:rsid w:val="00E31C8C"/>
    <w:rsid w:val="00E327E9"/>
    <w:rsid w:val="00E338EE"/>
    <w:rsid w:val="00E34C41"/>
    <w:rsid w:val="00E3514A"/>
    <w:rsid w:val="00E35925"/>
    <w:rsid w:val="00E363A9"/>
    <w:rsid w:val="00E37598"/>
    <w:rsid w:val="00E378F5"/>
    <w:rsid w:val="00E40D9A"/>
    <w:rsid w:val="00E433CF"/>
    <w:rsid w:val="00E4406E"/>
    <w:rsid w:val="00E508CE"/>
    <w:rsid w:val="00E50996"/>
    <w:rsid w:val="00E5285D"/>
    <w:rsid w:val="00E54B18"/>
    <w:rsid w:val="00E55090"/>
    <w:rsid w:val="00E55EA5"/>
    <w:rsid w:val="00E60C71"/>
    <w:rsid w:val="00E62185"/>
    <w:rsid w:val="00E62B03"/>
    <w:rsid w:val="00E6425B"/>
    <w:rsid w:val="00E64E7F"/>
    <w:rsid w:val="00E65B9B"/>
    <w:rsid w:val="00E66687"/>
    <w:rsid w:val="00E70186"/>
    <w:rsid w:val="00E702FE"/>
    <w:rsid w:val="00E705AC"/>
    <w:rsid w:val="00E70D91"/>
    <w:rsid w:val="00E729A5"/>
    <w:rsid w:val="00E72EC4"/>
    <w:rsid w:val="00E734D2"/>
    <w:rsid w:val="00E742B9"/>
    <w:rsid w:val="00E74C6C"/>
    <w:rsid w:val="00E74F72"/>
    <w:rsid w:val="00E755D2"/>
    <w:rsid w:val="00E756B3"/>
    <w:rsid w:val="00E76DD7"/>
    <w:rsid w:val="00E810F1"/>
    <w:rsid w:val="00E82F61"/>
    <w:rsid w:val="00E833FC"/>
    <w:rsid w:val="00E83A14"/>
    <w:rsid w:val="00E853A3"/>
    <w:rsid w:val="00E86866"/>
    <w:rsid w:val="00E87E37"/>
    <w:rsid w:val="00E90519"/>
    <w:rsid w:val="00E90686"/>
    <w:rsid w:val="00E90962"/>
    <w:rsid w:val="00E90FFD"/>
    <w:rsid w:val="00E91172"/>
    <w:rsid w:val="00E9124B"/>
    <w:rsid w:val="00E913D8"/>
    <w:rsid w:val="00E91752"/>
    <w:rsid w:val="00E927F8"/>
    <w:rsid w:val="00E94C48"/>
    <w:rsid w:val="00E9573D"/>
    <w:rsid w:val="00E96228"/>
    <w:rsid w:val="00E9726D"/>
    <w:rsid w:val="00E97344"/>
    <w:rsid w:val="00EA0004"/>
    <w:rsid w:val="00EA067B"/>
    <w:rsid w:val="00EA0BD6"/>
    <w:rsid w:val="00EA348A"/>
    <w:rsid w:val="00EA5955"/>
    <w:rsid w:val="00EA5ACF"/>
    <w:rsid w:val="00EA5DE0"/>
    <w:rsid w:val="00EA6D6F"/>
    <w:rsid w:val="00EB037C"/>
    <w:rsid w:val="00EB1A3A"/>
    <w:rsid w:val="00EB1AEF"/>
    <w:rsid w:val="00EB1EA9"/>
    <w:rsid w:val="00EB2236"/>
    <w:rsid w:val="00EB3538"/>
    <w:rsid w:val="00EB4C3B"/>
    <w:rsid w:val="00EB4D04"/>
    <w:rsid w:val="00EB4DC7"/>
    <w:rsid w:val="00EB77A9"/>
    <w:rsid w:val="00EB7A8F"/>
    <w:rsid w:val="00EC18B7"/>
    <w:rsid w:val="00EC27DE"/>
    <w:rsid w:val="00EC4EA0"/>
    <w:rsid w:val="00EC5666"/>
    <w:rsid w:val="00EC5A1E"/>
    <w:rsid w:val="00EC5AC5"/>
    <w:rsid w:val="00EC6B8B"/>
    <w:rsid w:val="00EC6BBD"/>
    <w:rsid w:val="00EC7F64"/>
    <w:rsid w:val="00ED01A9"/>
    <w:rsid w:val="00ED03E0"/>
    <w:rsid w:val="00ED0AA2"/>
    <w:rsid w:val="00ED19D3"/>
    <w:rsid w:val="00ED1F71"/>
    <w:rsid w:val="00ED2020"/>
    <w:rsid w:val="00ED2206"/>
    <w:rsid w:val="00ED2AA4"/>
    <w:rsid w:val="00ED333C"/>
    <w:rsid w:val="00ED3B8A"/>
    <w:rsid w:val="00ED3D1F"/>
    <w:rsid w:val="00ED3FF0"/>
    <w:rsid w:val="00ED4084"/>
    <w:rsid w:val="00ED4169"/>
    <w:rsid w:val="00ED42F1"/>
    <w:rsid w:val="00ED4B65"/>
    <w:rsid w:val="00ED6A89"/>
    <w:rsid w:val="00ED6D2D"/>
    <w:rsid w:val="00ED764B"/>
    <w:rsid w:val="00ED76F5"/>
    <w:rsid w:val="00ED7D47"/>
    <w:rsid w:val="00EE090F"/>
    <w:rsid w:val="00EE2FCE"/>
    <w:rsid w:val="00EE5214"/>
    <w:rsid w:val="00EF0088"/>
    <w:rsid w:val="00EF1A2C"/>
    <w:rsid w:val="00EF30A6"/>
    <w:rsid w:val="00EF3C25"/>
    <w:rsid w:val="00EF3F6A"/>
    <w:rsid w:val="00EF70FD"/>
    <w:rsid w:val="00F005B4"/>
    <w:rsid w:val="00F00B6E"/>
    <w:rsid w:val="00F02CD9"/>
    <w:rsid w:val="00F03F20"/>
    <w:rsid w:val="00F05196"/>
    <w:rsid w:val="00F06487"/>
    <w:rsid w:val="00F073E7"/>
    <w:rsid w:val="00F126BB"/>
    <w:rsid w:val="00F1374D"/>
    <w:rsid w:val="00F16AE7"/>
    <w:rsid w:val="00F17633"/>
    <w:rsid w:val="00F2182C"/>
    <w:rsid w:val="00F24E24"/>
    <w:rsid w:val="00F25B2E"/>
    <w:rsid w:val="00F314A0"/>
    <w:rsid w:val="00F318D8"/>
    <w:rsid w:val="00F32937"/>
    <w:rsid w:val="00F335E3"/>
    <w:rsid w:val="00F33C7F"/>
    <w:rsid w:val="00F3418C"/>
    <w:rsid w:val="00F34453"/>
    <w:rsid w:val="00F35E08"/>
    <w:rsid w:val="00F36DAA"/>
    <w:rsid w:val="00F4019A"/>
    <w:rsid w:val="00F40AC3"/>
    <w:rsid w:val="00F41118"/>
    <w:rsid w:val="00F41E01"/>
    <w:rsid w:val="00F42098"/>
    <w:rsid w:val="00F422F3"/>
    <w:rsid w:val="00F42553"/>
    <w:rsid w:val="00F42DF2"/>
    <w:rsid w:val="00F43899"/>
    <w:rsid w:val="00F44457"/>
    <w:rsid w:val="00F45469"/>
    <w:rsid w:val="00F47A97"/>
    <w:rsid w:val="00F50429"/>
    <w:rsid w:val="00F50F0C"/>
    <w:rsid w:val="00F52F9C"/>
    <w:rsid w:val="00F5344B"/>
    <w:rsid w:val="00F5699E"/>
    <w:rsid w:val="00F56F18"/>
    <w:rsid w:val="00F578D6"/>
    <w:rsid w:val="00F579E4"/>
    <w:rsid w:val="00F602D2"/>
    <w:rsid w:val="00F61C66"/>
    <w:rsid w:val="00F63791"/>
    <w:rsid w:val="00F646BC"/>
    <w:rsid w:val="00F65102"/>
    <w:rsid w:val="00F668EE"/>
    <w:rsid w:val="00F676EF"/>
    <w:rsid w:val="00F70731"/>
    <w:rsid w:val="00F70807"/>
    <w:rsid w:val="00F7189A"/>
    <w:rsid w:val="00F71A17"/>
    <w:rsid w:val="00F71EDB"/>
    <w:rsid w:val="00F73682"/>
    <w:rsid w:val="00F74184"/>
    <w:rsid w:val="00F74BA0"/>
    <w:rsid w:val="00F75EAB"/>
    <w:rsid w:val="00F763BB"/>
    <w:rsid w:val="00F764DB"/>
    <w:rsid w:val="00F774D7"/>
    <w:rsid w:val="00F7757A"/>
    <w:rsid w:val="00F8163D"/>
    <w:rsid w:val="00F82CC7"/>
    <w:rsid w:val="00F83169"/>
    <w:rsid w:val="00F833ED"/>
    <w:rsid w:val="00F852CA"/>
    <w:rsid w:val="00F85AB2"/>
    <w:rsid w:val="00F85DCD"/>
    <w:rsid w:val="00F86AA5"/>
    <w:rsid w:val="00F91618"/>
    <w:rsid w:val="00F92395"/>
    <w:rsid w:val="00F92B3C"/>
    <w:rsid w:val="00F954CD"/>
    <w:rsid w:val="00F95A7F"/>
    <w:rsid w:val="00F95C55"/>
    <w:rsid w:val="00F95D0A"/>
    <w:rsid w:val="00F9716A"/>
    <w:rsid w:val="00FA01B8"/>
    <w:rsid w:val="00FA2268"/>
    <w:rsid w:val="00FA2392"/>
    <w:rsid w:val="00FA2944"/>
    <w:rsid w:val="00FA3D9A"/>
    <w:rsid w:val="00FA474B"/>
    <w:rsid w:val="00FA5C58"/>
    <w:rsid w:val="00FA7AA0"/>
    <w:rsid w:val="00FB00C7"/>
    <w:rsid w:val="00FB0247"/>
    <w:rsid w:val="00FB0902"/>
    <w:rsid w:val="00FB201E"/>
    <w:rsid w:val="00FB2100"/>
    <w:rsid w:val="00FB222E"/>
    <w:rsid w:val="00FB2F2B"/>
    <w:rsid w:val="00FB3B1F"/>
    <w:rsid w:val="00FB426B"/>
    <w:rsid w:val="00FB5034"/>
    <w:rsid w:val="00FB65AF"/>
    <w:rsid w:val="00FB753B"/>
    <w:rsid w:val="00FC0AB4"/>
    <w:rsid w:val="00FC0C8E"/>
    <w:rsid w:val="00FC1972"/>
    <w:rsid w:val="00FC2119"/>
    <w:rsid w:val="00FC2FEF"/>
    <w:rsid w:val="00FC3656"/>
    <w:rsid w:val="00FC487C"/>
    <w:rsid w:val="00FC4F7C"/>
    <w:rsid w:val="00FC50CB"/>
    <w:rsid w:val="00FC567F"/>
    <w:rsid w:val="00FC6F45"/>
    <w:rsid w:val="00FC7675"/>
    <w:rsid w:val="00FD0435"/>
    <w:rsid w:val="00FD1CD3"/>
    <w:rsid w:val="00FD27F1"/>
    <w:rsid w:val="00FD42E2"/>
    <w:rsid w:val="00FD441C"/>
    <w:rsid w:val="00FD724E"/>
    <w:rsid w:val="00FD7308"/>
    <w:rsid w:val="00FD7864"/>
    <w:rsid w:val="00FE033F"/>
    <w:rsid w:val="00FE03B5"/>
    <w:rsid w:val="00FE19EC"/>
    <w:rsid w:val="00FE20E8"/>
    <w:rsid w:val="00FE3703"/>
    <w:rsid w:val="00FE4096"/>
    <w:rsid w:val="00FE5509"/>
    <w:rsid w:val="00FE57C0"/>
    <w:rsid w:val="00FE58F9"/>
    <w:rsid w:val="00FE5EA6"/>
    <w:rsid w:val="00FE5FB7"/>
    <w:rsid w:val="00FE7077"/>
    <w:rsid w:val="00FE757B"/>
    <w:rsid w:val="00FE767A"/>
    <w:rsid w:val="00FF025B"/>
    <w:rsid w:val="00FF05B3"/>
    <w:rsid w:val="00FF07A7"/>
    <w:rsid w:val="00FF0C9B"/>
    <w:rsid w:val="00FF1AE4"/>
    <w:rsid w:val="00FF5DD1"/>
    <w:rsid w:val="00FF60DB"/>
    <w:rsid w:val="00FF6777"/>
    <w:rsid w:val="00FF6A5E"/>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01D22"/>
  <w15:chartTrackingRefBased/>
  <w15:docId w15:val="{3B4B9CE4-FBBB-48E4-9DFB-FA120AF6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97E"/>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pPr>
      <w:keepNext/>
      <w:outlineLvl w:val="2"/>
    </w:pPr>
    <w:rPr>
      <w:sz w:val="24"/>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5031FD"/>
    <w:rPr>
      <w:rFonts w:ascii="Arial" w:hAnsi="Arial"/>
      <w:b/>
      <w:sz w:val="24"/>
      <w:lang w:val="en-GB" w:eastAsia="en-US"/>
    </w:rPr>
  </w:style>
  <w:style w:type="character" w:customStyle="1" w:styleId="Heading3Char">
    <w:name w:val="Heading 3 Char"/>
    <w:link w:val="Heading3"/>
    <w:uiPriority w:val="9"/>
    <w:rsid w:val="005031FD"/>
    <w:rPr>
      <w:sz w:val="24"/>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159D2"/>
    <w:rPr>
      <w:sz w:val="22"/>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
    <w:basedOn w:val="Normal"/>
    <w:next w:val="Normal"/>
    <w:link w:val="CaptionChar"/>
    <w:qFormat/>
    <w:rsid w:val="006159D2"/>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6159D2"/>
    <w:rPr>
      <w:b/>
      <w:bCs/>
      <w:lang w:eastAsia="en-US"/>
    </w:rPr>
  </w:style>
  <w:style w:type="paragraph" w:customStyle="1" w:styleId="3GPPAgreements">
    <w:name w:val="3GPP Agreements"/>
    <w:basedOn w:val="Normal"/>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styleId="Revision">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FootnoteText">
    <w:name w:val="footnote text"/>
    <w:basedOn w:val="Normal"/>
    <w:link w:val="FootnoteTextChar"/>
    <w:rsid w:val="007E110B"/>
    <w:pPr>
      <w:snapToGrid w:val="0"/>
    </w:pPr>
    <w:rPr>
      <w:sz w:val="18"/>
      <w:szCs w:val="18"/>
    </w:rPr>
  </w:style>
  <w:style w:type="character" w:customStyle="1" w:styleId="FootnoteTextChar">
    <w:name w:val="Footnote Text Char"/>
    <w:link w:val="FootnoteText"/>
    <w:rsid w:val="007E110B"/>
    <w:rPr>
      <w:sz w:val="18"/>
      <w:szCs w:val="18"/>
      <w:lang w:val="en-GB" w:eastAsia="en-US"/>
    </w:rPr>
  </w:style>
  <w:style w:type="character" w:styleId="FootnoteReference">
    <w:name w:val="footnote reference"/>
    <w:rsid w:val="007E110B"/>
    <w:rPr>
      <w:vertAlign w:val="superscript"/>
    </w:rPr>
  </w:style>
  <w:style w:type="paragraph" w:styleId="NormalWeb">
    <w:name w:val="Normal (Web)"/>
    <w:basedOn w:val="Normal"/>
    <w:uiPriority w:val="99"/>
    <w:rsid w:val="00DC34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30158566">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3857595">
      <w:bodyDiv w:val="1"/>
      <w:marLeft w:val="0"/>
      <w:marRight w:val="0"/>
      <w:marTop w:val="0"/>
      <w:marBottom w:val="0"/>
      <w:divBdr>
        <w:top w:val="none" w:sz="0" w:space="0" w:color="auto"/>
        <w:left w:val="none" w:sz="0" w:space="0" w:color="auto"/>
        <w:bottom w:val="none" w:sz="0" w:space="0" w:color="auto"/>
        <w:right w:val="none" w:sz="0" w:space="0" w:color="auto"/>
      </w:divBdr>
      <w:divsChild>
        <w:div w:id="1952131509">
          <w:marLeft w:val="1080"/>
          <w:marRight w:val="0"/>
          <w:marTop w:val="100"/>
          <w:marBottom w:val="0"/>
          <w:divBdr>
            <w:top w:val="none" w:sz="0" w:space="0" w:color="auto"/>
            <w:left w:val="none" w:sz="0" w:space="0" w:color="auto"/>
            <w:bottom w:val="none" w:sz="0" w:space="0" w:color="auto"/>
            <w:right w:val="none" w:sz="0" w:space="0" w:color="auto"/>
          </w:divBdr>
        </w:div>
      </w:divsChild>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5285732">
      <w:bodyDiv w:val="1"/>
      <w:marLeft w:val="0"/>
      <w:marRight w:val="0"/>
      <w:marTop w:val="0"/>
      <w:marBottom w:val="0"/>
      <w:divBdr>
        <w:top w:val="none" w:sz="0" w:space="0" w:color="auto"/>
        <w:left w:val="none" w:sz="0" w:space="0" w:color="auto"/>
        <w:bottom w:val="none" w:sz="0" w:space="0" w:color="auto"/>
        <w:right w:val="none" w:sz="0" w:space="0" w:color="auto"/>
      </w:divBdr>
    </w:div>
    <w:div w:id="34518202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5630153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873542629">
      <w:bodyDiv w:val="1"/>
      <w:marLeft w:val="0"/>
      <w:marRight w:val="0"/>
      <w:marTop w:val="0"/>
      <w:marBottom w:val="0"/>
      <w:divBdr>
        <w:top w:val="none" w:sz="0" w:space="0" w:color="auto"/>
        <w:left w:val="none" w:sz="0" w:space="0" w:color="auto"/>
        <w:bottom w:val="none" w:sz="0" w:space="0" w:color="auto"/>
        <w:right w:val="none" w:sz="0" w:space="0" w:color="auto"/>
      </w:divBdr>
    </w:div>
    <w:div w:id="874850229">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90251992">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6452538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01817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663676">
      <w:bodyDiv w:val="1"/>
      <w:marLeft w:val="0"/>
      <w:marRight w:val="0"/>
      <w:marTop w:val="0"/>
      <w:marBottom w:val="0"/>
      <w:divBdr>
        <w:top w:val="none" w:sz="0" w:space="0" w:color="auto"/>
        <w:left w:val="none" w:sz="0" w:space="0" w:color="auto"/>
        <w:bottom w:val="none" w:sz="0" w:space="0" w:color="auto"/>
        <w:right w:val="none" w:sz="0" w:space="0" w:color="auto"/>
      </w:divBdr>
    </w:div>
    <w:div w:id="1408268275">
      <w:bodyDiv w:val="1"/>
      <w:marLeft w:val="0"/>
      <w:marRight w:val="0"/>
      <w:marTop w:val="0"/>
      <w:marBottom w:val="0"/>
      <w:divBdr>
        <w:top w:val="none" w:sz="0" w:space="0" w:color="auto"/>
        <w:left w:val="none" w:sz="0" w:space="0" w:color="auto"/>
        <w:bottom w:val="none" w:sz="0" w:space="0" w:color="auto"/>
        <w:right w:val="none" w:sz="0" w:space="0" w:color="auto"/>
      </w:divBdr>
      <w:divsChild>
        <w:div w:id="2146387832">
          <w:marLeft w:val="1080"/>
          <w:marRight w:val="0"/>
          <w:marTop w:val="100"/>
          <w:marBottom w:val="0"/>
          <w:divBdr>
            <w:top w:val="none" w:sz="0" w:space="0" w:color="auto"/>
            <w:left w:val="none" w:sz="0" w:space="0" w:color="auto"/>
            <w:bottom w:val="none" w:sz="0" w:space="0" w:color="auto"/>
            <w:right w:val="none" w:sz="0" w:space="0" w:color="auto"/>
          </w:divBdr>
        </w:div>
      </w:divsChild>
    </w:div>
    <w:div w:id="1454641104">
      <w:bodyDiv w:val="1"/>
      <w:marLeft w:val="0"/>
      <w:marRight w:val="0"/>
      <w:marTop w:val="0"/>
      <w:marBottom w:val="0"/>
      <w:divBdr>
        <w:top w:val="none" w:sz="0" w:space="0" w:color="auto"/>
        <w:left w:val="none" w:sz="0" w:space="0" w:color="auto"/>
        <w:bottom w:val="none" w:sz="0" w:space="0" w:color="auto"/>
        <w:right w:val="none" w:sz="0" w:space="0" w:color="auto"/>
      </w:divBdr>
    </w:div>
    <w:div w:id="1485968251">
      <w:bodyDiv w:val="1"/>
      <w:marLeft w:val="0"/>
      <w:marRight w:val="0"/>
      <w:marTop w:val="0"/>
      <w:marBottom w:val="0"/>
      <w:divBdr>
        <w:top w:val="none" w:sz="0" w:space="0" w:color="auto"/>
        <w:left w:val="none" w:sz="0" w:space="0" w:color="auto"/>
        <w:bottom w:val="none" w:sz="0" w:space="0" w:color="auto"/>
        <w:right w:val="none" w:sz="0" w:space="0" w:color="auto"/>
      </w:divBdr>
    </w:div>
    <w:div w:id="1530099003">
      <w:bodyDiv w:val="1"/>
      <w:marLeft w:val="0"/>
      <w:marRight w:val="0"/>
      <w:marTop w:val="0"/>
      <w:marBottom w:val="0"/>
      <w:divBdr>
        <w:top w:val="none" w:sz="0" w:space="0" w:color="auto"/>
        <w:left w:val="none" w:sz="0" w:space="0" w:color="auto"/>
        <w:bottom w:val="none" w:sz="0" w:space="0" w:color="auto"/>
        <w:right w:val="none" w:sz="0" w:space="0" w:color="auto"/>
      </w:divBdr>
    </w:div>
    <w:div w:id="160137687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51797343">
      <w:bodyDiv w:val="1"/>
      <w:marLeft w:val="0"/>
      <w:marRight w:val="0"/>
      <w:marTop w:val="0"/>
      <w:marBottom w:val="0"/>
      <w:divBdr>
        <w:top w:val="none" w:sz="0" w:space="0" w:color="auto"/>
        <w:left w:val="none" w:sz="0" w:space="0" w:color="auto"/>
        <w:bottom w:val="none" w:sz="0" w:space="0" w:color="auto"/>
        <w:right w:val="none" w:sz="0" w:space="0" w:color="auto"/>
      </w:divBdr>
    </w:div>
    <w:div w:id="1884050413">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169342">
      <w:bodyDiv w:val="1"/>
      <w:marLeft w:val="0"/>
      <w:marRight w:val="0"/>
      <w:marTop w:val="0"/>
      <w:marBottom w:val="0"/>
      <w:divBdr>
        <w:top w:val="none" w:sz="0" w:space="0" w:color="auto"/>
        <w:left w:val="none" w:sz="0" w:space="0" w:color="auto"/>
        <w:bottom w:val="none" w:sz="0" w:space="0" w:color="auto"/>
        <w:right w:val="none" w:sz="0" w:space="0" w:color="auto"/>
      </w:divBdr>
      <w:divsChild>
        <w:div w:id="756098661">
          <w:marLeft w:val="518"/>
          <w:marRight w:val="0"/>
          <w:marTop w:val="120"/>
          <w:marBottom w:val="0"/>
          <w:divBdr>
            <w:top w:val="none" w:sz="0" w:space="0" w:color="auto"/>
            <w:left w:val="none" w:sz="0" w:space="0" w:color="auto"/>
            <w:bottom w:val="none" w:sz="0" w:space="0" w:color="auto"/>
            <w:right w:val="none" w:sz="0" w:space="0" w:color="auto"/>
          </w:divBdr>
        </w:div>
        <w:div w:id="1962762940">
          <w:marLeft w:val="994"/>
          <w:marRight w:val="0"/>
          <w:marTop w:val="0"/>
          <w:marBottom w:val="120"/>
          <w:divBdr>
            <w:top w:val="none" w:sz="0" w:space="0" w:color="auto"/>
            <w:left w:val="none" w:sz="0" w:space="0" w:color="auto"/>
            <w:bottom w:val="none" w:sz="0" w:space="0" w:color="auto"/>
            <w:right w:val="none" w:sz="0" w:space="0" w:color="auto"/>
          </w:divBdr>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23511807">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10876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D57E-0CC9-4622-8221-3A06D204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4380</Words>
  <Characters>24971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Matthew Webb4</cp:lastModifiedBy>
  <cp:revision>7</cp:revision>
  <cp:lastPrinted>2001-04-23T10:30:00Z</cp:lastPrinted>
  <dcterms:created xsi:type="dcterms:W3CDTF">2021-09-06T15:56:00Z</dcterms:created>
  <dcterms:modified xsi:type="dcterms:W3CDTF">2021-09-06T15:57:00Z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(3)3PjMCHAxJCwZ3LlQ+xTb72evis3+KRG2RLCQMK+6aAwr62yHsMiZQ1syLyOHTgyXaK7BaGTX_x000d_
N0gcc3DSR5SIo1FDYGdmm8i0bMZCnZuMfXCLBCtqXK4zY1/fHM8bN9OwxGKbJv6LAKjyYWzC_x000d_
B7meVxKYCqxFjCuNqVliC+Q5o/OWtytHqCPxeZ4NPoKp914V/9O2oHftPdCXZflq1hqC27QW_x000d_
wkwLoZYh2X1t3SgVj3</vt:lpwstr>
  </property>
  <property fmtid="{D5CDD505-2E9C-101B-9397-08002B2CF9AE}" pid="3" name="_2015_ms_pID_7253431">
    <vt:lpwstr>ltMzNOhpScj3cZZkePTJMUeyFKm4Xjce2nsmwVMj62RWTVWI76sPYN_x000d_
jQHtmAGdwTeuYlKCxZehLz7cp9bbEEKyYvc/RK2e+xOvSHvSAOb7OrjBQFdvDMLmzXV2LQeq_x000d_
+jmZtHxB6FhvHCnuiEbtg6BXiTVzahc7DW0Unmbo5g6mhnoddA5Q5CFTN7XNx9Wyj9aO+Xsl_x000d_
WPuxC+d40FtrIHvTItOcm3S1Bn/WFiNHTgNd</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1630937371</vt:lpwstr>
  </property>
</Properties>
</file>