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E3A96" w14:textId="4601EDAE" w:rsidR="008752F0" w:rsidRPr="00CF2351" w:rsidRDefault="008752F0" w:rsidP="008752F0">
      <w:pPr>
        <w:spacing w:after="60"/>
        <w:rPr>
          <w:rFonts w:ascii="Arial" w:hAnsi="Arial"/>
          <w:noProof/>
          <w:sz w:val="24"/>
          <w:szCs w:val="24"/>
          <w:lang w:val="en-US"/>
        </w:rPr>
      </w:pPr>
      <w:bookmarkStart w:id="0" w:name="_Toc193024528"/>
      <w:r w:rsidRPr="00CF2351">
        <w:rPr>
          <w:rFonts w:ascii="Arial" w:hAnsi="Arial"/>
          <w:noProof/>
          <w:sz w:val="24"/>
          <w:szCs w:val="24"/>
        </w:rPr>
        <w:t>3GPP TSG</w:t>
      </w:r>
      <w:r>
        <w:rPr>
          <w:rFonts w:ascii="Arial" w:hAnsi="Arial"/>
          <w:noProof/>
          <w:sz w:val="24"/>
          <w:szCs w:val="24"/>
        </w:rPr>
        <w:t xml:space="preserve"> </w:t>
      </w:r>
      <w:r w:rsidRPr="00CF2351">
        <w:rPr>
          <w:rFonts w:ascii="Arial" w:hAnsi="Arial"/>
          <w:noProof/>
          <w:sz w:val="24"/>
          <w:szCs w:val="24"/>
        </w:rPr>
        <w:t>RAN Meeting #91-e</w:t>
      </w:r>
      <w:r w:rsidRPr="00CF2351"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 w:rsidR="00C35619" w:rsidRPr="00C35619">
        <w:rPr>
          <w:rFonts w:ascii="Arial" w:hAnsi="Arial"/>
          <w:b/>
          <w:bCs/>
          <w:i/>
          <w:iCs/>
          <w:noProof/>
          <w:sz w:val="24"/>
          <w:szCs w:val="24"/>
        </w:rPr>
        <w:t>RP-210738</w:t>
      </w:r>
    </w:p>
    <w:p w14:paraId="286D32D6" w14:textId="677539C8" w:rsidR="000246EA" w:rsidRPr="008752F0" w:rsidRDefault="008752F0" w:rsidP="008752F0">
      <w:pPr>
        <w:spacing w:after="480"/>
        <w:rPr>
          <w:rFonts w:ascii="Arial" w:hAnsi="Arial"/>
          <w:sz w:val="24"/>
          <w:szCs w:val="24"/>
        </w:rPr>
      </w:pPr>
      <w:r w:rsidRPr="00CF2351">
        <w:rPr>
          <w:rFonts w:ascii="Arial" w:hAnsi="Arial"/>
          <w:sz w:val="24"/>
          <w:szCs w:val="24"/>
        </w:rPr>
        <w:t>Electronic</w:t>
      </w:r>
      <w:r>
        <w:rPr>
          <w:rFonts w:ascii="Arial" w:hAnsi="Arial"/>
          <w:sz w:val="24"/>
          <w:szCs w:val="24"/>
        </w:rPr>
        <w:t xml:space="preserve"> Meeting</w:t>
      </w:r>
      <w:r w:rsidRPr="00CF2351">
        <w:rPr>
          <w:rFonts w:ascii="Arial" w:hAnsi="Arial"/>
          <w:sz w:val="24"/>
          <w:szCs w:val="24"/>
        </w:rPr>
        <w:t xml:space="preserve">, </w:t>
      </w:r>
      <w:r>
        <w:rPr>
          <w:rFonts w:ascii="Arial" w:hAnsi="Arial"/>
          <w:sz w:val="24"/>
          <w:szCs w:val="24"/>
        </w:rPr>
        <w:t>March</w:t>
      </w:r>
      <w:r w:rsidRPr="00CF2351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16</w:t>
      </w:r>
      <w:r w:rsidRPr="00CF2351">
        <w:rPr>
          <w:rFonts w:ascii="Arial" w:hAnsi="Arial"/>
          <w:sz w:val="24"/>
          <w:szCs w:val="24"/>
        </w:rPr>
        <w:t xml:space="preserve"> – </w:t>
      </w:r>
      <w:r>
        <w:rPr>
          <w:rFonts w:ascii="Arial" w:hAnsi="Arial"/>
          <w:sz w:val="24"/>
          <w:szCs w:val="24"/>
        </w:rPr>
        <w:t>26</w:t>
      </w:r>
      <w:r w:rsidRPr="00CF2351">
        <w:rPr>
          <w:rFonts w:ascii="Arial" w:hAnsi="Arial"/>
          <w:sz w:val="24"/>
          <w:szCs w:val="24"/>
        </w:rPr>
        <w:t>, 2021</w:t>
      </w:r>
    </w:p>
    <w:p w14:paraId="71B21301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0AE86C74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8752F0">
        <w:rPr>
          <w:rFonts w:ascii="Arial" w:hAnsi="Arial" w:cs="Arial"/>
          <w:b/>
          <w:sz w:val="22"/>
        </w:rPr>
        <w:t>Discussion on NR-DC cell grouping UE capability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525700C8" w:rsidR="00101C82" w:rsidRPr="009D2525" w:rsidRDefault="00101C82" w:rsidP="00CE5F55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476636">
        <w:rPr>
          <w:rFonts w:ascii="Arial" w:eastAsiaTheme="minorEastAsia" w:hAnsi="Arial" w:cs="Arial"/>
          <w:b/>
          <w:sz w:val="22"/>
          <w:lang w:eastAsia="ja-JP"/>
        </w:rPr>
        <w:t>9.12</w:t>
      </w:r>
    </w:p>
    <w:p w14:paraId="274A6516" w14:textId="77777777" w:rsidR="001F46F6" w:rsidRDefault="00712AA2" w:rsidP="007037C6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6DC7D632" w14:textId="77777777" w:rsidR="000A544C" w:rsidRDefault="008752F0" w:rsidP="000A544C">
      <w:pPr>
        <w:rPr>
          <w:sz w:val="22"/>
          <w:szCs w:val="22"/>
          <w:lang w:val="en-US" w:eastAsia="zh-CN"/>
        </w:rPr>
      </w:pPr>
      <w:r w:rsidRPr="008752F0">
        <w:rPr>
          <w:sz w:val="22"/>
          <w:szCs w:val="22"/>
          <w:lang w:val="en-US" w:eastAsia="zh-CN"/>
        </w:rPr>
        <w:t>RAN2</w:t>
      </w:r>
      <w:r w:rsidR="000A544C">
        <w:rPr>
          <w:sz w:val="22"/>
          <w:szCs w:val="22"/>
          <w:lang w:val="en-US" w:eastAsia="zh-CN"/>
        </w:rPr>
        <w:t>,</w:t>
      </w:r>
      <w:r w:rsidRPr="008752F0">
        <w:rPr>
          <w:sz w:val="22"/>
          <w:szCs w:val="22"/>
          <w:lang w:val="en-US" w:eastAsia="zh-CN"/>
        </w:rPr>
        <w:t xml:space="preserve"> </w:t>
      </w:r>
      <w:r w:rsidR="000A544C">
        <w:rPr>
          <w:sz w:val="22"/>
          <w:szCs w:val="22"/>
          <w:lang w:val="en-US" w:eastAsia="zh-CN"/>
        </w:rPr>
        <w:t xml:space="preserve">in RAN2#113e meeting, </w:t>
      </w:r>
      <w:r w:rsidRPr="008752F0">
        <w:rPr>
          <w:sz w:val="22"/>
          <w:szCs w:val="22"/>
          <w:lang w:val="en-US" w:eastAsia="zh-CN"/>
        </w:rPr>
        <w:t xml:space="preserve">technically endorsed CRs introducing </w:t>
      </w:r>
      <w:r>
        <w:rPr>
          <w:sz w:val="22"/>
          <w:szCs w:val="22"/>
          <w:lang w:val="en-US" w:eastAsia="zh-CN"/>
        </w:rPr>
        <w:t>NR-DC c</w:t>
      </w:r>
      <w:r w:rsidRPr="008752F0">
        <w:rPr>
          <w:sz w:val="22"/>
          <w:szCs w:val="22"/>
          <w:lang w:val="en-US" w:eastAsia="zh-CN"/>
        </w:rPr>
        <w:t xml:space="preserve">ell </w:t>
      </w:r>
      <w:r>
        <w:rPr>
          <w:sz w:val="22"/>
          <w:szCs w:val="22"/>
          <w:lang w:val="en-US" w:eastAsia="zh-CN"/>
        </w:rPr>
        <w:t>g</w:t>
      </w:r>
      <w:r w:rsidRPr="008752F0">
        <w:rPr>
          <w:sz w:val="22"/>
          <w:szCs w:val="22"/>
          <w:lang w:val="en-US" w:eastAsia="zh-CN"/>
        </w:rPr>
        <w:t>rouping UE capability</w:t>
      </w:r>
      <w:r w:rsidR="000A544C">
        <w:rPr>
          <w:sz w:val="22"/>
          <w:szCs w:val="22"/>
          <w:lang w:val="en-US" w:eastAsia="zh-CN"/>
        </w:rPr>
        <w:t xml:space="preserve">, which </w:t>
      </w:r>
      <w:r w:rsidR="000A544C" w:rsidRPr="008752F0">
        <w:rPr>
          <w:sz w:val="22"/>
          <w:szCs w:val="22"/>
          <w:lang w:val="en-US" w:eastAsia="zh-CN"/>
        </w:rPr>
        <w:t>covers NR-DC band combinations with up to 5 frequency bands</w:t>
      </w:r>
      <w:r w:rsidR="000A544C">
        <w:rPr>
          <w:sz w:val="22"/>
          <w:szCs w:val="22"/>
          <w:lang w:val="en-US" w:eastAsia="zh-CN"/>
        </w:rPr>
        <w:t xml:space="preserve"> [1][2].</w:t>
      </w:r>
    </w:p>
    <w:p w14:paraId="401B0D25" w14:textId="7FE5DD76" w:rsidR="000A544C" w:rsidRDefault="000A544C" w:rsidP="000A544C">
      <w:pPr>
        <w:rPr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ja-JP"/>
        </w:rPr>
        <w:t>I</w:t>
      </w:r>
      <w:r>
        <w:rPr>
          <w:rFonts w:eastAsiaTheme="minorEastAsia"/>
          <w:sz w:val="22"/>
          <w:szCs w:val="22"/>
          <w:lang w:val="en-US" w:eastAsia="ja-JP"/>
        </w:rPr>
        <w:t xml:space="preserve">t was debated in RAN2 if such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is indeed future proof. RAN1 on the other hand previously recommended </w:t>
      </w:r>
      <w:r w:rsidRPr="008752F0">
        <w:rPr>
          <w:sz w:val="22"/>
          <w:szCs w:val="22"/>
          <w:lang w:val="en-US" w:eastAsia="zh-CN"/>
        </w:rPr>
        <w:t>reus</w:t>
      </w:r>
      <w:r>
        <w:rPr>
          <w:sz w:val="22"/>
          <w:szCs w:val="22"/>
          <w:lang w:val="en-US" w:eastAsia="zh-CN"/>
        </w:rPr>
        <w:t>ing the</w:t>
      </w:r>
      <w:r w:rsidRPr="008752F0">
        <w:rPr>
          <w:sz w:val="22"/>
          <w:szCs w:val="22"/>
          <w:lang w:val="en-US" w:eastAsia="zh-CN"/>
        </w:rPr>
        <w:t xml:space="preserve"> PUCCH grouping </w:t>
      </w:r>
      <w:proofErr w:type="spellStart"/>
      <w:r w:rsidRPr="008752F0">
        <w:rPr>
          <w:sz w:val="22"/>
          <w:szCs w:val="22"/>
          <w:lang w:val="en-US" w:eastAsia="zh-CN"/>
        </w:rPr>
        <w:t>signalling</w:t>
      </w:r>
      <w:proofErr w:type="spellEnd"/>
      <w:r w:rsidRPr="008752F0">
        <w:rPr>
          <w:sz w:val="22"/>
          <w:szCs w:val="22"/>
          <w:lang w:val="en-US" w:eastAsia="zh-CN"/>
        </w:rPr>
        <w:t>, where grouping is done based on cell type {FR1 licensed TDD, FR1 unlicensed TDD, FR1 licensed FDD, FR2}</w:t>
      </w:r>
      <w:r>
        <w:rPr>
          <w:sz w:val="22"/>
          <w:szCs w:val="22"/>
          <w:lang w:val="en-US" w:eastAsia="zh-CN"/>
        </w:rPr>
        <w:t xml:space="preserve">. This solution does not impose any limitation about the number of frequency bands in </w:t>
      </w:r>
      <w:r w:rsidRPr="008752F0">
        <w:rPr>
          <w:sz w:val="22"/>
          <w:szCs w:val="22"/>
          <w:lang w:val="en-US" w:eastAsia="zh-CN"/>
        </w:rPr>
        <w:t>NR-DC band combination</w:t>
      </w:r>
      <w:r>
        <w:rPr>
          <w:sz w:val="22"/>
          <w:szCs w:val="22"/>
          <w:lang w:val="en-US" w:eastAsia="zh-CN"/>
        </w:rPr>
        <w:t xml:space="preserve"> [3].</w:t>
      </w:r>
    </w:p>
    <w:p w14:paraId="306DE9FC" w14:textId="4A489546" w:rsidR="00113A92" w:rsidRPr="00113A92" w:rsidRDefault="00113A92" w:rsidP="000A544C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R</w:t>
      </w:r>
      <w:r>
        <w:rPr>
          <w:rFonts w:eastAsiaTheme="minorEastAsia"/>
          <w:sz w:val="22"/>
          <w:szCs w:val="22"/>
          <w:lang w:val="en-US" w:eastAsia="ja-JP"/>
        </w:rPr>
        <w:t>AN2 as a result sent an LS to RAN4 asking if RAN4 sees any concerns on the RAN2 technically endorsed solution [4].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783AC6AA" w14:textId="5DE0F43B" w:rsidR="00FB208A" w:rsidRPr="00FB208A" w:rsidRDefault="00CA620D" w:rsidP="00FB208A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Solution 1: </w:t>
      </w:r>
      <w:r w:rsidR="008752F0">
        <w:rPr>
          <w:rFonts w:ascii="Arial" w:hAnsi="Arial"/>
          <w:sz w:val="28"/>
        </w:rPr>
        <w:t>RAN2 technically endorsed solution</w:t>
      </w:r>
    </w:p>
    <w:p w14:paraId="592BA17F" w14:textId="77777777" w:rsidR="000A544C" w:rsidRDefault="000A544C" w:rsidP="00D12623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UE capability </w:t>
      </w:r>
      <w:proofErr w:type="spellStart"/>
      <w:r>
        <w:rPr>
          <w:sz w:val="22"/>
          <w:szCs w:val="22"/>
          <w:lang w:val="en-US" w:eastAsia="zh-CN"/>
        </w:rPr>
        <w:t>signalling</w:t>
      </w:r>
      <w:proofErr w:type="spellEnd"/>
      <w:r>
        <w:rPr>
          <w:sz w:val="22"/>
          <w:szCs w:val="22"/>
          <w:lang w:val="en-US" w:eastAsia="zh-CN"/>
        </w:rPr>
        <w:t xml:space="preserve"> technically endorsed by RAN2 </w:t>
      </w:r>
      <w:r w:rsidR="008752F0">
        <w:rPr>
          <w:sz w:val="22"/>
          <w:szCs w:val="22"/>
          <w:lang w:val="en-US" w:eastAsia="zh-CN"/>
        </w:rPr>
        <w:t xml:space="preserve">is </w:t>
      </w:r>
      <w:proofErr w:type="gramStart"/>
      <w:r w:rsidR="008752F0">
        <w:rPr>
          <w:sz w:val="22"/>
          <w:szCs w:val="22"/>
          <w:lang w:val="en-US" w:eastAsia="zh-CN"/>
        </w:rPr>
        <w:t>similar to</w:t>
      </w:r>
      <w:proofErr w:type="gramEnd"/>
      <w:r w:rsidR="008752F0">
        <w:rPr>
          <w:sz w:val="22"/>
          <w:szCs w:val="22"/>
          <w:lang w:val="en-US" w:eastAsia="zh-CN"/>
        </w:rPr>
        <w:t xml:space="preserve"> that of LTE-DC</w:t>
      </w:r>
      <w:r>
        <w:rPr>
          <w:sz w:val="22"/>
          <w:szCs w:val="22"/>
          <w:lang w:val="en-US" w:eastAsia="zh-CN"/>
        </w:rPr>
        <w:t>, see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A544C" w14:paraId="4440A3CF" w14:textId="77777777" w:rsidTr="000A544C">
        <w:trPr>
          <w:trHeight w:val="5570"/>
        </w:trPr>
        <w:tc>
          <w:tcPr>
            <w:tcW w:w="9631" w:type="dxa"/>
          </w:tcPr>
          <w:p w14:paraId="7D886072" w14:textId="77777777" w:rsidR="007977FA" w:rsidRDefault="007977FA" w:rsidP="007977FA">
            <w:pPr>
              <w:tabs>
                <w:tab w:val="left" w:pos="5103"/>
              </w:tabs>
              <w:spacing w:beforeLines="100" w:before="240" w:after="120"/>
              <w:rPr>
                <w:rFonts w:ascii="Arial" w:hAnsi="Arial" w:cs="Arial"/>
                <w:bCs/>
                <w:lang w:val="sv-SE"/>
              </w:rPr>
            </w:pPr>
            <w:r w:rsidRPr="00B05F8B">
              <w:rPr>
                <w:rFonts w:ascii="Arial" w:hAnsi="Arial" w:cs="Arial"/>
                <w:bCs/>
                <w:lang w:val="sv-SE"/>
              </w:rPr>
              <w:t>A cell grouping option is represented by a number of bits, where the left-most bit corresponds to the frequency band listed first in the band combination, etc. Value 0 indicates that the carriers of the corresponding frequency band are mapped to MCG, while value 1 indicates that the carriers of the corresponding frequency band are mapped to SCG.</w:t>
            </w:r>
          </w:p>
          <w:p w14:paraId="73E8F444" w14:textId="77777777" w:rsidR="007977FA" w:rsidRDefault="007977FA" w:rsidP="007977FA">
            <w:pPr>
              <w:tabs>
                <w:tab w:val="left" w:pos="5103"/>
              </w:tabs>
              <w:spacing w:after="120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 xml:space="preserve">The UE signals the Bit-String where each bit corresponds to a cell grouping option. </w:t>
            </w:r>
            <w:r w:rsidRPr="00F8009A">
              <w:rPr>
                <w:rFonts w:ascii="Arial" w:hAnsi="Arial" w:cs="Arial"/>
                <w:bCs/>
                <w:lang w:val="sv-SE"/>
              </w:rPr>
              <w:t xml:space="preserve">A bit in the bit string set to 1 indicates that the UE supports </w:t>
            </w:r>
            <w:r>
              <w:rPr>
                <w:rFonts w:ascii="Arial" w:hAnsi="Arial" w:cs="Arial"/>
                <w:bCs/>
                <w:lang w:val="sv-SE"/>
              </w:rPr>
              <w:t>NR-</w:t>
            </w:r>
            <w:r w:rsidRPr="00F8009A">
              <w:rPr>
                <w:rFonts w:ascii="Arial" w:hAnsi="Arial" w:cs="Arial"/>
                <w:bCs/>
                <w:lang w:val="sv-SE"/>
              </w:rPr>
              <w:t xml:space="preserve">DC </w:t>
            </w:r>
            <w:r>
              <w:rPr>
                <w:rFonts w:ascii="Arial" w:hAnsi="Arial" w:cs="Arial"/>
                <w:bCs/>
                <w:lang w:val="sv-SE"/>
              </w:rPr>
              <w:t>with</w:t>
            </w:r>
            <w:r w:rsidRPr="00F8009A">
              <w:rPr>
                <w:rFonts w:ascii="Arial" w:hAnsi="Arial" w:cs="Arial"/>
                <w:bCs/>
                <w:lang w:val="sv-SE"/>
              </w:rPr>
              <w:t xml:space="preserve"> the cell grouping option</w:t>
            </w:r>
            <w:r>
              <w:rPr>
                <w:rFonts w:ascii="Arial" w:hAnsi="Arial" w:cs="Arial"/>
                <w:bCs/>
                <w:lang w:val="sv-SE"/>
              </w:rPr>
              <w:t>.</w:t>
            </w:r>
          </w:p>
          <w:tbl>
            <w:tblPr>
              <w:tblW w:w="6200" w:type="dxa"/>
              <w:tblInd w:w="56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60"/>
              <w:gridCol w:w="960"/>
              <w:gridCol w:w="960"/>
              <w:gridCol w:w="960"/>
              <w:gridCol w:w="960"/>
            </w:tblGrid>
            <w:tr w:rsidR="007977FA" w:rsidRPr="00C11251" w14:paraId="6FCAFC2B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EFC27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b/>
                      <w:sz w:val="18"/>
                      <w:lang w:eastAsia="en-GB"/>
                    </w:rPr>
                    <w:t>Nr of Frequency Bands: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0479D7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C31DCD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5AFC2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4287D38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2</w:t>
                  </w:r>
                </w:p>
              </w:tc>
            </w:tr>
            <w:tr w:rsidR="007977FA" w:rsidRPr="00C11251" w14:paraId="63C9D99F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38EFD0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b/>
                      <w:sz w:val="18"/>
                      <w:lang w:eastAsia="en-GB"/>
                    </w:rPr>
                    <w:t xml:space="preserve">Length of </w:t>
                  </w:r>
                  <w:bookmarkStart w:id="1" w:name="_Hlk65513107"/>
                  <w:r w:rsidRPr="00C11251">
                    <w:rPr>
                      <w:rFonts w:ascii="Arial" w:hAnsi="Arial"/>
                      <w:b/>
                      <w:sz w:val="18"/>
                      <w:lang w:eastAsia="en-GB"/>
                    </w:rPr>
                    <w:t>Bit-String</w:t>
                  </w:r>
                  <w:bookmarkEnd w:id="1"/>
                  <w:r w:rsidRPr="00C11251">
                    <w:rPr>
                      <w:rFonts w:ascii="Arial" w:hAnsi="Arial"/>
                      <w:b/>
                      <w:sz w:val="18"/>
                      <w:lang w:eastAsia="en-GB"/>
                    </w:rPr>
                    <w:t>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54D181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F644FC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C172F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7A63DAB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</w:p>
              </w:tc>
            </w:tr>
            <w:tr w:rsidR="007977FA" w:rsidRPr="00C11251" w14:paraId="1F9E81A3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AE857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b/>
                      <w:sz w:val="18"/>
                      <w:lang w:eastAsia="en-GB"/>
                    </w:rPr>
                    <w:t>Bit String Position</w:t>
                  </w:r>
                </w:p>
              </w:tc>
              <w:tc>
                <w:tcPr>
                  <w:tcW w:w="3840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F425AB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b/>
                      <w:sz w:val="18"/>
                      <w:lang w:eastAsia="en-GB"/>
                    </w:rPr>
                    <w:t>Cell grouping option (0= MCG, 1= SCG)</w:t>
                  </w:r>
                </w:p>
              </w:tc>
            </w:tr>
            <w:tr w:rsidR="007977FA" w:rsidRPr="00C11251" w14:paraId="3650F398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E00051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78DC73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00001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ADE405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16F27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14:paraId="02E2151F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</w:t>
                  </w:r>
                </w:p>
              </w:tc>
            </w:tr>
            <w:tr w:rsidR="007977FA" w:rsidRPr="00C11251" w14:paraId="14591F36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9DE3F0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3E573C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00010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A58BF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73D3F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1CF594C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10</w:t>
                  </w:r>
                </w:p>
              </w:tc>
            </w:tr>
            <w:tr w:rsidR="007977FA" w:rsidRPr="00C11251" w14:paraId="6DC9F4C0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0F25B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25F7A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9AA147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29F1F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</w:tcBorders>
                  <w:vAlign w:val="bottom"/>
                </w:tcPr>
                <w:p w14:paraId="4C33798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38E59C21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BF593D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F842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00100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DA3E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0100</w:t>
                  </w:r>
                </w:p>
              </w:tc>
              <w:tc>
                <w:tcPr>
                  <w:tcW w:w="96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55F00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00</w:t>
                  </w:r>
                </w:p>
              </w:tc>
              <w:tc>
                <w:tcPr>
                  <w:tcW w:w="960" w:type="dxa"/>
                  <w:tcBorders>
                    <w:left w:val="single" w:sz="4" w:space="0" w:color="auto"/>
                  </w:tcBorders>
                  <w:vAlign w:val="bottom"/>
                </w:tcPr>
                <w:p w14:paraId="27E5E09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</w:tr>
            <w:tr w:rsidR="007977FA" w:rsidRPr="00C11251" w14:paraId="7DC142A7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A37C5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E549E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00101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51F7C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0101</w:t>
                  </w:r>
                </w:p>
              </w:tc>
              <w:tc>
                <w:tcPr>
                  <w:tcW w:w="960" w:type="dxa"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9AFEE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left w:val="nil"/>
                  </w:tcBorders>
                  <w:vAlign w:val="bottom"/>
                </w:tcPr>
                <w:p w14:paraId="0831E8E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</w:tr>
            <w:tr w:rsidR="007977FA" w:rsidRPr="00C11251" w14:paraId="3FC5D799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270537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FFF54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00110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70BC9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FEED7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</w:tcBorders>
                  <w:vAlign w:val="bottom"/>
                </w:tcPr>
                <w:p w14:paraId="70E94340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</w:tr>
            <w:tr w:rsidR="007977FA" w:rsidRPr="00C11251" w14:paraId="773D2846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ECF16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F6010A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00111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92C9C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0111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54B043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left w:val="nil"/>
                    <w:right w:val="nil"/>
                  </w:tcBorders>
                  <w:vAlign w:val="bottom"/>
                </w:tcPr>
                <w:p w14:paraId="14FADEAC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2936B99B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3F03B0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lastRenderedPageBreak/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7D2CF7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32B1C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DB3AC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D6A11B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2B78FC23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7B292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E69FB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01001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896A6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AC392C3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BE2162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4568B847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6D8B1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7D593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01010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D4F38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F8FDD6F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D2EBF2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27BE05BF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72459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E4D53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D3DE77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70A6C5F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5EC5D25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638DF9B7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EF37C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3C448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01100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1EE54F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24FECDA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F3E494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065997B0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B1C1E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68FF15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01101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0E90A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ACF860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656431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3D8AD01F" w14:textId="77777777" w:rsidTr="005D1CCF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D00D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B64A5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01110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FC135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</w:tcBorders>
                  <w:shd w:val="clear" w:color="auto" w:fill="auto"/>
                  <w:noWrap/>
                  <w:vAlign w:val="bottom"/>
                </w:tcPr>
                <w:p w14:paraId="23B3C58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2AE8E03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6712362E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5F169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F29D30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/>
                      <w:sz w:val="18"/>
                      <w:lang w:eastAsia="en-GB"/>
                    </w:rPr>
                    <w:t>01111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184F75C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122B6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51739D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516FCB56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0B57D7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D9A4620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280E69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61ABB5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A92EBE0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0CD4B9F0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8D88FB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70E216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0001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424D9B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4C1252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0BA798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7760B58C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7EDDEC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B87DB7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0010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FBF0C7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D50B5C5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C5A183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13A84D52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421B07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B7AF78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776E863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7BDD87D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926E190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7688357C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AAB0DD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F3FD7A3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0100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4067D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4DBDACD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165B973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12FD061F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278C58A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E3F23C3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0101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74BC781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1318DA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5135DA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38F2F4DA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FE0920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54FDEC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0110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42355C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A9DD3E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3D762B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30A01A72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BA8180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AAE8D4C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0111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6F84C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244F2BF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A21755C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481DAE8E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92360F5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D4B4CC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CCE3E5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F3AA90F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8747E4A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4D775F7A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5BE56FA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21B830B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1001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47F2F1C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E3F378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A417D7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1034F59C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796A0F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8A9EEC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1010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A3B555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145B1CA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C25B49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1E38665A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ABF1F5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12212E3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1011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33B76D7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B4AF0F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50C26C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2422BCFE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4BB5E2A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318586F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1100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80578CF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4F878EA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B43691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5C4A82A8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3B933DD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3078C1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1101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9609EC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E078C16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295EA4E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  <w:tr w:rsidR="007977FA" w:rsidRPr="00C11251" w14:paraId="6114F506" w14:textId="77777777" w:rsidTr="005D1CCF">
              <w:trPr>
                <w:trHeight w:val="315"/>
              </w:trPr>
              <w:tc>
                <w:tcPr>
                  <w:tcW w:w="2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1835C72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3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77E4D18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C11251">
                    <w:rPr>
                      <w:rFonts w:ascii="Arial" w:hAnsi="Arial" w:hint="eastAsia"/>
                      <w:sz w:val="18"/>
                      <w:lang w:eastAsia="ja-JP"/>
                    </w:rPr>
                    <w:t>1</w:t>
                  </w:r>
                  <w:r w:rsidRPr="00C11251">
                    <w:rPr>
                      <w:rFonts w:ascii="Arial" w:hAnsi="Arial"/>
                      <w:sz w:val="18"/>
                      <w:lang w:eastAsia="ja-JP"/>
                    </w:rPr>
                    <w:t>1110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6056BA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1EC0294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62B958C" w14:textId="77777777" w:rsidR="007977FA" w:rsidRPr="00C11251" w:rsidRDefault="007977FA" w:rsidP="007977F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</w:tc>
            </w:tr>
          </w:tbl>
          <w:p w14:paraId="60840856" w14:textId="77777777" w:rsidR="000A544C" w:rsidRDefault="000A544C" w:rsidP="00D12623">
            <w:pPr>
              <w:rPr>
                <w:sz w:val="22"/>
                <w:szCs w:val="22"/>
                <w:lang w:val="en-US" w:eastAsia="zh-CN"/>
              </w:rPr>
            </w:pPr>
          </w:p>
        </w:tc>
      </w:tr>
    </w:tbl>
    <w:p w14:paraId="0ECC2F39" w14:textId="742DCBE3" w:rsidR="008752F0" w:rsidRDefault="008752F0" w:rsidP="007977FA">
      <w:pPr>
        <w:spacing w:beforeLines="100" w:before="240"/>
        <w:rPr>
          <w:sz w:val="22"/>
          <w:szCs w:val="22"/>
          <w:lang w:val="en-US" w:eastAsia="zh-CN"/>
        </w:rPr>
      </w:pPr>
      <w:r w:rsidRPr="008752F0">
        <w:rPr>
          <w:sz w:val="22"/>
          <w:szCs w:val="22"/>
          <w:lang w:val="en-US" w:eastAsia="zh-CN"/>
        </w:rPr>
        <w:lastRenderedPageBreak/>
        <w:t xml:space="preserve">The key difference from LTE </w:t>
      </w:r>
      <w:proofErr w:type="spellStart"/>
      <w:r w:rsidRPr="008752F0">
        <w:rPr>
          <w:sz w:val="22"/>
          <w:szCs w:val="22"/>
          <w:lang w:val="en-US" w:eastAsia="zh-CN"/>
        </w:rPr>
        <w:t>signalling</w:t>
      </w:r>
      <w:proofErr w:type="spellEnd"/>
      <w:r w:rsidRPr="008752F0">
        <w:rPr>
          <w:sz w:val="22"/>
          <w:szCs w:val="22"/>
          <w:lang w:val="en-US" w:eastAsia="zh-CN"/>
        </w:rPr>
        <w:t xml:space="preserve"> is that in the new NR </w:t>
      </w:r>
      <w:proofErr w:type="spellStart"/>
      <w:r w:rsidRPr="008752F0">
        <w:rPr>
          <w:sz w:val="22"/>
          <w:szCs w:val="22"/>
          <w:lang w:val="en-US" w:eastAsia="zh-CN"/>
        </w:rPr>
        <w:t>signalling</w:t>
      </w:r>
      <w:proofErr w:type="spellEnd"/>
      <w:r w:rsidRPr="008752F0">
        <w:rPr>
          <w:sz w:val="22"/>
          <w:szCs w:val="22"/>
          <w:lang w:val="en-US" w:eastAsia="zh-CN"/>
        </w:rPr>
        <w:t xml:space="preserve">, each bit of the bitmap corresponds to a “frequency band” in the band combination, instead of “band entry” as in LTE </w:t>
      </w:r>
      <w:proofErr w:type="spellStart"/>
      <w:r w:rsidRPr="008752F0">
        <w:rPr>
          <w:sz w:val="22"/>
          <w:szCs w:val="22"/>
          <w:lang w:val="en-US" w:eastAsia="zh-CN"/>
        </w:rPr>
        <w:t>signalling</w:t>
      </w:r>
      <w:proofErr w:type="spellEnd"/>
      <w:r w:rsidRPr="008752F0">
        <w:rPr>
          <w:sz w:val="22"/>
          <w:szCs w:val="22"/>
          <w:lang w:val="en-US" w:eastAsia="zh-CN"/>
        </w:rPr>
        <w:t>.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Pr="008752F0">
        <w:rPr>
          <w:sz w:val="22"/>
          <w:szCs w:val="22"/>
          <w:lang w:val="en-US" w:eastAsia="zh-CN"/>
        </w:rPr>
        <w:t>RAN2 has chosen this option because</w:t>
      </w:r>
      <w:r>
        <w:rPr>
          <w:sz w:val="22"/>
          <w:szCs w:val="22"/>
          <w:lang w:val="en-US" w:eastAsia="zh-CN"/>
        </w:rPr>
        <w:t xml:space="preserve"> they recognized</w:t>
      </w:r>
      <w:r w:rsidRPr="008752F0">
        <w:rPr>
          <w:sz w:val="22"/>
          <w:szCs w:val="22"/>
          <w:lang w:val="en-US" w:eastAsia="zh-CN"/>
        </w:rPr>
        <w:t xml:space="preserve"> that the number of band entries is significantly increasing in NR, mainly because of FR2, </w:t>
      </w:r>
      <w:proofErr w:type="gramStart"/>
      <w:r w:rsidRPr="008752F0">
        <w:rPr>
          <w:sz w:val="22"/>
          <w:szCs w:val="22"/>
          <w:lang w:val="en-US" w:eastAsia="zh-CN"/>
        </w:rPr>
        <w:t>e.g.</w:t>
      </w:r>
      <w:proofErr w:type="gramEnd"/>
      <w:r w:rsidRPr="008752F0">
        <w:rPr>
          <w:sz w:val="22"/>
          <w:szCs w:val="22"/>
          <w:lang w:val="en-US" w:eastAsia="zh-CN"/>
        </w:rPr>
        <w:t xml:space="preserve"> CA_n5A-n260(8A).</w:t>
      </w:r>
      <w:r>
        <w:rPr>
          <w:sz w:val="22"/>
          <w:szCs w:val="22"/>
          <w:lang w:val="en-US" w:eastAsia="zh-CN"/>
        </w:rPr>
        <w:t xml:space="preserve"> T</w:t>
      </w:r>
      <w:r w:rsidRPr="008752F0">
        <w:rPr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 w:eastAsia="zh-CN"/>
        </w:rPr>
        <w:t xml:space="preserve">endorsed </w:t>
      </w:r>
      <w:r w:rsidRPr="008752F0">
        <w:rPr>
          <w:sz w:val="22"/>
          <w:szCs w:val="22"/>
          <w:lang w:val="en-US" w:eastAsia="zh-CN"/>
        </w:rPr>
        <w:t xml:space="preserve">new UE capability </w:t>
      </w:r>
      <w:proofErr w:type="spellStart"/>
      <w:r w:rsidRPr="008752F0">
        <w:rPr>
          <w:sz w:val="22"/>
          <w:szCs w:val="22"/>
          <w:lang w:val="en-US" w:eastAsia="zh-CN"/>
        </w:rPr>
        <w:t>signalling</w:t>
      </w:r>
      <w:proofErr w:type="spellEnd"/>
      <w:r w:rsidRPr="008752F0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therefore </w:t>
      </w:r>
      <w:r w:rsidRPr="008752F0">
        <w:rPr>
          <w:sz w:val="22"/>
          <w:szCs w:val="22"/>
          <w:lang w:val="en-US" w:eastAsia="zh-CN"/>
        </w:rPr>
        <w:t>covers NR-DC band combinations with up to 5 frequency bands, with the restriction that band entries of the same frequency band can be assigned to only one Cell Group.</w:t>
      </w:r>
    </w:p>
    <w:p w14:paraId="1BF3C16C" w14:textId="77777777" w:rsidR="007977FA" w:rsidRDefault="007977FA" w:rsidP="007977FA">
      <w:pPr>
        <w:rPr>
          <w:rFonts w:eastAsiaTheme="minorEastAsia"/>
          <w:sz w:val="22"/>
          <w:szCs w:val="22"/>
          <w:lang w:val="en-US" w:eastAsia="ja-JP"/>
        </w:rPr>
      </w:pPr>
    </w:p>
    <w:p w14:paraId="52697777" w14:textId="64AFB7CA" w:rsidR="00754A11" w:rsidRPr="00FB208A" w:rsidRDefault="00CA620D" w:rsidP="00754A11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Solution 2: </w:t>
      </w:r>
      <w:r w:rsidR="007977FA">
        <w:rPr>
          <w:rFonts w:ascii="Arial" w:hAnsi="Arial"/>
          <w:sz w:val="28"/>
        </w:rPr>
        <w:t xml:space="preserve">PUCCH grouping </w:t>
      </w:r>
      <w:proofErr w:type="spellStart"/>
      <w:r w:rsidR="007977FA">
        <w:rPr>
          <w:rFonts w:ascii="Arial" w:hAnsi="Arial"/>
          <w:sz w:val="28"/>
        </w:rPr>
        <w:t>signalling</w:t>
      </w:r>
      <w:proofErr w:type="spellEnd"/>
      <w:r w:rsidR="007977FA">
        <w:rPr>
          <w:rFonts w:ascii="Arial" w:hAnsi="Arial"/>
          <w:sz w:val="28"/>
        </w:rPr>
        <w:t xml:space="preserve"> </w:t>
      </w:r>
      <w:proofErr w:type="gramStart"/>
      <w:r w:rsidR="007977FA">
        <w:rPr>
          <w:rFonts w:ascii="Arial" w:hAnsi="Arial"/>
          <w:sz w:val="28"/>
        </w:rPr>
        <w:t>solution</w:t>
      </w:r>
      <w:proofErr w:type="gramEnd"/>
    </w:p>
    <w:p w14:paraId="2765361E" w14:textId="7E6F5258" w:rsidR="007977FA" w:rsidRDefault="007977FA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RAN2 agreed on the following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for PUCCH grouping.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977FA" w14:paraId="24381ABF" w14:textId="77777777" w:rsidTr="007977FA">
        <w:tc>
          <w:tcPr>
            <w:tcW w:w="9636" w:type="dxa"/>
          </w:tcPr>
          <w:p w14:paraId="719D775B" w14:textId="77777777" w:rsidR="00157CD7" w:rsidRPr="00A66400" w:rsidRDefault="00157CD7" w:rsidP="00157C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299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Lines="100" w:before="240"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  <w:r w:rsidRPr="00A66400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twoPUCCH-Grp-ConfigurationsList-r16</w:t>
            </w:r>
            <w:r w:rsidRPr="00A66400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 xml:space="preserve">     </w:t>
            </w:r>
            <w:r w:rsidRPr="00A66400">
              <w:rPr>
                <w:rFonts w:ascii="Courier New" w:eastAsia="Times New Roman" w:hAnsi="Courier New"/>
                <w:color w:val="993366"/>
                <w:sz w:val="18"/>
                <w:szCs w:val="21"/>
                <w:lang w:eastAsia="en-GB"/>
              </w:rPr>
              <w:t>SEQUENCE</w:t>
            </w:r>
            <w:r w:rsidRPr="00A66400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 xml:space="preserve"> (</w:t>
            </w:r>
            <w:r w:rsidRPr="00A66400">
              <w:rPr>
                <w:rFonts w:ascii="Courier New" w:eastAsia="Times New Roman" w:hAnsi="Courier New"/>
                <w:color w:val="993366"/>
                <w:sz w:val="18"/>
                <w:szCs w:val="21"/>
                <w:lang w:eastAsia="en-GB"/>
              </w:rPr>
              <w:t>SIZE</w:t>
            </w:r>
            <w:r w:rsidRPr="00A66400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 xml:space="preserve"> (</w:t>
            </w:r>
            <w:proofErr w:type="gramStart"/>
            <w:r w:rsidRPr="00A66400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>1..</w:t>
            </w:r>
            <w:proofErr w:type="gramEnd"/>
            <w:r w:rsidRPr="00A66400">
              <w:rPr>
                <w:rFonts w:ascii="Courier New" w:eastAsia="Times New Roman" w:hAnsi="Courier New"/>
                <w:sz w:val="18"/>
                <w:szCs w:val="21"/>
                <w:highlight w:val="yellow"/>
                <w:lang w:eastAsia="en-GB"/>
              </w:rPr>
              <w:t>max</w:t>
            </w:r>
            <w:r w:rsidRPr="00A66400">
              <w:rPr>
                <w:rFonts w:ascii="Courier New" w:eastAsia="Times New Roman" w:hAnsi="Courier New"/>
                <w:sz w:val="18"/>
                <w:szCs w:val="21"/>
                <w:highlight w:val="yellow"/>
                <w:lang w:eastAsia="zh-CN"/>
              </w:rPr>
              <w:t>TwoPUCCH-Grp-ConfigList-r16</w:t>
            </w:r>
            <w:r w:rsidRPr="00A66400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>))</w:t>
            </w:r>
            <w:r w:rsidRPr="00A66400">
              <w:rPr>
                <w:rFonts w:ascii="Courier New" w:eastAsia="Times New Roman" w:hAnsi="Courier New"/>
                <w:color w:val="993366"/>
                <w:sz w:val="18"/>
                <w:szCs w:val="21"/>
                <w:lang w:eastAsia="en-GB"/>
              </w:rPr>
              <w:t xml:space="preserve"> OF</w:t>
            </w:r>
            <w:r w:rsidRPr="00A66400">
              <w:rPr>
                <w:rFonts w:ascii="Courier New" w:eastAsia="游明朝" w:hAnsi="Courier New"/>
                <w:sz w:val="18"/>
                <w:szCs w:val="21"/>
                <w:lang w:eastAsia="en-GB"/>
              </w:rPr>
              <w:t xml:space="preserve"> </w:t>
            </w:r>
            <w:r w:rsidRPr="00A66400">
              <w:rPr>
                <w:rFonts w:ascii="Courier New" w:eastAsia="Times New Roman" w:hAnsi="Courier New"/>
                <w:sz w:val="18"/>
                <w:szCs w:val="21"/>
                <w:highlight w:val="green"/>
                <w:lang w:eastAsia="zh-CN"/>
              </w:rPr>
              <w:t>TwoPUCCH-Grp-Configurations-r16</w:t>
            </w:r>
            <w:r w:rsidRPr="00A66400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ab/>
            </w:r>
          </w:p>
          <w:p w14:paraId="6BA85558" w14:textId="77777777" w:rsidR="00157CD7" w:rsidRPr="00A66400" w:rsidRDefault="00157CD7" w:rsidP="00157C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299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</w:p>
          <w:p w14:paraId="7E8797EB" w14:textId="17607D01" w:rsidR="007977FA" w:rsidRPr="007977FA" w:rsidRDefault="007977FA" w:rsidP="00157C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299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游明朝" w:hAnsi="Courier New"/>
                <w:sz w:val="18"/>
                <w:szCs w:val="21"/>
                <w:lang w:eastAsia="en-GB"/>
              </w:rPr>
            </w:pPr>
            <w:r w:rsidRPr="007977FA">
              <w:rPr>
                <w:rFonts w:ascii="Courier New" w:eastAsia="Times New Roman" w:hAnsi="Courier New"/>
                <w:sz w:val="18"/>
                <w:szCs w:val="21"/>
                <w:highlight w:val="green"/>
                <w:lang w:eastAsia="zh-CN"/>
              </w:rPr>
              <w:t>TwoPUCCH-Grp-Configurations-r</w:t>
            </w:r>
            <w:proofErr w:type="gramStart"/>
            <w:r w:rsidRPr="007977FA">
              <w:rPr>
                <w:rFonts w:ascii="Courier New" w:eastAsia="Times New Roman" w:hAnsi="Courier New"/>
                <w:sz w:val="18"/>
                <w:szCs w:val="21"/>
                <w:highlight w:val="green"/>
                <w:lang w:eastAsia="zh-CN"/>
              </w:rPr>
              <w:t>16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 xml:space="preserve"> ::=</w:t>
            </w:r>
            <w:proofErr w:type="gramEnd"/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 xml:space="preserve">         </w:t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SEQUENCE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 xml:space="preserve"> {</w:t>
            </w:r>
          </w:p>
          <w:p w14:paraId="32DC1306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  <w:t>pucch-PrimaryGroupMapping-r16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highlight w:val="cyan"/>
                <w:lang w:eastAsia="zh-CN"/>
              </w:rPr>
              <w:t>TwoPUCCH-Grp-ConfigParams-r16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,</w:t>
            </w:r>
          </w:p>
          <w:p w14:paraId="3FD2A260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  <w:t>pucch-SecondaryGroupMapping-r16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highlight w:val="cyan"/>
                <w:lang w:eastAsia="zh-CN"/>
              </w:rPr>
              <w:t>TwoPUCCH-Grp-ConfigParams-r16</w:t>
            </w:r>
          </w:p>
          <w:p w14:paraId="0EAC0483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游明朝" w:hAnsi="Courier New"/>
                <w:sz w:val="18"/>
                <w:szCs w:val="21"/>
                <w:lang w:eastAsia="en-GB"/>
              </w:rPr>
            </w:pP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}</w:t>
            </w:r>
          </w:p>
          <w:p w14:paraId="7835BB93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游明朝" w:hAnsi="Courier New"/>
                <w:sz w:val="18"/>
                <w:szCs w:val="21"/>
                <w:lang w:eastAsia="en-GB"/>
              </w:rPr>
            </w:pPr>
          </w:p>
          <w:p w14:paraId="4069FA20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游明朝" w:hAnsi="Courier New"/>
                <w:sz w:val="18"/>
                <w:szCs w:val="21"/>
                <w:lang w:eastAsia="en-GB"/>
              </w:rPr>
            </w:pPr>
            <w:r w:rsidRPr="007977FA">
              <w:rPr>
                <w:rFonts w:ascii="Courier New" w:eastAsia="Times New Roman" w:hAnsi="Courier New"/>
                <w:sz w:val="18"/>
                <w:szCs w:val="21"/>
                <w:highlight w:val="cyan"/>
                <w:lang w:eastAsia="zh-CN"/>
              </w:rPr>
              <w:t>TwoPUCCH-Grp-ConfigParams-r</w:t>
            </w:r>
            <w:proofErr w:type="gramStart"/>
            <w:r w:rsidRPr="007977FA">
              <w:rPr>
                <w:rFonts w:ascii="Courier New" w:eastAsia="Times New Roman" w:hAnsi="Courier New"/>
                <w:sz w:val="18"/>
                <w:szCs w:val="21"/>
                <w:highlight w:val="cyan"/>
                <w:lang w:eastAsia="zh-CN"/>
              </w:rPr>
              <w:t>16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 xml:space="preserve"> ::=</w:t>
            </w:r>
            <w:proofErr w:type="gramEnd"/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 xml:space="preserve">  </w:t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SEQUENCE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 xml:space="preserve"> {</w:t>
            </w:r>
          </w:p>
          <w:p w14:paraId="3CAD840D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  <w:t>pucch-GroupMapping-r16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highlight w:val="magenta"/>
                <w:lang w:eastAsia="zh-CN"/>
              </w:rPr>
              <w:t>PUCCH-Grp-CarrierTypes-r16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,</w:t>
            </w:r>
          </w:p>
          <w:p w14:paraId="67AFCC2C" w14:textId="63DE6993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  <w:t>pucch-TX-r16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 xml:space="preserve">            </w:t>
            </w:r>
            <w:r w:rsidR="00A66400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 xml:space="preserve"> </w:t>
            </w:r>
            <w:r w:rsidRPr="007977FA">
              <w:rPr>
                <w:rFonts w:ascii="Courier New" w:eastAsia="Times New Roman" w:hAnsi="Courier New"/>
                <w:sz w:val="18"/>
                <w:szCs w:val="21"/>
                <w:highlight w:val="magenta"/>
                <w:lang w:eastAsia="zh-CN"/>
              </w:rPr>
              <w:t>PUCCH-Grp-CarrierTypes-r16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ab/>
            </w:r>
          </w:p>
          <w:p w14:paraId="5E38B1F0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}</w:t>
            </w:r>
          </w:p>
          <w:p w14:paraId="400F2AFD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</w:p>
          <w:p w14:paraId="20F10DD8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游明朝" w:hAnsi="Courier New"/>
                <w:sz w:val="18"/>
                <w:szCs w:val="21"/>
                <w:lang w:eastAsia="en-GB"/>
              </w:rPr>
            </w:pPr>
            <w:r w:rsidRPr="007977FA">
              <w:rPr>
                <w:rFonts w:ascii="Courier New" w:eastAsia="Times New Roman" w:hAnsi="Courier New"/>
                <w:sz w:val="18"/>
                <w:szCs w:val="21"/>
                <w:highlight w:val="magenta"/>
                <w:lang w:eastAsia="zh-CN"/>
              </w:rPr>
              <w:t>PUCCH-Grp-CarrierTypes-r</w:t>
            </w:r>
            <w:proofErr w:type="gramStart"/>
            <w:r w:rsidRPr="007977FA">
              <w:rPr>
                <w:rFonts w:ascii="Courier New" w:eastAsia="Times New Roman" w:hAnsi="Courier New"/>
                <w:sz w:val="18"/>
                <w:szCs w:val="21"/>
                <w:highlight w:val="magenta"/>
                <w:lang w:eastAsia="zh-CN"/>
              </w:rPr>
              <w:t>16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 xml:space="preserve"> ::=</w:t>
            </w:r>
            <w:proofErr w:type="gramEnd"/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 xml:space="preserve">  </w:t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SEQUENCE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 xml:space="preserve"> {</w:t>
            </w:r>
          </w:p>
          <w:p w14:paraId="5AACDA74" w14:textId="77777777" w:rsidR="007977FA" w:rsidRPr="007977FA" w:rsidRDefault="007977FA" w:rsidP="00A664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95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游明朝" w:hAnsi="Courier New"/>
                <w:sz w:val="18"/>
                <w:szCs w:val="21"/>
                <w:lang w:eastAsia="en-GB"/>
              </w:rPr>
            </w:pP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fr1-NonSharedTDD-r16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ENUMERATED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 xml:space="preserve"> {supported}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OPTIONAL,</w:t>
            </w:r>
          </w:p>
          <w:p w14:paraId="34457CD1" w14:textId="77777777" w:rsidR="007977FA" w:rsidRPr="007977FA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</w:pP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fr1-SharedTDD-r16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 xml:space="preserve">       </w:t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ENUMERATED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 xml:space="preserve"> {supported}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OPTIONAL,</w:t>
            </w:r>
          </w:p>
          <w:p w14:paraId="68D22E3F" w14:textId="77777777" w:rsidR="007977FA" w:rsidRPr="007977FA" w:rsidRDefault="007977FA" w:rsidP="00A664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95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游明朝" w:hAnsi="Courier New"/>
                <w:sz w:val="18"/>
                <w:szCs w:val="21"/>
                <w:lang w:eastAsia="en-GB"/>
              </w:rPr>
            </w:pP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fr1-NonSharedFDD-r16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ENUMERATED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 xml:space="preserve"> {supported}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OPTIONAL,</w:t>
            </w:r>
          </w:p>
          <w:p w14:paraId="62451C4C" w14:textId="14BC82C6" w:rsidR="007977FA" w:rsidRPr="007977FA" w:rsidRDefault="007977FA" w:rsidP="00A664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25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fr2-r16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ab/>
              <w:t xml:space="preserve"> 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 xml:space="preserve">       </w:t>
            </w:r>
            <w:r w:rsidR="00A66400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 xml:space="preserve">  </w:t>
            </w:r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ENUMERATED</w:t>
            </w:r>
            <w:r w:rsidRPr="007977FA">
              <w:rPr>
                <w:rFonts w:ascii="Courier New" w:eastAsia="游明朝" w:hAnsi="Courier New"/>
                <w:sz w:val="18"/>
                <w:szCs w:val="21"/>
                <w:lang w:eastAsia="en-GB"/>
              </w:rPr>
              <w:t xml:space="preserve"> {supported}</w:t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r w:rsidRPr="007977FA">
              <w:rPr>
                <w:rFonts w:ascii="Courier New" w:eastAsia="Times New Roman" w:hAnsi="Courier New"/>
                <w:sz w:val="18"/>
                <w:szCs w:val="21"/>
                <w:lang w:eastAsia="en-GB"/>
              </w:rPr>
              <w:tab/>
            </w:r>
            <w:proofErr w:type="gramStart"/>
            <w:r w:rsidRPr="007977FA">
              <w:rPr>
                <w:rFonts w:ascii="Courier New" w:eastAsia="游明朝" w:hAnsi="Courier New"/>
                <w:color w:val="993366"/>
                <w:sz w:val="18"/>
                <w:szCs w:val="21"/>
                <w:lang w:eastAsia="en-GB"/>
              </w:rPr>
              <w:t>OPTIONAL</w:t>
            </w:r>
            <w:proofErr w:type="gramEnd"/>
          </w:p>
          <w:p w14:paraId="105B81A7" w14:textId="02F689EF" w:rsidR="007977FA" w:rsidRPr="00A66400" w:rsidRDefault="007977FA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8"/>
                <w:szCs w:val="21"/>
                <w:lang w:eastAsia="zh-CN"/>
              </w:rPr>
            </w:pPr>
            <w:r w:rsidRPr="007977FA">
              <w:rPr>
                <w:rFonts w:ascii="Courier New" w:eastAsia="Times New Roman" w:hAnsi="Courier New"/>
                <w:sz w:val="18"/>
                <w:szCs w:val="21"/>
                <w:lang w:eastAsia="zh-CN"/>
              </w:rPr>
              <w:t>}</w:t>
            </w:r>
          </w:p>
          <w:p w14:paraId="4716433B" w14:textId="3C1E0B1F" w:rsidR="00157CD7" w:rsidRPr="00A66400" w:rsidRDefault="00157CD7" w:rsidP="007977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/>
                <w:sz w:val="18"/>
                <w:szCs w:val="21"/>
                <w:lang w:eastAsia="zh-CN"/>
              </w:rPr>
            </w:pPr>
          </w:p>
          <w:p w14:paraId="39EBC02C" w14:textId="6340B1F5" w:rsidR="007977FA" w:rsidRDefault="00157CD7" w:rsidP="00157C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Lines="100" w:after="240"/>
              <w:textAlignment w:val="baseline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A66400">
              <w:rPr>
                <w:rFonts w:ascii="Courier New" w:eastAsia="DengXian" w:hAnsi="Courier New"/>
                <w:sz w:val="18"/>
                <w:szCs w:val="21"/>
                <w:highlight w:val="yellow"/>
                <w:lang w:eastAsia="zh-CN"/>
              </w:rPr>
              <w:t>maxTwoPUCCH-Grp-ConfigList-r16</w:t>
            </w:r>
            <w:r w:rsidRPr="00A66400">
              <w:rPr>
                <w:rFonts w:ascii="Courier New" w:eastAsia="DengXian" w:hAnsi="Courier New"/>
                <w:sz w:val="18"/>
                <w:szCs w:val="21"/>
                <w:lang w:eastAsia="zh-CN"/>
              </w:rPr>
              <w:tab/>
            </w:r>
            <w:r w:rsidRPr="00A66400">
              <w:rPr>
                <w:rFonts w:ascii="Courier New" w:eastAsia="DengXian" w:hAnsi="Courier New"/>
                <w:sz w:val="18"/>
                <w:szCs w:val="21"/>
                <w:lang w:eastAsia="zh-CN"/>
              </w:rPr>
              <w:tab/>
            </w:r>
            <w:r w:rsidRPr="00A66400">
              <w:rPr>
                <w:rFonts w:ascii="Courier New" w:eastAsia="DengXian" w:hAnsi="Courier New"/>
                <w:sz w:val="18"/>
                <w:szCs w:val="21"/>
                <w:lang w:eastAsia="zh-CN"/>
              </w:rPr>
              <w:tab/>
            </w:r>
            <w:proofErr w:type="gramStart"/>
            <w:r w:rsidRPr="00A66400">
              <w:rPr>
                <w:rFonts w:ascii="Courier New" w:eastAsia="DengXian" w:hAnsi="Courier New"/>
                <w:sz w:val="18"/>
                <w:szCs w:val="21"/>
                <w:lang w:eastAsia="zh-CN"/>
              </w:rPr>
              <w:t>INTEGER ::=</w:t>
            </w:r>
            <w:proofErr w:type="gramEnd"/>
            <w:r w:rsidRPr="00A66400">
              <w:rPr>
                <w:rFonts w:ascii="Courier New" w:eastAsia="DengXian" w:hAnsi="Courier New"/>
                <w:sz w:val="18"/>
                <w:szCs w:val="21"/>
                <w:lang w:eastAsia="zh-CN"/>
              </w:rPr>
              <w:t xml:space="preserve"> 32</w:t>
            </w:r>
          </w:p>
        </w:tc>
      </w:tr>
    </w:tbl>
    <w:p w14:paraId="34C6CCD5" w14:textId="07BEAFDC" w:rsidR="00A66400" w:rsidRDefault="00A96233" w:rsidP="00157CD7">
      <w:pPr>
        <w:spacing w:beforeLines="100" w:before="240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lastRenderedPageBreak/>
        <w:t xml:space="preserve">In this solution, if used for NR-DC cell grouping, the UE can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up to 32 combination of cell grouping. In one </w:t>
      </w:r>
      <w:r w:rsidR="00A66400">
        <w:rPr>
          <w:rFonts w:eastAsiaTheme="minorEastAsia"/>
          <w:sz w:val="22"/>
          <w:szCs w:val="22"/>
          <w:lang w:val="en-US" w:eastAsia="ja-JP"/>
        </w:rPr>
        <w:t xml:space="preserve">cell grouping </w:t>
      </w:r>
      <w:r>
        <w:rPr>
          <w:rFonts w:eastAsiaTheme="minorEastAsia"/>
          <w:sz w:val="22"/>
          <w:szCs w:val="22"/>
          <w:lang w:val="en-US" w:eastAsia="ja-JP"/>
        </w:rPr>
        <w:t>combination, the UE signals for MCG and SCG respectively</w:t>
      </w:r>
      <w:r w:rsidR="00A66400">
        <w:rPr>
          <w:rFonts w:eastAsiaTheme="minorEastAsia"/>
          <w:sz w:val="22"/>
          <w:szCs w:val="22"/>
          <w:lang w:val="en-US" w:eastAsia="ja-JP"/>
        </w:rPr>
        <w:t>:</w:t>
      </w:r>
    </w:p>
    <w:p w14:paraId="232AF9C7" w14:textId="237114A3" w:rsidR="00A66400" w:rsidRPr="00A66400" w:rsidRDefault="00A66400" w:rsidP="00A66400">
      <w:pPr>
        <w:pStyle w:val="ListParagraph"/>
        <w:numPr>
          <w:ilvl w:val="1"/>
          <w:numId w:val="29"/>
        </w:numPr>
        <w:spacing w:line="257" w:lineRule="auto"/>
        <w:ind w:left="1077" w:hanging="357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O</w:t>
      </w:r>
      <w:r w:rsidR="00A96233" w:rsidRPr="00A66400">
        <w:rPr>
          <w:rFonts w:ascii="Times New Roman" w:eastAsiaTheme="minorEastAsia" w:hAnsi="Times New Roman"/>
          <w:lang w:eastAsia="ja-JP"/>
        </w:rPr>
        <w:t xml:space="preserve">ne or more carrier type(s) among </w:t>
      </w:r>
      <w:r w:rsidR="00A96233" w:rsidRPr="00A66400">
        <w:rPr>
          <w:rFonts w:ascii="Times New Roman" w:hAnsi="Times New Roman"/>
        </w:rPr>
        <w:t xml:space="preserve">{FR1 licensed TDD, FR1 unlicensed TDD, FR1 licensed FDD, FR2} </w:t>
      </w:r>
      <w:r w:rsidR="00A96233" w:rsidRPr="00A66400">
        <w:rPr>
          <w:rFonts w:ascii="Times New Roman" w:eastAsiaTheme="minorEastAsia" w:hAnsi="Times New Roman"/>
          <w:lang w:eastAsia="ja-JP"/>
        </w:rPr>
        <w:t xml:space="preserve">that the UE supports </w:t>
      </w:r>
      <w:r>
        <w:rPr>
          <w:rFonts w:ascii="Times New Roman" w:eastAsiaTheme="minorEastAsia" w:hAnsi="Times New Roman"/>
          <w:lang w:eastAsia="ja-JP"/>
        </w:rPr>
        <w:t>in the Cell Group.</w:t>
      </w:r>
    </w:p>
    <w:p w14:paraId="0FB70075" w14:textId="090EDD9D" w:rsidR="007977FA" w:rsidRPr="00A66400" w:rsidRDefault="00A66400" w:rsidP="00A66400">
      <w:pPr>
        <w:pStyle w:val="ListParagraph"/>
        <w:numPr>
          <w:ilvl w:val="1"/>
          <w:numId w:val="29"/>
        </w:numPr>
        <w:spacing w:beforeLines="100" w:before="240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C</w:t>
      </w:r>
      <w:r w:rsidR="00A96233" w:rsidRPr="00A66400">
        <w:rPr>
          <w:rFonts w:ascii="Times New Roman" w:eastAsiaTheme="minorEastAsia" w:hAnsi="Times New Roman"/>
          <w:lang w:eastAsia="ja-JP"/>
        </w:rPr>
        <w:t>arrier type(s) on which the UE supports PUCCH in the Cell Group.</w:t>
      </w:r>
    </w:p>
    <w:p w14:paraId="35BC5FFD" w14:textId="46A9B8B9" w:rsidR="00A96233" w:rsidRDefault="00A96233" w:rsidP="00A96233">
      <w:pPr>
        <w:rPr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ja-JP"/>
        </w:rPr>
        <w:t>S</w:t>
      </w:r>
      <w:r>
        <w:rPr>
          <w:rFonts w:eastAsiaTheme="minorEastAsia"/>
          <w:sz w:val="22"/>
          <w:szCs w:val="22"/>
          <w:lang w:val="en-US" w:eastAsia="ja-JP"/>
        </w:rPr>
        <w:t xml:space="preserve">ince the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is based on the “carrier type”, </w:t>
      </w:r>
      <w:r>
        <w:rPr>
          <w:sz w:val="22"/>
          <w:szCs w:val="22"/>
          <w:lang w:val="en-US" w:eastAsia="zh-CN"/>
        </w:rPr>
        <w:t xml:space="preserve">this solution does not impose any limitation on the number of frequency bands in </w:t>
      </w:r>
      <w:r w:rsidRPr="008752F0">
        <w:rPr>
          <w:sz w:val="22"/>
          <w:szCs w:val="22"/>
          <w:lang w:val="en-US" w:eastAsia="zh-CN"/>
        </w:rPr>
        <w:t>NR-DC band combination</w:t>
      </w:r>
      <w:r>
        <w:rPr>
          <w:sz w:val="22"/>
          <w:szCs w:val="22"/>
          <w:lang w:val="en-US" w:eastAsia="zh-CN"/>
        </w:rPr>
        <w:t>s.</w:t>
      </w:r>
    </w:p>
    <w:p w14:paraId="52561A4F" w14:textId="396D2D8B" w:rsidR="00754A11" w:rsidRPr="00754A11" w:rsidRDefault="00754A11" w:rsidP="00754A11">
      <w:pPr>
        <w:ind w:left="1155" w:hangingChars="525" w:hanging="1155"/>
        <w:rPr>
          <w:rFonts w:eastAsiaTheme="minorEastAsia"/>
          <w:sz w:val="22"/>
          <w:szCs w:val="22"/>
          <w:lang w:val="en-US" w:eastAsia="ja-JP"/>
        </w:rPr>
      </w:pPr>
    </w:p>
    <w:p w14:paraId="20C4F7A4" w14:textId="62BEC495" w:rsidR="00A63A60" w:rsidRDefault="00A63A60" w:rsidP="00A63A60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Comparison</w:t>
      </w:r>
    </w:p>
    <w:p w14:paraId="4B886FE7" w14:textId="79E740E6" w:rsidR="001E1667" w:rsidRPr="001E1667" w:rsidRDefault="001E1667" w:rsidP="001E1667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Brief comparison between the solutions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480"/>
        <w:gridCol w:w="2481"/>
        <w:gridCol w:w="2832"/>
      </w:tblGrid>
      <w:tr w:rsidR="00CA620D" w14:paraId="67EBE08C" w14:textId="7212A265" w:rsidTr="00CA620D">
        <w:tc>
          <w:tcPr>
            <w:tcW w:w="1838" w:type="dxa"/>
          </w:tcPr>
          <w:p w14:paraId="08529F74" w14:textId="77777777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</w:p>
        </w:tc>
        <w:tc>
          <w:tcPr>
            <w:tcW w:w="2480" w:type="dxa"/>
          </w:tcPr>
          <w:p w14:paraId="64BBD205" w14:textId="7E5A4CF4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/>
                <w:b/>
                <w:bCs/>
                <w:sz w:val="21"/>
                <w:szCs w:val="21"/>
                <w:lang w:eastAsia="ja-JP"/>
              </w:rPr>
              <w:t xml:space="preserve">Solution 1 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(section 2.1)</w:t>
            </w:r>
          </w:p>
        </w:tc>
        <w:tc>
          <w:tcPr>
            <w:tcW w:w="2481" w:type="dxa"/>
          </w:tcPr>
          <w:p w14:paraId="14750274" w14:textId="18A74B14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/>
                <w:b/>
                <w:bCs/>
                <w:sz w:val="21"/>
                <w:szCs w:val="21"/>
                <w:lang w:eastAsia="ja-JP"/>
              </w:rPr>
              <w:t xml:space="preserve">Solution 2 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(section 2.2)</w:t>
            </w:r>
          </w:p>
        </w:tc>
        <w:tc>
          <w:tcPr>
            <w:tcW w:w="2832" w:type="dxa"/>
          </w:tcPr>
          <w:p w14:paraId="4FECFB18" w14:textId="5B59C8D7" w:rsidR="00CA620D" w:rsidRPr="00CA620D" w:rsidRDefault="00CA620D" w:rsidP="003A621C">
            <w:pPr>
              <w:rPr>
                <w:rFonts w:ascii="Arial" w:eastAsiaTheme="minorEastAsia" w:hAnsi="Arial" w:cs="Arial"/>
                <w:b/>
                <w:bCs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21"/>
                <w:szCs w:val="21"/>
                <w:lang w:eastAsia="ja-JP"/>
              </w:rPr>
              <w:t>N</w:t>
            </w:r>
            <w:r>
              <w:rPr>
                <w:rFonts w:ascii="Arial" w:eastAsiaTheme="minorEastAsia" w:hAnsi="Arial" w:cs="Arial"/>
                <w:b/>
                <w:bCs/>
                <w:sz w:val="21"/>
                <w:szCs w:val="21"/>
                <w:lang w:eastAsia="ja-JP"/>
              </w:rPr>
              <w:t>otes</w:t>
            </w:r>
          </w:p>
        </w:tc>
      </w:tr>
      <w:tr w:rsidR="00CA620D" w14:paraId="451F8215" w14:textId="5169B20B" w:rsidTr="00CA620D">
        <w:tc>
          <w:tcPr>
            <w:tcW w:w="1838" w:type="dxa"/>
          </w:tcPr>
          <w:p w14:paraId="5F1254D7" w14:textId="032E281B" w:rsidR="00CA620D" w:rsidRPr="00A63A60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Granularity for Cell Group mapping</w:t>
            </w:r>
          </w:p>
        </w:tc>
        <w:tc>
          <w:tcPr>
            <w:tcW w:w="2480" w:type="dxa"/>
          </w:tcPr>
          <w:p w14:paraId="5D4DB138" w14:textId="76EBFA52" w:rsidR="00CA620D" w:rsidRPr="00A63A60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Per frequency band</w:t>
            </w:r>
          </w:p>
        </w:tc>
        <w:tc>
          <w:tcPr>
            <w:tcW w:w="2481" w:type="dxa"/>
          </w:tcPr>
          <w:p w14:paraId="08948784" w14:textId="3809E14D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1"/>
                <w:szCs w:val="21"/>
                <w:lang w:eastAsia="ja-JP"/>
              </w:rPr>
              <w:t>P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 xml:space="preserve">er carrier type </w:t>
            </w:r>
            <w:r w:rsidR="00573328"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 xml:space="preserve">= 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{</w:t>
            </w:r>
            <w:r w:rsidRPr="00A63A60"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FR1 licensed TDD, FR1 unlicensed TDD, FR1 licensed FDD, FR2}</w:t>
            </w:r>
          </w:p>
        </w:tc>
        <w:tc>
          <w:tcPr>
            <w:tcW w:w="2832" w:type="dxa"/>
          </w:tcPr>
          <w:p w14:paraId="5EE0202B" w14:textId="77777777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</w:p>
        </w:tc>
      </w:tr>
      <w:tr w:rsidR="00CA620D" w14:paraId="1276851B" w14:textId="573EF919" w:rsidTr="00CA620D">
        <w:tc>
          <w:tcPr>
            <w:tcW w:w="1838" w:type="dxa"/>
          </w:tcPr>
          <w:p w14:paraId="64CE4322" w14:textId="5AC0E044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Supported number of frequency bands</w:t>
            </w:r>
            <w:r w:rsidR="00573328"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 xml:space="preserve"> in NR-DC band combination</w:t>
            </w:r>
          </w:p>
        </w:tc>
        <w:tc>
          <w:tcPr>
            <w:tcW w:w="2480" w:type="dxa"/>
          </w:tcPr>
          <w:p w14:paraId="57F25195" w14:textId="2540CF1E" w:rsidR="00CA620D" w:rsidRPr="00A63A60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2481" w:type="dxa"/>
          </w:tcPr>
          <w:p w14:paraId="06309FFE" w14:textId="2CE6BB90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1"/>
                <w:szCs w:val="21"/>
                <w:lang w:eastAsia="ja-JP"/>
              </w:rPr>
              <w:t>N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o limitation</w:t>
            </w:r>
          </w:p>
        </w:tc>
        <w:tc>
          <w:tcPr>
            <w:tcW w:w="2832" w:type="dxa"/>
          </w:tcPr>
          <w:p w14:paraId="25E70801" w14:textId="77777777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</w:p>
        </w:tc>
      </w:tr>
      <w:tr w:rsidR="00CA620D" w14:paraId="097D0F55" w14:textId="2B2AD2A0" w:rsidTr="00CA620D">
        <w:tc>
          <w:tcPr>
            <w:tcW w:w="1838" w:type="dxa"/>
          </w:tcPr>
          <w:p w14:paraId="67DD0844" w14:textId="2EEAD953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1"/>
                <w:szCs w:val="21"/>
                <w:lang w:eastAsia="ja-JP"/>
              </w:rPr>
              <w:t>S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ignalling overhead per band combination</w:t>
            </w:r>
          </w:p>
        </w:tc>
        <w:tc>
          <w:tcPr>
            <w:tcW w:w="2480" w:type="dxa"/>
          </w:tcPr>
          <w:p w14:paraId="25930008" w14:textId="72981CAB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1"/>
                <w:szCs w:val="21"/>
                <w:lang w:eastAsia="ja-JP"/>
              </w:rPr>
              <w:t>3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0 bits</w:t>
            </w:r>
            <w:r w:rsidR="001E1667"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 xml:space="preserve"> in case of 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5 frequency bands</w:t>
            </w:r>
          </w:p>
        </w:tc>
        <w:tc>
          <w:tcPr>
            <w:tcW w:w="2481" w:type="dxa"/>
          </w:tcPr>
          <w:p w14:paraId="1374F8E4" w14:textId="197FE3E2" w:rsidR="00CA620D" w:rsidRDefault="001E1667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 xml:space="preserve">16 * (# of cell </w:t>
            </w:r>
            <w:r w:rsidR="00CA620D"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grouping combinations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)</w:t>
            </w:r>
          </w:p>
        </w:tc>
        <w:tc>
          <w:tcPr>
            <w:tcW w:w="2832" w:type="dxa"/>
          </w:tcPr>
          <w:p w14:paraId="4B8DF381" w14:textId="79564B83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 xml:space="preserve">In solution 1, </w:t>
            </w:r>
            <w:r w:rsidR="001E1667"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the fixed number of bits is always consumed.</w:t>
            </w:r>
          </w:p>
          <w:p w14:paraId="24DF09CF" w14:textId="0D28B2E4" w:rsidR="00CA620D" w:rsidRDefault="00CA620D" w:rsidP="003A621C">
            <w:pP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 xml:space="preserve">In solution 2, the overhead depends on the number of </w:t>
            </w:r>
            <w:proofErr w:type="gramStart"/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cell</w:t>
            </w:r>
            <w:proofErr w:type="gramEnd"/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 xml:space="preserve"> grouping combinations</w:t>
            </w:r>
            <w:r w:rsidR="00C82999"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 xml:space="preserve"> the UE supports</w:t>
            </w:r>
            <w:r>
              <w:rPr>
                <w:rFonts w:ascii="Arial" w:eastAsiaTheme="minorEastAsia" w:hAnsi="Arial" w:cs="Arial"/>
                <w:sz w:val="21"/>
                <w:szCs w:val="21"/>
                <w:lang w:eastAsia="ja-JP"/>
              </w:rPr>
              <w:t>.</w:t>
            </w:r>
          </w:p>
        </w:tc>
      </w:tr>
    </w:tbl>
    <w:p w14:paraId="08D8E3B6" w14:textId="77777777" w:rsidR="00573328" w:rsidRPr="00CA620D" w:rsidRDefault="00573328" w:rsidP="003A621C">
      <w:pPr>
        <w:rPr>
          <w:rFonts w:eastAsiaTheme="minorEastAsia"/>
          <w:sz w:val="22"/>
          <w:szCs w:val="22"/>
          <w:lang w:eastAsia="ja-JP"/>
        </w:rPr>
      </w:pPr>
    </w:p>
    <w:p w14:paraId="51B3CD52" w14:textId="77777777" w:rsidR="008B53D1" w:rsidRDefault="008B53D1" w:rsidP="00687BC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Conclusion</w:t>
      </w:r>
    </w:p>
    <w:p w14:paraId="5BB3F7BE" w14:textId="45CF4821" w:rsidR="006C7660" w:rsidRPr="00754A11" w:rsidRDefault="001E1667" w:rsidP="00A63A60">
      <w:pPr>
        <w:rPr>
          <w:rFonts w:eastAsiaTheme="minorEastAsia"/>
          <w:sz w:val="22"/>
          <w:szCs w:val="22"/>
          <w:lang w:val="en-US" w:eastAsia="ja-JP"/>
        </w:rPr>
      </w:pPr>
      <w:bookmarkStart w:id="2" w:name="_Hlk66953414"/>
      <w:r>
        <w:rPr>
          <w:rFonts w:eastAsiaTheme="minorEastAsia"/>
          <w:sz w:val="22"/>
          <w:szCs w:val="22"/>
          <w:lang w:val="en-US" w:eastAsia="ja-JP"/>
        </w:rPr>
        <w:t xml:space="preserve">In this document we analyzed the two solutions which have been looked at in RAN WGs. Companies are kindly requested to discuss if the technically endorsed solution by RAN2 is a viable solution, in particular </w:t>
      </w:r>
      <w:r>
        <w:rPr>
          <w:rFonts w:eastAsiaTheme="minorEastAsia"/>
          <w:sz w:val="22"/>
          <w:szCs w:val="22"/>
          <w:lang w:val="en-US" w:eastAsia="ja-JP"/>
        </w:rPr>
        <w:lastRenderedPageBreak/>
        <w:t>the limitation that it can cover only up to “5 frequency bands” in NR-DC band combination</w:t>
      </w:r>
      <w:r w:rsidR="00476636">
        <w:rPr>
          <w:rFonts w:eastAsiaTheme="minorEastAsia"/>
          <w:sz w:val="22"/>
          <w:szCs w:val="22"/>
          <w:lang w:val="en-US" w:eastAsia="ja-JP"/>
        </w:rPr>
        <w:t xml:space="preserve">, and the fact that the RAN2 technically endorsed solution is </w:t>
      </w:r>
      <w:r w:rsidR="00833860">
        <w:rPr>
          <w:rFonts w:eastAsiaTheme="minorEastAsia"/>
          <w:sz w:val="22"/>
          <w:szCs w:val="22"/>
          <w:lang w:val="en-US" w:eastAsia="ja-JP"/>
        </w:rPr>
        <w:t>not easily</w:t>
      </w:r>
      <w:r w:rsidR="00476636">
        <w:rPr>
          <w:rFonts w:eastAsiaTheme="minorEastAsia"/>
          <w:sz w:val="22"/>
          <w:szCs w:val="22"/>
          <w:lang w:val="en-US" w:eastAsia="ja-JP"/>
        </w:rPr>
        <w:t xml:space="preserve"> exten</w:t>
      </w:r>
      <w:r w:rsidR="00833860">
        <w:rPr>
          <w:rFonts w:eastAsiaTheme="minorEastAsia"/>
          <w:sz w:val="22"/>
          <w:szCs w:val="22"/>
          <w:lang w:val="en-US" w:eastAsia="ja-JP"/>
        </w:rPr>
        <w:t xml:space="preserve">sible </w:t>
      </w:r>
      <w:r w:rsidR="00476636">
        <w:rPr>
          <w:rFonts w:eastAsiaTheme="minorEastAsia"/>
          <w:sz w:val="22"/>
          <w:szCs w:val="22"/>
          <w:lang w:val="en-US" w:eastAsia="ja-JP"/>
        </w:rPr>
        <w:t xml:space="preserve">to address more than 5 </w:t>
      </w:r>
      <w:r w:rsidR="002039C7">
        <w:rPr>
          <w:rFonts w:eastAsiaTheme="minorEastAsia"/>
          <w:sz w:val="22"/>
          <w:szCs w:val="22"/>
          <w:lang w:val="en-US" w:eastAsia="ja-JP"/>
        </w:rPr>
        <w:t xml:space="preserve">frequency </w:t>
      </w:r>
      <w:r w:rsidR="00476636">
        <w:rPr>
          <w:rFonts w:eastAsiaTheme="minorEastAsia"/>
          <w:sz w:val="22"/>
          <w:szCs w:val="22"/>
          <w:lang w:val="en-US" w:eastAsia="ja-JP"/>
        </w:rPr>
        <w:t>bands.</w:t>
      </w:r>
    </w:p>
    <w:bookmarkEnd w:id="2"/>
    <w:p w14:paraId="50E27D26" w14:textId="53CBCC00" w:rsidR="00030120" w:rsidRDefault="00030120" w:rsidP="00030120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14:paraId="4226A9F2" w14:textId="4F8F9E21" w:rsidR="00030120" w:rsidRDefault="00030120" w:rsidP="0030570E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[1]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</w:r>
      <w:r w:rsidR="000A544C" w:rsidRPr="000A544C">
        <w:rPr>
          <w:rFonts w:eastAsiaTheme="minorEastAsia"/>
          <w:sz w:val="21"/>
          <w:szCs w:val="21"/>
          <w:lang w:eastAsia="ja-JP"/>
        </w:rPr>
        <w:t>R2-2102210</w:t>
      </w:r>
      <w:r w:rsidR="008C26BB"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</w:r>
      <w:r w:rsidR="000A544C">
        <w:rPr>
          <w:rFonts w:eastAsiaTheme="minorEastAsia"/>
          <w:sz w:val="21"/>
          <w:szCs w:val="21"/>
          <w:lang w:eastAsia="ja-JP"/>
        </w:rPr>
        <w:t>Release-16 CR to 38.331 “</w:t>
      </w:r>
      <w:r w:rsidR="000A544C">
        <w:t>Introduction of Cell Grouping UE capability for NR-DC</w:t>
      </w:r>
      <w:r w:rsidR="000A544C">
        <w:rPr>
          <w:rFonts w:eastAsiaTheme="minorEastAsia"/>
          <w:sz w:val="21"/>
          <w:szCs w:val="21"/>
          <w:lang w:eastAsia="ja-JP"/>
        </w:rPr>
        <w:t>”</w:t>
      </w:r>
      <w:r w:rsidR="000A544C">
        <w:rPr>
          <w:rFonts w:eastAsiaTheme="minorEastAsia"/>
          <w:sz w:val="21"/>
          <w:szCs w:val="21"/>
          <w:lang w:eastAsia="ja-JP"/>
        </w:rPr>
        <w:tab/>
        <w:t>Qualcomm Incorporated</w:t>
      </w:r>
    </w:p>
    <w:p w14:paraId="7519FFCB" w14:textId="458D759A" w:rsidR="000A544C" w:rsidRDefault="000A544C" w:rsidP="000A544C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[2]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</w:r>
      <w:r w:rsidRPr="000A544C">
        <w:rPr>
          <w:rFonts w:eastAsiaTheme="minorEastAsia"/>
          <w:sz w:val="21"/>
          <w:szCs w:val="21"/>
          <w:lang w:eastAsia="ja-JP"/>
        </w:rPr>
        <w:t>R2-2102210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Release-16 CR to 38.306 “</w:t>
      </w:r>
      <w:r>
        <w:t>Introduction of Cell Grouping UE capability for NR-DC</w:t>
      </w:r>
      <w:r>
        <w:rPr>
          <w:rFonts w:eastAsiaTheme="minorEastAsia"/>
          <w:sz w:val="21"/>
          <w:szCs w:val="21"/>
          <w:lang w:eastAsia="ja-JP"/>
        </w:rPr>
        <w:t>”</w:t>
      </w:r>
      <w:r>
        <w:rPr>
          <w:rFonts w:eastAsiaTheme="minorEastAsia"/>
          <w:sz w:val="21"/>
          <w:szCs w:val="21"/>
          <w:lang w:eastAsia="ja-JP"/>
        </w:rPr>
        <w:tab/>
        <w:t>Qualcomm Incorporated</w:t>
      </w:r>
    </w:p>
    <w:p w14:paraId="71D220B9" w14:textId="2E5AFD9F" w:rsidR="00030120" w:rsidRDefault="000A544C" w:rsidP="0030570E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[3]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</w:r>
      <w:r w:rsidRPr="000A544C">
        <w:rPr>
          <w:rFonts w:eastAsiaTheme="minorEastAsia"/>
          <w:sz w:val="21"/>
          <w:szCs w:val="21"/>
          <w:lang w:eastAsia="ja-JP"/>
        </w:rPr>
        <w:t>R1-2009570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</w:r>
      <w:r w:rsidRPr="000A544C">
        <w:rPr>
          <w:rFonts w:eastAsiaTheme="minorEastAsia"/>
          <w:sz w:val="21"/>
          <w:szCs w:val="21"/>
          <w:lang w:eastAsia="ja-JP"/>
        </w:rPr>
        <w:t>LS reply on cell-grouping UE capability for synchronous NR-DC</w:t>
      </w:r>
      <w:r>
        <w:rPr>
          <w:rFonts w:eastAsiaTheme="minorEastAsia"/>
          <w:sz w:val="21"/>
          <w:szCs w:val="21"/>
          <w:lang w:eastAsia="ja-JP"/>
        </w:rPr>
        <w:tab/>
        <w:t>RAN1</w:t>
      </w:r>
      <w:r w:rsidR="00113A92">
        <w:rPr>
          <w:rFonts w:eastAsiaTheme="minorEastAsia"/>
          <w:sz w:val="21"/>
          <w:szCs w:val="21"/>
          <w:lang w:eastAsia="ja-JP"/>
        </w:rPr>
        <w:t xml:space="preserve"> (To RAN2)</w:t>
      </w:r>
    </w:p>
    <w:p w14:paraId="7C1B9996" w14:textId="363311B1" w:rsidR="00113A92" w:rsidRPr="000A544C" w:rsidRDefault="00113A92" w:rsidP="0030570E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[</w:t>
      </w:r>
      <w:r>
        <w:rPr>
          <w:rFonts w:eastAsiaTheme="minorEastAsia"/>
          <w:sz w:val="21"/>
          <w:szCs w:val="21"/>
          <w:lang w:eastAsia="ja-JP"/>
        </w:rPr>
        <w:t>4]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</w:r>
      <w:r w:rsidRPr="00113A92">
        <w:rPr>
          <w:rFonts w:eastAsiaTheme="minorEastAsia"/>
          <w:sz w:val="21"/>
          <w:szCs w:val="21"/>
          <w:lang w:eastAsia="ja-JP"/>
        </w:rPr>
        <w:t>R2-2102212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 xml:space="preserve">LS on </w:t>
      </w:r>
      <w:r w:rsidRPr="00113A92">
        <w:rPr>
          <w:rFonts w:eastAsiaTheme="minorEastAsia"/>
          <w:sz w:val="21"/>
          <w:szCs w:val="21"/>
          <w:lang w:eastAsia="ja-JP"/>
        </w:rPr>
        <w:t>Introduction of Cell Grouping UE capability for NR-DC</w:t>
      </w:r>
      <w:r>
        <w:rPr>
          <w:rFonts w:eastAsiaTheme="minorEastAsia"/>
          <w:sz w:val="21"/>
          <w:szCs w:val="21"/>
          <w:lang w:eastAsia="ja-JP"/>
        </w:rPr>
        <w:tab/>
      </w:r>
      <w:r>
        <w:rPr>
          <w:rFonts w:eastAsiaTheme="minorEastAsia"/>
          <w:sz w:val="21"/>
          <w:szCs w:val="21"/>
          <w:lang w:eastAsia="ja-JP"/>
        </w:rPr>
        <w:tab/>
        <w:t>RAN2</w:t>
      </w:r>
      <w:r>
        <w:rPr>
          <w:rFonts w:eastAsiaTheme="minorEastAsia"/>
          <w:sz w:val="21"/>
          <w:szCs w:val="21"/>
          <w:lang w:eastAsia="ja-JP"/>
        </w:rPr>
        <w:tab/>
        <w:t xml:space="preserve"> (To RAN4)</w:t>
      </w:r>
    </w:p>
    <w:sectPr w:rsidR="00113A92" w:rsidRPr="000A544C" w:rsidSect="005A150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DE7C3" w14:textId="77777777" w:rsidR="00A40CF4" w:rsidRDefault="00A40CF4">
      <w:r>
        <w:separator/>
      </w:r>
    </w:p>
  </w:endnote>
  <w:endnote w:type="continuationSeparator" w:id="0">
    <w:p w14:paraId="3FF3122B" w14:textId="77777777" w:rsidR="00A40CF4" w:rsidRDefault="00A4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6A32C" w14:textId="77777777" w:rsidR="00A40CF4" w:rsidRDefault="00A40CF4">
      <w:r>
        <w:separator/>
      </w:r>
    </w:p>
  </w:footnote>
  <w:footnote w:type="continuationSeparator" w:id="0">
    <w:p w14:paraId="61361C04" w14:textId="77777777" w:rsidR="00A40CF4" w:rsidRDefault="00A40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E070B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480D7D"/>
    <w:multiLevelType w:val="hybridMultilevel"/>
    <w:tmpl w:val="654475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2146DB62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14B6FA2"/>
    <w:multiLevelType w:val="hybridMultilevel"/>
    <w:tmpl w:val="ECDA2D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146DB6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2146DB62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56F658F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AB3700E"/>
    <w:multiLevelType w:val="hybridMultilevel"/>
    <w:tmpl w:val="9238E882"/>
    <w:lvl w:ilvl="0" w:tplc="F4BA4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6"/>
  </w:num>
  <w:num w:numId="4">
    <w:abstractNumId w:val="27"/>
  </w:num>
  <w:num w:numId="5">
    <w:abstractNumId w:val="19"/>
  </w:num>
  <w:num w:numId="6">
    <w:abstractNumId w:val="3"/>
  </w:num>
  <w:num w:numId="7">
    <w:abstractNumId w:val="7"/>
  </w:num>
  <w:num w:numId="8">
    <w:abstractNumId w:val="16"/>
  </w:num>
  <w:num w:numId="9">
    <w:abstractNumId w:val="17"/>
  </w:num>
  <w:num w:numId="10">
    <w:abstractNumId w:val="8"/>
  </w:num>
  <w:num w:numId="11">
    <w:abstractNumId w:val="5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22"/>
  </w:num>
  <w:num w:numId="13">
    <w:abstractNumId w:val="1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9"/>
  </w:num>
  <w:num w:numId="16">
    <w:abstractNumId w:val="18"/>
  </w:num>
  <w:num w:numId="17">
    <w:abstractNumId w:val="12"/>
  </w:num>
  <w:num w:numId="18">
    <w:abstractNumId w:val="23"/>
  </w:num>
  <w:num w:numId="19">
    <w:abstractNumId w:val="21"/>
  </w:num>
  <w:num w:numId="20">
    <w:abstractNumId w:val="15"/>
  </w:num>
  <w:num w:numId="21">
    <w:abstractNumId w:val="20"/>
  </w:num>
  <w:num w:numId="22">
    <w:abstractNumId w:val="13"/>
  </w:num>
  <w:num w:numId="23">
    <w:abstractNumId w:val="13"/>
  </w:num>
  <w:num w:numId="24">
    <w:abstractNumId w:val="2"/>
  </w:num>
  <w:num w:numId="25">
    <w:abstractNumId w:val="4"/>
  </w:num>
  <w:num w:numId="26">
    <w:abstractNumId w:val="24"/>
  </w:num>
  <w:num w:numId="27">
    <w:abstractNumId w:val="25"/>
  </w:num>
  <w:num w:numId="28">
    <w:abstractNumId w:val="14"/>
  </w:num>
  <w:num w:numId="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BD"/>
    <w:rsid w:val="000246EA"/>
    <w:rsid w:val="000248CC"/>
    <w:rsid w:val="00025434"/>
    <w:rsid w:val="0002580A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544C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A03"/>
    <w:rsid w:val="000D3B23"/>
    <w:rsid w:val="000D468C"/>
    <w:rsid w:val="000D6ECD"/>
    <w:rsid w:val="000E02F8"/>
    <w:rsid w:val="000E07AC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3A92"/>
    <w:rsid w:val="00114EB0"/>
    <w:rsid w:val="00114EBF"/>
    <w:rsid w:val="00116BF0"/>
    <w:rsid w:val="001175FF"/>
    <w:rsid w:val="00117B42"/>
    <w:rsid w:val="00117E84"/>
    <w:rsid w:val="00117FF8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CD7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667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9C7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856"/>
    <w:rsid w:val="0031543D"/>
    <w:rsid w:val="00315F2F"/>
    <w:rsid w:val="00316D12"/>
    <w:rsid w:val="00316D4A"/>
    <w:rsid w:val="00317161"/>
    <w:rsid w:val="003173E6"/>
    <w:rsid w:val="003205DA"/>
    <w:rsid w:val="00320632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6166"/>
    <w:rsid w:val="003261A7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5A1"/>
    <w:rsid w:val="00355891"/>
    <w:rsid w:val="00355E3A"/>
    <w:rsid w:val="00355E72"/>
    <w:rsid w:val="003561A9"/>
    <w:rsid w:val="003568F8"/>
    <w:rsid w:val="0035794E"/>
    <w:rsid w:val="00357A1A"/>
    <w:rsid w:val="00357AB7"/>
    <w:rsid w:val="00360667"/>
    <w:rsid w:val="00360B22"/>
    <w:rsid w:val="003616A4"/>
    <w:rsid w:val="00361D36"/>
    <w:rsid w:val="0036204C"/>
    <w:rsid w:val="003621A3"/>
    <w:rsid w:val="00363667"/>
    <w:rsid w:val="00363B13"/>
    <w:rsid w:val="00363B7A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FA9"/>
    <w:rsid w:val="00462D19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292"/>
    <w:rsid w:val="00473343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636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281"/>
    <w:rsid w:val="004C5480"/>
    <w:rsid w:val="004C5649"/>
    <w:rsid w:val="004C582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8E"/>
    <w:rsid w:val="004E131C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328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261"/>
    <w:rsid w:val="006519C5"/>
    <w:rsid w:val="00651BE5"/>
    <w:rsid w:val="00651FF6"/>
    <w:rsid w:val="00652CF7"/>
    <w:rsid w:val="00652E41"/>
    <w:rsid w:val="00653557"/>
    <w:rsid w:val="00653D47"/>
    <w:rsid w:val="0065407D"/>
    <w:rsid w:val="00654A1C"/>
    <w:rsid w:val="00656298"/>
    <w:rsid w:val="00656FA4"/>
    <w:rsid w:val="006574A6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4268"/>
    <w:rsid w:val="006A443D"/>
    <w:rsid w:val="006A4507"/>
    <w:rsid w:val="006A45A0"/>
    <w:rsid w:val="006A4792"/>
    <w:rsid w:val="006A4879"/>
    <w:rsid w:val="006A4BC4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7FA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860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2F0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2FB5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4EA"/>
    <w:rsid w:val="009245BF"/>
    <w:rsid w:val="0092516E"/>
    <w:rsid w:val="009253D5"/>
    <w:rsid w:val="00925488"/>
    <w:rsid w:val="00926114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CF4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70EF"/>
    <w:rsid w:val="00A61D78"/>
    <w:rsid w:val="00A62B37"/>
    <w:rsid w:val="00A632EB"/>
    <w:rsid w:val="00A638C7"/>
    <w:rsid w:val="00A63A60"/>
    <w:rsid w:val="00A63C72"/>
    <w:rsid w:val="00A6445D"/>
    <w:rsid w:val="00A64F6B"/>
    <w:rsid w:val="00A6561A"/>
    <w:rsid w:val="00A66400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233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2FD1"/>
    <w:rsid w:val="00AE30CF"/>
    <w:rsid w:val="00AE3889"/>
    <w:rsid w:val="00AE3967"/>
    <w:rsid w:val="00AE4202"/>
    <w:rsid w:val="00AE45B9"/>
    <w:rsid w:val="00AE539A"/>
    <w:rsid w:val="00AE5600"/>
    <w:rsid w:val="00AE57DC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7C0A"/>
    <w:rsid w:val="00B500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6023C"/>
    <w:rsid w:val="00B614F8"/>
    <w:rsid w:val="00B619BE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6126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5619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999"/>
    <w:rsid w:val="00C82A5A"/>
    <w:rsid w:val="00C82FD1"/>
    <w:rsid w:val="00C83013"/>
    <w:rsid w:val="00C8304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620D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236"/>
    <w:rsid w:val="00D5234E"/>
    <w:rsid w:val="00D52BC4"/>
    <w:rsid w:val="00D52DEF"/>
    <w:rsid w:val="00D52EC2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5A53"/>
    <w:rsid w:val="00D760A8"/>
    <w:rsid w:val="00D76CB8"/>
    <w:rsid w:val="00D76E28"/>
    <w:rsid w:val="00D775A4"/>
    <w:rsid w:val="00D77A26"/>
    <w:rsid w:val="00D80C65"/>
    <w:rsid w:val="00D816BE"/>
    <w:rsid w:val="00D8342A"/>
    <w:rsid w:val="00D8495E"/>
    <w:rsid w:val="00D850C7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ACF"/>
    <w:rsid w:val="00EA5DE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40F4"/>
    <w:rsid w:val="00F34406"/>
    <w:rsid w:val="00F34408"/>
    <w:rsid w:val="00F34E08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 (Masato)</cp:lastModifiedBy>
  <cp:revision>2</cp:revision>
  <cp:lastPrinted>2009-04-22T00:01:00Z</cp:lastPrinted>
  <dcterms:created xsi:type="dcterms:W3CDTF">2021-03-18T12:45:00Z</dcterms:created>
  <dcterms:modified xsi:type="dcterms:W3CDTF">2021-03-18T12:45:00Z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