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700F5626" w:rsidR="00D335A7" w:rsidRDefault="003B07BD" w:rsidP="00D335A7">
      <w:pPr>
        <w:pStyle w:val="a5"/>
        <w:tabs>
          <w:tab w:val="right" w:pos="9639"/>
        </w:tabs>
        <w:rPr>
          <w:bCs/>
          <w:noProof w:val="0"/>
          <w:sz w:val="24"/>
          <w:szCs w:val="24"/>
          <w:lang w:eastAsia="zh-CN"/>
        </w:rPr>
      </w:pPr>
      <w:r>
        <w:rPr>
          <w:bCs/>
          <w:noProof w:val="0"/>
          <w:sz w:val="24"/>
          <w:szCs w:val="24"/>
        </w:rPr>
        <w:t>3GPP TSG RAN Meeting #</w:t>
      </w:r>
      <w:r w:rsidR="00674E66">
        <w:rPr>
          <w:rFonts w:hint="eastAsia"/>
          <w:bCs/>
          <w:noProof w:val="0"/>
          <w:sz w:val="24"/>
          <w:szCs w:val="24"/>
          <w:lang w:eastAsia="zh-CN"/>
        </w:rPr>
        <w:t>9</w:t>
      </w:r>
      <w:r w:rsidR="00B915D5">
        <w:rPr>
          <w:rFonts w:hint="eastAsia"/>
          <w:bCs/>
          <w:noProof w:val="0"/>
          <w:sz w:val="24"/>
          <w:szCs w:val="24"/>
          <w:lang w:eastAsia="zh-CN"/>
        </w:rPr>
        <w:t>1</w:t>
      </w:r>
      <w:r w:rsidR="00674E66">
        <w:rPr>
          <w:rFonts w:hint="eastAsia"/>
          <w:bCs/>
          <w:noProof w:val="0"/>
          <w:sz w:val="24"/>
          <w:szCs w:val="24"/>
          <w:lang w:eastAsia="zh-CN"/>
        </w:rPr>
        <w:t>-</w:t>
      </w:r>
      <w:r>
        <w:rPr>
          <w:rFonts w:hint="eastAsia"/>
          <w:bCs/>
          <w:noProof w:val="0"/>
          <w:sz w:val="24"/>
          <w:szCs w:val="24"/>
          <w:lang w:eastAsia="zh-CN"/>
        </w:rPr>
        <w:t>e</w:t>
      </w:r>
      <w:r w:rsidR="00417ADA">
        <w:rPr>
          <w:bCs/>
          <w:noProof w:val="0"/>
          <w:sz w:val="24"/>
          <w:szCs w:val="24"/>
        </w:rPr>
        <w:tab/>
      </w:r>
      <w:r w:rsidR="00D91244" w:rsidRPr="00D91244">
        <w:rPr>
          <w:bCs/>
          <w:noProof w:val="0"/>
          <w:sz w:val="24"/>
          <w:szCs w:val="24"/>
          <w:lang w:eastAsia="zh-CN"/>
        </w:rPr>
        <w:t>RP-</w:t>
      </w:r>
      <w:r w:rsidR="00BA4BA5" w:rsidRPr="00D91244">
        <w:rPr>
          <w:bCs/>
          <w:noProof w:val="0"/>
          <w:sz w:val="24"/>
          <w:szCs w:val="24"/>
          <w:lang w:eastAsia="zh-CN"/>
        </w:rPr>
        <w:t>2</w:t>
      </w:r>
      <w:r w:rsidR="00BA4BA5">
        <w:rPr>
          <w:rFonts w:hint="eastAsia"/>
          <w:bCs/>
          <w:noProof w:val="0"/>
          <w:sz w:val="24"/>
          <w:szCs w:val="24"/>
          <w:lang w:eastAsia="zh-CN"/>
        </w:rPr>
        <w:t>10579</w:t>
      </w:r>
    </w:p>
    <w:p w14:paraId="32889BDA" w14:textId="31DC125E" w:rsidR="00BB7A37" w:rsidRDefault="00674E66" w:rsidP="00D335A7">
      <w:pPr>
        <w:pStyle w:val="a5"/>
        <w:tabs>
          <w:tab w:val="right" w:pos="9639"/>
        </w:tabs>
        <w:rPr>
          <w:bCs/>
          <w:noProof w:val="0"/>
          <w:sz w:val="24"/>
          <w:szCs w:val="24"/>
        </w:rPr>
      </w:pPr>
      <w:r w:rsidRPr="00674E66">
        <w:rPr>
          <w:bCs/>
          <w:noProof w:val="0"/>
          <w:sz w:val="24"/>
          <w:szCs w:val="24"/>
          <w:lang w:eastAsia="zh-CN"/>
        </w:rPr>
        <w:t xml:space="preserve">Electronic Meeting, </w:t>
      </w:r>
      <w:r w:rsidR="00B915D5">
        <w:rPr>
          <w:rFonts w:hint="eastAsia"/>
          <w:bCs/>
          <w:noProof w:val="0"/>
          <w:sz w:val="24"/>
          <w:szCs w:val="24"/>
          <w:lang w:eastAsia="zh-CN"/>
        </w:rPr>
        <w:t>March 16th</w:t>
      </w:r>
      <w:r w:rsidRPr="00674E66">
        <w:rPr>
          <w:bCs/>
          <w:noProof w:val="0"/>
          <w:sz w:val="24"/>
          <w:szCs w:val="24"/>
          <w:lang w:eastAsia="zh-CN"/>
        </w:rPr>
        <w:t xml:space="preserve"> </w:t>
      </w:r>
      <w:r w:rsidR="00B915D5">
        <w:rPr>
          <w:bCs/>
          <w:noProof w:val="0"/>
          <w:sz w:val="24"/>
          <w:szCs w:val="24"/>
          <w:lang w:eastAsia="zh-CN"/>
        </w:rPr>
        <w:t>–</w:t>
      </w:r>
      <w:r w:rsidRPr="00674E66">
        <w:rPr>
          <w:bCs/>
          <w:noProof w:val="0"/>
          <w:sz w:val="24"/>
          <w:szCs w:val="24"/>
          <w:lang w:eastAsia="zh-CN"/>
        </w:rPr>
        <w:t xml:space="preserve"> </w:t>
      </w:r>
      <w:r w:rsidR="00B915D5">
        <w:rPr>
          <w:rFonts w:hint="eastAsia"/>
          <w:bCs/>
          <w:noProof w:val="0"/>
          <w:sz w:val="24"/>
          <w:szCs w:val="24"/>
          <w:lang w:eastAsia="zh-CN"/>
        </w:rPr>
        <w:t>26th</w:t>
      </w:r>
      <w:r w:rsidRPr="00674E66">
        <w:rPr>
          <w:bCs/>
          <w:noProof w:val="0"/>
          <w:sz w:val="24"/>
          <w:szCs w:val="24"/>
          <w:lang w:eastAsia="zh-CN"/>
        </w:rPr>
        <w:t>, 202</w:t>
      </w:r>
      <w:r w:rsidR="00B915D5">
        <w:rPr>
          <w:rFonts w:hint="eastAsia"/>
          <w:bCs/>
          <w:noProof w:val="0"/>
          <w:sz w:val="24"/>
          <w:szCs w:val="24"/>
          <w:lang w:eastAsia="zh-CN"/>
        </w:rPr>
        <w:t>1</w:t>
      </w:r>
    </w:p>
    <w:p w14:paraId="32889BDB" w14:textId="77777777" w:rsidR="00BB7A37" w:rsidRDefault="00417ADA">
      <w:pPr>
        <w:pStyle w:val="a5"/>
        <w:tabs>
          <w:tab w:val="right" w:pos="9639"/>
        </w:tabs>
        <w:rPr>
          <w:bCs/>
          <w:noProof w:val="0"/>
          <w:sz w:val="24"/>
          <w:szCs w:val="24"/>
        </w:rPr>
      </w:pPr>
      <w:r>
        <w:rPr>
          <w:bCs/>
          <w:noProof w:val="0"/>
          <w:sz w:val="24"/>
          <w:szCs w:val="24"/>
        </w:rPr>
        <w:tab/>
      </w:r>
    </w:p>
    <w:p w14:paraId="32889BDD" w14:textId="3296041F" w:rsidR="00BB7A37" w:rsidRPr="00C55E4B" w:rsidRDefault="00417ADA" w:rsidP="006E7374">
      <w:pPr>
        <w:pStyle w:val="CRCoverPage"/>
        <w:spacing w:after="0"/>
        <w:rPr>
          <w:rFonts w:eastAsiaTheme="minorEastAsia" w:cs="Arial"/>
          <w:b/>
          <w:bCs/>
          <w:sz w:val="24"/>
          <w:szCs w:val="24"/>
          <w:lang w:val="en-US" w:eastAsia="zh-CN"/>
        </w:rPr>
      </w:pPr>
      <w:r w:rsidRPr="00C55E4B">
        <w:rPr>
          <w:rFonts w:cs="Arial"/>
          <w:b/>
          <w:bCs/>
          <w:sz w:val="24"/>
          <w:szCs w:val="24"/>
        </w:rPr>
        <w:t>Agenda item:</w:t>
      </w:r>
      <w:r w:rsidRPr="00C55E4B">
        <w:rPr>
          <w:rFonts w:cs="Arial"/>
          <w:b/>
          <w:bCs/>
          <w:sz w:val="24"/>
        </w:rPr>
        <w:tab/>
      </w:r>
      <w:r w:rsidRPr="00C55E4B">
        <w:rPr>
          <w:rFonts w:cs="Arial"/>
          <w:b/>
          <w:bCs/>
          <w:sz w:val="24"/>
        </w:rPr>
        <w:tab/>
      </w:r>
      <w:r w:rsidR="00B915D5" w:rsidRPr="00B915D5">
        <w:rPr>
          <w:rFonts w:eastAsiaTheme="minorEastAsia" w:cs="Arial"/>
          <w:b/>
          <w:bCs/>
          <w:sz w:val="24"/>
          <w:lang w:eastAsia="zh-CN"/>
        </w:rPr>
        <w:t>9.7.27</w:t>
      </w:r>
    </w:p>
    <w:p w14:paraId="32889BDE" w14:textId="2DA20794" w:rsidR="00BB7A37" w:rsidRPr="00C55E4B" w:rsidRDefault="00417ADA" w:rsidP="00A1232E">
      <w:pPr>
        <w:tabs>
          <w:tab w:val="left" w:pos="1985"/>
        </w:tabs>
        <w:ind w:left="1985" w:hanging="1985"/>
        <w:rPr>
          <w:rFonts w:ascii="Arial" w:hAnsi="Arial" w:cs="Arial"/>
          <w:b/>
          <w:bCs/>
          <w:sz w:val="24"/>
          <w:szCs w:val="24"/>
        </w:rPr>
      </w:pPr>
      <w:r w:rsidRPr="00C55E4B">
        <w:rPr>
          <w:rFonts w:ascii="Arial" w:hAnsi="Arial" w:cs="Arial"/>
          <w:b/>
          <w:bCs/>
          <w:sz w:val="24"/>
          <w:szCs w:val="24"/>
        </w:rPr>
        <w:t>Source:</w:t>
      </w:r>
      <w:r w:rsidRPr="00C55E4B">
        <w:rPr>
          <w:rFonts w:ascii="Arial" w:hAnsi="Arial" w:cs="Arial"/>
          <w:b/>
          <w:bCs/>
          <w:sz w:val="24"/>
        </w:rPr>
        <w:tab/>
      </w:r>
      <w:r w:rsidR="000C33F8" w:rsidRPr="00C55E4B">
        <w:rPr>
          <w:rFonts w:ascii="Arial" w:hAnsi="Arial" w:cs="Arial" w:hint="eastAsia"/>
          <w:b/>
          <w:bCs/>
          <w:sz w:val="24"/>
          <w:szCs w:val="24"/>
        </w:rPr>
        <w:t>CATT</w:t>
      </w:r>
    </w:p>
    <w:p w14:paraId="32889BDF" w14:textId="1227D09C" w:rsidR="00BB7A37" w:rsidRPr="00C55E4B" w:rsidRDefault="00417ADA" w:rsidP="00A1232E">
      <w:pPr>
        <w:tabs>
          <w:tab w:val="left" w:pos="1985"/>
        </w:tabs>
        <w:ind w:left="1985" w:hanging="1985"/>
        <w:rPr>
          <w:rFonts w:ascii="Arial" w:hAnsi="Arial" w:cs="Arial"/>
          <w:b/>
          <w:bCs/>
          <w:sz w:val="24"/>
          <w:szCs w:val="24"/>
        </w:rPr>
      </w:pPr>
      <w:r w:rsidRPr="00C55E4B">
        <w:rPr>
          <w:rFonts w:ascii="Arial" w:hAnsi="Arial" w:cs="Arial"/>
          <w:b/>
          <w:bCs/>
          <w:sz w:val="24"/>
          <w:szCs w:val="24"/>
        </w:rPr>
        <w:t>Title:</w:t>
      </w:r>
      <w:r w:rsidRPr="00674E66">
        <w:rPr>
          <w:rFonts w:ascii="Arial" w:hAnsi="Arial" w:cs="Arial"/>
          <w:b/>
          <w:bCs/>
          <w:sz w:val="24"/>
          <w:szCs w:val="24"/>
        </w:rPr>
        <w:tab/>
      </w:r>
      <w:r w:rsidR="008E0855" w:rsidRPr="008E0855">
        <w:rPr>
          <w:rFonts w:ascii="Arial" w:hAnsi="Arial" w:cs="Arial"/>
          <w:b/>
          <w:bCs/>
          <w:sz w:val="24"/>
          <w:szCs w:val="24"/>
        </w:rPr>
        <w:t>Views on support of reduced capability NR devices in Rel-17</w:t>
      </w:r>
    </w:p>
    <w:p w14:paraId="32889BE0" w14:textId="77777777" w:rsidR="00BB7A37" w:rsidRPr="00C55E4B" w:rsidRDefault="00417ADA" w:rsidP="0083657F">
      <w:pPr>
        <w:rPr>
          <w:rFonts w:ascii="Arial" w:hAnsi="Arial" w:cs="Arial"/>
          <w:b/>
          <w:bCs/>
          <w:sz w:val="24"/>
          <w:szCs w:val="24"/>
        </w:rPr>
      </w:pPr>
      <w:r w:rsidRPr="00C55E4B">
        <w:rPr>
          <w:rFonts w:ascii="Arial" w:hAnsi="Arial" w:cs="Arial"/>
          <w:b/>
          <w:bCs/>
          <w:sz w:val="24"/>
          <w:szCs w:val="24"/>
        </w:rPr>
        <w:t>Document for:</w:t>
      </w:r>
      <w:r w:rsidRPr="00C55E4B">
        <w:rPr>
          <w:rFonts w:ascii="Arial" w:hAnsi="Arial" w:cs="Arial"/>
          <w:b/>
          <w:bCs/>
          <w:sz w:val="24"/>
        </w:rPr>
        <w:tab/>
      </w:r>
      <w:r w:rsidRPr="00C55E4B">
        <w:rPr>
          <w:rFonts w:ascii="Arial" w:hAnsi="Arial" w:cs="Arial"/>
          <w:b/>
          <w:bCs/>
          <w:sz w:val="24"/>
        </w:rPr>
        <w:tab/>
      </w:r>
      <w:r w:rsidRPr="00C55E4B">
        <w:rPr>
          <w:rFonts w:ascii="Arial" w:hAnsi="Arial" w:cs="Arial"/>
          <w:b/>
          <w:bCs/>
          <w:sz w:val="24"/>
          <w:szCs w:val="24"/>
        </w:rPr>
        <w:t>Discussion</w:t>
      </w:r>
    </w:p>
    <w:p w14:paraId="32889BE1" w14:textId="77777777" w:rsidR="00BB7A37" w:rsidRPr="000F0C4E" w:rsidRDefault="00417ADA">
      <w:pPr>
        <w:pStyle w:val="1"/>
      </w:pPr>
      <w:r w:rsidRPr="000F0C4E">
        <w:t>Introduction</w:t>
      </w:r>
    </w:p>
    <w:p w14:paraId="5DC7282F" w14:textId="2BBCB53B" w:rsidR="00E845DA" w:rsidRPr="006E7374" w:rsidRDefault="00342A56" w:rsidP="00C55E4B">
      <w:pPr>
        <w:spacing w:before="120"/>
        <w:rPr>
          <w:rFonts w:ascii="Times New Roman" w:hAnsi="Times New Roman" w:cs="Times New Roman"/>
          <w:bCs/>
        </w:rPr>
      </w:pPr>
      <w:r w:rsidRPr="006E7374">
        <w:rPr>
          <w:rFonts w:ascii="Times New Roman" w:hAnsi="Times New Roman" w:cs="Times New Roman"/>
          <w:szCs w:val="21"/>
        </w:rPr>
        <w:t xml:space="preserve">The study item on support of reduced capability </w:t>
      </w:r>
      <w:r w:rsidR="001C6128" w:rsidRPr="006E7374">
        <w:rPr>
          <w:rFonts w:ascii="Times New Roman" w:hAnsi="Times New Roman" w:cs="Times New Roman"/>
          <w:szCs w:val="21"/>
        </w:rPr>
        <w:t xml:space="preserve">(i.e. RedCap) </w:t>
      </w:r>
      <w:r w:rsidRPr="006E7374">
        <w:rPr>
          <w:rFonts w:ascii="Times New Roman" w:hAnsi="Times New Roman" w:cs="Times New Roman"/>
          <w:szCs w:val="21"/>
        </w:rPr>
        <w:t xml:space="preserve">NR devices </w:t>
      </w:r>
      <w:r w:rsidR="007841A1" w:rsidRPr="006E7374">
        <w:rPr>
          <w:rFonts w:ascii="Times New Roman" w:hAnsi="Times New Roman" w:cs="Times New Roman"/>
          <w:bCs/>
        </w:rPr>
        <w:t xml:space="preserve">was completed in RAN1 </w:t>
      </w:r>
      <w:r w:rsidRPr="006E7374">
        <w:rPr>
          <w:rFonts w:ascii="Times New Roman" w:hAnsi="Times New Roman" w:cs="Times New Roman"/>
          <w:bCs/>
        </w:rPr>
        <w:fldChar w:fldCharType="begin"/>
      </w:r>
      <w:r w:rsidRPr="006E7374">
        <w:rPr>
          <w:rFonts w:ascii="Times New Roman" w:hAnsi="Times New Roman" w:cs="Times New Roman"/>
          <w:bCs/>
        </w:rPr>
        <w:instrText xml:space="preserve"> REF _Ref57108867 \r \h </w:instrText>
      </w:r>
      <w:r w:rsidR="00A1232E">
        <w:rPr>
          <w:rFonts w:ascii="Times New Roman" w:hAnsi="Times New Roman" w:cs="Times New Roman"/>
          <w:bCs/>
        </w:rPr>
        <w:instrText xml:space="preserve"> \* MERGEFORMAT </w:instrText>
      </w:r>
      <w:r w:rsidRPr="006E7374">
        <w:rPr>
          <w:rFonts w:ascii="Times New Roman" w:hAnsi="Times New Roman" w:cs="Times New Roman"/>
          <w:bCs/>
        </w:rPr>
      </w:r>
      <w:r w:rsidRPr="006E7374">
        <w:rPr>
          <w:rFonts w:ascii="Times New Roman" w:hAnsi="Times New Roman" w:cs="Times New Roman"/>
          <w:bCs/>
        </w:rPr>
        <w:fldChar w:fldCharType="separate"/>
      </w:r>
      <w:r w:rsidRPr="006E7374">
        <w:rPr>
          <w:rFonts w:ascii="Times New Roman" w:hAnsi="Times New Roman" w:cs="Times New Roman"/>
          <w:bCs/>
        </w:rPr>
        <w:t>[1]</w:t>
      </w:r>
      <w:r w:rsidRPr="006E7374">
        <w:rPr>
          <w:rFonts w:ascii="Times New Roman" w:hAnsi="Times New Roman" w:cs="Times New Roman"/>
          <w:bCs/>
        </w:rPr>
        <w:fldChar w:fldCharType="end"/>
      </w:r>
      <w:r w:rsidR="00242737" w:rsidRPr="006E7374">
        <w:rPr>
          <w:rFonts w:ascii="Times New Roman" w:hAnsi="Times New Roman" w:cs="Times New Roman"/>
          <w:bCs/>
        </w:rPr>
        <w:t xml:space="preserve"> in RAN1#103-e. T</w:t>
      </w:r>
      <w:r w:rsidR="007841A1" w:rsidRPr="006E7374">
        <w:rPr>
          <w:rFonts w:ascii="Times New Roman" w:hAnsi="Times New Roman" w:cs="Times New Roman"/>
          <w:bCs/>
        </w:rPr>
        <w:t xml:space="preserve">he first version of </w:t>
      </w:r>
      <w:r w:rsidR="00242737" w:rsidRPr="006E7374">
        <w:rPr>
          <w:rFonts w:ascii="Times New Roman" w:hAnsi="Times New Roman" w:cs="Times New Roman"/>
          <w:bCs/>
        </w:rPr>
        <w:t xml:space="preserve">the </w:t>
      </w:r>
      <w:r w:rsidR="007841A1" w:rsidRPr="006E7374">
        <w:rPr>
          <w:rFonts w:ascii="Times New Roman" w:hAnsi="Times New Roman" w:cs="Times New Roman"/>
          <w:bCs/>
        </w:rPr>
        <w:t>work item was approved in</w:t>
      </w:r>
      <w:r w:rsidRPr="006E7374">
        <w:rPr>
          <w:rFonts w:ascii="Times New Roman" w:hAnsi="Times New Roman" w:cs="Times New Roman"/>
          <w:bCs/>
        </w:rPr>
        <w:t xml:space="preserve"> </w:t>
      </w:r>
      <w:r w:rsidR="00C36B0E" w:rsidRPr="006E7374">
        <w:rPr>
          <w:rFonts w:ascii="Times New Roman" w:hAnsi="Times New Roman" w:cs="Times New Roman"/>
          <w:bCs/>
        </w:rPr>
        <w:t xml:space="preserve">the last RAN plenary </w:t>
      </w:r>
      <w:r w:rsidRPr="006E7374">
        <w:rPr>
          <w:rFonts w:ascii="Times New Roman" w:hAnsi="Times New Roman" w:cs="Times New Roman"/>
          <w:bCs/>
        </w:rPr>
        <w:fldChar w:fldCharType="begin"/>
      </w:r>
      <w:r w:rsidRPr="006E7374">
        <w:rPr>
          <w:rFonts w:ascii="Times New Roman" w:hAnsi="Times New Roman" w:cs="Times New Roman"/>
          <w:bCs/>
        </w:rPr>
        <w:instrText xml:space="preserve"> REF _Ref57109138 \r \h </w:instrText>
      </w:r>
      <w:r w:rsidR="00A1232E">
        <w:rPr>
          <w:rFonts w:ascii="Times New Roman" w:hAnsi="Times New Roman" w:cs="Times New Roman"/>
          <w:bCs/>
        </w:rPr>
        <w:instrText xml:space="preserve"> \* MERGEFORMAT </w:instrText>
      </w:r>
      <w:r w:rsidRPr="006E7374">
        <w:rPr>
          <w:rFonts w:ascii="Times New Roman" w:hAnsi="Times New Roman" w:cs="Times New Roman"/>
          <w:bCs/>
        </w:rPr>
      </w:r>
      <w:r w:rsidRPr="006E7374">
        <w:rPr>
          <w:rFonts w:ascii="Times New Roman" w:hAnsi="Times New Roman" w:cs="Times New Roman"/>
          <w:bCs/>
        </w:rPr>
        <w:fldChar w:fldCharType="separate"/>
      </w:r>
      <w:r w:rsidRPr="006E7374">
        <w:rPr>
          <w:rFonts w:ascii="Times New Roman" w:hAnsi="Times New Roman" w:cs="Times New Roman"/>
          <w:bCs/>
        </w:rPr>
        <w:t>[2]</w:t>
      </w:r>
      <w:r w:rsidRPr="006E7374">
        <w:rPr>
          <w:rFonts w:ascii="Times New Roman" w:hAnsi="Times New Roman" w:cs="Times New Roman"/>
          <w:bCs/>
        </w:rPr>
        <w:fldChar w:fldCharType="end"/>
      </w:r>
      <w:r w:rsidRPr="006E7374">
        <w:rPr>
          <w:rFonts w:ascii="Times New Roman" w:hAnsi="Times New Roman" w:cs="Times New Roman"/>
          <w:bCs/>
        </w:rPr>
        <w:t xml:space="preserve">. </w:t>
      </w:r>
      <w:r w:rsidR="00242737" w:rsidRPr="006E7374">
        <w:rPr>
          <w:rFonts w:ascii="Times New Roman" w:hAnsi="Times New Roman" w:cs="Times New Roman"/>
          <w:bCs/>
        </w:rPr>
        <w:t>Further, t</w:t>
      </w:r>
      <w:r w:rsidR="00E845DA" w:rsidRPr="006E7374">
        <w:rPr>
          <w:rFonts w:ascii="Times New Roman" w:hAnsi="Times New Roman" w:cs="Times New Roman"/>
          <w:bCs/>
        </w:rPr>
        <w:t xml:space="preserve">he study item in RAN2 </w:t>
      </w:r>
      <w:r w:rsidR="001C6128" w:rsidRPr="006E7374">
        <w:rPr>
          <w:rFonts w:ascii="Times New Roman" w:hAnsi="Times New Roman" w:cs="Times New Roman"/>
          <w:bCs/>
        </w:rPr>
        <w:t>was also completed in RAN2#113-e</w:t>
      </w:r>
      <w:r w:rsidR="00EA76EB" w:rsidRPr="006E7374">
        <w:rPr>
          <w:rFonts w:ascii="Times New Roman" w:hAnsi="Times New Roman" w:cs="Times New Roman"/>
          <w:bCs/>
        </w:rPr>
        <w:t xml:space="preserve"> </w:t>
      </w:r>
      <w:r w:rsidR="00EA76EB" w:rsidRPr="006E7374">
        <w:rPr>
          <w:rFonts w:ascii="Times New Roman" w:hAnsi="Times New Roman" w:cs="Times New Roman"/>
          <w:bCs/>
        </w:rPr>
        <w:fldChar w:fldCharType="begin"/>
      </w:r>
      <w:r w:rsidR="00EA76EB" w:rsidRPr="006E7374">
        <w:rPr>
          <w:rFonts w:ascii="Times New Roman" w:hAnsi="Times New Roman" w:cs="Times New Roman"/>
          <w:bCs/>
        </w:rPr>
        <w:instrText xml:space="preserve"> REF _Ref65500678 \n \h </w:instrText>
      </w:r>
      <w:r w:rsidR="00A1232E">
        <w:rPr>
          <w:rFonts w:ascii="Times New Roman" w:hAnsi="Times New Roman" w:cs="Times New Roman"/>
          <w:bCs/>
        </w:rPr>
        <w:instrText xml:space="preserve"> \* MERGEFORMAT </w:instrText>
      </w:r>
      <w:r w:rsidR="00EA76EB" w:rsidRPr="006E7374">
        <w:rPr>
          <w:rFonts w:ascii="Times New Roman" w:hAnsi="Times New Roman" w:cs="Times New Roman"/>
          <w:bCs/>
        </w:rPr>
      </w:r>
      <w:r w:rsidR="00EA76EB" w:rsidRPr="006E7374">
        <w:rPr>
          <w:rFonts w:ascii="Times New Roman" w:hAnsi="Times New Roman" w:cs="Times New Roman"/>
          <w:bCs/>
        </w:rPr>
        <w:fldChar w:fldCharType="separate"/>
      </w:r>
      <w:r w:rsidR="00EA76EB" w:rsidRPr="006E7374">
        <w:rPr>
          <w:rFonts w:ascii="Times New Roman" w:hAnsi="Times New Roman" w:cs="Times New Roman"/>
          <w:bCs/>
        </w:rPr>
        <w:t>[3]</w:t>
      </w:r>
      <w:r w:rsidR="00EA76EB" w:rsidRPr="006E7374">
        <w:rPr>
          <w:rFonts w:ascii="Times New Roman" w:hAnsi="Times New Roman" w:cs="Times New Roman"/>
          <w:bCs/>
        </w:rPr>
        <w:fldChar w:fldCharType="end"/>
      </w:r>
      <w:r w:rsidR="001C6128" w:rsidRPr="006E7374">
        <w:rPr>
          <w:rFonts w:ascii="Times New Roman" w:hAnsi="Times New Roman" w:cs="Times New Roman"/>
          <w:bCs/>
        </w:rPr>
        <w:t xml:space="preserve">, and </w:t>
      </w:r>
      <w:r w:rsidR="00A52A3A" w:rsidRPr="006E7374">
        <w:rPr>
          <w:rFonts w:ascii="Times New Roman" w:hAnsi="Times New Roman" w:cs="Times New Roman"/>
          <w:bCs/>
        </w:rPr>
        <w:t xml:space="preserve">subsequently </w:t>
      </w:r>
      <w:r w:rsidR="001C6128" w:rsidRPr="006E7374">
        <w:rPr>
          <w:rFonts w:ascii="Times New Roman" w:hAnsi="Times New Roman" w:cs="Times New Roman"/>
          <w:bCs/>
        </w:rPr>
        <w:t xml:space="preserve">the TR </w:t>
      </w:r>
      <w:r w:rsidR="00FB0C1D" w:rsidRPr="006E7374">
        <w:rPr>
          <w:rFonts w:ascii="Times New Roman" w:hAnsi="Times New Roman" w:cs="Times New Roman"/>
          <w:bCs/>
        </w:rPr>
        <w:t xml:space="preserve">38.875 </w:t>
      </w:r>
      <w:r w:rsidR="00FB0C1D" w:rsidRPr="006E7374">
        <w:rPr>
          <w:rFonts w:ascii="Times New Roman" w:hAnsi="Times New Roman" w:cs="Times New Roman"/>
          <w:bCs/>
        </w:rPr>
        <w:fldChar w:fldCharType="begin"/>
      </w:r>
      <w:r w:rsidR="00FB0C1D" w:rsidRPr="006E7374">
        <w:rPr>
          <w:rFonts w:ascii="Times New Roman" w:hAnsi="Times New Roman" w:cs="Times New Roman"/>
          <w:bCs/>
        </w:rPr>
        <w:instrText xml:space="preserve"> REF _Ref65604989 \n \h </w:instrText>
      </w:r>
      <w:r w:rsidR="00A1232E">
        <w:rPr>
          <w:rFonts w:ascii="Times New Roman" w:hAnsi="Times New Roman" w:cs="Times New Roman"/>
          <w:bCs/>
        </w:rPr>
        <w:instrText xml:space="preserve"> \* MERGEFORMAT </w:instrText>
      </w:r>
      <w:r w:rsidR="00FB0C1D" w:rsidRPr="006E7374">
        <w:rPr>
          <w:rFonts w:ascii="Times New Roman" w:hAnsi="Times New Roman" w:cs="Times New Roman"/>
          <w:bCs/>
        </w:rPr>
      </w:r>
      <w:r w:rsidR="00FB0C1D" w:rsidRPr="006E7374">
        <w:rPr>
          <w:rFonts w:ascii="Times New Roman" w:hAnsi="Times New Roman" w:cs="Times New Roman"/>
          <w:bCs/>
        </w:rPr>
        <w:fldChar w:fldCharType="separate"/>
      </w:r>
      <w:r w:rsidR="00FB0C1D" w:rsidRPr="006E7374">
        <w:rPr>
          <w:rFonts w:ascii="Times New Roman" w:hAnsi="Times New Roman" w:cs="Times New Roman"/>
          <w:bCs/>
        </w:rPr>
        <w:t>[4]</w:t>
      </w:r>
      <w:r w:rsidR="00FB0C1D" w:rsidRPr="006E7374">
        <w:rPr>
          <w:rFonts w:ascii="Times New Roman" w:hAnsi="Times New Roman" w:cs="Times New Roman"/>
          <w:bCs/>
        </w:rPr>
        <w:fldChar w:fldCharType="end"/>
      </w:r>
      <w:r w:rsidR="00FB0C1D" w:rsidRPr="006E7374">
        <w:rPr>
          <w:rFonts w:ascii="Times New Roman" w:hAnsi="Times New Roman" w:cs="Times New Roman"/>
          <w:bCs/>
        </w:rPr>
        <w:t xml:space="preserve"> </w:t>
      </w:r>
      <w:r w:rsidR="00EA76EB" w:rsidRPr="006E7374">
        <w:rPr>
          <w:rFonts w:ascii="Times New Roman" w:hAnsi="Times New Roman" w:cs="Times New Roman"/>
          <w:bCs/>
        </w:rPr>
        <w:t xml:space="preserve">and WID </w:t>
      </w:r>
      <w:proofErr w:type="gramStart"/>
      <w:r w:rsidR="0083657F">
        <w:rPr>
          <w:rFonts w:ascii="Times New Roman" w:hAnsi="Times New Roman" w:cs="Times New Roman" w:hint="eastAsia"/>
          <w:bCs/>
        </w:rPr>
        <w:t>are</w:t>
      </w:r>
      <w:proofErr w:type="gramEnd"/>
      <w:r w:rsidR="0083657F" w:rsidRPr="006E7374">
        <w:rPr>
          <w:rFonts w:ascii="Times New Roman" w:hAnsi="Times New Roman" w:cs="Times New Roman"/>
          <w:bCs/>
        </w:rPr>
        <w:t xml:space="preserve"> </w:t>
      </w:r>
      <w:r w:rsidR="001C6128" w:rsidRPr="006E7374">
        <w:rPr>
          <w:rFonts w:ascii="Times New Roman" w:hAnsi="Times New Roman" w:cs="Times New Roman"/>
          <w:bCs/>
        </w:rPr>
        <w:t>expected to be updated.</w:t>
      </w:r>
    </w:p>
    <w:p w14:paraId="2939C675" w14:textId="35236B78" w:rsidR="006723DF" w:rsidRPr="006E7374" w:rsidRDefault="00C55E4B" w:rsidP="00C55E4B">
      <w:pPr>
        <w:spacing w:before="120"/>
        <w:rPr>
          <w:rFonts w:ascii="Times New Roman" w:hAnsi="Times New Roman" w:cs="Times New Roman"/>
          <w:szCs w:val="21"/>
        </w:rPr>
      </w:pPr>
      <w:r w:rsidRPr="006E7374">
        <w:rPr>
          <w:rFonts w:ascii="Times New Roman" w:hAnsi="Times New Roman" w:cs="Times New Roman"/>
          <w:szCs w:val="21"/>
        </w:rPr>
        <w:t>In this paper</w:t>
      </w:r>
      <w:r w:rsidR="001C6128" w:rsidRPr="006E7374">
        <w:rPr>
          <w:rFonts w:ascii="Times New Roman" w:hAnsi="Times New Roman" w:cs="Times New Roman"/>
          <w:szCs w:val="21"/>
        </w:rPr>
        <w:t>,</w:t>
      </w:r>
      <w:r w:rsidRPr="006E7374">
        <w:rPr>
          <w:rFonts w:ascii="Times New Roman" w:hAnsi="Times New Roman" w:cs="Times New Roman"/>
          <w:szCs w:val="21"/>
        </w:rPr>
        <w:t xml:space="preserve"> we </w:t>
      </w:r>
      <w:r w:rsidR="00342A56" w:rsidRPr="006E7374">
        <w:rPr>
          <w:rFonts w:ascii="Times New Roman" w:hAnsi="Times New Roman" w:cs="Times New Roman"/>
          <w:szCs w:val="21"/>
        </w:rPr>
        <w:t xml:space="preserve">provide our views on the </w:t>
      </w:r>
      <w:r w:rsidR="0042184B" w:rsidRPr="006E7374">
        <w:rPr>
          <w:rFonts w:ascii="Times New Roman" w:hAnsi="Times New Roman" w:cs="Times New Roman"/>
          <w:szCs w:val="21"/>
        </w:rPr>
        <w:t>open issues of</w:t>
      </w:r>
      <w:r w:rsidR="00342A56" w:rsidRPr="006E7374">
        <w:rPr>
          <w:rFonts w:ascii="Times New Roman" w:hAnsi="Times New Roman" w:cs="Times New Roman"/>
          <w:szCs w:val="21"/>
        </w:rPr>
        <w:t xml:space="preserve"> RedCap WI based on RAN1</w:t>
      </w:r>
      <w:r w:rsidR="0042184B" w:rsidRPr="006E7374">
        <w:rPr>
          <w:rFonts w:ascii="Times New Roman" w:hAnsi="Times New Roman" w:cs="Times New Roman"/>
          <w:szCs w:val="21"/>
        </w:rPr>
        <w:t xml:space="preserve"> and RAN2’s study</w:t>
      </w:r>
      <w:r w:rsidR="00743FC9" w:rsidRPr="006E7374">
        <w:rPr>
          <w:rFonts w:ascii="Times New Roman" w:hAnsi="Times New Roman" w:cs="Times New Roman"/>
          <w:szCs w:val="21"/>
        </w:rPr>
        <w:t xml:space="preserve">. </w:t>
      </w:r>
    </w:p>
    <w:p w14:paraId="32889BE4" w14:textId="062633BD" w:rsidR="00BB7A37" w:rsidRDefault="00AB4582">
      <w:pPr>
        <w:pStyle w:val="1"/>
      </w:pPr>
      <w:bookmarkStart w:id="0" w:name="_Hlk528931115"/>
      <w:r>
        <w:rPr>
          <w:rFonts w:hint="eastAsia"/>
          <w:lang w:eastAsia="zh-CN"/>
        </w:rPr>
        <w:t>Discussion</w:t>
      </w:r>
    </w:p>
    <w:bookmarkEnd w:id="0"/>
    <w:p w14:paraId="6A9A150D" w14:textId="69D002F8" w:rsidR="00CC64DB" w:rsidRPr="006E7374" w:rsidRDefault="00342A56" w:rsidP="00D91244">
      <w:pPr>
        <w:spacing w:afterLines="50" w:after="120"/>
        <w:rPr>
          <w:rFonts w:ascii="Times New Roman" w:hAnsi="Times New Roman" w:cs="Times New Roman"/>
          <w:bCs/>
          <w:szCs w:val="21"/>
        </w:rPr>
      </w:pPr>
      <w:r w:rsidRPr="006E7374">
        <w:rPr>
          <w:rFonts w:ascii="Times New Roman" w:hAnsi="Times New Roman" w:cs="Times New Roman"/>
          <w:bCs/>
          <w:szCs w:val="21"/>
        </w:rPr>
        <w:t xml:space="preserve">According to the </w:t>
      </w:r>
      <w:r w:rsidR="0042184B" w:rsidRPr="006E7374">
        <w:rPr>
          <w:rFonts w:ascii="Times New Roman" w:hAnsi="Times New Roman" w:cs="Times New Roman"/>
          <w:bCs/>
          <w:szCs w:val="21"/>
        </w:rPr>
        <w:t xml:space="preserve">WID </w:t>
      </w:r>
      <w:r w:rsidR="0042184B" w:rsidRPr="006E7374">
        <w:rPr>
          <w:rFonts w:ascii="Times New Roman" w:hAnsi="Times New Roman" w:cs="Times New Roman"/>
          <w:bCs/>
          <w:szCs w:val="21"/>
        </w:rPr>
        <w:fldChar w:fldCharType="begin"/>
      </w:r>
      <w:r w:rsidR="0042184B" w:rsidRPr="006E7374">
        <w:rPr>
          <w:rFonts w:ascii="Times New Roman" w:hAnsi="Times New Roman" w:cs="Times New Roman"/>
          <w:bCs/>
          <w:szCs w:val="21"/>
        </w:rPr>
        <w:instrText xml:space="preserve"> REF _Ref57361948 \n \h </w:instrText>
      </w:r>
      <w:r w:rsidR="00A1232E">
        <w:rPr>
          <w:rFonts w:ascii="Times New Roman" w:hAnsi="Times New Roman" w:cs="Times New Roman"/>
          <w:bCs/>
          <w:szCs w:val="21"/>
        </w:rPr>
        <w:instrText xml:space="preserve"> \* MERGEFORMAT </w:instrText>
      </w:r>
      <w:r w:rsidR="0042184B" w:rsidRPr="006E7374">
        <w:rPr>
          <w:rFonts w:ascii="Times New Roman" w:hAnsi="Times New Roman" w:cs="Times New Roman"/>
          <w:bCs/>
          <w:szCs w:val="21"/>
        </w:rPr>
      </w:r>
      <w:r w:rsidR="0042184B" w:rsidRPr="006E7374">
        <w:rPr>
          <w:rFonts w:ascii="Times New Roman" w:hAnsi="Times New Roman" w:cs="Times New Roman"/>
          <w:bCs/>
          <w:szCs w:val="21"/>
        </w:rPr>
        <w:fldChar w:fldCharType="separate"/>
      </w:r>
      <w:r w:rsidR="0042184B" w:rsidRPr="006E7374">
        <w:rPr>
          <w:rFonts w:ascii="Times New Roman" w:hAnsi="Times New Roman" w:cs="Times New Roman"/>
          <w:bCs/>
          <w:szCs w:val="21"/>
        </w:rPr>
        <w:t>[2]</w:t>
      </w:r>
      <w:r w:rsidR="0042184B" w:rsidRPr="006E7374">
        <w:rPr>
          <w:rFonts w:ascii="Times New Roman" w:hAnsi="Times New Roman" w:cs="Times New Roman"/>
          <w:bCs/>
          <w:szCs w:val="21"/>
        </w:rPr>
        <w:fldChar w:fldCharType="end"/>
      </w:r>
      <w:r w:rsidRPr="006E7374">
        <w:rPr>
          <w:rFonts w:ascii="Times New Roman" w:hAnsi="Times New Roman" w:cs="Times New Roman"/>
          <w:bCs/>
          <w:szCs w:val="21"/>
        </w:rPr>
        <w:t xml:space="preserve">, </w:t>
      </w:r>
      <w:r w:rsidR="000611F4" w:rsidRPr="006E7374">
        <w:rPr>
          <w:rFonts w:ascii="Times New Roman" w:hAnsi="Times New Roman" w:cs="Times New Roman"/>
          <w:bCs/>
          <w:szCs w:val="21"/>
        </w:rPr>
        <w:t xml:space="preserve">there are several aspects which need to be discussed in RAN plenary, as highlighted in </w:t>
      </w:r>
      <w:r w:rsidR="000611F4" w:rsidRPr="006E7374">
        <w:rPr>
          <w:rFonts w:ascii="Times New Roman" w:hAnsi="Times New Roman" w:cs="Times New Roman"/>
          <w:bCs/>
          <w:szCs w:val="21"/>
          <w:highlight w:val="cyan"/>
        </w:rPr>
        <w:t>cyan</w:t>
      </w:r>
      <w:r w:rsidR="00C36B0E" w:rsidRPr="006E7374">
        <w:rPr>
          <w:rFonts w:ascii="Times New Roman" w:hAnsi="Times New Roman" w:cs="Times New Roman"/>
          <w:bCs/>
          <w:szCs w:val="21"/>
        </w:rPr>
        <w:t xml:space="preserve"> </w:t>
      </w:r>
      <w:r w:rsidR="007553C0" w:rsidRPr="006E7374">
        <w:rPr>
          <w:rFonts w:ascii="Times New Roman" w:hAnsi="Times New Roman" w:cs="Times New Roman"/>
          <w:bCs/>
          <w:szCs w:val="21"/>
        </w:rPr>
        <w:t>in the</w:t>
      </w:r>
      <w:r w:rsidR="00C36B0E" w:rsidRPr="006E7374">
        <w:rPr>
          <w:rFonts w:ascii="Times New Roman" w:hAnsi="Times New Roman" w:cs="Times New Roman"/>
          <w:bCs/>
          <w:szCs w:val="21"/>
        </w:rPr>
        <w:t xml:space="preserve"> following</w:t>
      </w:r>
      <w:r w:rsidR="007553C0" w:rsidRPr="006E7374">
        <w:rPr>
          <w:rFonts w:ascii="Times New Roman" w:hAnsi="Times New Roman" w:cs="Times New Roman"/>
          <w:bCs/>
          <w:szCs w:val="21"/>
        </w:rPr>
        <w:t xml:space="preserve"> tables</w:t>
      </w:r>
      <w:r w:rsidR="00C36B0E" w:rsidRPr="006E7374">
        <w:rPr>
          <w:rFonts w:ascii="Times New Roman" w:hAnsi="Times New Roman" w:cs="Times New Roman"/>
          <w:bCs/>
          <w:szCs w:val="21"/>
        </w:rPr>
        <w:t>:</w:t>
      </w:r>
    </w:p>
    <w:p w14:paraId="5420B631" w14:textId="18B9D831" w:rsidR="006155B3" w:rsidRPr="006E7374" w:rsidRDefault="006155B3" w:rsidP="006155B3">
      <w:pPr>
        <w:pStyle w:val="af2"/>
        <w:numPr>
          <w:ilvl w:val="0"/>
          <w:numId w:val="9"/>
        </w:numPr>
        <w:spacing w:beforeLines="50" w:before="120" w:afterLines="50" w:after="120"/>
        <w:rPr>
          <w:rFonts w:ascii="Times New Roman" w:hAnsi="Times New Roman" w:cs="Times New Roman"/>
          <w:b/>
          <w:sz w:val="21"/>
          <w:szCs w:val="21"/>
          <w:u w:val="single"/>
        </w:rPr>
      </w:pPr>
      <w:r w:rsidRPr="006E7374">
        <w:rPr>
          <w:rFonts w:ascii="Times New Roman" w:hAnsi="Times New Roman" w:cs="Times New Roman"/>
          <w:b/>
          <w:sz w:val="21"/>
          <w:szCs w:val="21"/>
          <w:u w:val="single"/>
        </w:rPr>
        <w:t>Optional support of a wider bandwidth up to 40MHz after initial access</w:t>
      </w:r>
      <w:r w:rsidR="00906079" w:rsidRPr="006E7374">
        <w:rPr>
          <w:rFonts w:ascii="Times New Roman" w:hAnsi="Times New Roman" w:cs="Times New Roman"/>
          <w:b/>
          <w:sz w:val="21"/>
          <w:szCs w:val="21"/>
          <w:u w:val="single"/>
        </w:rPr>
        <w:t xml:space="preserve"> in FR1</w:t>
      </w:r>
    </w:p>
    <w:tbl>
      <w:tblPr>
        <w:tblStyle w:val="af5"/>
        <w:tblW w:w="0" w:type="auto"/>
        <w:tblInd w:w="424" w:type="dxa"/>
        <w:tblLook w:val="04A0" w:firstRow="1" w:lastRow="0" w:firstColumn="1" w:lastColumn="0" w:noHBand="0" w:noVBand="1"/>
      </w:tblPr>
      <w:tblGrid>
        <w:gridCol w:w="9431"/>
      </w:tblGrid>
      <w:tr w:rsidR="007553C0" w:rsidRPr="00A1232E" w14:paraId="61A888D8" w14:textId="77777777" w:rsidTr="007553C0">
        <w:tc>
          <w:tcPr>
            <w:tcW w:w="9855" w:type="dxa"/>
          </w:tcPr>
          <w:p w14:paraId="141D810E" w14:textId="77777777" w:rsidR="007553C0" w:rsidRPr="006E7374" w:rsidRDefault="007553C0" w:rsidP="007553C0">
            <w:pPr>
              <w:numPr>
                <w:ilvl w:val="0"/>
                <w:numId w:val="25"/>
              </w:numPr>
              <w:spacing w:after="60"/>
              <w:rPr>
                <w:rFonts w:ascii="Times New Roman" w:hAnsi="Times New Roman" w:cs="Times New Roman"/>
                <w:b/>
                <w:bCs/>
                <w:iCs/>
                <w:szCs w:val="21"/>
              </w:rPr>
            </w:pPr>
            <w:r w:rsidRPr="006E7374">
              <w:rPr>
                <w:rFonts w:ascii="Times New Roman" w:hAnsi="Times New Roman" w:cs="Times New Roman"/>
                <w:bCs/>
                <w:iCs/>
                <w:szCs w:val="21"/>
              </w:rPr>
              <w:t>Reduced maximum UE bandwidth:</w:t>
            </w:r>
          </w:p>
          <w:p w14:paraId="4AECC2F6" w14:textId="77777777" w:rsidR="007553C0" w:rsidRPr="006E7374" w:rsidRDefault="007553C0" w:rsidP="007553C0">
            <w:pPr>
              <w:numPr>
                <w:ilvl w:val="1"/>
                <w:numId w:val="25"/>
              </w:numPr>
              <w:spacing w:after="60"/>
              <w:rPr>
                <w:rFonts w:ascii="Times New Roman" w:hAnsi="Times New Roman" w:cs="Times New Roman"/>
                <w:b/>
                <w:bCs/>
                <w:iCs/>
                <w:szCs w:val="21"/>
              </w:rPr>
            </w:pPr>
            <w:r w:rsidRPr="006E7374">
              <w:rPr>
                <w:rFonts w:ascii="Times New Roman" w:hAnsi="Times New Roman" w:cs="Times New Roman"/>
                <w:bCs/>
                <w:iCs/>
                <w:szCs w:val="21"/>
              </w:rPr>
              <w:t>Maximum bandwidth of an FR1 RedCap UE during and after initial access of 20 MHz</w:t>
            </w:r>
            <w:r w:rsidRPr="006E7374">
              <w:rPr>
                <w:rFonts w:ascii="Times New Roman" w:hAnsi="Times New Roman" w:cs="Times New Roman"/>
                <w:bCs/>
                <w:i/>
                <w:szCs w:val="21"/>
              </w:rPr>
              <w:t xml:space="preserve"> </w:t>
            </w:r>
            <w:r w:rsidRPr="006E7374">
              <w:rPr>
                <w:rFonts w:ascii="Times New Roman" w:hAnsi="Times New Roman" w:cs="Times New Roman"/>
                <w:bCs/>
                <w:iCs/>
                <w:szCs w:val="21"/>
              </w:rPr>
              <w:t xml:space="preserve">is supported. </w:t>
            </w:r>
            <w:r w:rsidRPr="006E7374">
              <w:rPr>
                <w:rFonts w:ascii="Times New Roman" w:hAnsi="Times New Roman" w:cs="Times New Roman"/>
                <w:bCs/>
                <w:iCs/>
                <w:szCs w:val="21"/>
                <w:highlight w:val="cyan"/>
              </w:rPr>
              <w:t>The possibility of, and any associated conditions for, optional support of a wider bandwidth up to 40MHz after initial access for this case will be further discussed at RAN#91e</w:t>
            </w:r>
            <w:r w:rsidRPr="006E7374">
              <w:rPr>
                <w:rFonts w:ascii="Times New Roman" w:hAnsi="Times New Roman" w:cs="Times New Roman"/>
                <w:bCs/>
                <w:iCs/>
                <w:szCs w:val="21"/>
              </w:rPr>
              <w:t>.</w:t>
            </w:r>
          </w:p>
          <w:p w14:paraId="22BA5701" w14:textId="456F8326" w:rsidR="007553C0" w:rsidRPr="006E7374" w:rsidRDefault="007553C0" w:rsidP="007553C0">
            <w:pPr>
              <w:numPr>
                <w:ilvl w:val="1"/>
                <w:numId w:val="25"/>
              </w:numPr>
              <w:spacing w:after="60"/>
              <w:rPr>
                <w:rFonts w:ascii="Times New Roman" w:hAnsi="Times New Roman" w:cs="Times New Roman"/>
                <w:b/>
                <w:bCs/>
                <w:iCs/>
                <w:szCs w:val="21"/>
              </w:rPr>
            </w:pPr>
            <w:r w:rsidRPr="006E7374">
              <w:rPr>
                <w:rFonts w:ascii="Times New Roman" w:hAnsi="Times New Roman" w:cs="Times New Roman"/>
                <w:bCs/>
                <w:iCs/>
                <w:szCs w:val="21"/>
              </w:rPr>
              <w:t>Maximum bandwidth of an FR2 RedCap UE during and after initial access is 100 MHz</w:t>
            </w:r>
          </w:p>
        </w:tc>
      </w:tr>
    </w:tbl>
    <w:p w14:paraId="3DE9AB17" w14:textId="67387D17" w:rsidR="006155B3" w:rsidRPr="006E7374" w:rsidRDefault="000E61EA" w:rsidP="001F4227">
      <w:pPr>
        <w:spacing w:beforeLines="50" w:before="120" w:afterLines="50" w:after="120"/>
        <w:ind w:leftChars="202" w:left="444"/>
        <w:rPr>
          <w:rFonts w:ascii="Times New Roman" w:hAnsi="Times New Roman" w:cs="Times New Roman"/>
          <w:szCs w:val="21"/>
          <w:lang w:val="fi-FI"/>
        </w:rPr>
      </w:pPr>
      <w:r w:rsidRPr="006E7374">
        <w:rPr>
          <w:rFonts w:ascii="Times New Roman" w:hAnsi="Times New Roman" w:cs="Times New Roman"/>
          <w:szCs w:val="21"/>
          <w:lang w:val="fi-FI"/>
        </w:rPr>
        <w:t xml:space="preserve">In our view, </w:t>
      </w:r>
      <w:r w:rsidR="00906079" w:rsidRPr="006E7374">
        <w:rPr>
          <w:rFonts w:ascii="Times New Roman" w:hAnsi="Times New Roman" w:cs="Times New Roman"/>
          <w:szCs w:val="21"/>
          <w:lang w:val="fi-FI"/>
        </w:rPr>
        <w:t xml:space="preserve">a bandwidth of </w:t>
      </w:r>
      <w:r w:rsidRPr="006E7374">
        <w:rPr>
          <w:rFonts w:ascii="Times New Roman" w:hAnsi="Times New Roman" w:cs="Times New Roman"/>
          <w:szCs w:val="21"/>
          <w:lang w:val="fi-FI"/>
        </w:rPr>
        <w:t xml:space="preserve">20 MHz has already satisfied the typical data rates in </w:t>
      </w:r>
      <w:r w:rsidR="0083657F">
        <w:rPr>
          <w:rFonts w:ascii="Times New Roman" w:hAnsi="Times New Roman" w:cs="Times New Roman" w:hint="eastAsia"/>
          <w:szCs w:val="21"/>
          <w:lang w:val="fi-FI"/>
        </w:rPr>
        <w:t>the</w:t>
      </w:r>
      <w:r w:rsidR="0083657F" w:rsidRPr="006E7374">
        <w:rPr>
          <w:rFonts w:ascii="Times New Roman" w:hAnsi="Times New Roman" w:cs="Times New Roman"/>
          <w:szCs w:val="21"/>
          <w:lang w:val="fi-FI"/>
        </w:rPr>
        <w:t xml:space="preserve"> </w:t>
      </w:r>
      <w:r w:rsidRPr="006E7374">
        <w:rPr>
          <w:rFonts w:ascii="Times New Roman" w:hAnsi="Times New Roman" w:cs="Times New Roman"/>
          <w:szCs w:val="21"/>
          <w:lang w:val="fi-FI"/>
        </w:rPr>
        <w:t>target scenarios.</w:t>
      </w:r>
      <w:r w:rsidR="00906079" w:rsidRPr="006E7374">
        <w:rPr>
          <w:rFonts w:ascii="Times New Roman" w:hAnsi="Times New Roman" w:cs="Times New Roman"/>
          <w:szCs w:val="21"/>
          <w:lang w:val="fi-FI"/>
        </w:rPr>
        <w:t xml:space="preserve"> There is no strong moti</w:t>
      </w:r>
      <w:r w:rsidR="0083657F">
        <w:rPr>
          <w:rFonts w:ascii="Times New Roman" w:hAnsi="Times New Roman" w:cs="Times New Roman" w:hint="eastAsia"/>
          <w:szCs w:val="21"/>
          <w:lang w:val="fi-FI"/>
        </w:rPr>
        <w:t>v</w:t>
      </w:r>
      <w:r w:rsidR="00906079" w:rsidRPr="006E7374">
        <w:rPr>
          <w:rFonts w:ascii="Times New Roman" w:hAnsi="Times New Roman" w:cs="Times New Roman"/>
          <w:szCs w:val="21"/>
          <w:lang w:val="fi-FI"/>
        </w:rPr>
        <w:t xml:space="preserve">ation to support a bandwidth larger than 20 MHz, which also lacks sufficient evaluation of </w:t>
      </w:r>
      <w:r w:rsidR="0023369E">
        <w:rPr>
          <w:rFonts w:ascii="Times New Roman" w:hAnsi="Times New Roman" w:cs="Times New Roman" w:hint="eastAsia"/>
          <w:szCs w:val="21"/>
          <w:lang w:val="fi-FI"/>
        </w:rPr>
        <w:t>complexity</w:t>
      </w:r>
      <w:r w:rsidR="0023369E" w:rsidRPr="006E7374">
        <w:rPr>
          <w:rFonts w:ascii="Times New Roman" w:hAnsi="Times New Roman" w:cs="Times New Roman"/>
          <w:szCs w:val="21"/>
          <w:lang w:val="fi-FI"/>
        </w:rPr>
        <w:t xml:space="preserve"> </w:t>
      </w:r>
      <w:r w:rsidR="00906079" w:rsidRPr="006E7374">
        <w:rPr>
          <w:rFonts w:ascii="Times New Roman" w:hAnsi="Times New Roman" w:cs="Times New Roman"/>
          <w:szCs w:val="21"/>
          <w:lang w:val="fi-FI"/>
        </w:rPr>
        <w:t>reduction. Besides, restricting the bandwidth does not mean</w:t>
      </w:r>
      <w:r w:rsidR="0023369E">
        <w:rPr>
          <w:rFonts w:ascii="Times New Roman" w:hAnsi="Times New Roman" w:cs="Times New Roman" w:hint="eastAsia"/>
          <w:szCs w:val="21"/>
          <w:lang w:val="fi-FI"/>
        </w:rPr>
        <w:t xml:space="preserve"> that a</w:t>
      </w:r>
      <w:r w:rsidR="00906079" w:rsidRPr="006E7374">
        <w:rPr>
          <w:rFonts w:ascii="Times New Roman" w:hAnsi="Times New Roman" w:cs="Times New Roman"/>
          <w:szCs w:val="21"/>
          <w:lang w:val="fi-FI"/>
        </w:rPr>
        <w:t xml:space="preserve"> UE category </w:t>
      </w:r>
      <w:r w:rsidR="0023369E">
        <w:rPr>
          <w:rFonts w:ascii="Times New Roman" w:hAnsi="Times New Roman" w:cs="Times New Roman" w:hint="eastAsia"/>
          <w:szCs w:val="21"/>
          <w:lang w:val="fi-FI"/>
        </w:rPr>
        <w:t xml:space="preserve">is </w:t>
      </w:r>
      <w:r w:rsidR="0023369E" w:rsidRPr="006E7374">
        <w:rPr>
          <w:rFonts w:ascii="Times New Roman" w:hAnsi="Times New Roman" w:cs="Times New Roman"/>
          <w:szCs w:val="21"/>
          <w:lang w:val="fi-FI"/>
        </w:rPr>
        <w:t>defin</w:t>
      </w:r>
      <w:r w:rsidR="0023369E">
        <w:rPr>
          <w:rFonts w:ascii="Times New Roman" w:hAnsi="Times New Roman" w:cs="Times New Roman" w:hint="eastAsia"/>
          <w:szCs w:val="21"/>
          <w:lang w:val="fi-FI"/>
        </w:rPr>
        <w:t>ed</w:t>
      </w:r>
      <w:r w:rsidR="00906079" w:rsidRPr="006E7374">
        <w:rPr>
          <w:rFonts w:ascii="Times New Roman" w:hAnsi="Times New Roman" w:cs="Times New Roman"/>
          <w:szCs w:val="21"/>
          <w:lang w:val="fi-FI"/>
        </w:rPr>
        <w:t xml:space="preserve">. Otherwise, RAN1 has already defined </w:t>
      </w:r>
      <w:r w:rsidR="00906079" w:rsidRPr="006E3138">
        <w:rPr>
          <w:rFonts w:ascii="Times New Roman" w:hAnsi="Times New Roman" w:cs="Times New Roman"/>
          <w:szCs w:val="21"/>
          <w:lang w:val="fi-FI"/>
        </w:rPr>
        <w:t>‘</w:t>
      </w:r>
      <w:r w:rsidR="00906079" w:rsidRPr="006E7374">
        <w:rPr>
          <w:rFonts w:ascii="Times New Roman" w:hAnsi="Times New Roman" w:cs="Times New Roman"/>
          <w:szCs w:val="21"/>
          <w:lang w:val="fi-FI"/>
        </w:rPr>
        <w:t>RedCap category’ in FR2,</w:t>
      </w:r>
      <w:r w:rsidR="00253F54" w:rsidRPr="006E7374">
        <w:rPr>
          <w:rFonts w:ascii="Times New Roman" w:hAnsi="Times New Roman" w:cs="Times New Roman"/>
          <w:szCs w:val="21"/>
          <w:lang w:val="fi-FI"/>
        </w:rPr>
        <w:t xml:space="preserve"> where </w:t>
      </w:r>
      <w:r w:rsidR="00906079" w:rsidRPr="006E7374">
        <w:rPr>
          <w:rFonts w:ascii="Times New Roman" w:hAnsi="Times New Roman" w:cs="Times New Roman"/>
          <w:szCs w:val="21"/>
          <w:lang w:val="fi-FI"/>
        </w:rPr>
        <w:t>the maximum bandwidth of RedCap UE is strictly 100 MHz.</w:t>
      </w:r>
      <w:r w:rsidR="002C72F3" w:rsidRPr="006E7374">
        <w:rPr>
          <w:rFonts w:ascii="Times New Roman" w:hAnsi="Times New Roman" w:cs="Times New Roman"/>
          <w:szCs w:val="21"/>
          <w:lang w:val="fi-FI"/>
        </w:rPr>
        <w:t xml:space="preserve"> </w:t>
      </w:r>
      <w:r w:rsidR="00CC424B" w:rsidRPr="006E7374">
        <w:rPr>
          <w:rFonts w:ascii="Times New Roman" w:hAnsi="Times New Roman" w:cs="Times New Roman"/>
          <w:szCs w:val="21"/>
          <w:lang w:val="fi-FI"/>
        </w:rPr>
        <w:t>Hence w</w:t>
      </w:r>
      <w:r w:rsidR="002C72F3" w:rsidRPr="006E7374">
        <w:rPr>
          <w:rFonts w:ascii="Times New Roman" w:hAnsi="Times New Roman" w:cs="Times New Roman"/>
          <w:szCs w:val="21"/>
          <w:lang w:val="fi-FI"/>
        </w:rPr>
        <w:t>e suggest not to support a bandwidth wider than 20 MHz</w:t>
      </w:r>
      <w:r w:rsidR="002A5F7F">
        <w:rPr>
          <w:rFonts w:ascii="Times New Roman" w:hAnsi="Times New Roman" w:cs="Times New Roman" w:hint="eastAsia"/>
          <w:szCs w:val="21"/>
          <w:lang w:val="fi-FI"/>
        </w:rPr>
        <w:t xml:space="preserve"> </w:t>
      </w:r>
      <w:r w:rsidR="002A5F7F" w:rsidRPr="006E7374">
        <w:rPr>
          <w:rFonts w:ascii="Times New Roman" w:hAnsi="Times New Roman" w:cs="Times New Roman" w:hint="eastAsia"/>
          <w:szCs w:val="21"/>
          <w:lang w:val="fi-FI"/>
        </w:rPr>
        <w:t>after initial access</w:t>
      </w:r>
      <w:r w:rsidR="002C72F3" w:rsidRPr="006E7374">
        <w:rPr>
          <w:rFonts w:ascii="Times New Roman" w:hAnsi="Times New Roman" w:cs="Times New Roman"/>
          <w:szCs w:val="21"/>
          <w:lang w:val="fi-FI"/>
        </w:rPr>
        <w:t xml:space="preserve"> in FR1</w:t>
      </w:r>
      <w:r w:rsidR="00A05DF4" w:rsidRPr="006E7374">
        <w:rPr>
          <w:rFonts w:ascii="Times New Roman" w:hAnsi="Times New Roman" w:cs="Times New Roman"/>
          <w:szCs w:val="21"/>
          <w:lang w:val="fi-FI"/>
        </w:rPr>
        <w:t xml:space="preserve">, at least for </w:t>
      </w:r>
      <w:r w:rsidR="00253F54" w:rsidRPr="006E7374">
        <w:rPr>
          <w:rFonts w:ascii="Times New Roman" w:hAnsi="Times New Roman" w:cs="Times New Roman"/>
          <w:szCs w:val="21"/>
          <w:lang w:val="fi-FI"/>
        </w:rPr>
        <w:t>Rel-17</w:t>
      </w:r>
      <w:r w:rsidR="002C72F3" w:rsidRPr="006E7374">
        <w:rPr>
          <w:rFonts w:ascii="Times New Roman" w:hAnsi="Times New Roman" w:cs="Times New Roman"/>
          <w:szCs w:val="21"/>
          <w:lang w:val="fi-FI"/>
        </w:rPr>
        <w:t>.</w:t>
      </w:r>
    </w:p>
    <w:p w14:paraId="0F407760" w14:textId="380BEF08" w:rsidR="006155B3" w:rsidRPr="006E3138" w:rsidRDefault="00906079" w:rsidP="001F4227">
      <w:pPr>
        <w:spacing w:beforeLines="50" w:before="120" w:afterLines="50" w:after="120"/>
        <w:ind w:leftChars="202" w:left="444"/>
        <w:rPr>
          <w:rFonts w:ascii="Times New Roman" w:hAnsi="Times New Roman" w:cs="Times New Roman"/>
          <w:szCs w:val="21"/>
        </w:rPr>
      </w:pPr>
      <w:r w:rsidRPr="006E7374">
        <w:rPr>
          <w:rFonts w:ascii="Times New Roman" w:hAnsi="Times New Roman" w:cs="Times New Roman"/>
          <w:b/>
          <w:bCs/>
          <w:szCs w:val="21"/>
        </w:rPr>
        <w:t>Proposal 1:</w:t>
      </w:r>
      <w:r w:rsidRPr="006E7374">
        <w:rPr>
          <w:rFonts w:ascii="Times New Roman" w:hAnsi="Times New Roman" w:cs="Times New Roman"/>
        </w:rPr>
        <w:t xml:space="preserve"> </w:t>
      </w:r>
      <w:r w:rsidRPr="006E7374">
        <w:rPr>
          <w:rFonts w:ascii="Times New Roman" w:hAnsi="Times New Roman" w:cs="Times New Roman"/>
          <w:b/>
          <w:bCs/>
          <w:szCs w:val="21"/>
        </w:rPr>
        <w:t xml:space="preserve">For FR1, a bandwidth </w:t>
      </w:r>
      <w:r w:rsidR="002C72F3" w:rsidRPr="006E7374">
        <w:rPr>
          <w:rFonts w:ascii="Times New Roman" w:hAnsi="Times New Roman" w:cs="Times New Roman"/>
          <w:b/>
          <w:bCs/>
          <w:szCs w:val="21"/>
        </w:rPr>
        <w:t>larger than 20 MH</w:t>
      </w:r>
      <w:r w:rsidRPr="006E7374">
        <w:rPr>
          <w:rFonts w:ascii="Times New Roman" w:hAnsi="Times New Roman" w:cs="Times New Roman"/>
          <w:b/>
          <w:bCs/>
          <w:szCs w:val="21"/>
        </w:rPr>
        <w:t>z after initial access is not supported for RedCap UE in Rel-17.</w:t>
      </w:r>
    </w:p>
    <w:p w14:paraId="6487992D" w14:textId="1768EA9D" w:rsidR="00DC024F" w:rsidRPr="006E3138" w:rsidRDefault="00DC024F" w:rsidP="00765E9A">
      <w:pPr>
        <w:pStyle w:val="af2"/>
        <w:numPr>
          <w:ilvl w:val="0"/>
          <w:numId w:val="9"/>
        </w:numPr>
        <w:spacing w:beforeLines="50" w:before="120" w:afterLines="50" w:after="120"/>
        <w:rPr>
          <w:rFonts w:ascii="Times New Roman" w:hAnsi="Times New Roman" w:cs="Times New Roman"/>
          <w:b/>
          <w:sz w:val="21"/>
          <w:szCs w:val="21"/>
          <w:u w:val="single"/>
        </w:rPr>
      </w:pPr>
      <w:r w:rsidRPr="006E3138">
        <w:rPr>
          <w:rFonts w:ascii="Times New Roman" w:hAnsi="Times New Roman" w:cs="Times New Roman"/>
          <w:b/>
          <w:sz w:val="21"/>
          <w:szCs w:val="21"/>
          <w:u w:val="single"/>
        </w:rPr>
        <w:t xml:space="preserve">The minimum number of Rx branches supported by specification in </w:t>
      </w:r>
      <w:r w:rsidR="000611F4" w:rsidRPr="006E3138">
        <w:rPr>
          <w:rFonts w:ascii="Times New Roman" w:hAnsi="Times New Roman" w:cs="Times New Roman"/>
          <w:b/>
          <w:sz w:val="21"/>
          <w:szCs w:val="21"/>
          <w:u w:val="single"/>
        </w:rPr>
        <w:t>legacy 4 Rx bands</w:t>
      </w:r>
    </w:p>
    <w:tbl>
      <w:tblPr>
        <w:tblStyle w:val="af5"/>
        <w:tblW w:w="0" w:type="auto"/>
        <w:tblInd w:w="424" w:type="dxa"/>
        <w:tblLook w:val="04A0" w:firstRow="1" w:lastRow="0" w:firstColumn="1" w:lastColumn="0" w:noHBand="0" w:noVBand="1"/>
      </w:tblPr>
      <w:tblGrid>
        <w:gridCol w:w="9431"/>
      </w:tblGrid>
      <w:tr w:rsidR="007553C0" w:rsidRPr="00A1232E" w14:paraId="68AB1E94" w14:textId="77777777" w:rsidTr="007553C0">
        <w:tc>
          <w:tcPr>
            <w:tcW w:w="9855" w:type="dxa"/>
          </w:tcPr>
          <w:p w14:paraId="07C1129F" w14:textId="77777777" w:rsidR="007553C0" w:rsidRPr="006E3138" w:rsidRDefault="007553C0" w:rsidP="007553C0">
            <w:pPr>
              <w:numPr>
                <w:ilvl w:val="0"/>
                <w:numId w:val="25"/>
              </w:numPr>
              <w:spacing w:after="60"/>
              <w:rPr>
                <w:rFonts w:ascii="Times New Roman" w:hAnsi="Times New Roman" w:cs="Times New Roman"/>
                <w:b/>
                <w:bCs/>
                <w:iCs/>
                <w:szCs w:val="21"/>
              </w:rPr>
            </w:pPr>
            <w:r w:rsidRPr="006E3138">
              <w:rPr>
                <w:rFonts w:ascii="Times New Roman" w:hAnsi="Times New Roman" w:cs="Times New Roman"/>
                <w:bCs/>
                <w:iCs/>
                <w:szCs w:val="21"/>
              </w:rPr>
              <w:t>Reduced minimum number of Rx branches:</w:t>
            </w:r>
          </w:p>
          <w:p w14:paraId="14F42519" w14:textId="77777777" w:rsidR="007553C0" w:rsidRPr="006E3138" w:rsidRDefault="007553C0" w:rsidP="007553C0">
            <w:pPr>
              <w:numPr>
                <w:ilvl w:val="1"/>
                <w:numId w:val="25"/>
              </w:numPr>
              <w:spacing w:after="60"/>
              <w:rPr>
                <w:rFonts w:ascii="Times New Roman" w:hAnsi="Times New Roman" w:cs="Times New Roman"/>
                <w:b/>
                <w:bCs/>
                <w:iCs/>
                <w:szCs w:val="21"/>
              </w:rPr>
            </w:pPr>
            <w:r w:rsidRPr="006E3138">
              <w:rPr>
                <w:rFonts w:ascii="Times New Roman" w:hAnsi="Times New Roman" w:cs="Times New Roman"/>
                <w:bCs/>
                <w:iCs/>
                <w:szCs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36A8633" w14:textId="753FE08F" w:rsidR="007553C0" w:rsidRPr="006E3138" w:rsidRDefault="007553C0" w:rsidP="007553C0">
            <w:pPr>
              <w:numPr>
                <w:ilvl w:val="1"/>
                <w:numId w:val="25"/>
              </w:numPr>
              <w:spacing w:after="60"/>
              <w:rPr>
                <w:rFonts w:ascii="Times New Roman" w:hAnsi="Times New Roman" w:cs="Times New Roman"/>
                <w:szCs w:val="21"/>
              </w:rPr>
            </w:pPr>
            <w:r w:rsidRPr="006E3138">
              <w:rPr>
                <w:rFonts w:ascii="Times New Roman" w:hAnsi="Times New Roman" w:cs="Times New Roman"/>
                <w:bCs/>
                <w:iCs/>
                <w:szCs w:val="21"/>
                <w:highlight w:val="cyan"/>
              </w:rPr>
              <w:t xml:space="preserve">For frequency bands where a legacy NR UE (other than 2-Rx vehicular UE) is required </w:t>
            </w:r>
            <w:r w:rsidRPr="006E3138">
              <w:rPr>
                <w:rFonts w:ascii="Times New Roman" w:hAnsi="Times New Roman" w:cs="Times New Roman"/>
                <w:bCs/>
                <w:iCs/>
                <w:szCs w:val="21"/>
                <w:highlight w:val="cyan"/>
              </w:rPr>
              <w:lastRenderedPageBreak/>
              <w:t>to be equipped with a minimum of 4 Rx antenna ports, the minimum number of Rx branches supported by specification for a RedCap UE will be decided at RAN#91e</w:t>
            </w:r>
            <w:r w:rsidRPr="006E3138">
              <w:rPr>
                <w:rFonts w:ascii="Times New Roman" w:hAnsi="Times New Roman" w:cs="Times New Roman"/>
                <w:bCs/>
                <w:iCs/>
                <w:szCs w:val="21"/>
              </w:rPr>
              <w:t>; hence no specific work for these frequency bands will be done before RAN#91e.</w:t>
            </w:r>
          </w:p>
        </w:tc>
      </w:tr>
    </w:tbl>
    <w:p w14:paraId="5294261D" w14:textId="7ADB6B10" w:rsidR="002F7E4B" w:rsidRPr="006E3138" w:rsidRDefault="00FB0C1D"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lastRenderedPageBreak/>
        <w:t xml:space="preserve">Reduction of minimum number of UE Rx branches will lead to degradation of system DL performance, as has been confirmed in TR 38.875 </w:t>
      </w:r>
      <w:r w:rsidRPr="006E3138">
        <w:rPr>
          <w:rFonts w:ascii="Times New Roman" w:hAnsi="Times New Roman" w:cs="Times New Roman"/>
          <w:szCs w:val="21"/>
        </w:rPr>
        <w:fldChar w:fldCharType="begin"/>
      </w:r>
      <w:r w:rsidRPr="006E3138">
        <w:rPr>
          <w:rFonts w:ascii="Times New Roman" w:hAnsi="Times New Roman" w:cs="Times New Roman"/>
          <w:szCs w:val="21"/>
        </w:rPr>
        <w:instrText xml:space="preserve"> REF _Ref65604989 \n \h </w:instrText>
      </w:r>
      <w:r w:rsidR="00A1232E">
        <w:rPr>
          <w:rFonts w:ascii="Times New Roman" w:hAnsi="Times New Roman" w:cs="Times New Roman"/>
          <w:szCs w:val="21"/>
        </w:rPr>
        <w:instrText xml:space="preserve"> \* MERGEFORMAT </w:instrText>
      </w:r>
      <w:r w:rsidRPr="006E3138">
        <w:rPr>
          <w:rFonts w:ascii="Times New Roman" w:hAnsi="Times New Roman" w:cs="Times New Roman"/>
          <w:szCs w:val="21"/>
        </w:rPr>
      </w:r>
      <w:r w:rsidRPr="006E3138">
        <w:rPr>
          <w:rFonts w:ascii="Times New Roman" w:hAnsi="Times New Roman" w:cs="Times New Roman"/>
          <w:szCs w:val="21"/>
        </w:rPr>
        <w:fldChar w:fldCharType="separate"/>
      </w:r>
      <w:r w:rsidRPr="006E3138">
        <w:rPr>
          <w:rFonts w:ascii="Times New Roman" w:hAnsi="Times New Roman" w:cs="Times New Roman"/>
          <w:szCs w:val="21"/>
        </w:rPr>
        <w:t>[4]</w:t>
      </w:r>
      <w:r w:rsidRPr="006E3138">
        <w:rPr>
          <w:rFonts w:ascii="Times New Roman" w:hAnsi="Times New Roman" w:cs="Times New Roman"/>
          <w:szCs w:val="21"/>
        </w:rPr>
        <w:fldChar w:fldCharType="end"/>
      </w:r>
      <w:r w:rsidRPr="006E3138">
        <w:rPr>
          <w:rFonts w:ascii="Times New Roman" w:hAnsi="Times New Roman" w:cs="Times New Roman"/>
          <w:szCs w:val="21"/>
        </w:rPr>
        <w:t xml:space="preserve">. To guarantee the network performance, reduction of number of Rx branches </w:t>
      </w:r>
      <w:r w:rsidR="007321E3">
        <w:rPr>
          <w:rFonts w:ascii="Times New Roman" w:hAnsi="Times New Roman" w:cs="Times New Roman" w:hint="eastAsia"/>
          <w:szCs w:val="21"/>
        </w:rPr>
        <w:t>from 4 to 1 is</w:t>
      </w:r>
      <w:r w:rsidRPr="006E3138">
        <w:rPr>
          <w:rFonts w:ascii="Times New Roman" w:hAnsi="Times New Roman" w:cs="Times New Roman"/>
          <w:szCs w:val="21"/>
        </w:rPr>
        <w:t xml:space="preserve"> not desired. However, </w:t>
      </w:r>
      <w:r w:rsidR="007321E3">
        <w:rPr>
          <w:rFonts w:ascii="Times New Roman" w:hAnsi="Times New Roman" w:cs="Times New Roman" w:hint="eastAsia"/>
          <w:szCs w:val="21"/>
        </w:rPr>
        <w:t xml:space="preserve">it is recognized that there is a strong motivation from UE perspective </w:t>
      </w:r>
      <w:r w:rsidR="007321E3" w:rsidRPr="00B00C7F">
        <w:rPr>
          <w:rFonts w:ascii="Times New Roman" w:hAnsi="Times New Roman" w:cs="Times New Roman"/>
          <w:szCs w:val="21"/>
        </w:rPr>
        <w:t>to support 1 Rx</w:t>
      </w:r>
      <w:r w:rsidR="007321E3">
        <w:rPr>
          <w:rFonts w:ascii="Times New Roman" w:hAnsi="Times New Roman" w:cs="Times New Roman" w:hint="eastAsia"/>
          <w:szCs w:val="21"/>
        </w:rPr>
        <w:t xml:space="preserve"> considering that</w:t>
      </w:r>
      <w:r w:rsidR="002C72F3" w:rsidRPr="006E3138">
        <w:rPr>
          <w:rFonts w:ascii="Times New Roman" w:hAnsi="Times New Roman" w:cs="Times New Roman"/>
          <w:szCs w:val="21"/>
        </w:rPr>
        <w:t xml:space="preserve"> it is </w:t>
      </w:r>
      <w:r w:rsidR="007321E3">
        <w:rPr>
          <w:rFonts w:ascii="Times New Roman" w:hAnsi="Times New Roman" w:cs="Times New Roman" w:hint="eastAsia"/>
          <w:szCs w:val="21"/>
        </w:rPr>
        <w:t>difficult</w:t>
      </w:r>
      <w:r w:rsidR="007321E3" w:rsidRPr="006E3138">
        <w:rPr>
          <w:rFonts w:ascii="Times New Roman" w:hAnsi="Times New Roman" w:cs="Times New Roman"/>
          <w:szCs w:val="21"/>
        </w:rPr>
        <w:t xml:space="preserve"> </w:t>
      </w:r>
      <w:r w:rsidR="002C72F3" w:rsidRPr="006E3138">
        <w:rPr>
          <w:rFonts w:ascii="Times New Roman" w:hAnsi="Times New Roman" w:cs="Times New Roman"/>
          <w:szCs w:val="21"/>
        </w:rPr>
        <w:t>to equip</w:t>
      </w:r>
      <w:r w:rsidR="007321E3">
        <w:rPr>
          <w:rFonts w:ascii="Times New Roman" w:hAnsi="Times New Roman" w:cs="Times New Roman" w:hint="eastAsia"/>
          <w:szCs w:val="21"/>
        </w:rPr>
        <w:t xml:space="preserve"> with</w:t>
      </w:r>
      <w:r w:rsidR="002C72F3" w:rsidRPr="006E3138">
        <w:rPr>
          <w:rFonts w:ascii="Times New Roman" w:hAnsi="Times New Roman" w:cs="Times New Roman"/>
          <w:szCs w:val="21"/>
        </w:rPr>
        <w:t xml:space="preserve"> 2 Rx branches in some kinds of RedCap UEs, </w:t>
      </w:r>
      <w:r w:rsidR="00720773" w:rsidRPr="006E3138">
        <w:rPr>
          <w:rFonts w:ascii="Times New Roman" w:hAnsi="Times New Roman" w:cs="Times New Roman"/>
          <w:szCs w:val="21"/>
        </w:rPr>
        <w:t>e.g.</w:t>
      </w:r>
      <w:r w:rsidR="002C72F3" w:rsidRPr="006E3138">
        <w:rPr>
          <w:rFonts w:ascii="Times New Roman" w:hAnsi="Times New Roman" w:cs="Times New Roman"/>
          <w:szCs w:val="21"/>
        </w:rPr>
        <w:t xml:space="preserve"> smart watches</w:t>
      </w:r>
      <w:r w:rsidR="007321E3">
        <w:rPr>
          <w:rFonts w:ascii="Times New Roman" w:hAnsi="Times New Roman" w:cs="Times New Roman" w:hint="eastAsia"/>
          <w:szCs w:val="21"/>
        </w:rPr>
        <w:t xml:space="preserve"> due to small form factor</w:t>
      </w:r>
      <w:r w:rsidR="002C72F3" w:rsidRPr="006E3138">
        <w:rPr>
          <w:rFonts w:ascii="Times New Roman" w:hAnsi="Times New Roman" w:cs="Times New Roman"/>
          <w:szCs w:val="21"/>
        </w:rPr>
        <w:t xml:space="preserve">. </w:t>
      </w:r>
    </w:p>
    <w:p w14:paraId="3A84CD0E" w14:textId="00D34A6E" w:rsidR="00AA6085" w:rsidRPr="006E3138" w:rsidRDefault="00AA6085"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A possible </w:t>
      </w:r>
      <w:r w:rsidR="00665C2A">
        <w:rPr>
          <w:rFonts w:ascii="Times New Roman" w:hAnsi="Times New Roman" w:cs="Times New Roman" w:hint="eastAsia"/>
          <w:szCs w:val="21"/>
        </w:rPr>
        <w:t xml:space="preserve">compromised </w:t>
      </w:r>
      <w:r w:rsidRPr="006E3138">
        <w:rPr>
          <w:rFonts w:ascii="Times New Roman" w:hAnsi="Times New Roman" w:cs="Times New Roman"/>
          <w:szCs w:val="21"/>
        </w:rPr>
        <w:t xml:space="preserve">solution is to determine the minimum number of Rx branches </w:t>
      </w:r>
      <w:r w:rsidR="00665C2A">
        <w:rPr>
          <w:rFonts w:ascii="Times New Roman" w:hAnsi="Times New Roman" w:cs="Times New Roman" w:hint="eastAsia"/>
          <w:szCs w:val="21"/>
        </w:rPr>
        <w:t>on a per</w:t>
      </w:r>
      <w:r w:rsidRPr="006E3138">
        <w:rPr>
          <w:rFonts w:ascii="Times New Roman" w:hAnsi="Times New Roman" w:cs="Times New Roman"/>
          <w:szCs w:val="21"/>
        </w:rPr>
        <w:t xml:space="preserve"> band</w:t>
      </w:r>
      <w:r w:rsidR="00665C2A">
        <w:rPr>
          <w:rFonts w:ascii="Times New Roman" w:hAnsi="Times New Roman" w:cs="Times New Roman" w:hint="eastAsia"/>
          <w:szCs w:val="21"/>
        </w:rPr>
        <w:t xml:space="preserve"> basis</w:t>
      </w:r>
      <w:r w:rsidRPr="006E3138">
        <w:rPr>
          <w:rFonts w:ascii="Times New Roman" w:hAnsi="Times New Roman" w:cs="Times New Roman"/>
          <w:szCs w:val="21"/>
        </w:rPr>
        <w:t xml:space="preserve">. If a particular operator would like to serve a RedCap UE with Rx=1 in its band(s), then the minimum number of Rx branches can be 1 in such band(s). </w:t>
      </w:r>
      <w:r w:rsidR="00750CFB" w:rsidRPr="006E3138">
        <w:rPr>
          <w:rFonts w:ascii="Times New Roman" w:hAnsi="Times New Roman" w:cs="Times New Roman"/>
          <w:szCs w:val="21"/>
        </w:rPr>
        <w:t>Similarly, the minimum number of Rx branches cannot be 1 in a band if the corresponding operator</w:t>
      </w:r>
      <w:r w:rsidR="0020722E">
        <w:rPr>
          <w:rFonts w:ascii="Times New Roman" w:hAnsi="Times New Roman" w:cs="Times New Roman" w:hint="eastAsia"/>
          <w:szCs w:val="21"/>
        </w:rPr>
        <w:t>(s)</w:t>
      </w:r>
      <w:r w:rsidR="00750CFB" w:rsidRPr="006E3138">
        <w:rPr>
          <w:rFonts w:ascii="Times New Roman" w:hAnsi="Times New Roman" w:cs="Times New Roman"/>
          <w:szCs w:val="21"/>
        </w:rPr>
        <w:t xml:space="preserve"> </w:t>
      </w:r>
      <w:r w:rsidR="0020722E">
        <w:rPr>
          <w:rFonts w:ascii="Times New Roman" w:hAnsi="Times New Roman" w:cs="Times New Roman" w:hint="eastAsia"/>
          <w:szCs w:val="21"/>
        </w:rPr>
        <w:t>have</w:t>
      </w:r>
      <w:r w:rsidR="0020722E" w:rsidRPr="006E3138">
        <w:rPr>
          <w:rFonts w:ascii="Times New Roman" w:hAnsi="Times New Roman" w:cs="Times New Roman"/>
          <w:szCs w:val="21"/>
        </w:rPr>
        <w:t xml:space="preserve"> </w:t>
      </w:r>
      <w:r w:rsidR="00750CFB" w:rsidRPr="006E3138">
        <w:rPr>
          <w:rFonts w:ascii="Times New Roman" w:hAnsi="Times New Roman" w:cs="Times New Roman"/>
          <w:szCs w:val="21"/>
        </w:rPr>
        <w:t xml:space="preserve">no interest to serve a RedCap UE with Rx=1. In this regard, discussion and support from operators and RAN4 </w:t>
      </w:r>
      <w:r w:rsidR="00F84B17" w:rsidRPr="006E3138">
        <w:rPr>
          <w:rFonts w:ascii="Times New Roman" w:hAnsi="Times New Roman" w:cs="Times New Roman"/>
          <w:szCs w:val="21"/>
        </w:rPr>
        <w:t>are</w:t>
      </w:r>
      <w:r w:rsidR="00750CFB" w:rsidRPr="006E3138">
        <w:rPr>
          <w:rFonts w:ascii="Times New Roman" w:hAnsi="Times New Roman" w:cs="Times New Roman"/>
          <w:szCs w:val="21"/>
        </w:rPr>
        <w:t xml:space="preserve"> required.</w:t>
      </w:r>
    </w:p>
    <w:p w14:paraId="6727980B" w14:textId="44DB10EA" w:rsidR="00720773" w:rsidRPr="006E3138" w:rsidRDefault="00253F54"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b/>
          <w:bCs/>
          <w:szCs w:val="21"/>
        </w:rPr>
        <w:t xml:space="preserve">Proposal 2: </w:t>
      </w:r>
      <w:r w:rsidR="00750CFB" w:rsidRPr="006E3138">
        <w:rPr>
          <w:rFonts w:ascii="Times New Roman" w:hAnsi="Times New Roman" w:cs="Times New Roman"/>
          <w:b/>
          <w:bCs/>
          <w:szCs w:val="21"/>
        </w:rPr>
        <w:t xml:space="preserve">For frequency bands where a legacy NR UE (other than 2-Rx vehicular UE) is required to be equipped with a minimum of 4 Rx antenna ports, </w:t>
      </w:r>
      <w:r w:rsidRPr="006E3138">
        <w:rPr>
          <w:rFonts w:ascii="Times New Roman" w:hAnsi="Times New Roman" w:cs="Times New Roman"/>
          <w:b/>
          <w:bCs/>
          <w:szCs w:val="21"/>
        </w:rPr>
        <w:t>the minimum number of Rx branches supported by sp</w:t>
      </w:r>
      <w:r w:rsidR="00750CFB" w:rsidRPr="006E3138">
        <w:rPr>
          <w:rFonts w:ascii="Times New Roman" w:hAnsi="Times New Roman" w:cs="Times New Roman"/>
          <w:b/>
          <w:bCs/>
          <w:szCs w:val="21"/>
        </w:rPr>
        <w:t xml:space="preserve">ecification for a RedCap UE is determined </w:t>
      </w:r>
      <w:r w:rsidR="0020722E">
        <w:rPr>
          <w:rFonts w:ascii="Times New Roman" w:hAnsi="Times New Roman" w:cs="Times New Roman" w:hint="eastAsia"/>
          <w:b/>
          <w:bCs/>
          <w:szCs w:val="21"/>
        </w:rPr>
        <w:t>on a per</w:t>
      </w:r>
      <w:r w:rsidR="00750CFB" w:rsidRPr="006E3138">
        <w:rPr>
          <w:rFonts w:ascii="Times New Roman" w:hAnsi="Times New Roman" w:cs="Times New Roman"/>
          <w:b/>
          <w:bCs/>
          <w:szCs w:val="21"/>
        </w:rPr>
        <w:t xml:space="preserve"> band</w:t>
      </w:r>
      <w:r w:rsidR="0020722E">
        <w:rPr>
          <w:rFonts w:ascii="Times New Roman" w:hAnsi="Times New Roman" w:cs="Times New Roman" w:hint="eastAsia"/>
          <w:b/>
          <w:bCs/>
          <w:szCs w:val="21"/>
        </w:rPr>
        <w:t xml:space="preserve"> basis</w:t>
      </w:r>
      <w:r w:rsidRPr="006E3138">
        <w:rPr>
          <w:rFonts w:ascii="Times New Roman" w:hAnsi="Times New Roman" w:cs="Times New Roman"/>
          <w:b/>
          <w:bCs/>
          <w:szCs w:val="21"/>
        </w:rPr>
        <w:t>.</w:t>
      </w:r>
    </w:p>
    <w:p w14:paraId="585EA205" w14:textId="394FD8BD" w:rsidR="007553C0" w:rsidRPr="006E3138" w:rsidRDefault="008D3D00" w:rsidP="007553C0">
      <w:pPr>
        <w:pStyle w:val="af2"/>
        <w:numPr>
          <w:ilvl w:val="0"/>
          <w:numId w:val="9"/>
        </w:numPr>
        <w:spacing w:beforeLines="50" w:before="120" w:afterLines="50" w:after="120"/>
        <w:rPr>
          <w:rFonts w:ascii="Times New Roman" w:hAnsi="Times New Roman" w:cs="Times New Roman"/>
          <w:b/>
          <w:bCs/>
          <w:szCs w:val="21"/>
        </w:rPr>
      </w:pPr>
      <w:r w:rsidRPr="006E3138">
        <w:rPr>
          <w:rFonts w:ascii="Times New Roman" w:hAnsi="Times New Roman" w:cs="Times New Roman"/>
          <w:b/>
          <w:sz w:val="21"/>
          <w:szCs w:val="21"/>
          <w:u w:val="single"/>
        </w:rPr>
        <w:t>eDRX</w:t>
      </w:r>
    </w:p>
    <w:p w14:paraId="75BBF5AC" w14:textId="73981A51" w:rsidR="008D3D00" w:rsidRPr="006E3138" w:rsidRDefault="008D3D00"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In </w:t>
      </w:r>
      <w:r w:rsidR="00A95032">
        <w:rPr>
          <w:rFonts w:ascii="Times New Roman" w:hAnsi="Times New Roman" w:cs="Times New Roman"/>
          <w:szCs w:val="21"/>
        </w:rPr>
        <w:fldChar w:fldCharType="begin"/>
      </w:r>
      <w:r w:rsidR="00A95032">
        <w:rPr>
          <w:rFonts w:ascii="Times New Roman" w:hAnsi="Times New Roman" w:cs="Times New Roman"/>
          <w:szCs w:val="21"/>
        </w:rPr>
        <w:instrText xml:space="preserve"> REF _Ref66693455 \n \h </w:instrText>
      </w:r>
      <w:r w:rsidR="00A95032">
        <w:rPr>
          <w:rFonts w:ascii="Times New Roman" w:hAnsi="Times New Roman" w:cs="Times New Roman"/>
          <w:szCs w:val="21"/>
        </w:rPr>
      </w:r>
      <w:r w:rsidR="00A95032">
        <w:rPr>
          <w:rFonts w:ascii="Times New Roman" w:hAnsi="Times New Roman" w:cs="Times New Roman"/>
          <w:szCs w:val="21"/>
        </w:rPr>
        <w:fldChar w:fldCharType="separate"/>
      </w:r>
      <w:r w:rsidR="00A95032">
        <w:rPr>
          <w:rFonts w:ascii="Times New Roman" w:hAnsi="Times New Roman" w:cs="Times New Roman"/>
          <w:szCs w:val="21"/>
        </w:rPr>
        <w:t>[5]</w:t>
      </w:r>
      <w:r w:rsidR="00A95032">
        <w:rPr>
          <w:rFonts w:ascii="Times New Roman" w:hAnsi="Times New Roman" w:cs="Times New Roman"/>
          <w:szCs w:val="21"/>
        </w:rPr>
        <w:fldChar w:fldCharType="end"/>
      </w:r>
      <w:r w:rsidRPr="006E3138">
        <w:rPr>
          <w:rFonts w:ascii="Times New Roman" w:hAnsi="Times New Roman" w:cs="Times New Roman"/>
          <w:szCs w:val="21"/>
        </w:rPr>
        <w:t xml:space="preserve">, the RAN2 endorsed TPs were provided, where conclusions regarding the power saving studies for RedCap has been included. We therefore suggest these are taken into account in potential updates to the RedCap WID. </w:t>
      </w:r>
    </w:p>
    <w:p w14:paraId="5C517BC4" w14:textId="2EFD57C9" w:rsidR="008D3D00" w:rsidRPr="006E3138" w:rsidRDefault="008D3D00"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The following has been captured in </w:t>
      </w:r>
      <w:r w:rsidR="00C503AE">
        <w:rPr>
          <w:rFonts w:ascii="Times New Roman" w:hAnsi="Times New Roman" w:cs="Times New Roman"/>
          <w:szCs w:val="21"/>
        </w:rPr>
        <w:fldChar w:fldCharType="begin"/>
      </w:r>
      <w:r w:rsidR="00C503AE">
        <w:rPr>
          <w:rFonts w:ascii="Times New Roman" w:hAnsi="Times New Roman" w:cs="Times New Roman"/>
          <w:szCs w:val="21"/>
        </w:rPr>
        <w:instrText xml:space="preserve"> REF _Ref66693455 \n \h </w:instrText>
      </w:r>
      <w:r w:rsidR="00C503AE">
        <w:rPr>
          <w:rFonts w:ascii="Times New Roman" w:hAnsi="Times New Roman" w:cs="Times New Roman"/>
          <w:szCs w:val="21"/>
        </w:rPr>
      </w:r>
      <w:r w:rsidR="00C503AE">
        <w:rPr>
          <w:rFonts w:ascii="Times New Roman" w:hAnsi="Times New Roman" w:cs="Times New Roman"/>
          <w:szCs w:val="21"/>
        </w:rPr>
        <w:fldChar w:fldCharType="separate"/>
      </w:r>
      <w:r w:rsidR="00C503AE">
        <w:rPr>
          <w:rFonts w:ascii="Times New Roman" w:hAnsi="Times New Roman" w:cs="Times New Roman"/>
          <w:szCs w:val="21"/>
        </w:rPr>
        <w:t>[5]</w:t>
      </w:r>
      <w:r w:rsidR="00C503AE">
        <w:rPr>
          <w:rFonts w:ascii="Times New Roman" w:hAnsi="Times New Roman" w:cs="Times New Roman"/>
          <w:szCs w:val="21"/>
        </w:rPr>
        <w:fldChar w:fldCharType="end"/>
      </w:r>
      <w:r w:rsidR="00C503AE">
        <w:rPr>
          <w:rFonts w:ascii="Times New Roman" w:hAnsi="Times New Roman" w:cs="Times New Roman" w:hint="eastAsia"/>
          <w:szCs w:val="21"/>
        </w:rPr>
        <w:t xml:space="preserve"> </w:t>
      </w:r>
      <w:r w:rsidRPr="006E3138">
        <w:rPr>
          <w:rFonts w:ascii="Times New Roman" w:hAnsi="Times New Roman" w:cs="Times New Roman"/>
          <w:szCs w:val="21"/>
        </w:rPr>
        <w:t xml:space="preserve">for </w:t>
      </w:r>
      <w:r w:rsidRPr="006E3138">
        <w:rPr>
          <w:rFonts w:ascii="Times New Roman" w:hAnsi="Times New Roman" w:cs="Times New Roman"/>
          <w:sz w:val="20"/>
        </w:rPr>
        <w:t>extended DRX in RRC_INACTIVE and/or RRC_IDLE</w:t>
      </w:r>
      <w:r w:rsidRPr="006E3138">
        <w:rPr>
          <w:rFonts w:ascii="Times New Roman" w:hAnsi="Times New Roman" w:cs="Times New Roman"/>
          <w:szCs w:val="21"/>
        </w:rPr>
        <w:t xml:space="preserve"> </w:t>
      </w:r>
    </w:p>
    <w:tbl>
      <w:tblPr>
        <w:tblStyle w:val="af5"/>
        <w:tblW w:w="0" w:type="auto"/>
        <w:tblInd w:w="444" w:type="dxa"/>
        <w:tblLook w:val="04A0" w:firstRow="1" w:lastRow="0" w:firstColumn="1" w:lastColumn="0" w:noHBand="0" w:noVBand="1"/>
      </w:tblPr>
      <w:tblGrid>
        <w:gridCol w:w="9411"/>
      </w:tblGrid>
      <w:tr w:rsidR="008D3D00" w:rsidRPr="00A1232E" w14:paraId="0F05F24E" w14:textId="77777777" w:rsidTr="008D3D00">
        <w:tc>
          <w:tcPr>
            <w:tcW w:w="9855" w:type="dxa"/>
          </w:tcPr>
          <w:p w14:paraId="3FD7CB02" w14:textId="77777777" w:rsidR="008D3D00" w:rsidRPr="006E3138" w:rsidRDefault="008D3D00" w:rsidP="00CA3E86">
            <w:pPr>
              <w:rPr>
                <w:rFonts w:ascii="Times New Roman" w:hAnsi="Times New Roman" w:cs="Times New Roman"/>
                <w:sz w:val="20"/>
              </w:rPr>
            </w:pPr>
            <w:r w:rsidRPr="006E3138">
              <w:rPr>
                <w:rFonts w:ascii="Times New Roman" w:hAnsi="Times New Roman" w:cs="Times New Roman"/>
                <w:sz w:val="20"/>
              </w:rPr>
              <w:t>The study of UE power saving on extended DRX in RRC_INACTIVE and/or RRC_IDLE can be summarized as follows:</w:t>
            </w:r>
          </w:p>
          <w:p w14:paraId="5493DAB3" w14:textId="77777777" w:rsidR="008D3D00" w:rsidRPr="006E3138" w:rsidRDefault="008D3D00" w:rsidP="00CA3E86">
            <w:pPr>
              <w:pStyle w:val="B1"/>
              <w:rPr>
                <w:rFonts w:ascii="Times New Roman" w:hAnsi="Times New Roman" w:cs="Times New Roman"/>
                <w:sz w:val="20"/>
              </w:rPr>
            </w:pPr>
            <w:r w:rsidRPr="006E3138">
              <w:rPr>
                <w:rFonts w:ascii="Times New Roman" w:hAnsi="Times New Roman" w:cs="Times New Roman"/>
                <w:sz w:val="20"/>
              </w:rPr>
              <w:t>-    Extended DRX for RedCap UEs for RRC_IDLE and RRC_INACTIVE have been studied. The study includes analysis of UE power saving, possible upper and lower bounds for eDRX cycles and study of possible mechanisms for eDRX for RedCap UEs in clauses 8.3.1-8.3.4.</w:t>
            </w:r>
          </w:p>
          <w:p w14:paraId="4739F01A" w14:textId="77777777" w:rsidR="008D3D00" w:rsidRPr="006E3138" w:rsidRDefault="008D3D00" w:rsidP="00CA3E86">
            <w:pPr>
              <w:pStyle w:val="B2"/>
              <w:rPr>
                <w:rFonts w:ascii="Times New Roman" w:hAnsi="Times New Roman" w:cs="Times New Roman"/>
                <w:sz w:val="20"/>
              </w:rPr>
            </w:pPr>
            <w:r w:rsidRPr="006E3138">
              <w:rPr>
                <w:rFonts w:ascii="Times New Roman" w:hAnsi="Times New Roman" w:cs="Times New Roman"/>
                <w:sz w:val="20"/>
              </w:rPr>
              <w:t>-     The upper bound for DRX cycles and shorter eDRX values than 5.12 seconds, i.e. 2.56 seconds have been studied and options are discussed in clause 8.3.3.</w:t>
            </w:r>
          </w:p>
          <w:p w14:paraId="14BCDE94" w14:textId="77777777" w:rsidR="008D3D00" w:rsidRPr="006E3138" w:rsidRDefault="008D3D00" w:rsidP="00CA3E86">
            <w:pPr>
              <w:pStyle w:val="B2"/>
              <w:rPr>
                <w:rFonts w:ascii="Times New Roman" w:hAnsi="Times New Roman" w:cs="Times New Roman"/>
                <w:sz w:val="20"/>
              </w:rPr>
            </w:pPr>
            <w:r w:rsidRPr="006E3138">
              <w:rPr>
                <w:rFonts w:ascii="Times New Roman" w:hAnsi="Times New Roman" w:cs="Times New Roman"/>
                <w:sz w:val="20"/>
              </w:rPr>
              <w:t>-     Solutions for PTW and eDRX cycle configuration and which node should configure the eDRX cycle for RRC_INACTIVE have been studied and solutions are captured in clause 8.3.4.</w:t>
            </w:r>
          </w:p>
          <w:p w14:paraId="2CB39208" w14:textId="77777777" w:rsidR="008D3D00" w:rsidRPr="006E3138" w:rsidRDefault="008D3D00" w:rsidP="00CA3E86">
            <w:pPr>
              <w:pStyle w:val="B1"/>
              <w:ind w:left="0" w:firstLine="0"/>
              <w:rPr>
                <w:rFonts w:ascii="Times New Roman" w:hAnsi="Times New Roman" w:cs="Times New Roman"/>
                <w:sz w:val="20"/>
              </w:rPr>
            </w:pPr>
            <w:r w:rsidRPr="006E3138">
              <w:rPr>
                <w:rFonts w:ascii="Times New Roman" w:hAnsi="Times New Roman" w:cs="Times New Roman"/>
                <w:sz w:val="20"/>
              </w:rPr>
              <w:t>Based on the study of UE power saving on extended DRX, the following are recommended from RAN2 perspective, where feasibility is to be confirmed with SA2 and/or CT1:</w:t>
            </w:r>
          </w:p>
          <w:p w14:paraId="7FF61492" w14:textId="77777777" w:rsidR="008D3D00" w:rsidRPr="006E3138" w:rsidRDefault="008D3D00" w:rsidP="00CA3E86">
            <w:pPr>
              <w:pStyle w:val="B1"/>
              <w:rPr>
                <w:rFonts w:ascii="Times New Roman" w:hAnsi="Times New Roman" w:cs="Times New Roman"/>
                <w:sz w:val="20"/>
              </w:rPr>
            </w:pPr>
            <w:r w:rsidRPr="006E3138">
              <w:rPr>
                <w:rFonts w:ascii="Times New Roman" w:hAnsi="Times New Roman" w:cs="Times New Roman"/>
                <w:sz w:val="20"/>
              </w:rPr>
              <w:t>-    The applicable parts of eDRX mechanisms for LTE, including use of H-SFN, PH and PTW are expected to be re-used for RedCap UEs.</w:t>
            </w:r>
          </w:p>
          <w:p w14:paraId="1E8012D0" w14:textId="77777777" w:rsidR="008D3D00" w:rsidRPr="006E3138" w:rsidRDefault="008D3D00" w:rsidP="00CA3E86">
            <w:pPr>
              <w:pStyle w:val="B1"/>
              <w:rPr>
                <w:rFonts w:ascii="Times New Roman" w:hAnsi="Times New Roman" w:cs="Times New Roman"/>
                <w:sz w:val="20"/>
              </w:rPr>
            </w:pPr>
            <w:r w:rsidRPr="006E3138">
              <w:rPr>
                <w:rFonts w:ascii="Times New Roman" w:hAnsi="Times New Roman" w:cs="Times New Roman"/>
                <w:sz w:val="20"/>
              </w:rPr>
              <w:t>-    It is recommended that for eDRX cycles below and equal to 10.24 seconds PTW and PH is not used and that common design for handling eDRX cycle equal to 10.24 seconds in RRC_IDLE and RRC_INACTIVE is specified.</w:t>
            </w:r>
          </w:p>
          <w:p w14:paraId="325E6D16" w14:textId="77777777" w:rsidR="008D3D00" w:rsidRPr="006E3138" w:rsidRDefault="008D3D00" w:rsidP="00CA3E86">
            <w:pPr>
              <w:pStyle w:val="B1"/>
              <w:rPr>
                <w:rFonts w:ascii="Times New Roman" w:hAnsi="Times New Roman" w:cs="Times New Roman"/>
                <w:sz w:val="20"/>
              </w:rPr>
            </w:pPr>
            <w:r w:rsidRPr="006E3138">
              <w:rPr>
                <w:rFonts w:ascii="Times New Roman" w:hAnsi="Times New Roman" w:cs="Times New Roman"/>
                <w:sz w:val="20"/>
              </w:rPr>
              <w:t>-    It is recommended eDRX cycles in RRC_IDLE are extended up to 10485.76 seconds, unless RAN4 indicates such eDRX value requires UE to perform RRM on serving cell outside PTW.</w:t>
            </w:r>
          </w:p>
          <w:p w14:paraId="7BD755DD" w14:textId="64F57062" w:rsidR="008D3D00" w:rsidRPr="006E3138" w:rsidRDefault="008D3D00" w:rsidP="00CA3E86">
            <w:pPr>
              <w:pStyle w:val="B1"/>
              <w:rPr>
                <w:rFonts w:ascii="Times New Roman" w:hAnsi="Times New Roman" w:cs="Times New Roman"/>
                <w:sz w:val="20"/>
              </w:rPr>
            </w:pPr>
            <w:r w:rsidRPr="006E3138">
              <w:rPr>
                <w:rFonts w:ascii="Times New Roman" w:hAnsi="Times New Roman" w:cs="Times New Roman"/>
                <w:sz w:val="20"/>
              </w:rPr>
              <w:t>-    It is recommended eDRX cycles in RRC_INACTIVE are extended &gt; 10.24 seconds.</w:t>
            </w:r>
          </w:p>
        </w:tc>
      </w:tr>
    </w:tbl>
    <w:p w14:paraId="22EF43B9" w14:textId="255931CF" w:rsidR="008D3D00" w:rsidRPr="006E3138" w:rsidRDefault="008D3D00"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lastRenderedPageBreak/>
        <w:t xml:space="preserve">Based on the above conclusion, we propose to </w:t>
      </w:r>
      <w:r w:rsidR="00CA3E86" w:rsidRPr="006E3138">
        <w:rPr>
          <w:rFonts w:ascii="Times New Roman" w:hAnsi="Times New Roman" w:cs="Times New Roman"/>
          <w:szCs w:val="21"/>
        </w:rPr>
        <w:t xml:space="preserve">add eDRX for RRC_INACTIVE and RRC_IDLE to the WID, with some notes to well reflect the SI output. </w:t>
      </w:r>
    </w:p>
    <w:p w14:paraId="53E0432A" w14:textId="343ACAED" w:rsidR="00CA3E86" w:rsidRPr="006E3138" w:rsidRDefault="00CA3E86" w:rsidP="001F4227">
      <w:pPr>
        <w:ind w:leftChars="202" w:left="444"/>
        <w:rPr>
          <w:rFonts w:ascii="Times New Roman" w:hAnsi="Times New Roman" w:cs="Times New Roman"/>
          <w:b/>
          <w:color w:val="000000" w:themeColor="text1"/>
          <w:szCs w:val="21"/>
        </w:rPr>
      </w:pPr>
      <w:r w:rsidRPr="006E3138">
        <w:rPr>
          <w:rFonts w:ascii="Times New Roman" w:hAnsi="Times New Roman" w:cs="Times New Roman"/>
          <w:b/>
          <w:color w:val="000000" w:themeColor="text1"/>
          <w:szCs w:val="21"/>
        </w:rPr>
        <w:t xml:space="preserve">Proposal </w:t>
      </w:r>
      <w:r w:rsidR="00A95032" w:rsidRPr="006E3138">
        <w:rPr>
          <w:rFonts w:ascii="Times New Roman" w:hAnsi="Times New Roman" w:cs="Times New Roman"/>
          <w:b/>
          <w:color w:val="000000" w:themeColor="text1"/>
          <w:szCs w:val="21"/>
        </w:rPr>
        <w:t xml:space="preserve">3: </w:t>
      </w:r>
      <w:r w:rsidRPr="006E3138">
        <w:rPr>
          <w:rFonts w:ascii="Times New Roman" w:hAnsi="Times New Roman" w:cs="Times New Roman"/>
          <w:b/>
          <w:color w:val="000000" w:themeColor="text1"/>
          <w:szCs w:val="21"/>
        </w:rPr>
        <w:t xml:space="preserve">The following objective is included in </w:t>
      </w:r>
      <w:r w:rsidR="005D677E" w:rsidRPr="006E3138">
        <w:rPr>
          <w:rFonts w:ascii="Times New Roman" w:hAnsi="Times New Roman" w:cs="Times New Roman"/>
          <w:b/>
          <w:color w:val="000000" w:themeColor="text1"/>
          <w:szCs w:val="21"/>
        </w:rPr>
        <w:t>Red</w:t>
      </w:r>
      <w:r w:rsidR="005D677E">
        <w:rPr>
          <w:rFonts w:ascii="Times New Roman" w:hAnsi="Times New Roman" w:cs="Times New Roman" w:hint="eastAsia"/>
          <w:b/>
          <w:color w:val="000000" w:themeColor="text1"/>
          <w:szCs w:val="21"/>
        </w:rPr>
        <w:t>C</w:t>
      </w:r>
      <w:r w:rsidR="005D677E" w:rsidRPr="006E3138">
        <w:rPr>
          <w:rFonts w:ascii="Times New Roman" w:hAnsi="Times New Roman" w:cs="Times New Roman"/>
          <w:b/>
          <w:color w:val="000000" w:themeColor="text1"/>
          <w:szCs w:val="21"/>
        </w:rPr>
        <w:t xml:space="preserve">ap </w:t>
      </w:r>
      <w:r w:rsidRPr="006E3138">
        <w:rPr>
          <w:rFonts w:ascii="Times New Roman" w:hAnsi="Times New Roman" w:cs="Times New Roman"/>
          <w:b/>
          <w:color w:val="000000" w:themeColor="text1"/>
          <w:szCs w:val="21"/>
        </w:rPr>
        <w:t>WID on eDRX</w:t>
      </w:r>
    </w:p>
    <w:p w14:paraId="5D7D7A13" w14:textId="77777777" w:rsidR="00CA3E86" w:rsidRPr="006E3138" w:rsidRDefault="00CA3E86" w:rsidP="00CA3E86">
      <w:pPr>
        <w:pStyle w:val="af2"/>
        <w:numPr>
          <w:ilvl w:val="0"/>
          <w:numId w:val="26"/>
        </w:numPr>
        <w:ind w:left="1004"/>
        <w:contextualSpacing w:val="0"/>
        <w:rPr>
          <w:rFonts w:ascii="Times New Roman" w:hAnsi="Times New Roman" w:cs="Times New Roman"/>
          <w:b/>
          <w:color w:val="000000" w:themeColor="text1"/>
          <w:sz w:val="21"/>
          <w:szCs w:val="21"/>
        </w:rPr>
      </w:pPr>
      <w:r w:rsidRPr="006E3138">
        <w:rPr>
          <w:rFonts w:ascii="Times New Roman" w:hAnsi="Times New Roman" w:cs="Times New Roman"/>
          <w:b/>
          <w:color w:val="000000" w:themeColor="text1"/>
          <w:sz w:val="21"/>
          <w:szCs w:val="21"/>
        </w:rPr>
        <w:t>Specifiy eDRX cycles up to 10485.76 seconds for RRC_IDLE, and eDRX cycles beyond 10.24 seconds for RRC_INACTIVE.</w:t>
      </w:r>
    </w:p>
    <w:p w14:paraId="31C1003F" w14:textId="77777777" w:rsidR="00CA3E86" w:rsidRPr="006E3138" w:rsidRDefault="00CA3E86" w:rsidP="00CA3E86">
      <w:pPr>
        <w:pStyle w:val="af2"/>
        <w:numPr>
          <w:ilvl w:val="1"/>
          <w:numId w:val="26"/>
        </w:numPr>
        <w:ind w:left="1724"/>
        <w:contextualSpacing w:val="0"/>
        <w:rPr>
          <w:rFonts w:ascii="Times New Roman" w:hAnsi="Times New Roman" w:cs="Times New Roman"/>
          <w:b/>
          <w:color w:val="000000" w:themeColor="text1"/>
          <w:sz w:val="21"/>
          <w:szCs w:val="21"/>
        </w:rPr>
      </w:pPr>
      <w:r w:rsidRPr="006E3138">
        <w:rPr>
          <w:rFonts w:ascii="Times New Roman" w:hAnsi="Times New Roman" w:cs="Times New Roman"/>
          <w:b/>
          <w:color w:val="000000" w:themeColor="text1"/>
          <w:sz w:val="21"/>
          <w:szCs w:val="21"/>
        </w:rPr>
        <w:t xml:space="preserve">The applicable parts of eDRX mechanisms for LTE, including use of H-SFN, PH and PTW are expected to </w:t>
      </w: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be re-used for RedCap UEs.‎</w:t>
      </w:r>
    </w:p>
    <w:p w14:paraId="54334674" w14:textId="77777777" w:rsidR="00CA3E86" w:rsidRPr="006E3138" w:rsidRDefault="00CA3E86" w:rsidP="00CA3E86">
      <w:pPr>
        <w:pStyle w:val="af2"/>
        <w:numPr>
          <w:ilvl w:val="1"/>
          <w:numId w:val="26"/>
        </w:numPr>
        <w:ind w:left="1724"/>
        <w:contextualSpacing w:val="0"/>
        <w:rPr>
          <w:rFonts w:ascii="Times New Roman" w:hAnsi="Times New Roman" w:cs="Times New Roman"/>
          <w:b/>
          <w:color w:val="000000" w:themeColor="text1"/>
          <w:sz w:val="21"/>
          <w:szCs w:val="21"/>
        </w:rPr>
      </w:pP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 xml:space="preserve">For eDRX cycles below and equal to 10.24 seconds PTW and PH is not used and </w:t>
      </w: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 xml:space="preserve">that common design for handling eDRX cycle equal to 10.24 seconds in RRC_IDLE and RRC_INACTIVE </w:t>
      </w: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is specified.‎</w:t>
      </w:r>
    </w:p>
    <w:p w14:paraId="4E22BA9D" w14:textId="481D9030" w:rsidR="00CA3E86" w:rsidRPr="006E3138" w:rsidRDefault="00CA3E86" w:rsidP="00CA3E86">
      <w:pPr>
        <w:pStyle w:val="af2"/>
        <w:numPr>
          <w:ilvl w:val="1"/>
          <w:numId w:val="26"/>
        </w:numPr>
        <w:ind w:left="1724"/>
        <w:contextualSpacing w:val="0"/>
        <w:rPr>
          <w:rFonts w:ascii="Times New Roman" w:hAnsi="Times New Roman" w:cs="Times New Roman"/>
          <w:b/>
          <w:color w:val="000000" w:themeColor="text1"/>
          <w:sz w:val="21"/>
          <w:szCs w:val="21"/>
        </w:rPr>
      </w:pPr>
      <w:r w:rsidRPr="006E3138">
        <w:rPr>
          <w:rFonts w:ascii="Times New Roman" w:hAnsi="Times New Roman" w:cs="Times New Roman"/>
          <w:b/>
          <w:color w:val="000000" w:themeColor="text1"/>
          <w:sz w:val="21"/>
          <w:szCs w:val="21"/>
        </w:rPr>
        <w:t>The exact eDRX cycle upper bound for RRC_INACTIVE is to be decided in the normative phase.</w:t>
      </w:r>
    </w:p>
    <w:p w14:paraId="20DF25AD" w14:textId="6B666DA2" w:rsidR="00CA3E86" w:rsidRPr="006E3138" w:rsidRDefault="00CA3E86" w:rsidP="001F4227">
      <w:pPr>
        <w:ind w:leftChars="472" w:left="1038"/>
        <w:rPr>
          <w:rFonts w:ascii="Times New Roman" w:hAnsi="Times New Roman" w:cs="Times New Roman"/>
          <w:b/>
          <w:color w:val="000000" w:themeColor="text1"/>
          <w:szCs w:val="21"/>
        </w:rPr>
      </w:pPr>
      <w:r w:rsidRPr="006E3138">
        <w:rPr>
          <w:rFonts w:ascii="Times New Roman" w:hAnsi="Times New Roman" w:cs="Times New Roman"/>
          <w:b/>
          <w:color w:val="000000" w:themeColor="text1"/>
          <w:szCs w:val="21"/>
        </w:rPr>
        <w:t xml:space="preserve">Note 1: eDRX cycles in RRC_IDLE are extended up to 10485.76 seconds, unless RAN4 indicates such eDRX value </w:t>
      </w:r>
      <w:r w:rsidRPr="006E3138">
        <w:rPr>
          <w:rFonts w:ascii="Times New Roman" w:hAnsi="Times New Roman" w:cs="Times New Roman" w:hint="cs"/>
          <w:b/>
          <w:color w:val="000000" w:themeColor="text1"/>
          <w:szCs w:val="21"/>
        </w:rPr>
        <w:t>‎</w:t>
      </w:r>
      <w:r w:rsidRPr="006E3138">
        <w:rPr>
          <w:rFonts w:ascii="Times New Roman" w:hAnsi="Times New Roman" w:cs="Times New Roman"/>
          <w:b/>
          <w:color w:val="000000" w:themeColor="text1"/>
          <w:szCs w:val="21"/>
        </w:rPr>
        <w:t>requires UE to perform RRM on serving cell outside PTW.</w:t>
      </w:r>
    </w:p>
    <w:p w14:paraId="2BB53285" w14:textId="5388D38A" w:rsidR="00CA3E86" w:rsidRPr="006E3138" w:rsidRDefault="00CA3E86" w:rsidP="001F4227">
      <w:pPr>
        <w:spacing w:afterLines="50" w:after="120"/>
        <w:ind w:leftChars="472" w:left="1038"/>
        <w:rPr>
          <w:rFonts w:ascii="Times New Roman" w:hAnsi="Times New Roman" w:cs="Times New Roman"/>
          <w:b/>
          <w:color w:val="C00000"/>
        </w:rPr>
      </w:pPr>
      <w:r w:rsidRPr="006E3138">
        <w:rPr>
          <w:rFonts w:ascii="Times New Roman" w:hAnsi="Times New Roman" w:cs="Times New Roman"/>
          <w:b/>
          <w:color w:val="000000" w:themeColor="text1"/>
          <w:szCs w:val="21"/>
        </w:rPr>
        <w:t>Note 2: The feasibility of the extended DRX is subject to confirmation with SA2 and/or CT1.</w:t>
      </w:r>
      <w:r w:rsidRPr="006E3138">
        <w:rPr>
          <w:rFonts w:ascii="Times New Roman" w:hAnsi="Times New Roman" w:cs="Times New Roman"/>
          <w:b/>
          <w:color w:val="000000" w:themeColor="text1"/>
        </w:rPr>
        <w:t xml:space="preserve"> </w:t>
      </w:r>
    </w:p>
    <w:p w14:paraId="39DC73CE" w14:textId="1C82ADC7" w:rsidR="008D3D00" w:rsidRPr="006E3138" w:rsidRDefault="008D3D00" w:rsidP="008D3D00">
      <w:pPr>
        <w:pStyle w:val="af2"/>
        <w:numPr>
          <w:ilvl w:val="0"/>
          <w:numId w:val="9"/>
        </w:numPr>
        <w:spacing w:beforeLines="50" w:before="120" w:afterLines="50" w:after="120"/>
        <w:rPr>
          <w:rFonts w:ascii="Times New Roman" w:hAnsi="Times New Roman" w:cs="Times New Roman"/>
          <w:b/>
          <w:bCs/>
          <w:sz w:val="21"/>
          <w:szCs w:val="21"/>
          <w:u w:val="single"/>
        </w:rPr>
      </w:pPr>
      <w:r w:rsidRPr="006E3138">
        <w:rPr>
          <w:rFonts w:ascii="Times New Roman" w:hAnsi="Times New Roman" w:cs="Times New Roman"/>
          <w:b/>
          <w:bCs/>
          <w:sz w:val="21"/>
          <w:szCs w:val="21"/>
          <w:u w:val="single"/>
        </w:rPr>
        <w:t>RRM relaxation</w:t>
      </w:r>
    </w:p>
    <w:p w14:paraId="473AA2B3" w14:textId="7A39BA1F" w:rsidR="008D3D00" w:rsidRPr="006E3138" w:rsidRDefault="008D3D00"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Besides, </w:t>
      </w:r>
      <w:r w:rsidR="00CA3E86" w:rsidRPr="006E3138">
        <w:rPr>
          <w:rFonts w:ascii="Times New Roman" w:hAnsi="Times New Roman" w:cs="Times New Roman"/>
          <w:szCs w:val="21"/>
        </w:rPr>
        <w:t xml:space="preserve">the following has been captured in </w:t>
      </w:r>
      <w:r w:rsidR="00D85ACD">
        <w:rPr>
          <w:rFonts w:ascii="Times New Roman" w:hAnsi="Times New Roman" w:cs="Times New Roman"/>
          <w:szCs w:val="21"/>
        </w:rPr>
        <w:fldChar w:fldCharType="begin"/>
      </w:r>
      <w:r w:rsidR="00D85ACD">
        <w:rPr>
          <w:rFonts w:ascii="Times New Roman" w:hAnsi="Times New Roman" w:cs="Times New Roman"/>
          <w:szCs w:val="21"/>
        </w:rPr>
        <w:instrText xml:space="preserve"> REF _Ref66693455 \n \h </w:instrText>
      </w:r>
      <w:r w:rsidR="00D85ACD">
        <w:rPr>
          <w:rFonts w:ascii="Times New Roman" w:hAnsi="Times New Roman" w:cs="Times New Roman"/>
          <w:szCs w:val="21"/>
        </w:rPr>
      </w:r>
      <w:r w:rsidR="00D85ACD">
        <w:rPr>
          <w:rFonts w:ascii="Times New Roman" w:hAnsi="Times New Roman" w:cs="Times New Roman"/>
          <w:szCs w:val="21"/>
        </w:rPr>
        <w:fldChar w:fldCharType="separate"/>
      </w:r>
      <w:r w:rsidR="00D85ACD">
        <w:rPr>
          <w:rFonts w:ascii="Times New Roman" w:hAnsi="Times New Roman" w:cs="Times New Roman"/>
          <w:szCs w:val="21"/>
        </w:rPr>
        <w:t>[5]</w:t>
      </w:r>
      <w:r w:rsidR="00D85ACD">
        <w:rPr>
          <w:rFonts w:ascii="Times New Roman" w:hAnsi="Times New Roman" w:cs="Times New Roman"/>
          <w:szCs w:val="21"/>
        </w:rPr>
        <w:fldChar w:fldCharType="end"/>
      </w:r>
      <w:r w:rsidR="00CA3E86" w:rsidRPr="006E3138">
        <w:rPr>
          <w:rFonts w:ascii="Times New Roman" w:hAnsi="Times New Roman" w:cs="Times New Roman"/>
          <w:szCs w:val="21"/>
        </w:rPr>
        <w:t xml:space="preserve"> on RRM relaxation</w:t>
      </w:r>
    </w:p>
    <w:tbl>
      <w:tblPr>
        <w:tblStyle w:val="af5"/>
        <w:tblW w:w="0" w:type="auto"/>
        <w:tblInd w:w="444" w:type="dxa"/>
        <w:tblLook w:val="04A0" w:firstRow="1" w:lastRow="0" w:firstColumn="1" w:lastColumn="0" w:noHBand="0" w:noVBand="1"/>
      </w:tblPr>
      <w:tblGrid>
        <w:gridCol w:w="9411"/>
      </w:tblGrid>
      <w:tr w:rsidR="00CA3E86" w:rsidRPr="00A1232E" w14:paraId="1150673C" w14:textId="77777777" w:rsidTr="00CA3E86">
        <w:tc>
          <w:tcPr>
            <w:tcW w:w="9855" w:type="dxa"/>
          </w:tcPr>
          <w:p w14:paraId="0EB1B555" w14:textId="77777777" w:rsidR="00CA3E86" w:rsidRPr="006E3138" w:rsidRDefault="00CA3E86" w:rsidP="00CA3E86">
            <w:pPr>
              <w:rPr>
                <w:rFonts w:ascii="Times New Roman" w:hAnsi="Times New Roman" w:cs="Times New Roman"/>
                <w:sz w:val="20"/>
              </w:rPr>
            </w:pPr>
            <w:r w:rsidRPr="006E3138">
              <w:rPr>
                <w:rFonts w:ascii="Times New Roman" w:hAnsi="Times New Roman" w:cs="Times New Roman"/>
                <w:sz w:val="20"/>
              </w:rPr>
              <w:t>The study of UE power saving on RRM relaxation for stationary UEs can be summarized as follows:</w:t>
            </w:r>
          </w:p>
          <w:p w14:paraId="52863BD8" w14:textId="77777777" w:rsidR="00CA3E86" w:rsidRPr="006E3138" w:rsidRDefault="00CA3E86" w:rsidP="00CA3E86">
            <w:pPr>
              <w:pStyle w:val="B1"/>
              <w:rPr>
                <w:rFonts w:ascii="Times New Roman" w:hAnsi="Times New Roman" w:cs="Times New Roman"/>
                <w:sz w:val="20"/>
              </w:rPr>
            </w:pPr>
            <w:r w:rsidRPr="006E3138">
              <w:rPr>
                <w:rFonts w:ascii="Times New Roman" w:hAnsi="Times New Roman" w:cs="Times New Roman"/>
                <w:sz w:val="20"/>
              </w:rPr>
              <w:t>-    RRM relaxation for RedCap UEs has been studied. The study includes the definition of the possible RRM relaxation triggers and the candidate RRM relaxation methods for stationary UEs in clauses 8.4.2 and 8.4.3.</w:t>
            </w:r>
          </w:p>
          <w:p w14:paraId="02B2AFA1" w14:textId="77777777" w:rsidR="00CA3E86" w:rsidRPr="006E3138" w:rsidRDefault="00CA3E86" w:rsidP="00CA3E86">
            <w:pPr>
              <w:pStyle w:val="B2"/>
              <w:rPr>
                <w:rFonts w:ascii="Times New Roman" w:hAnsi="Times New Roman" w:cs="Times New Roman"/>
                <w:sz w:val="20"/>
              </w:rPr>
            </w:pPr>
            <w:r w:rsidRPr="006E3138">
              <w:rPr>
                <w:rFonts w:ascii="Times New Roman" w:hAnsi="Times New Roman" w:cs="Times New Roman"/>
                <w:sz w:val="20"/>
              </w:rPr>
              <w:t>-     It is recommended that enabling or disabling RRM relaxation should be under network's control.</w:t>
            </w:r>
          </w:p>
          <w:p w14:paraId="1C086505" w14:textId="77777777" w:rsidR="00CA3E86" w:rsidRPr="006E3138" w:rsidRDefault="00CA3E86" w:rsidP="00CA3E86">
            <w:pPr>
              <w:pStyle w:val="B2"/>
              <w:rPr>
                <w:rFonts w:ascii="Times New Roman" w:hAnsi="Times New Roman" w:cs="Times New Roman"/>
                <w:sz w:val="20"/>
              </w:rPr>
            </w:pPr>
            <w:r w:rsidRPr="006E3138">
              <w:rPr>
                <w:rFonts w:ascii="Times New Roman" w:hAnsi="Times New Roman" w:cs="Times New Roman"/>
                <w:sz w:val="20"/>
              </w:rPr>
              <w:t xml:space="preserve">-     RAN4 should be consulted on feasibility of any RRM relaxation methods which are to be defined.  </w:t>
            </w:r>
          </w:p>
          <w:p w14:paraId="091826C5" w14:textId="77777777" w:rsidR="00CA3E86" w:rsidRPr="006E3138" w:rsidRDefault="00CA3E86" w:rsidP="00CA3E86">
            <w:pPr>
              <w:pStyle w:val="B1"/>
              <w:rPr>
                <w:rFonts w:ascii="Times New Roman" w:hAnsi="Times New Roman" w:cs="Times New Roman"/>
                <w:sz w:val="20"/>
              </w:rPr>
            </w:pPr>
            <w:r w:rsidRPr="006E3138">
              <w:rPr>
                <w:rFonts w:ascii="Times New Roman" w:hAnsi="Times New Roman" w:cs="Times New Roman"/>
                <w:sz w:val="20"/>
              </w:rPr>
              <w:t xml:space="preserve">-    RRM relaxation has been studied for all the RRC states (RRC_IDLE, RRC_INACTIVE and RRC_CONNECTED) and both for </w:t>
            </w:r>
            <w:proofErr w:type="spellStart"/>
            <w:r w:rsidRPr="006E3138">
              <w:rPr>
                <w:rFonts w:ascii="Times New Roman" w:hAnsi="Times New Roman" w:cs="Times New Roman"/>
                <w:sz w:val="20"/>
              </w:rPr>
              <w:t>neighbour</w:t>
            </w:r>
            <w:proofErr w:type="spellEnd"/>
            <w:r w:rsidRPr="006E3138">
              <w:rPr>
                <w:rFonts w:ascii="Times New Roman" w:hAnsi="Times New Roman" w:cs="Times New Roman"/>
                <w:sz w:val="20"/>
              </w:rPr>
              <w:t xml:space="preserve"> cell and for serving cell measurements.</w:t>
            </w:r>
          </w:p>
          <w:p w14:paraId="7E9415A6" w14:textId="77777777" w:rsidR="00CA3E86" w:rsidRPr="006E3138" w:rsidRDefault="00CA3E86" w:rsidP="00CA3E86">
            <w:pPr>
              <w:pStyle w:val="B2"/>
              <w:rPr>
                <w:rFonts w:ascii="Times New Roman" w:hAnsi="Times New Roman" w:cs="Times New Roman"/>
                <w:sz w:val="20"/>
              </w:rPr>
            </w:pPr>
            <w:r w:rsidRPr="006E3138">
              <w:rPr>
                <w:rFonts w:ascii="Times New Roman" w:hAnsi="Times New Roman" w:cs="Times New Roman"/>
                <w:sz w:val="20"/>
              </w:rPr>
              <w:t>-     For RRC_CONNECTED, it is recommended that UEs which are fixed or immobile are considered with higher priority compared to UEs which are slightly moving.</w:t>
            </w:r>
          </w:p>
          <w:p w14:paraId="2D9D9456" w14:textId="0CC7BCDE" w:rsidR="00CA3E86" w:rsidRPr="006E3138" w:rsidRDefault="00CA3E86" w:rsidP="00CA3E86">
            <w:pPr>
              <w:pStyle w:val="B1"/>
              <w:rPr>
                <w:rFonts w:ascii="Times New Roman" w:hAnsi="Times New Roman" w:cs="Times New Roman"/>
                <w:sz w:val="20"/>
              </w:rPr>
            </w:pPr>
            <w:r w:rsidRPr="006E3138">
              <w:rPr>
                <w:rFonts w:ascii="Times New Roman" w:hAnsi="Times New Roman" w:cs="Times New Roman"/>
                <w:sz w:val="20"/>
              </w:rPr>
              <w:t>-    Irrespective of RRC state, serving cell RRM relaxation for RedCap UEs is not recommended to be specified.</w:t>
            </w:r>
          </w:p>
        </w:tc>
      </w:tr>
    </w:tbl>
    <w:p w14:paraId="2718E671" w14:textId="45829266" w:rsidR="000A31CC" w:rsidRPr="006E3138" w:rsidRDefault="000A31CC"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Although there is no clear recommendation regarding the prioritization between </w:t>
      </w:r>
      <w:r w:rsidR="0083657F" w:rsidRPr="0083657F">
        <w:rPr>
          <w:rFonts w:ascii="Times New Roman" w:hAnsi="Times New Roman" w:cs="Times New Roman"/>
          <w:szCs w:val="21"/>
        </w:rPr>
        <w:t>neighbor</w:t>
      </w:r>
      <w:r w:rsidRPr="006E3138">
        <w:rPr>
          <w:rFonts w:ascii="Times New Roman" w:hAnsi="Times New Roman" w:cs="Times New Roman"/>
          <w:szCs w:val="21"/>
        </w:rPr>
        <w:t xml:space="preserve"> cell RRM relaxation in RRC_INACTIVE</w:t>
      </w:r>
      <w:r w:rsidR="005D677E">
        <w:rPr>
          <w:rFonts w:ascii="Times New Roman" w:hAnsi="Times New Roman" w:cs="Times New Roman" w:hint="eastAsia"/>
          <w:szCs w:val="21"/>
        </w:rPr>
        <w:t>/</w:t>
      </w:r>
      <w:r w:rsidRPr="006E3138">
        <w:rPr>
          <w:rFonts w:ascii="Times New Roman" w:hAnsi="Times New Roman" w:cs="Times New Roman"/>
          <w:szCs w:val="21"/>
        </w:rPr>
        <w:t>RRC_IDLE</w:t>
      </w:r>
      <w:r w:rsidR="005D677E">
        <w:rPr>
          <w:rFonts w:ascii="Times New Roman" w:hAnsi="Times New Roman" w:cs="Times New Roman" w:hint="eastAsia"/>
          <w:szCs w:val="21"/>
        </w:rPr>
        <w:t xml:space="preserve"> and RRC_CONNECTED</w:t>
      </w:r>
      <w:r w:rsidRPr="006E3138">
        <w:rPr>
          <w:rFonts w:ascii="Times New Roman" w:hAnsi="Times New Roman" w:cs="Times New Roman"/>
          <w:szCs w:val="21"/>
        </w:rPr>
        <w:t xml:space="preserve">, there has been a great majority’s view </w:t>
      </w:r>
      <w:r w:rsidR="005D677E">
        <w:rPr>
          <w:rFonts w:ascii="Times New Roman" w:hAnsi="Times New Roman" w:cs="Times New Roman" w:hint="eastAsia"/>
          <w:szCs w:val="21"/>
        </w:rPr>
        <w:t xml:space="preserve">that </w:t>
      </w:r>
      <w:r w:rsidRPr="006E3138">
        <w:rPr>
          <w:rFonts w:ascii="Times New Roman" w:hAnsi="Times New Roman" w:cs="Times New Roman"/>
          <w:szCs w:val="21"/>
        </w:rPr>
        <w:t>RRC_CONNECTED‎ should be put to lower priority due to the following reasons</w:t>
      </w:r>
      <w:r w:rsidR="00287835">
        <w:rPr>
          <w:rFonts w:ascii="Times New Roman" w:hAnsi="Times New Roman" w:cs="Times New Roman" w:hint="eastAsia"/>
          <w:szCs w:val="21"/>
        </w:rPr>
        <w:t>:</w:t>
      </w:r>
    </w:p>
    <w:p w14:paraId="07B30DEE" w14:textId="0EE75112" w:rsidR="00A95032" w:rsidRPr="00A95032" w:rsidRDefault="00A95032" w:rsidP="001F4227">
      <w:pPr>
        <w:pStyle w:val="af2"/>
        <w:numPr>
          <w:ilvl w:val="0"/>
          <w:numId w:val="27"/>
        </w:numPr>
        <w:spacing w:beforeLines="50" w:before="120" w:afterLines="50" w:after="120"/>
        <w:ind w:leftChars="214" w:left="891" w:hangingChars="200"/>
        <w:rPr>
          <w:rFonts w:ascii="Times New Roman" w:hAnsi="Times New Roman" w:cs="Times New Roman"/>
          <w:sz w:val="21"/>
          <w:szCs w:val="21"/>
        </w:rPr>
      </w:pPr>
      <w:r>
        <w:rPr>
          <w:rFonts w:ascii="Times New Roman" w:hAnsi="Times New Roman" w:cs="Times New Roman" w:hint="eastAsia"/>
          <w:sz w:val="21"/>
          <w:szCs w:val="21"/>
        </w:rPr>
        <w:t xml:space="preserve">The power saving is </w:t>
      </w:r>
      <w:r w:rsidR="00D85ACD">
        <w:rPr>
          <w:rFonts w:ascii="Times New Roman" w:hAnsi="Times New Roman" w:cs="Times New Roman" w:hint="eastAsia"/>
          <w:sz w:val="21"/>
          <w:szCs w:val="21"/>
        </w:rPr>
        <w:t xml:space="preserve">quite </w:t>
      </w:r>
      <w:r>
        <w:rPr>
          <w:rFonts w:ascii="Times New Roman" w:hAnsi="Times New Roman" w:cs="Times New Roman" w:hint="eastAsia"/>
          <w:sz w:val="21"/>
          <w:szCs w:val="21"/>
        </w:rPr>
        <w:t>limited</w:t>
      </w:r>
      <w:r w:rsidR="00D85ACD">
        <w:rPr>
          <w:rFonts w:ascii="Times New Roman" w:hAnsi="Times New Roman" w:cs="Times New Roman" w:hint="eastAsia"/>
          <w:sz w:val="21"/>
          <w:szCs w:val="21"/>
        </w:rPr>
        <w:t>,</w:t>
      </w:r>
      <w:r>
        <w:rPr>
          <w:rFonts w:ascii="Times New Roman" w:hAnsi="Times New Roman" w:cs="Times New Roman" w:hint="eastAsia"/>
          <w:sz w:val="21"/>
          <w:szCs w:val="21"/>
        </w:rPr>
        <w:t xml:space="preserve"> since t</w:t>
      </w:r>
      <w:r w:rsidR="00D85ACD">
        <w:rPr>
          <w:rFonts w:ascii="Times New Roman" w:hAnsi="Times New Roman" w:cs="Times New Roman"/>
          <w:sz w:val="21"/>
          <w:szCs w:val="21"/>
        </w:rPr>
        <w:t xml:space="preserve">he </w:t>
      </w:r>
      <w:r w:rsidRPr="00A95032">
        <w:rPr>
          <w:rFonts w:ascii="Times New Roman" w:hAnsi="Times New Roman" w:cs="Times New Roman"/>
          <w:sz w:val="21"/>
          <w:szCs w:val="21"/>
        </w:rPr>
        <w:t xml:space="preserve">RRC_CONNECTED </w:t>
      </w:r>
      <w:r w:rsidR="00D85ACD">
        <w:rPr>
          <w:rFonts w:ascii="Times New Roman" w:hAnsi="Times New Roman" w:cs="Times New Roman" w:hint="eastAsia"/>
          <w:sz w:val="21"/>
          <w:szCs w:val="21"/>
        </w:rPr>
        <w:t xml:space="preserve">duration </w:t>
      </w:r>
      <w:r w:rsidRPr="00A95032">
        <w:rPr>
          <w:rFonts w:ascii="Times New Roman" w:hAnsi="Times New Roman" w:cs="Times New Roman"/>
          <w:sz w:val="21"/>
          <w:szCs w:val="21"/>
        </w:rPr>
        <w:t xml:space="preserve">for </w:t>
      </w:r>
      <w:r>
        <w:rPr>
          <w:rFonts w:ascii="Times New Roman" w:hAnsi="Times New Roman" w:cs="Times New Roman" w:hint="eastAsia"/>
          <w:sz w:val="21"/>
          <w:szCs w:val="21"/>
        </w:rPr>
        <w:t xml:space="preserve">RedCap </w:t>
      </w:r>
      <w:r w:rsidRPr="00A95032">
        <w:rPr>
          <w:rFonts w:ascii="Times New Roman" w:hAnsi="Times New Roman" w:cs="Times New Roman"/>
          <w:sz w:val="21"/>
          <w:szCs w:val="21"/>
        </w:rPr>
        <w:t xml:space="preserve">UEs is not long. </w:t>
      </w:r>
    </w:p>
    <w:p w14:paraId="7B2A1609" w14:textId="5098A03E" w:rsidR="00A95032" w:rsidRPr="00A95032" w:rsidRDefault="00D85ACD" w:rsidP="001F4227">
      <w:pPr>
        <w:pStyle w:val="af2"/>
        <w:numPr>
          <w:ilvl w:val="0"/>
          <w:numId w:val="27"/>
        </w:numPr>
        <w:spacing w:beforeLines="50" w:before="120" w:afterLines="50" w:after="120"/>
        <w:ind w:leftChars="214" w:left="891" w:hangingChars="200"/>
        <w:rPr>
          <w:rFonts w:ascii="Times New Roman" w:hAnsi="Times New Roman" w:cs="Times New Roman"/>
          <w:sz w:val="21"/>
          <w:szCs w:val="21"/>
        </w:rPr>
      </w:pPr>
      <w:r>
        <w:rPr>
          <w:rFonts w:ascii="Times New Roman" w:hAnsi="Times New Roman" w:cs="Times New Roman" w:hint="eastAsia"/>
          <w:sz w:val="21"/>
          <w:szCs w:val="21"/>
        </w:rPr>
        <w:t xml:space="preserve">Even in </w:t>
      </w:r>
      <w:r w:rsidRPr="00A95032">
        <w:rPr>
          <w:rFonts w:ascii="Times New Roman" w:hAnsi="Times New Roman" w:cs="Times New Roman"/>
          <w:sz w:val="21"/>
          <w:szCs w:val="21"/>
        </w:rPr>
        <w:t>RRC_CONNECTED</w:t>
      </w:r>
      <w:r>
        <w:rPr>
          <w:rFonts w:ascii="Times New Roman" w:hAnsi="Times New Roman" w:cs="Times New Roman" w:hint="eastAsia"/>
          <w:sz w:val="21"/>
          <w:szCs w:val="21"/>
        </w:rPr>
        <w:t xml:space="preserve">, </w:t>
      </w:r>
      <w:r w:rsidR="00A95032" w:rsidRPr="00A95032">
        <w:rPr>
          <w:rFonts w:ascii="Times New Roman" w:hAnsi="Times New Roman" w:cs="Times New Roman"/>
          <w:sz w:val="21"/>
          <w:szCs w:val="21"/>
        </w:rPr>
        <w:t>UE power cons</w:t>
      </w:r>
      <w:r w:rsidR="00A95032">
        <w:rPr>
          <w:rFonts w:ascii="Times New Roman" w:hAnsi="Times New Roman" w:cs="Times New Roman"/>
          <w:sz w:val="21"/>
          <w:szCs w:val="21"/>
        </w:rPr>
        <w:t>umption on RRM is not a major</w:t>
      </w:r>
      <w:r w:rsidR="00A95032" w:rsidRPr="00A95032">
        <w:rPr>
          <w:rFonts w:ascii="Times New Roman" w:hAnsi="Times New Roman" w:cs="Times New Roman"/>
          <w:sz w:val="21"/>
          <w:szCs w:val="21"/>
        </w:rPr>
        <w:t xml:space="preserve"> </w:t>
      </w:r>
      <w:r>
        <w:rPr>
          <w:rFonts w:ascii="Times New Roman" w:hAnsi="Times New Roman" w:cs="Times New Roman" w:hint="eastAsia"/>
          <w:sz w:val="21"/>
          <w:szCs w:val="21"/>
        </w:rPr>
        <w:t>component</w:t>
      </w:r>
      <w:r w:rsidR="00A95032" w:rsidRPr="00A95032">
        <w:rPr>
          <w:rFonts w:ascii="Times New Roman" w:hAnsi="Times New Roman" w:cs="Times New Roman"/>
          <w:sz w:val="21"/>
          <w:szCs w:val="21"/>
        </w:rPr>
        <w:t xml:space="preserve">. </w:t>
      </w:r>
    </w:p>
    <w:p w14:paraId="189C486A" w14:textId="694C07A9" w:rsidR="00A95032" w:rsidRPr="00A95032" w:rsidRDefault="00A95032" w:rsidP="001F4227">
      <w:pPr>
        <w:pStyle w:val="af2"/>
        <w:numPr>
          <w:ilvl w:val="0"/>
          <w:numId w:val="27"/>
        </w:numPr>
        <w:spacing w:beforeLines="50" w:before="120" w:afterLines="50" w:after="120"/>
        <w:ind w:leftChars="214" w:left="891" w:hangingChars="200"/>
        <w:rPr>
          <w:rFonts w:ascii="Times New Roman" w:hAnsi="Times New Roman" w:cs="Times New Roman"/>
          <w:sz w:val="21"/>
          <w:szCs w:val="21"/>
        </w:rPr>
      </w:pPr>
      <w:r>
        <w:rPr>
          <w:rFonts w:ascii="Times New Roman" w:hAnsi="Times New Roman" w:cs="Times New Roman" w:hint="eastAsia"/>
          <w:sz w:val="21"/>
          <w:szCs w:val="21"/>
        </w:rPr>
        <w:t>T</w:t>
      </w:r>
      <w:r w:rsidRPr="00A95032">
        <w:rPr>
          <w:rFonts w:ascii="Times New Roman" w:hAnsi="Times New Roman" w:cs="Times New Roman"/>
          <w:sz w:val="21"/>
          <w:szCs w:val="21"/>
        </w:rPr>
        <w:t xml:space="preserve">he network can reduce the RRM measurement objects via dedicated signaling </w:t>
      </w:r>
      <w:r>
        <w:rPr>
          <w:rFonts w:ascii="Times New Roman" w:hAnsi="Times New Roman" w:cs="Times New Roman" w:hint="eastAsia"/>
          <w:sz w:val="21"/>
          <w:szCs w:val="21"/>
        </w:rPr>
        <w:t>without specification impact</w:t>
      </w:r>
      <w:r w:rsidRPr="00A95032">
        <w:rPr>
          <w:rFonts w:ascii="Times New Roman" w:hAnsi="Times New Roman" w:cs="Times New Roman"/>
          <w:sz w:val="21"/>
          <w:szCs w:val="21"/>
        </w:rPr>
        <w:t xml:space="preserve">. </w:t>
      </w:r>
    </w:p>
    <w:p w14:paraId="65A54FD0" w14:textId="4EAB30F1" w:rsidR="00CA3E86" w:rsidRPr="006E3138" w:rsidRDefault="00CA3E86" w:rsidP="001F4227">
      <w:pPr>
        <w:spacing w:beforeLines="50" w:before="120" w:afterLines="50" w:after="120"/>
        <w:ind w:leftChars="202" w:left="444"/>
        <w:rPr>
          <w:rFonts w:ascii="Times New Roman" w:hAnsi="Times New Roman" w:cs="Times New Roman"/>
          <w:szCs w:val="21"/>
        </w:rPr>
      </w:pPr>
      <w:r w:rsidRPr="006E3138">
        <w:rPr>
          <w:rFonts w:ascii="Times New Roman" w:hAnsi="Times New Roman" w:cs="Times New Roman"/>
          <w:szCs w:val="21"/>
        </w:rPr>
        <w:t xml:space="preserve">Therefore we have the following proposal. </w:t>
      </w:r>
    </w:p>
    <w:p w14:paraId="319410CB" w14:textId="3D372CE5" w:rsidR="00CA3E86" w:rsidRPr="006E3138" w:rsidRDefault="00CA3E86" w:rsidP="001F4227">
      <w:pPr>
        <w:ind w:leftChars="202" w:left="444"/>
        <w:rPr>
          <w:rFonts w:ascii="Times New Roman" w:hAnsi="Times New Roman" w:cs="Times New Roman"/>
          <w:b/>
          <w:color w:val="000000" w:themeColor="text1"/>
          <w:szCs w:val="21"/>
        </w:rPr>
      </w:pPr>
      <w:r w:rsidRPr="006E3138">
        <w:rPr>
          <w:rFonts w:ascii="Times New Roman" w:hAnsi="Times New Roman" w:cs="Times New Roman"/>
          <w:b/>
          <w:color w:val="000000" w:themeColor="text1"/>
          <w:szCs w:val="21"/>
        </w:rPr>
        <w:t xml:space="preserve">Proposal </w:t>
      </w:r>
      <w:r w:rsidR="00A95032" w:rsidRPr="006E3138">
        <w:rPr>
          <w:rFonts w:ascii="Times New Roman" w:hAnsi="Times New Roman" w:cs="Times New Roman"/>
          <w:b/>
          <w:color w:val="000000" w:themeColor="text1"/>
          <w:szCs w:val="21"/>
        </w:rPr>
        <w:t xml:space="preserve">4: </w:t>
      </w:r>
      <w:r w:rsidRPr="006E3138">
        <w:rPr>
          <w:rFonts w:ascii="Times New Roman" w:hAnsi="Times New Roman" w:cs="Times New Roman"/>
          <w:b/>
          <w:color w:val="000000" w:themeColor="text1"/>
          <w:szCs w:val="21"/>
        </w:rPr>
        <w:t>The following objective is included in Red</w:t>
      </w:r>
      <w:r w:rsidR="005D677E">
        <w:rPr>
          <w:rFonts w:ascii="Times New Roman" w:hAnsi="Times New Roman" w:cs="Times New Roman" w:hint="eastAsia"/>
          <w:b/>
          <w:color w:val="000000" w:themeColor="text1"/>
          <w:szCs w:val="21"/>
        </w:rPr>
        <w:t>C</w:t>
      </w:r>
      <w:r w:rsidRPr="006E3138">
        <w:rPr>
          <w:rFonts w:ascii="Times New Roman" w:hAnsi="Times New Roman" w:cs="Times New Roman"/>
          <w:b/>
          <w:color w:val="000000" w:themeColor="text1"/>
          <w:szCs w:val="21"/>
        </w:rPr>
        <w:t xml:space="preserve">ap WID on RRM relaxation for stationary UEs </w:t>
      </w:r>
      <w:r w:rsidRPr="006E3138">
        <w:rPr>
          <w:rFonts w:ascii="Times New Roman" w:hAnsi="Times New Roman" w:cs="Times New Roman" w:hint="cs"/>
          <w:b/>
          <w:color w:val="000000" w:themeColor="text1"/>
          <w:szCs w:val="21"/>
        </w:rPr>
        <w:t>‎</w:t>
      </w:r>
    </w:p>
    <w:p w14:paraId="1854FC69" w14:textId="66FDA4F6" w:rsidR="00CA3E86" w:rsidRPr="006E3138" w:rsidRDefault="00CA3E86" w:rsidP="006E3138">
      <w:pPr>
        <w:pStyle w:val="af2"/>
        <w:numPr>
          <w:ilvl w:val="0"/>
          <w:numId w:val="26"/>
        </w:numPr>
        <w:ind w:left="1004"/>
        <w:contextualSpacing w:val="0"/>
        <w:rPr>
          <w:rFonts w:ascii="Times New Roman" w:hAnsi="Times New Roman" w:cs="Times New Roman"/>
          <w:b/>
          <w:color w:val="000000" w:themeColor="text1"/>
          <w:sz w:val="21"/>
          <w:szCs w:val="21"/>
        </w:rPr>
      </w:pPr>
      <w:r w:rsidRPr="006E3138">
        <w:rPr>
          <w:rFonts w:ascii="Times New Roman" w:hAnsi="Times New Roman" w:cs="Times New Roman"/>
          <w:b/>
          <w:color w:val="000000" w:themeColor="text1"/>
          <w:sz w:val="21"/>
          <w:szCs w:val="21"/>
        </w:rPr>
        <w:lastRenderedPageBreak/>
        <w:t xml:space="preserve">Specifiy neibhbour cell RRM relaxation for stationary (i.e., fixed or slightly moving) UEs </w:t>
      </w:r>
    </w:p>
    <w:p w14:paraId="0F64189F" w14:textId="77777777" w:rsidR="00CA3E86" w:rsidRPr="006E3138" w:rsidRDefault="00CA3E86" w:rsidP="006E3138">
      <w:pPr>
        <w:pStyle w:val="af2"/>
        <w:numPr>
          <w:ilvl w:val="1"/>
          <w:numId w:val="26"/>
        </w:numPr>
        <w:ind w:left="1724"/>
        <w:contextualSpacing w:val="0"/>
        <w:rPr>
          <w:rFonts w:ascii="Times New Roman" w:hAnsi="Times New Roman" w:cs="Times New Roman"/>
          <w:b/>
          <w:color w:val="000000" w:themeColor="text1"/>
          <w:sz w:val="21"/>
          <w:szCs w:val="21"/>
        </w:rPr>
      </w:pP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Enabling or disabling RRM relaxation should be under network's control.‎</w:t>
      </w:r>
    </w:p>
    <w:p w14:paraId="0E114263" w14:textId="1A26DDAD" w:rsidR="00CA3E86" w:rsidRPr="006E3138" w:rsidRDefault="005D677E" w:rsidP="006E3138">
      <w:pPr>
        <w:pStyle w:val="af2"/>
        <w:numPr>
          <w:ilvl w:val="1"/>
          <w:numId w:val="26"/>
        </w:numPr>
        <w:ind w:left="1724"/>
        <w:contextualSpacing w:val="0"/>
        <w:rPr>
          <w:rFonts w:ascii="Times New Roman" w:hAnsi="Times New Roman" w:cs="Times New Roman"/>
          <w:b/>
          <w:color w:val="000000" w:themeColor="text1"/>
          <w:sz w:val="21"/>
          <w:szCs w:val="21"/>
        </w:rPr>
      </w:pPr>
      <w:r w:rsidRPr="005D677E">
        <w:rPr>
          <w:rFonts w:ascii="Times New Roman" w:hAnsi="Times New Roman" w:cs="Times New Roman"/>
          <w:b/>
          <w:color w:val="000000" w:themeColor="text1"/>
          <w:sz w:val="21"/>
          <w:szCs w:val="21"/>
          <w:lang w:val="en-US"/>
        </w:rPr>
        <w:t>RRM relaxation for ‎RRC_</w:t>
      </w:r>
      <w:r w:rsidRPr="001F4227">
        <w:rPr>
          <w:rFonts w:ascii="Times New Roman" w:hAnsi="Times New Roman" w:cs="Times New Roman"/>
          <w:b/>
          <w:color w:val="000000" w:themeColor="text1"/>
          <w:sz w:val="21"/>
          <w:szCs w:val="21"/>
          <w:lang w:val="en-US"/>
        </w:rPr>
        <w:t>IDLE/RRC_INACTIVE</w:t>
      </w:r>
      <w:r w:rsidRPr="005D677E">
        <w:rPr>
          <w:rFonts w:ascii="Times New Roman" w:hAnsi="Times New Roman" w:cs="Times New Roman"/>
          <w:b/>
          <w:color w:val="000000" w:themeColor="text1"/>
          <w:sz w:val="21"/>
          <w:szCs w:val="21"/>
          <w:lang w:val="en-US"/>
        </w:rPr>
        <w:t xml:space="preserve"> is prioritized, while RRC_CONNECTED is</w:t>
      </w:r>
      <w:bookmarkStart w:id="1" w:name="_GoBack"/>
      <w:bookmarkEnd w:id="1"/>
      <w:r w:rsidRPr="005D677E">
        <w:rPr>
          <w:rFonts w:ascii="Times New Roman" w:hAnsi="Times New Roman" w:cs="Times New Roman"/>
          <w:b/>
          <w:color w:val="000000" w:themeColor="text1"/>
          <w:sz w:val="21"/>
          <w:szCs w:val="21"/>
          <w:lang w:val="en-US"/>
        </w:rPr>
        <w:t xml:space="preserve"> with lower priority and it can be further supported if time allows in the normative phase</w:t>
      </w:r>
      <w:r w:rsidR="00CA3E86" w:rsidRPr="006E3138">
        <w:rPr>
          <w:rFonts w:ascii="Times New Roman" w:hAnsi="Times New Roman" w:cs="Times New Roman"/>
          <w:b/>
          <w:color w:val="000000" w:themeColor="text1"/>
          <w:sz w:val="21"/>
          <w:szCs w:val="21"/>
        </w:rPr>
        <w:t xml:space="preserve">. </w:t>
      </w:r>
    </w:p>
    <w:p w14:paraId="472C9366" w14:textId="77777777" w:rsidR="00CA3E86" w:rsidRPr="006E3138" w:rsidRDefault="00CA3E86" w:rsidP="00CA3E86">
      <w:pPr>
        <w:pStyle w:val="af2"/>
        <w:numPr>
          <w:ilvl w:val="2"/>
          <w:numId w:val="26"/>
        </w:numPr>
        <w:contextualSpacing w:val="0"/>
        <w:rPr>
          <w:rFonts w:ascii="Times New Roman" w:hAnsi="Times New Roman" w:cs="Times New Roman"/>
          <w:b/>
          <w:color w:val="000000" w:themeColor="text1"/>
          <w:sz w:val="21"/>
          <w:szCs w:val="21"/>
        </w:rPr>
      </w:pPr>
      <w:r w:rsidRPr="006E3138">
        <w:rPr>
          <w:rFonts w:ascii="Times New Roman" w:hAnsi="Times New Roman" w:cs="Times New Roman"/>
          <w:b/>
          <w:color w:val="000000" w:themeColor="text1"/>
          <w:sz w:val="21"/>
          <w:szCs w:val="21"/>
        </w:rPr>
        <w:t xml:space="preserve">For RRC_CONNECTED, it is recommended that UEs which are fixed or immobile are considered with </w:t>
      </w:r>
      <w:r w:rsidRPr="006E3138">
        <w:rPr>
          <w:rFonts w:ascii="Times New Roman" w:hAnsi="Times New Roman" w:cs="Times New Roman" w:hint="cs"/>
          <w:b/>
          <w:color w:val="000000" w:themeColor="text1"/>
          <w:sz w:val="21"/>
          <w:szCs w:val="21"/>
        </w:rPr>
        <w:t>‎</w:t>
      </w:r>
      <w:r w:rsidRPr="006E3138">
        <w:rPr>
          <w:rFonts w:ascii="Times New Roman" w:hAnsi="Times New Roman" w:cs="Times New Roman"/>
          <w:b/>
          <w:color w:val="000000" w:themeColor="text1"/>
          <w:sz w:val="21"/>
          <w:szCs w:val="21"/>
        </w:rPr>
        <w:t>higher priority compared to UEs which are slightly moving.‎</w:t>
      </w:r>
    </w:p>
    <w:p w14:paraId="1BB7484F" w14:textId="59489942" w:rsidR="00CA3E86" w:rsidRPr="006E3138" w:rsidRDefault="00CA3E86" w:rsidP="001F4227">
      <w:pPr>
        <w:spacing w:afterLines="50" w:after="120"/>
        <w:ind w:leftChars="472" w:left="1038" w:firstLine="2"/>
        <w:rPr>
          <w:rFonts w:ascii="Times New Roman" w:hAnsi="Times New Roman" w:cs="Times New Roman"/>
          <w:b/>
          <w:color w:val="000000" w:themeColor="text1"/>
          <w:szCs w:val="21"/>
        </w:rPr>
      </w:pPr>
      <w:r w:rsidRPr="006E3138">
        <w:rPr>
          <w:rFonts w:ascii="Times New Roman" w:hAnsi="Times New Roman" w:cs="Times New Roman"/>
          <w:b/>
          <w:color w:val="000000" w:themeColor="text1"/>
          <w:szCs w:val="21"/>
        </w:rPr>
        <w:t xml:space="preserve">Note: RAN4 should be consulted on feasibility of any RRM relaxation methods which are to be defined.  </w:t>
      </w:r>
      <w:r w:rsidRPr="006E3138">
        <w:rPr>
          <w:rFonts w:ascii="Times New Roman" w:hAnsi="Times New Roman" w:cs="Times New Roman" w:hint="cs"/>
          <w:b/>
          <w:color w:val="000000" w:themeColor="text1"/>
          <w:szCs w:val="21"/>
        </w:rPr>
        <w:t>‎</w:t>
      </w:r>
    </w:p>
    <w:p w14:paraId="32889BFC" w14:textId="417A8E2E" w:rsidR="00BB7A37" w:rsidRPr="00FC7F3E" w:rsidRDefault="00417ADA">
      <w:pPr>
        <w:pStyle w:val="1"/>
      </w:pPr>
      <w:r w:rsidRPr="00FC7F3E">
        <w:t>Conclusion</w:t>
      </w:r>
    </w:p>
    <w:p w14:paraId="46FEDF3B" w14:textId="0AD8D2CB" w:rsidR="0078302C" w:rsidRPr="006E3138" w:rsidRDefault="00342A56" w:rsidP="00765E9A">
      <w:pPr>
        <w:spacing w:after="120"/>
        <w:rPr>
          <w:rFonts w:ascii="Times New Roman" w:hAnsi="Times New Roman" w:cs="Times New Roman"/>
          <w:szCs w:val="21"/>
        </w:rPr>
      </w:pPr>
      <w:r w:rsidRPr="006E3138">
        <w:rPr>
          <w:rFonts w:ascii="Times New Roman" w:hAnsi="Times New Roman" w:cs="Times New Roman"/>
          <w:szCs w:val="21"/>
        </w:rPr>
        <w:t>In this paper</w:t>
      </w:r>
      <w:r w:rsidR="004848DE" w:rsidRPr="006E3138">
        <w:rPr>
          <w:rFonts w:ascii="Times New Roman" w:hAnsi="Times New Roman" w:cs="Times New Roman"/>
          <w:szCs w:val="21"/>
        </w:rPr>
        <w:t>,</w:t>
      </w:r>
      <w:r w:rsidRPr="006E3138">
        <w:rPr>
          <w:rFonts w:ascii="Times New Roman" w:hAnsi="Times New Roman" w:cs="Times New Roman"/>
          <w:szCs w:val="21"/>
        </w:rPr>
        <w:t xml:space="preserve"> we provide our views on </w:t>
      </w:r>
      <w:r w:rsidR="00BD45BE" w:rsidRPr="006E3138">
        <w:rPr>
          <w:rFonts w:ascii="Times New Roman" w:hAnsi="Times New Roman" w:cs="Times New Roman"/>
          <w:szCs w:val="21"/>
        </w:rPr>
        <w:t>the open issues of RedCap WI</w:t>
      </w:r>
      <w:r w:rsidR="007A2BB5" w:rsidRPr="006E3138">
        <w:rPr>
          <w:rFonts w:ascii="Times New Roman" w:hAnsi="Times New Roman" w:cs="Times New Roman"/>
          <w:szCs w:val="21"/>
        </w:rPr>
        <w:t xml:space="preserve">. </w:t>
      </w:r>
      <w:r w:rsidR="00BA67A9" w:rsidRPr="006E3138">
        <w:rPr>
          <w:rFonts w:ascii="Times New Roman" w:hAnsi="Times New Roman" w:cs="Times New Roman"/>
          <w:szCs w:val="21"/>
        </w:rPr>
        <w:t xml:space="preserve">The proposals </w:t>
      </w:r>
      <w:r w:rsidR="00BD45BE" w:rsidRPr="006E3138">
        <w:rPr>
          <w:rFonts w:ascii="Times New Roman" w:hAnsi="Times New Roman" w:cs="Times New Roman"/>
          <w:szCs w:val="21"/>
        </w:rPr>
        <w:t>are summarized in the following:</w:t>
      </w:r>
      <w:r w:rsidR="00BA67A9" w:rsidRPr="006E3138">
        <w:rPr>
          <w:rFonts w:ascii="Times New Roman" w:hAnsi="Times New Roman" w:cs="Times New Roman"/>
          <w:szCs w:val="21"/>
        </w:rPr>
        <w:t xml:space="preserve"> </w:t>
      </w:r>
    </w:p>
    <w:p w14:paraId="2BECA8BD" w14:textId="77777777" w:rsidR="00720773" w:rsidRPr="006E3138" w:rsidRDefault="00720773" w:rsidP="006E3138">
      <w:pPr>
        <w:spacing w:after="120"/>
        <w:rPr>
          <w:rFonts w:ascii="Times New Roman" w:hAnsi="Times New Roman" w:cs="Times New Roman"/>
          <w:b/>
          <w:bCs/>
          <w:szCs w:val="21"/>
        </w:rPr>
      </w:pPr>
      <w:r w:rsidRPr="006E3138">
        <w:rPr>
          <w:rFonts w:ascii="Times New Roman" w:hAnsi="Times New Roman" w:cs="Times New Roman"/>
          <w:b/>
          <w:bCs/>
          <w:szCs w:val="21"/>
        </w:rPr>
        <w:t>Proposal 1: For FR1, a bandwidth larger than 20 MHz after initial access is not supported for RedCap UE in Rel-17.</w:t>
      </w:r>
    </w:p>
    <w:p w14:paraId="741507E4" w14:textId="1A0B5FE0" w:rsidR="004848DE" w:rsidRPr="006E3138" w:rsidRDefault="00720773" w:rsidP="006E3138">
      <w:pPr>
        <w:spacing w:after="120"/>
        <w:rPr>
          <w:rFonts w:ascii="Times New Roman" w:hAnsi="Times New Roman" w:cs="Times New Roman"/>
          <w:b/>
          <w:bCs/>
          <w:szCs w:val="21"/>
        </w:rPr>
      </w:pPr>
      <w:r w:rsidRPr="006E3138">
        <w:rPr>
          <w:rFonts w:ascii="Times New Roman" w:hAnsi="Times New Roman" w:cs="Times New Roman"/>
          <w:b/>
          <w:bCs/>
          <w:szCs w:val="21"/>
        </w:rPr>
        <w:t xml:space="preserve">Proposal 2: </w:t>
      </w:r>
      <w:r w:rsidR="00750CFB" w:rsidRPr="006E3138">
        <w:rPr>
          <w:rFonts w:ascii="Times New Roman" w:hAnsi="Times New Roman" w:cs="Times New Roman"/>
          <w:b/>
          <w:bCs/>
          <w:szCs w:val="21"/>
        </w:rPr>
        <w:t xml:space="preserve">For frequency bands where a legacy NR UE (other than 2-Rx vehicular UE) is required to be equipped with a minimum of 4 Rx antenna ports, the minimum number of Rx branches supported by specification for a RedCap UE is determined </w:t>
      </w:r>
      <w:r w:rsidR="00A95032">
        <w:rPr>
          <w:rFonts w:ascii="Times New Roman" w:hAnsi="Times New Roman" w:cs="Times New Roman" w:hint="eastAsia"/>
          <w:b/>
          <w:bCs/>
          <w:szCs w:val="21"/>
        </w:rPr>
        <w:t>on a per</w:t>
      </w:r>
      <w:r w:rsidR="00A95032" w:rsidRPr="00F96C1D">
        <w:rPr>
          <w:rFonts w:ascii="Times New Roman" w:hAnsi="Times New Roman" w:cs="Times New Roman"/>
          <w:b/>
          <w:bCs/>
          <w:szCs w:val="21"/>
        </w:rPr>
        <w:t xml:space="preserve"> band</w:t>
      </w:r>
      <w:r w:rsidR="00A95032">
        <w:rPr>
          <w:rFonts w:ascii="Times New Roman" w:hAnsi="Times New Roman" w:cs="Times New Roman" w:hint="eastAsia"/>
          <w:b/>
          <w:bCs/>
          <w:szCs w:val="21"/>
        </w:rPr>
        <w:t xml:space="preserve"> basis</w:t>
      </w:r>
      <w:r w:rsidR="00750CFB" w:rsidRPr="006E3138">
        <w:rPr>
          <w:rFonts w:ascii="Times New Roman" w:hAnsi="Times New Roman" w:cs="Times New Roman"/>
          <w:b/>
          <w:bCs/>
          <w:szCs w:val="21"/>
        </w:rPr>
        <w:t>.</w:t>
      </w:r>
    </w:p>
    <w:p w14:paraId="0FAB22E6" w14:textId="60130412" w:rsidR="00A95032" w:rsidRPr="00A95032" w:rsidRDefault="00A95032" w:rsidP="00A95032">
      <w:pPr>
        <w:rPr>
          <w:rFonts w:ascii="Times New Roman" w:hAnsi="Times New Roman" w:cs="Times New Roman"/>
          <w:b/>
          <w:bCs/>
          <w:szCs w:val="21"/>
        </w:rPr>
      </w:pPr>
      <w:r w:rsidRPr="00A95032">
        <w:rPr>
          <w:rFonts w:ascii="Times New Roman" w:hAnsi="Times New Roman" w:cs="Times New Roman"/>
          <w:b/>
          <w:bCs/>
          <w:szCs w:val="21"/>
        </w:rPr>
        <w:t xml:space="preserve">Proposal </w:t>
      </w:r>
      <w:r w:rsidRPr="00A95032">
        <w:rPr>
          <w:rFonts w:ascii="Times New Roman" w:hAnsi="Times New Roman" w:cs="Times New Roman" w:hint="eastAsia"/>
          <w:b/>
          <w:bCs/>
          <w:szCs w:val="21"/>
        </w:rPr>
        <w:t xml:space="preserve">3: </w:t>
      </w:r>
      <w:r w:rsidRPr="00A95032">
        <w:rPr>
          <w:rFonts w:ascii="Times New Roman" w:hAnsi="Times New Roman" w:cs="Times New Roman"/>
          <w:b/>
          <w:bCs/>
          <w:szCs w:val="21"/>
        </w:rPr>
        <w:t xml:space="preserve">The following objective is included in </w:t>
      </w:r>
      <w:r w:rsidR="005D677E" w:rsidRPr="00A95032">
        <w:rPr>
          <w:rFonts w:ascii="Times New Roman" w:hAnsi="Times New Roman" w:cs="Times New Roman"/>
          <w:b/>
          <w:bCs/>
          <w:szCs w:val="21"/>
        </w:rPr>
        <w:t>Red</w:t>
      </w:r>
      <w:r w:rsidR="005D677E">
        <w:rPr>
          <w:rFonts w:ascii="Times New Roman" w:hAnsi="Times New Roman" w:cs="Times New Roman" w:hint="eastAsia"/>
          <w:b/>
          <w:bCs/>
          <w:szCs w:val="21"/>
        </w:rPr>
        <w:t>C</w:t>
      </w:r>
      <w:r w:rsidR="005D677E" w:rsidRPr="00A95032">
        <w:rPr>
          <w:rFonts w:ascii="Times New Roman" w:hAnsi="Times New Roman" w:cs="Times New Roman"/>
          <w:b/>
          <w:bCs/>
          <w:szCs w:val="21"/>
        </w:rPr>
        <w:t xml:space="preserve">ap </w:t>
      </w:r>
      <w:r w:rsidRPr="00A95032">
        <w:rPr>
          <w:rFonts w:ascii="Times New Roman" w:hAnsi="Times New Roman" w:cs="Times New Roman"/>
          <w:b/>
          <w:bCs/>
          <w:szCs w:val="21"/>
        </w:rPr>
        <w:t>WID on eDRX</w:t>
      </w:r>
    </w:p>
    <w:p w14:paraId="3366904A" w14:textId="77777777" w:rsidR="00A95032" w:rsidRPr="00A95032" w:rsidRDefault="00A95032" w:rsidP="00A95032">
      <w:pPr>
        <w:numPr>
          <w:ilvl w:val="0"/>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Specifiy eDRX cycles up to 10485.76 seconds for RRC_IDLE, and eDRX cycles beyond 10.24 seconds for RRC_INACTIVE.</w:t>
      </w:r>
    </w:p>
    <w:p w14:paraId="00BA3A27" w14:textId="77777777" w:rsidR="00A95032" w:rsidRPr="00A95032" w:rsidRDefault="00A95032" w:rsidP="00A95032">
      <w:pPr>
        <w:numPr>
          <w:ilvl w:val="1"/>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The applicable parts of eDRX mechanisms for LTE, including use of H-SFN, PH and PTW are expected to ‎be re-used for RedCap UEs.‎</w:t>
      </w:r>
    </w:p>
    <w:p w14:paraId="03558E40" w14:textId="77777777" w:rsidR="00A95032" w:rsidRPr="00A95032" w:rsidRDefault="00A95032" w:rsidP="00A95032">
      <w:pPr>
        <w:numPr>
          <w:ilvl w:val="1"/>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‎For eDRX cycles below and equal to 10.24 seconds PTW and PH is not used and ‎that common design for handling eDRX cycle equal to 10.24 seconds in RRC_IDLE and RRC_INACTIVE ‎is specified.‎</w:t>
      </w:r>
    </w:p>
    <w:p w14:paraId="043EDF32" w14:textId="549018A7" w:rsidR="00A95032" w:rsidRPr="00A95032" w:rsidRDefault="00A95032" w:rsidP="00A95032">
      <w:pPr>
        <w:numPr>
          <w:ilvl w:val="1"/>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The exact eDRX cycle upper bound for RRC_INACTIVE is to be decided in the normative phase.</w:t>
      </w:r>
    </w:p>
    <w:p w14:paraId="7B052F64" w14:textId="5F83B9AA" w:rsidR="00A95032" w:rsidRPr="00A95032" w:rsidRDefault="00A95032" w:rsidP="001F4227">
      <w:pPr>
        <w:ind w:leftChars="337" w:left="741"/>
        <w:rPr>
          <w:rFonts w:ascii="Times New Roman" w:hAnsi="Times New Roman" w:cs="Times New Roman"/>
          <w:b/>
          <w:bCs/>
          <w:szCs w:val="21"/>
        </w:rPr>
      </w:pPr>
      <w:r w:rsidRPr="00A95032">
        <w:rPr>
          <w:rFonts w:ascii="Times New Roman" w:hAnsi="Times New Roman" w:cs="Times New Roman"/>
          <w:b/>
          <w:bCs/>
          <w:szCs w:val="21"/>
        </w:rPr>
        <w:t xml:space="preserve">Note </w:t>
      </w:r>
      <w:r w:rsidR="00D85ACD">
        <w:rPr>
          <w:rFonts w:ascii="Times New Roman" w:hAnsi="Times New Roman" w:cs="Times New Roman" w:hint="eastAsia"/>
          <w:b/>
          <w:bCs/>
          <w:szCs w:val="21"/>
        </w:rPr>
        <w:t>1</w:t>
      </w:r>
      <w:r w:rsidRPr="00A95032">
        <w:rPr>
          <w:rFonts w:ascii="Times New Roman" w:hAnsi="Times New Roman" w:cs="Times New Roman"/>
          <w:b/>
          <w:bCs/>
          <w:szCs w:val="21"/>
        </w:rPr>
        <w:t>: eDRX cycles in RRC_IDLE are extended up to 10485.76 seconds, unless RAN4 indicates such eDRX value ‎requires UE to perform RRM on serving cell outside PTW.</w:t>
      </w:r>
    </w:p>
    <w:p w14:paraId="10F8124E" w14:textId="24D18EB5" w:rsidR="00A95032" w:rsidRPr="00A95032" w:rsidRDefault="00A95032" w:rsidP="001F4227">
      <w:pPr>
        <w:spacing w:after="120"/>
        <w:ind w:leftChars="337" w:left="741"/>
        <w:rPr>
          <w:rFonts w:ascii="Times New Roman" w:hAnsi="Times New Roman" w:cs="Times New Roman"/>
          <w:b/>
          <w:bCs/>
          <w:szCs w:val="21"/>
        </w:rPr>
      </w:pPr>
      <w:r w:rsidRPr="00A95032">
        <w:rPr>
          <w:rFonts w:ascii="Times New Roman" w:hAnsi="Times New Roman" w:cs="Times New Roman"/>
          <w:b/>
          <w:bCs/>
          <w:szCs w:val="21"/>
        </w:rPr>
        <w:t xml:space="preserve">Note </w:t>
      </w:r>
      <w:r w:rsidR="00D85ACD">
        <w:rPr>
          <w:rFonts w:ascii="Times New Roman" w:hAnsi="Times New Roman" w:cs="Times New Roman" w:hint="eastAsia"/>
          <w:b/>
          <w:bCs/>
          <w:szCs w:val="21"/>
        </w:rPr>
        <w:t>2</w:t>
      </w:r>
      <w:r w:rsidRPr="00A95032">
        <w:rPr>
          <w:rFonts w:ascii="Times New Roman" w:hAnsi="Times New Roman" w:cs="Times New Roman"/>
          <w:b/>
          <w:bCs/>
          <w:szCs w:val="21"/>
        </w:rPr>
        <w:t xml:space="preserve">: The feasibility of the extended DRX is subject to confirmation with SA2 and/or CT1. </w:t>
      </w:r>
    </w:p>
    <w:p w14:paraId="36DC13ED" w14:textId="370EB102" w:rsidR="00A95032" w:rsidRPr="00A95032" w:rsidRDefault="00A95032" w:rsidP="00A95032">
      <w:pPr>
        <w:rPr>
          <w:rFonts w:ascii="Times New Roman" w:hAnsi="Times New Roman" w:cs="Times New Roman"/>
          <w:b/>
          <w:bCs/>
          <w:szCs w:val="21"/>
        </w:rPr>
      </w:pPr>
      <w:r w:rsidRPr="00A95032">
        <w:rPr>
          <w:rFonts w:ascii="Times New Roman" w:hAnsi="Times New Roman" w:cs="Times New Roman"/>
          <w:b/>
          <w:bCs/>
          <w:szCs w:val="21"/>
        </w:rPr>
        <w:t xml:space="preserve">Proposal </w:t>
      </w:r>
      <w:r w:rsidRPr="00A95032">
        <w:rPr>
          <w:rFonts w:ascii="Times New Roman" w:hAnsi="Times New Roman" w:cs="Times New Roman" w:hint="eastAsia"/>
          <w:b/>
          <w:bCs/>
          <w:szCs w:val="21"/>
        </w:rPr>
        <w:t>4:</w:t>
      </w:r>
      <w:r w:rsidRPr="00A95032">
        <w:rPr>
          <w:rFonts w:ascii="Times New Roman" w:hAnsi="Times New Roman" w:cs="Times New Roman"/>
          <w:b/>
          <w:bCs/>
          <w:szCs w:val="21"/>
        </w:rPr>
        <w:t xml:space="preserve"> The following objective is included in </w:t>
      </w:r>
      <w:r w:rsidR="005D677E" w:rsidRPr="00A95032">
        <w:rPr>
          <w:rFonts w:ascii="Times New Roman" w:hAnsi="Times New Roman" w:cs="Times New Roman"/>
          <w:b/>
          <w:bCs/>
          <w:szCs w:val="21"/>
        </w:rPr>
        <w:t>Red</w:t>
      </w:r>
      <w:r w:rsidR="005D677E">
        <w:rPr>
          <w:rFonts w:ascii="Times New Roman" w:hAnsi="Times New Roman" w:cs="Times New Roman" w:hint="eastAsia"/>
          <w:b/>
          <w:bCs/>
          <w:szCs w:val="21"/>
        </w:rPr>
        <w:t>C</w:t>
      </w:r>
      <w:r w:rsidR="005D677E" w:rsidRPr="00A95032">
        <w:rPr>
          <w:rFonts w:ascii="Times New Roman" w:hAnsi="Times New Roman" w:cs="Times New Roman"/>
          <w:b/>
          <w:bCs/>
          <w:szCs w:val="21"/>
        </w:rPr>
        <w:t xml:space="preserve">ap </w:t>
      </w:r>
      <w:r w:rsidRPr="00A95032">
        <w:rPr>
          <w:rFonts w:ascii="Times New Roman" w:hAnsi="Times New Roman" w:cs="Times New Roman"/>
          <w:b/>
          <w:bCs/>
          <w:szCs w:val="21"/>
        </w:rPr>
        <w:t>WID on RRM relaxation for stationary UEs ‎</w:t>
      </w:r>
    </w:p>
    <w:p w14:paraId="33F536B4" w14:textId="49A97A9C" w:rsidR="00A95032" w:rsidRPr="00A95032" w:rsidRDefault="00A95032" w:rsidP="00A95032">
      <w:pPr>
        <w:numPr>
          <w:ilvl w:val="0"/>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 xml:space="preserve">Specifiy neibhbour cell RRM relaxation for stationary (i.e., fixed or slightly moving) UEs </w:t>
      </w:r>
    </w:p>
    <w:p w14:paraId="6140556E" w14:textId="77777777" w:rsidR="00A95032" w:rsidRPr="00A95032" w:rsidRDefault="00A95032" w:rsidP="00A95032">
      <w:pPr>
        <w:numPr>
          <w:ilvl w:val="1"/>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‎Enabling or disabling RRM relaxation should be under network's control.‎</w:t>
      </w:r>
    </w:p>
    <w:p w14:paraId="7C1A4615" w14:textId="05D18732" w:rsidR="00A95032" w:rsidRPr="00A95032" w:rsidRDefault="005D677E" w:rsidP="00A95032">
      <w:pPr>
        <w:numPr>
          <w:ilvl w:val="1"/>
          <w:numId w:val="26"/>
        </w:numPr>
        <w:rPr>
          <w:rFonts w:ascii="Times New Roman" w:hAnsi="Times New Roman" w:cs="Times New Roman"/>
          <w:b/>
          <w:bCs/>
          <w:szCs w:val="21"/>
          <w:lang w:val="fi-FI"/>
        </w:rPr>
      </w:pPr>
      <w:r w:rsidRPr="005D677E">
        <w:rPr>
          <w:rFonts w:ascii="Times New Roman" w:hAnsi="Times New Roman" w:cs="Times New Roman"/>
          <w:b/>
          <w:bCs/>
          <w:szCs w:val="21"/>
        </w:rPr>
        <w:lastRenderedPageBreak/>
        <w:t>RRM relaxation for ‎RRC_IDLE</w:t>
      </w:r>
      <w:r w:rsidRPr="001F4227">
        <w:rPr>
          <w:rFonts w:ascii="Times New Roman" w:hAnsi="Times New Roman" w:cs="Times New Roman"/>
          <w:b/>
          <w:bCs/>
          <w:szCs w:val="21"/>
        </w:rPr>
        <w:t>/RRC_INACTIVE</w:t>
      </w:r>
      <w:r w:rsidRPr="005D677E">
        <w:rPr>
          <w:rFonts w:ascii="Times New Roman" w:hAnsi="Times New Roman" w:cs="Times New Roman"/>
          <w:b/>
          <w:bCs/>
          <w:szCs w:val="21"/>
        </w:rPr>
        <w:t xml:space="preserve"> is prioritized, while RRC_CONNECTED is with lower priority and it can be further supported if time allows in the normative phase</w:t>
      </w:r>
      <w:r w:rsidR="00A95032" w:rsidRPr="00A95032">
        <w:rPr>
          <w:rFonts w:ascii="Times New Roman" w:hAnsi="Times New Roman" w:cs="Times New Roman"/>
          <w:b/>
          <w:bCs/>
          <w:szCs w:val="21"/>
          <w:lang w:val="fi-FI"/>
        </w:rPr>
        <w:t xml:space="preserve">. </w:t>
      </w:r>
    </w:p>
    <w:p w14:paraId="16FF8DC4" w14:textId="77777777" w:rsidR="00A95032" w:rsidRPr="00A95032" w:rsidRDefault="00A95032" w:rsidP="00A95032">
      <w:pPr>
        <w:numPr>
          <w:ilvl w:val="2"/>
          <w:numId w:val="26"/>
        </w:numPr>
        <w:rPr>
          <w:rFonts w:ascii="Times New Roman" w:hAnsi="Times New Roman" w:cs="Times New Roman"/>
          <w:b/>
          <w:bCs/>
          <w:szCs w:val="21"/>
          <w:lang w:val="fi-FI"/>
        </w:rPr>
      </w:pPr>
      <w:r w:rsidRPr="00A95032">
        <w:rPr>
          <w:rFonts w:ascii="Times New Roman" w:hAnsi="Times New Roman" w:cs="Times New Roman"/>
          <w:b/>
          <w:bCs/>
          <w:szCs w:val="21"/>
          <w:lang w:val="fi-FI"/>
        </w:rPr>
        <w:t>For RRC_CONNECTED, it is recommended that UEs which are fixed or immobile are considered with ‎higher priority compared to UEs which are slightly moving.‎</w:t>
      </w:r>
    </w:p>
    <w:p w14:paraId="1B526B89" w14:textId="30FE1939" w:rsidR="00A52A3A" w:rsidRPr="006E3138" w:rsidRDefault="00A95032" w:rsidP="001F4227">
      <w:pPr>
        <w:spacing w:after="120"/>
        <w:ind w:leftChars="337" w:left="741"/>
        <w:rPr>
          <w:rFonts w:ascii="Times New Roman" w:hAnsi="Times New Roman" w:cs="Times New Roman"/>
          <w:b/>
          <w:bCs/>
          <w:szCs w:val="21"/>
        </w:rPr>
      </w:pPr>
      <w:r w:rsidRPr="00A95032">
        <w:rPr>
          <w:rFonts w:ascii="Times New Roman" w:hAnsi="Times New Roman" w:cs="Times New Roman"/>
          <w:b/>
          <w:bCs/>
          <w:szCs w:val="21"/>
        </w:rPr>
        <w:t>Note: RAN4 should be consulted on feasibility of any RRM relaxation methods which are to be defined.</w:t>
      </w:r>
    </w:p>
    <w:p w14:paraId="32889C00" w14:textId="77777777" w:rsidR="00BB7A37" w:rsidRDefault="00417ADA">
      <w:pPr>
        <w:pStyle w:val="1"/>
        <w:numPr>
          <w:ilvl w:val="0"/>
          <w:numId w:val="0"/>
        </w:numPr>
      </w:pPr>
      <w:r w:rsidRPr="0078302C">
        <w:t>References</w:t>
      </w:r>
    </w:p>
    <w:p w14:paraId="06999630" w14:textId="477617C6" w:rsidR="006E794B" w:rsidRPr="006E3138" w:rsidRDefault="006E794B" w:rsidP="00DF32BE">
      <w:pPr>
        <w:pStyle w:val="af2"/>
        <w:numPr>
          <w:ilvl w:val="0"/>
          <w:numId w:val="2"/>
        </w:numPr>
        <w:rPr>
          <w:rFonts w:ascii="Times New Roman" w:hAnsi="Times New Roman" w:cs="Times New Roman"/>
          <w:sz w:val="21"/>
          <w:szCs w:val="21"/>
        </w:rPr>
      </w:pPr>
      <w:bookmarkStart w:id="2" w:name="_Ref57108867"/>
      <w:bookmarkStart w:id="3" w:name="_Ref57360014"/>
      <w:r w:rsidRPr="006E3138">
        <w:rPr>
          <w:rFonts w:ascii="Times New Roman" w:hAnsi="Times New Roman" w:cs="Times New Roman"/>
          <w:sz w:val="21"/>
          <w:szCs w:val="21"/>
        </w:rPr>
        <w:t>RP-201677, Revised SID on Study on support of reduced capability NR devices, Ericsson, RAN#89</w:t>
      </w:r>
      <w:r w:rsidR="004F6001" w:rsidRPr="006E3138">
        <w:rPr>
          <w:rFonts w:ascii="Times New Roman" w:hAnsi="Times New Roman" w:cs="Times New Roman"/>
          <w:sz w:val="21"/>
          <w:szCs w:val="21"/>
        </w:rPr>
        <w:t>-</w:t>
      </w:r>
      <w:r w:rsidRPr="006E3138">
        <w:rPr>
          <w:rFonts w:ascii="Times New Roman" w:hAnsi="Times New Roman" w:cs="Times New Roman"/>
          <w:sz w:val="21"/>
          <w:szCs w:val="21"/>
        </w:rPr>
        <w:t>e</w:t>
      </w:r>
      <w:bookmarkEnd w:id="2"/>
      <w:r w:rsidR="004F6001" w:rsidRPr="006E3138">
        <w:rPr>
          <w:rFonts w:ascii="Times New Roman" w:hAnsi="Times New Roman" w:cs="Times New Roman"/>
          <w:sz w:val="21"/>
          <w:szCs w:val="21"/>
        </w:rPr>
        <w:t>.</w:t>
      </w:r>
      <w:bookmarkEnd w:id="3"/>
    </w:p>
    <w:p w14:paraId="4C53FCA6" w14:textId="701FEE0B" w:rsidR="006E794B" w:rsidRPr="006E3138" w:rsidRDefault="007841A1" w:rsidP="007841A1">
      <w:pPr>
        <w:pStyle w:val="af2"/>
        <w:numPr>
          <w:ilvl w:val="0"/>
          <w:numId w:val="2"/>
        </w:numPr>
        <w:rPr>
          <w:rFonts w:ascii="Times New Roman" w:hAnsi="Times New Roman" w:cs="Times New Roman"/>
          <w:sz w:val="21"/>
          <w:szCs w:val="21"/>
        </w:rPr>
      </w:pPr>
      <w:bookmarkStart w:id="4" w:name="_Ref57109138"/>
      <w:bookmarkStart w:id="5" w:name="_Ref57361948"/>
      <w:r w:rsidRPr="006E3138">
        <w:rPr>
          <w:rFonts w:ascii="Times New Roman" w:hAnsi="Times New Roman" w:cs="Times New Roman"/>
          <w:sz w:val="21"/>
          <w:szCs w:val="21"/>
        </w:rPr>
        <w:t>RP-202933</w:t>
      </w:r>
      <w:r w:rsidR="006E794B" w:rsidRPr="006E3138">
        <w:rPr>
          <w:rFonts w:ascii="Times New Roman" w:hAnsi="Times New Roman" w:cs="Times New Roman"/>
          <w:sz w:val="21"/>
          <w:szCs w:val="21"/>
        </w:rPr>
        <w:t xml:space="preserve">, </w:t>
      </w:r>
      <w:r w:rsidRPr="006E3138">
        <w:rPr>
          <w:rFonts w:ascii="Times New Roman" w:hAnsi="Times New Roman" w:cs="Times New Roman"/>
          <w:sz w:val="21"/>
          <w:szCs w:val="21"/>
        </w:rPr>
        <w:t>New WID on support of reduced capability NR devices</w:t>
      </w:r>
      <w:r w:rsidR="006E794B" w:rsidRPr="006E3138">
        <w:rPr>
          <w:rFonts w:ascii="Times New Roman" w:hAnsi="Times New Roman" w:cs="Times New Roman"/>
          <w:sz w:val="21"/>
          <w:szCs w:val="21"/>
        </w:rPr>
        <w:t xml:space="preserve">, </w:t>
      </w:r>
      <w:bookmarkEnd w:id="4"/>
      <w:r w:rsidRPr="006E3138">
        <w:rPr>
          <w:rFonts w:ascii="Times New Roman" w:hAnsi="Times New Roman" w:cs="Times New Roman"/>
          <w:sz w:val="21"/>
          <w:szCs w:val="21"/>
        </w:rPr>
        <w:t>Ericsson, Nokia, RAN#90-e</w:t>
      </w:r>
      <w:r w:rsidR="004F6001" w:rsidRPr="006E3138">
        <w:rPr>
          <w:rFonts w:ascii="Times New Roman" w:hAnsi="Times New Roman" w:cs="Times New Roman"/>
          <w:sz w:val="21"/>
          <w:szCs w:val="21"/>
        </w:rPr>
        <w:t>.</w:t>
      </w:r>
      <w:bookmarkEnd w:id="5"/>
    </w:p>
    <w:p w14:paraId="0E10EBEF" w14:textId="2B4CD5D1" w:rsidR="006B6933" w:rsidRPr="006E3138" w:rsidRDefault="00EA76EB" w:rsidP="00720773">
      <w:pPr>
        <w:pStyle w:val="af2"/>
        <w:numPr>
          <w:ilvl w:val="0"/>
          <w:numId w:val="2"/>
        </w:numPr>
        <w:rPr>
          <w:rFonts w:ascii="Times New Roman" w:hAnsi="Times New Roman" w:cs="Times New Roman"/>
          <w:sz w:val="21"/>
          <w:szCs w:val="21"/>
        </w:rPr>
      </w:pPr>
      <w:bookmarkStart w:id="6" w:name="_Ref65500678"/>
      <w:r w:rsidRPr="006E3138">
        <w:rPr>
          <w:rFonts w:ascii="Times New Roman" w:hAnsi="Times New Roman" w:cs="Times New Roman"/>
          <w:sz w:val="21"/>
          <w:szCs w:val="21"/>
        </w:rPr>
        <w:t>Report of 3GPP TSG RAN2#113-e meeting, RAN2#113-e, Online.</w:t>
      </w:r>
      <w:bookmarkEnd w:id="6"/>
    </w:p>
    <w:p w14:paraId="5BF60A8B" w14:textId="0C789241" w:rsidR="00FB0C1D" w:rsidRPr="006E3138" w:rsidRDefault="00FB0C1D" w:rsidP="00FB0C1D">
      <w:pPr>
        <w:pStyle w:val="af2"/>
        <w:numPr>
          <w:ilvl w:val="0"/>
          <w:numId w:val="2"/>
        </w:numPr>
        <w:rPr>
          <w:rFonts w:ascii="Times New Roman" w:hAnsi="Times New Roman" w:cs="Times New Roman"/>
          <w:sz w:val="21"/>
          <w:szCs w:val="21"/>
        </w:rPr>
      </w:pPr>
      <w:bookmarkStart w:id="7" w:name="_Ref65604989"/>
      <w:r w:rsidRPr="006E3138">
        <w:rPr>
          <w:rFonts w:ascii="Times New Roman" w:hAnsi="Times New Roman" w:cs="Times New Roman"/>
          <w:sz w:val="21"/>
          <w:szCs w:val="21"/>
        </w:rPr>
        <w:t>3GPP TR 38.875, Study on support of reduced capability NR devices, V1.0.0.</w:t>
      </w:r>
      <w:bookmarkEnd w:id="7"/>
    </w:p>
    <w:p w14:paraId="70E0F7FD" w14:textId="32DA13C3" w:rsidR="008D3D00" w:rsidRPr="006E3138" w:rsidRDefault="008D3D00" w:rsidP="008D3D00">
      <w:pPr>
        <w:pStyle w:val="af2"/>
        <w:numPr>
          <w:ilvl w:val="0"/>
          <w:numId w:val="2"/>
        </w:numPr>
        <w:rPr>
          <w:rFonts w:ascii="Times New Roman" w:hAnsi="Times New Roman" w:cs="Times New Roman"/>
          <w:sz w:val="21"/>
          <w:szCs w:val="21"/>
        </w:rPr>
      </w:pPr>
      <w:bookmarkStart w:id="8" w:name="_Ref66693455"/>
      <w:r w:rsidRPr="006E3138">
        <w:rPr>
          <w:rFonts w:ascii="Times New Roman" w:hAnsi="Times New Roman" w:cs="Times New Roman"/>
          <w:sz w:val="21"/>
          <w:szCs w:val="21"/>
        </w:rPr>
        <w:t xml:space="preserve">R2-2102056, TP to </w:t>
      </w:r>
      <w:r w:rsidRPr="006E3138">
        <w:rPr>
          <w:rFonts w:ascii="Times New Roman" w:hAnsi="Times New Roman" w:cs="Times New Roman" w:hint="cs"/>
          <w:sz w:val="21"/>
          <w:szCs w:val="21"/>
        </w:rPr>
        <w:t>‎</w:t>
      </w:r>
      <w:r w:rsidR="002373B1">
        <w:rPr>
          <w:rFonts w:ascii="Times New Roman" w:hAnsi="Times New Roman" w:cs="Times New Roman"/>
          <w:sz w:val="21"/>
          <w:szCs w:val="21"/>
        </w:rPr>
        <w:t>3GPP TR 38.875 V1.0.0</w:t>
      </w:r>
      <w:r w:rsidR="002373B1">
        <w:rPr>
          <w:rFonts w:ascii="Times New Roman" w:hAnsi="Times New Roman" w:cs="Times New Roman" w:hint="eastAsia"/>
          <w:sz w:val="21"/>
          <w:szCs w:val="21"/>
        </w:rPr>
        <w:t>.</w:t>
      </w:r>
      <w:r w:rsidRPr="006E3138">
        <w:rPr>
          <w:rFonts w:ascii="Times New Roman" w:hAnsi="Times New Roman" w:cs="Times New Roman" w:hint="cs"/>
          <w:sz w:val="21"/>
          <w:szCs w:val="21"/>
        </w:rPr>
        <w:t>‎</w:t>
      </w:r>
      <w:bookmarkEnd w:id="8"/>
    </w:p>
    <w:sectPr w:rsidR="008D3D00" w:rsidRPr="006E31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6432B" w14:textId="77777777" w:rsidR="00C21C00" w:rsidRDefault="00C21C00">
      <w:r>
        <w:separator/>
      </w:r>
    </w:p>
  </w:endnote>
  <w:endnote w:type="continuationSeparator" w:id="0">
    <w:p w14:paraId="709CDF31" w14:textId="77777777" w:rsidR="00C21C00" w:rsidRDefault="00C2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D3A18" w14:textId="77777777" w:rsidR="00C21C00" w:rsidRDefault="00C21C00">
      <w:r>
        <w:separator/>
      </w:r>
    </w:p>
  </w:footnote>
  <w:footnote w:type="continuationSeparator" w:id="0">
    <w:p w14:paraId="0FD10F6A" w14:textId="77777777" w:rsidR="00C21C00" w:rsidRDefault="00C21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C165311"/>
    <w:multiLevelType w:val="hybridMultilevel"/>
    <w:tmpl w:val="FB98912E"/>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1382403"/>
    <w:multiLevelType w:val="hybridMultilevel"/>
    <w:tmpl w:val="62861F50"/>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E466949"/>
    <w:multiLevelType w:val="hybridMultilevel"/>
    <w:tmpl w:val="38081A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A07604"/>
    <w:multiLevelType w:val="hybridMultilevel"/>
    <w:tmpl w:val="96106CB0"/>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8A13AF"/>
    <w:multiLevelType w:val="hybridMultilevel"/>
    <w:tmpl w:val="843A0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D556C0C"/>
    <w:multiLevelType w:val="hybridMultilevel"/>
    <w:tmpl w:val="9036E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4F9A7D48"/>
    <w:multiLevelType w:val="hybridMultilevel"/>
    <w:tmpl w:val="2DFA5D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2482F43"/>
    <w:multiLevelType w:val="hybridMultilevel"/>
    <w:tmpl w:val="B076508C"/>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5E0F69"/>
    <w:multiLevelType w:val="hybridMultilevel"/>
    <w:tmpl w:val="C68C8F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4"/>
  </w:num>
  <w:num w:numId="4">
    <w:abstractNumId w:val="17"/>
  </w:num>
  <w:num w:numId="5">
    <w:abstractNumId w:val="12"/>
  </w:num>
  <w:num w:numId="6">
    <w:abstractNumId w:val="15"/>
  </w:num>
  <w:num w:numId="7">
    <w:abstractNumId w:val="7"/>
  </w:num>
  <w:num w:numId="8">
    <w:abstractNumId w:val="0"/>
  </w:num>
  <w:num w:numId="9">
    <w:abstractNumId w:val="13"/>
  </w:num>
  <w:num w:numId="10">
    <w:abstractNumId w:val="21"/>
  </w:num>
  <w:num w:numId="11">
    <w:abstractNumId w:val="14"/>
  </w:num>
  <w:num w:numId="12">
    <w:abstractNumId w:val="9"/>
  </w:num>
  <w:num w:numId="13">
    <w:abstractNumId w:val="19"/>
  </w:num>
  <w:num w:numId="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8"/>
  </w:num>
  <w:num w:numId="19">
    <w:abstractNumId w:val="8"/>
  </w:num>
  <w:num w:numId="20">
    <w:abstractNumId w:val="8"/>
  </w:num>
  <w:num w:numId="21">
    <w:abstractNumId w:val="8"/>
  </w:num>
  <w:num w:numId="22">
    <w:abstractNumId w:val="20"/>
  </w:num>
  <w:num w:numId="23">
    <w:abstractNumId w:val="5"/>
  </w:num>
  <w:num w:numId="24">
    <w:abstractNumId w:val="22"/>
  </w:num>
  <w:num w:numId="25">
    <w:abstractNumId w:val="11"/>
  </w:num>
  <w:num w:numId="26">
    <w:abstractNumId w:val="1"/>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13896"/>
    <w:rsid w:val="00021012"/>
    <w:rsid w:val="000213C5"/>
    <w:rsid w:val="00047CC5"/>
    <w:rsid w:val="00051602"/>
    <w:rsid w:val="0006044A"/>
    <w:rsid w:val="000611F4"/>
    <w:rsid w:val="00064F64"/>
    <w:rsid w:val="000700E2"/>
    <w:rsid w:val="00070857"/>
    <w:rsid w:val="000708A3"/>
    <w:rsid w:val="00070B92"/>
    <w:rsid w:val="00071B24"/>
    <w:rsid w:val="00072A40"/>
    <w:rsid w:val="000758D7"/>
    <w:rsid w:val="00077445"/>
    <w:rsid w:val="00077BA5"/>
    <w:rsid w:val="00083D2D"/>
    <w:rsid w:val="00090C7B"/>
    <w:rsid w:val="0009376F"/>
    <w:rsid w:val="00096B68"/>
    <w:rsid w:val="000A0049"/>
    <w:rsid w:val="000A31CC"/>
    <w:rsid w:val="000A3ECD"/>
    <w:rsid w:val="000A4465"/>
    <w:rsid w:val="000A543A"/>
    <w:rsid w:val="000B6B9D"/>
    <w:rsid w:val="000C33F8"/>
    <w:rsid w:val="000C36B6"/>
    <w:rsid w:val="000D0E83"/>
    <w:rsid w:val="000D36D5"/>
    <w:rsid w:val="000D6D22"/>
    <w:rsid w:val="000D7C09"/>
    <w:rsid w:val="000E0C26"/>
    <w:rsid w:val="000E13E0"/>
    <w:rsid w:val="000E1403"/>
    <w:rsid w:val="000E61EA"/>
    <w:rsid w:val="000E69F3"/>
    <w:rsid w:val="000F0C4E"/>
    <w:rsid w:val="000F405F"/>
    <w:rsid w:val="000F4FFA"/>
    <w:rsid w:val="00104B35"/>
    <w:rsid w:val="00113F1F"/>
    <w:rsid w:val="00117A83"/>
    <w:rsid w:val="00121E00"/>
    <w:rsid w:val="001264CD"/>
    <w:rsid w:val="00130EAC"/>
    <w:rsid w:val="00132612"/>
    <w:rsid w:val="001424C7"/>
    <w:rsid w:val="00144007"/>
    <w:rsid w:val="001457C6"/>
    <w:rsid w:val="00153708"/>
    <w:rsid w:val="0015475A"/>
    <w:rsid w:val="00172B7D"/>
    <w:rsid w:val="0018008E"/>
    <w:rsid w:val="00193A8B"/>
    <w:rsid w:val="001C076B"/>
    <w:rsid w:val="001C15AB"/>
    <w:rsid w:val="001C20FB"/>
    <w:rsid w:val="001C6128"/>
    <w:rsid w:val="001D5A3C"/>
    <w:rsid w:val="001E2A3F"/>
    <w:rsid w:val="001F297A"/>
    <w:rsid w:val="001F4227"/>
    <w:rsid w:val="001F6094"/>
    <w:rsid w:val="001F79C3"/>
    <w:rsid w:val="0020722E"/>
    <w:rsid w:val="00213853"/>
    <w:rsid w:val="00227A5B"/>
    <w:rsid w:val="0023369E"/>
    <w:rsid w:val="002373B1"/>
    <w:rsid w:val="00242737"/>
    <w:rsid w:val="00243A86"/>
    <w:rsid w:val="00244371"/>
    <w:rsid w:val="002477F7"/>
    <w:rsid w:val="00253F54"/>
    <w:rsid w:val="00257883"/>
    <w:rsid w:val="00264A21"/>
    <w:rsid w:val="00270F96"/>
    <w:rsid w:val="0027150E"/>
    <w:rsid w:val="00272DBF"/>
    <w:rsid w:val="00277970"/>
    <w:rsid w:val="00280201"/>
    <w:rsid w:val="002809AA"/>
    <w:rsid w:val="00287835"/>
    <w:rsid w:val="00294B3A"/>
    <w:rsid w:val="002A0EB7"/>
    <w:rsid w:val="002A0FDB"/>
    <w:rsid w:val="002A3620"/>
    <w:rsid w:val="002A5F7F"/>
    <w:rsid w:val="002B0E10"/>
    <w:rsid w:val="002B12C2"/>
    <w:rsid w:val="002B5556"/>
    <w:rsid w:val="002B7AEA"/>
    <w:rsid w:val="002C16F4"/>
    <w:rsid w:val="002C32F6"/>
    <w:rsid w:val="002C491B"/>
    <w:rsid w:val="002C72F3"/>
    <w:rsid w:val="002D47FA"/>
    <w:rsid w:val="002E7CA8"/>
    <w:rsid w:val="002F16BD"/>
    <w:rsid w:val="002F1C76"/>
    <w:rsid w:val="002F7E4B"/>
    <w:rsid w:val="00300846"/>
    <w:rsid w:val="00301912"/>
    <w:rsid w:val="00306868"/>
    <w:rsid w:val="003113C1"/>
    <w:rsid w:val="00314E6A"/>
    <w:rsid w:val="003173A0"/>
    <w:rsid w:val="0031748A"/>
    <w:rsid w:val="00317DEA"/>
    <w:rsid w:val="00342A56"/>
    <w:rsid w:val="00350989"/>
    <w:rsid w:val="00356A5F"/>
    <w:rsid w:val="00360C22"/>
    <w:rsid w:val="00361BC1"/>
    <w:rsid w:val="003660BB"/>
    <w:rsid w:val="00381992"/>
    <w:rsid w:val="00387809"/>
    <w:rsid w:val="00387EAE"/>
    <w:rsid w:val="003902D8"/>
    <w:rsid w:val="0039089F"/>
    <w:rsid w:val="00391C7C"/>
    <w:rsid w:val="00394FB2"/>
    <w:rsid w:val="00395420"/>
    <w:rsid w:val="003A26CA"/>
    <w:rsid w:val="003B07BD"/>
    <w:rsid w:val="003B42F6"/>
    <w:rsid w:val="003B4CBF"/>
    <w:rsid w:val="003B69FE"/>
    <w:rsid w:val="003B7241"/>
    <w:rsid w:val="003C07DF"/>
    <w:rsid w:val="003D6529"/>
    <w:rsid w:val="003E22F5"/>
    <w:rsid w:val="003E2AA9"/>
    <w:rsid w:val="003E34AC"/>
    <w:rsid w:val="003E59C2"/>
    <w:rsid w:val="003F10E8"/>
    <w:rsid w:val="00403F8B"/>
    <w:rsid w:val="004136D0"/>
    <w:rsid w:val="00413B98"/>
    <w:rsid w:val="004154FB"/>
    <w:rsid w:val="00417ADA"/>
    <w:rsid w:val="0042184B"/>
    <w:rsid w:val="00427DEE"/>
    <w:rsid w:val="004324B6"/>
    <w:rsid w:val="00432508"/>
    <w:rsid w:val="00433374"/>
    <w:rsid w:val="004507E3"/>
    <w:rsid w:val="0045280C"/>
    <w:rsid w:val="004530F5"/>
    <w:rsid w:val="00457C79"/>
    <w:rsid w:val="00461490"/>
    <w:rsid w:val="00461E1B"/>
    <w:rsid w:val="0046564E"/>
    <w:rsid w:val="00467D4F"/>
    <w:rsid w:val="0047537D"/>
    <w:rsid w:val="00480693"/>
    <w:rsid w:val="004825C1"/>
    <w:rsid w:val="00484001"/>
    <w:rsid w:val="004848DE"/>
    <w:rsid w:val="00492500"/>
    <w:rsid w:val="004A2590"/>
    <w:rsid w:val="004B4A0F"/>
    <w:rsid w:val="004C7477"/>
    <w:rsid w:val="004D2A4A"/>
    <w:rsid w:val="004D605A"/>
    <w:rsid w:val="004D6963"/>
    <w:rsid w:val="004E1B6E"/>
    <w:rsid w:val="004E44BC"/>
    <w:rsid w:val="004E65F0"/>
    <w:rsid w:val="004F6001"/>
    <w:rsid w:val="00500E8C"/>
    <w:rsid w:val="00503F40"/>
    <w:rsid w:val="00504336"/>
    <w:rsid w:val="00507424"/>
    <w:rsid w:val="005076FD"/>
    <w:rsid w:val="00511D6E"/>
    <w:rsid w:val="005223E8"/>
    <w:rsid w:val="00522E9F"/>
    <w:rsid w:val="00525CF9"/>
    <w:rsid w:val="00536BC8"/>
    <w:rsid w:val="00545B1E"/>
    <w:rsid w:val="005460A6"/>
    <w:rsid w:val="005511A2"/>
    <w:rsid w:val="00557236"/>
    <w:rsid w:val="0055730E"/>
    <w:rsid w:val="00557F95"/>
    <w:rsid w:val="00576640"/>
    <w:rsid w:val="00582267"/>
    <w:rsid w:val="0058278A"/>
    <w:rsid w:val="00584722"/>
    <w:rsid w:val="00585306"/>
    <w:rsid w:val="00586696"/>
    <w:rsid w:val="0059146E"/>
    <w:rsid w:val="005947A2"/>
    <w:rsid w:val="00595D9F"/>
    <w:rsid w:val="005B2860"/>
    <w:rsid w:val="005B3CD6"/>
    <w:rsid w:val="005B4F0E"/>
    <w:rsid w:val="005B77A5"/>
    <w:rsid w:val="005D3863"/>
    <w:rsid w:val="005D677E"/>
    <w:rsid w:val="005E1C2B"/>
    <w:rsid w:val="005E2D94"/>
    <w:rsid w:val="005E5860"/>
    <w:rsid w:val="005E64EA"/>
    <w:rsid w:val="005E6AF6"/>
    <w:rsid w:val="005F446D"/>
    <w:rsid w:val="005F5E27"/>
    <w:rsid w:val="00601860"/>
    <w:rsid w:val="006043AD"/>
    <w:rsid w:val="00604998"/>
    <w:rsid w:val="00605A69"/>
    <w:rsid w:val="00613E41"/>
    <w:rsid w:val="006155B3"/>
    <w:rsid w:val="006164FE"/>
    <w:rsid w:val="00616A51"/>
    <w:rsid w:val="00622E46"/>
    <w:rsid w:val="00625AB6"/>
    <w:rsid w:val="00630D6B"/>
    <w:rsid w:val="006411F1"/>
    <w:rsid w:val="00650EA1"/>
    <w:rsid w:val="006514C2"/>
    <w:rsid w:val="006525AB"/>
    <w:rsid w:val="006647CB"/>
    <w:rsid w:val="006658C3"/>
    <w:rsid w:val="00665C2A"/>
    <w:rsid w:val="00667E63"/>
    <w:rsid w:val="006723DF"/>
    <w:rsid w:val="00674E66"/>
    <w:rsid w:val="00681B1C"/>
    <w:rsid w:val="00685EA9"/>
    <w:rsid w:val="006927DF"/>
    <w:rsid w:val="0069445E"/>
    <w:rsid w:val="00696E44"/>
    <w:rsid w:val="006A3662"/>
    <w:rsid w:val="006A6453"/>
    <w:rsid w:val="006B0BAE"/>
    <w:rsid w:val="006B28C6"/>
    <w:rsid w:val="006B6933"/>
    <w:rsid w:val="006B6D42"/>
    <w:rsid w:val="006D056B"/>
    <w:rsid w:val="006D0E95"/>
    <w:rsid w:val="006D4343"/>
    <w:rsid w:val="006D630B"/>
    <w:rsid w:val="006D6E65"/>
    <w:rsid w:val="006E3138"/>
    <w:rsid w:val="006E7374"/>
    <w:rsid w:val="006E794B"/>
    <w:rsid w:val="0070292C"/>
    <w:rsid w:val="007040E4"/>
    <w:rsid w:val="00720773"/>
    <w:rsid w:val="00720812"/>
    <w:rsid w:val="007232BF"/>
    <w:rsid w:val="007250FE"/>
    <w:rsid w:val="0073153B"/>
    <w:rsid w:val="007321E3"/>
    <w:rsid w:val="00733B16"/>
    <w:rsid w:val="007403EC"/>
    <w:rsid w:val="00743FC9"/>
    <w:rsid w:val="00744CFE"/>
    <w:rsid w:val="00750CFB"/>
    <w:rsid w:val="007536B5"/>
    <w:rsid w:val="007553C0"/>
    <w:rsid w:val="007570B4"/>
    <w:rsid w:val="007614CE"/>
    <w:rsid w:val="00764214"/>
    <w:rsid w:val="00765E9A"/>
    <w:rsid w:val="00777CE6"/>
    <w:rsid w:val="0078302C"/>
    <w:rsid w:val="007841A1"/>
    <w:rsid w:val="007A2BB5"/>
    <w:rsid w:val="007A5696"/>
    <w:rsid w:val="007A7266"/>
    <w:rsid w:val="007C5081"/>
    <w:rsid w:val="007C77CB"/>
    <w:rsid w:val="007D17B3"/>
    <w:rsid w:val="007D3A9C"/>
    <w:rsid w:val="007D69C2"/>
    <w:rsid w:val="007E419F"/>
    <w:rsid w:val="00801079"/>
    <w:rsid w:val="008048ED"/>
    <w:rsid w:val="00806E49"/>
    <w:rsid w:val="00810208"/>
    <w:rsid w:val="00815F29"/>
    <w:rsid w:val="00816EF0"/>
    <w:rsid w:val="00820E25"/>
    <w:rsid w:val="00822A52"/>
    <w:rsid w:val="00823A57"/>
    <w:rsid w:val="00824C75"/>
    <w:rsid w:val="00827434"/>
    <w:rsid w:val="00833340"/>
    <w:rsid w:val="0083657F"/>
    <w:rsid w:val="00843066"/>
    <w:rsid w:val="00847019"/>
    <w:rsid w:val="00853A3A"/>
    <w:rsid w:val="00865050"/>
    <w:rsid w:val="00865584"/>
    <w:rsid w:val="008754BE"/>
    <w:rsid w:val="008837FD"/>
    <w:rsid w:val="00887582"/>
    <w:rsid w:val="00892F0F"/>
    <w:rsid w:val="008C4733"/>
    <w:rsid w:val="008C6945"/>
    <w:rsid w:val="008C6DF4"/>
    <w:rsid w:val="008D3A2A"/>
    <w:rsid w:val="008D3D00"/>
    <w:rsid w:val="008D549F"/>
    <w:rsid w:val="008D7166"/>
    <w:rsid w:val="008E0855"/>
    <w:rsid w:val="008E40D2"/>
    <w:rsid w:val="008E4FE4"/>
    <w:rsid w:val="008E6878"/>
    <w:rsid w:val="008F0270"/>
    <w:rsid w:val="008F0AD7"/>
    <w:rsid w:val="008F159A"/>
    <w:rsid w:val="00900A17"/>
    <w:rsid w:val="00901EDB"/>
    <w:rsid w:val="00902E4D"/>
    <w:rsid w:val="00904D64"/>
    <w:rsid w:val="00906079"/>
    <w:rsid w:val="0091450E"/>
    <w:rsid w:val="009276A4"/>
    <w:rsid w:val="00951EE0"/>
    <w:rsid w:val="0095393E"/>
    <w:rsid w:val="00954279"/>
    <w:rsid w:val="00954987"/>
    <w:rsid w:val="0096290E"/>
    <w:rsid w:val="0096694D"/>
    <w:rsid w:val="009718B4"/>
    <w:rsid w:val="0098251F"/>
    <w:rsid w:val="00993295"/>
    <w:rsid w:val="00997010"/>
    <w:rsid w:val="009A1348"/>
    <w:rsid w:val="009A2125"/>
    <w:rsid w:val="009A2B07"/>
    <w:rsid w:val="009B4973"/>
    <w:rsid w:val="009B63E8"/>
    <w:rsid w:val="009E02C7"/>
    <w:rsid w:val="009E0525"/>
    <w:rsid w:val="009E1E75"/>
    <w:rsid w:val="009E402F"/>
    <w:rsid w:val="009E53DB"/>
    <w:rsid w:val="009F0F03"/>
    <w:rsid w:val="009F60D2"/>
    <w:rsid w:val="00A03465"/>
    <w:rsid w:val="00A035E0"/>
    <w:rsid w:val="00A04164"/>
    <w:rsid w:val="00A05DF4"/>
    <w:rsid w:val="00A05FEF"/>
    <w:rsid w:val="00A0710A"/>
    <w:rsid w:val="00A1232E"/>
    <w:rsid w:val="00A12FC9"/>
    <w:rsid w:val="00A2335A"/>
    <w:rsid w:val="00A26A12"/>
    <w:rsid w:val="00A3273A"/>
    <w:rsid w:val="00A37113"/>
    <w:rsid w:val="00A4497A"/>
    <w:rsid w:val="00A52A3A"/>
    <w:rsid w:val="00A534DC"/>
    <w:rsid w:val="00A5464B"/>
    <w:rsid w:val="00A56E23"/>
    <w:rsid w:val="00A675A5"/>
    <w:rsid w:val="00A92BC0"/>
    <w:rsid w:val="00A95032"/>
    <w:rsid w:val="00AA59BF"/>
    <w:rsid w:val="00AA6085"/>
    <w:rsid w:val="00AB0A57"/>
    <w:rsid w:val="00AB4582"/>
    <w:rsid w:val="00AB55E5"/>
    <w:rsid w:val="00AB583C"/>
    <w:rsid w:val="00AB7B7E"/>
    <w:rsid w:val="00AC0E8B"/>
    <w:rsid w:val="00AC2B82"/>
    <w:rsid w:val="00AC3EB6"/>
    <w:rsid w:val="00AC5590"/>
    <w:rsid w:val="00AC5D61"/>
    <w:rsid w:val="00AD071E"/>
    <w:rsid w:val="00AD0C2C"/>
    <w:rsid w:val="00AD1B73"/>
    <w:rsid w:val="00AD2FC5"/>
    <w:rsid w:val="00AE0549"/>
    <w:rsid w:val="00AE4901"/>
    <w:rsid w:val="00AE5F06"/>
    <w:rsid w:val="00AF5F06"/>
    <w:rsid w:val="00B00781"/>
    <w:rsid w:val="00B03D60"/>
    <w:rsid w:val="00B077CC"/>
    <w:rsid w:val="00B12434"/>
    <w:rsid w:val="00B24837"/>
    <w:rsid w:val="00B252DD"/>
    <w:rsid w:val="00B25EFA"/>
    <w:rsid w:val="00B271AE"/>
    <w:rsid w:val="00B30ED4"/>
    <w:rsid w:val="00B3391E"/>
    <w:rsid w:val="00B367E0"/>
    <w:rsid w:val="00B44EE5"/>
    <w:rsid w:val="00B539E6"/>
    <w:rsid w:val="00B603C3"/>
    <w:rsid w:val="00B61D11"/>
    <w:rsid w:val="00B64D31"/>
    <w:rsid w:val="00B67218"/>
    <w:rsid w:val="00B81D8C"/>
    <w:rsid w:val="00B82842"/>
    <w:rsid w:val="00B877C7"/>
    <w:rsid w:val="00B915D5"/>
    <w:rsid w:val="00BA2702"/>
    <w:rsid w:val="00BA4BA5"/>
    <w:rsid w:val="00BA4C98"/>
    <w:rsid w:val="00BA67A9"/>
    <w:rsid w:val="00BA7ABA"/>
    <w:rsid w:val="00BB029F"/>
    <w:rsid w:val="00BB6307"/>
    <w:rsid w:val="00BB7A37"/>
    <w:rsid w:val="00BD15E4"/>
    <w:rsid w:val="00BD22CB"/>
    <w:rsid w:val="00BD45BE"/>
    <w:rsid w:val="00BE0160"/>
    <w:rsid w:val="00BE2BE4"/>
    <w:rsid w:val="00BE3097"/>
    <w:rsid w:val="00BE762C"/>
    <w:rsid w:val="00C02BB8"/>
    <w:rsid w:val="00C15503"/>
    <w:rsid w:val="00C20C13"/>
    <w:rsid w:val="00C21C00"/>
    <w:rsid w:val="00C22D73"/>
    <w:rsid w:val="00C23172"/>
    <w:rsid w:val="00C27E3E"/>
    <w:rsid w:val="00C309FC"/>
    <w:rsid w:val="00C36B0E"/>
    <w:rsid w:val="00C47B72"/>
    <w:rsid w:val="00C503AE"/>
    <w:rsid w:val="00C518C7"/>
    <w:rsid w:val="00C55E4B"/>
    <w:rsid w:val="00C72FB1"/>
    <w:rsid w:val="00C817F4"/>
    <w:rsid w:val="00C82804"/>
    <w:rsid w:val="00C84C19"/>
    <w:rsid w:val="00C92B79"/>
    <w:rsid w:val="00C94083"/>
    <w:rsid w:val="00CA3E86"/>
    <w:rsid w:val="00CA5E2E"/>
    <w:rsid w:val="00CB11E9"/>
    <w:rsid w:val="00CB76E0"/>
    <w:rsid w:val="00CC424B"/>
    <w:rsid w:val="00CC64DB"/>
    <w:rsid w:val="00CD19EE"/>
    <w:rsid w:val="00CE0B44"/>
    <w:rsid w:val="00D00800"/>
    <w:rsid w:val="00D00B9E"/>
    <w:rsid w:val="00D06833"/>
    <w:rsid w:val="00D10475"/>
    <w:rsid w:val="00D13783"/>
    <w:rsid w:val="00D204AC"/>
    <w:rsid w:val="00D217EB"/>
    <w:rsid w:val="00D243C2"/>
    <w:rsid w:val="00D3162C"/>
    <w:rsid w:val="00D335A7"/>
    <w:rsid w:val="00D35A2A"/>
    <w:rsid w:val="00D51DDA"/>
    <w:rsid w:val="00D52377"/>
    <w:rsid w:val="00D537AB"/>
    <w:rsid w:val="00D53835"/>
    <w:rsid w:val="00D60A72"/>
    <w:rsid w:val="00D617CB"/>
    <w:rsid w:val="00D632EA"/>
    <w:rsid w:val="00D652C8"/>
    <w:rsid w:val="00D65851"/>
    <w:rsid w:val="00D667BA"/>
    <w:rsid w:val="00D71841"/>
    <w:rsid w:val="00D74D32"/>
    <w:rsid w:val="00D75831"/>
    <w:rsid w:val="00D81B96"/>
    <w:rsid w:val="00D83546"/>
    <w:rsid w:val="00D83CA1"/>
    <w:rsid w:val="00D85ACD"/>
    <w:rsid w:val="00D86E0B"/>
    <w:rsid w:val="00D91244"/>
    <w:rsid w:val="00DA4081"/>
    <w:rsid w:val="00DA4112"/>
    <w:rsid w:val="00DB7E5F"/>
    <w:rsid w:val="00DC024F"/>
    <w:rsid w:val="00DC56B8"/>
    <w:rsid w:val="00DD16F8"/>
    <w:rsid w:val="00DD177A"/>
    <w:rsid w:val="00DE56B1"/>
    <w:rsid w:val="00DF32BE"/>
    <w:rsid w:val="00DF68DD"/>
    <w:rsid w:val="00E04035"/>
    <w:rsid w:val="00E04C41"/>
    <w:rsid w:val="00E06905"/>
    <w:rsid w:val="00E06EC8"/>
    <w:rsid w:val="00E32943"/>
    <w:rsid w:val="00E44BC7"/>
    <w:rsid w:val="00E47890"/>
    <w:rsid w:val="00E50CA7"/>
    <w:rsid w:val="00E545EB"/>
    <w:rsid w:val="00E54AAC"/>
    <w:rsid w:val="00E54D1E"/>
    <w:rsid w:val="00E600E8"/>
    <w:rsid w:val="00E641E5"/>
    <w:rsid w:val="00E70259"/>
    <w:rsid w:val="00E71F4D"/>
    <w:rsid w:val="00E833BA"/>
    <w:rsid w:val="00E845DA"/>
    <w:rsid w:val="00E86C3C"/>
    <w:rsid w:val="00E87D00"/>
    <w:rsid w:val="00E90432"/>
    <w:rsid w:val="00E914F4"/>
    <w:rsid w:val="00EA09A1"/>
    <w:rsid w:val="00EA27CA"/>
    <w:rsid w:val="00EA76EB"/>
    <w:rsid w:val="00EB01F2"/>
    <w:rsid w:val="00EB43CF"/>
    <w:rsid w:val="00EB4E49"/>
    <w:rsid w:val="00EC232B"/>
    <w:rsid w:val="00ED4C82"/>
    <w:rsid w:val="00ED52CC"/>
    <w:rsid w:val="00EF0D2D"/>
    <w:rsid w:val="00EF1733"/>
    <w:rsid w:val="00EF43F0"/>
    <w:rsid w:val="00F0624E"/>
    <w:rsid w:val="00F22328"/>
    <w:rsid w:val="00F27C38"/>
    <w:rsid w:val="00F37A14"/>
    <w:rsid w:val="00F42FF4"/>
    <w:rsid w:val="00F44302"/>
    <w:rsid w:val="00F50990"/>
    <w:rsid w:val="00F53C05"/>
    <w:rsid w:val="00F56B06"/>
    <w:rsid w:val="00F60EFD"/>
    <w:rsid w:val="00F6322C"/>
    <w:rsid w:val="00F719C8"/>
    <w:rsid w:val="00F722B1"/>
    <w:rsid w:val="00F74E4A"/>
    <w:rsid w:val="00F752B2"/>
    <w:rsid w:val="00F84B17"/>
    <w:rsid w:val="00F84FB2"/>
    <w:rsid w:val="00F93CD5"/>
    <w:rsid w:val="00F9763E"/>
    <w:rsid w:val="00FA0391"/>
    <w:rsid w:val="00FA0D80"/>
    <w:rsid w:val="00FB0B1E"/>
    <w:rsid w:val="00FB0C1D"/>
    <w:rsid w:val="00FB7350"/>
    <w:rsid w:val="00FC09FA"/>
    <w:rsid w:val="00FC6427"/>
    <w:rsid w:val="00FC7F3E"/>
    <w:rsid w:val="00FE3C54"/>
    <w:rsid w:val="00FE71B1"/>
    <w:rsid w:val="00FE7CDA"/>
    <w:rsid w:val="00FF072F"/>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227"/>
    <w:pPr>
      <w:spacing w:after="200" w:line="276"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1F422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F4227"/>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74D278" w:themeColor="background1" w:themeShade="BF"/>
        <w:left w:val="single" w:sz="4" w:space="0" w:color="74D278" w:themeColor="background1" w:themeShade="BF"/>
        <w:bottom w:val="single" w:sz="4" w:space="0" w:color="74D278" w:themeColor="background1" w:themeShade="BF"/>
        <w:right w:val="single" w:sz="4" w:space="0" w:color="74D278" w:themeColor="background1" w:themeShade="BF"/>
        <w:insideH w:val="single" w:sz="4" w:space="0" w:color="74D278" w:themeColor="background1" w:themeShade="BF"/>
        <w:insideV w:val="single" w:sz="4" w:space="0" w:color="74D278"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4D278" w:themeColor="background1" w:themeShade="BF"/>
        </w:tcBorders>
      </w:tcPr>
    </w:tblStylePr>
    <w:tblStylePr w:type="firstCol">
      <w:rPr>
        <w:b/>
        <w:bCs/>
      </w:rPr>
    </w:tblStylePr>
    <w:tblStylePr w:type="lastCol">
      <w:rPr>
        <w:b/>
        <w:bCs/>
      </w:rPr>
    </w:tblStylePr>
    <w:tblStylePr w:type="band1Vert">
      <w:tblPr/>
      <w:tcPr>
        <w:shd w:val="clear" w:color="auto" w:fill="B6E7B8" w:themeFill="background1" w:themeFillShade="F2"/>
      </w:tcPr>
    </w:tblStylePr>
    <w:tblStylePr w:type="band1Horz">
      <w:tblPr/>
      <w:tcPr>
        <w:shd w:val="clear" w:color="auto" w:fill="B6E7B8" w:themeFill="background1" w:themeFillShade="F2"/>
      </w:tcPr>
    </w:tblStylePr>
  </w:style>
  <w:style w:type="character" w:customStyle="1" w:styleId="B1Zchn">
    <w:name w:val="B1 Zchn"/>
    <w:qFormat/>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rPr>
      <w:rFonts w:eastAsia="Calibri" w:cs="Times New Roman"/>
      <w:sz w:val="24"/>
      <w:szCs w:val="24"/>
    </w:rPr>
  </w:style>
  <w:style w:type="character" w:styleId="af9">
    <w:name w:val="Strong"/>
    <w:uiPriority w:val="22"/>
    <w:qFormat/>
    <w:rsid w:val="00507424"/>
    <w:rPr>
      <w:b/>
      <w:bCs/>
    </w:rPr>
  </w:style>
  <w:style w:type="character" w:customStyle="1" w:styleId="B2Char">
    <w:name w:val="B2 Char"/>
    <w:basedOn w:val="a0"/>
    <w:link w:val="B2"/>
    <w:locked/>
    <w:rsid w:val="008D3D00"/>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227"/>
    <w:pPr>
      <w:spacing w:after="200" w:line="276"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1F422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F4227"/>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74D278" w:themeColor="background1" w:themeShade="BF"/>
        <w:left w:val="single" w:sz="4" w:space="0" w:color="74D278" w:themeColor="background1" w:themeShade="BF"/>
        <w:bottom w:val="single" w:sz="4" w:space="0" w:color="74D278" w:themeColor="background1" w:themeShade="BF"/>
        <w:right w:val="single" w:sz="4" w:space="0" w:color="74D278" w:themeColor="background1" w:themeShade="BF"/>
        <w:insideH w:val="single" w:sz="4" w:space="0" w:color="74D278" w:themeColor="background1" w:themeShade="BF"/>
        <w:insideV w:val="single" w:sz="4" w:space="0" w:color="74D278"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4D278" w:themeColor="background1" w:themeShade="BF"/>
        </w:tcBorders>
      </w:tcPr>
    </w:tblStylePr>
    <w:tblStylePr w:type="firstCol">
      <w:rPr>
        <w:b/>
        <w:bCs/>
      </w:rPr>
    </w:tblStylePr>
    <w:tblStylePr w:type="lastCol">
      <w:rPr>
        <w:b/>
        <w:bCs/>
      </w:rPr>
    </w:tblStylePr>
    <w:tblStylePr w:type="band1Vert">
      <w:tblPr/>
      <w:tcPr>
        <w:shd w:val="clear" w:color="auto" w:fill="B6E7B8" w:themeFill="background1" w:themeFillShade="F2"/>
      </w:tcPr>
    </w:tblStylePr>
    <w:tblStylePr w:type="band1Horz">
      <w:tblPr/>
      <w:tcPr>
        <w:shd w:val="clear" w:color="auto" w:fill="B6E7B8" w:themeFill="background1" w:themeFillShade="F2"/>
      </w:tcPr>
    </w:tblStylePr>
  </w:style>
  <w:style w:type="character" w:customStyle="1" w:styleId="B1Zchn">
    <w:name w:val="B1 Zchn"/>
    <w:qFormat/>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rPr>
      <w:rFonts w:eastAsia="Calibri" w:cs="Times New Roman"/>
      <w:sz w:val="24"/>
      <w:szCs w:val="24"/>
    </w:rPr>
  </w:style>
  <w:style w:type="character" w:styleId="af9">
    <w:name w:val="Strong"/>
    <w:uiPriority w:val="22"/>
    <w:qFormat/>
    <w:rsid w:val="00507424"/>
    <w:rPr>
      <w:b/>
      <w:bCs/>
    </w:rPr>
  </w:style>
  <w:style w:type="character" w:customStyle="1" w:styleId="B2Char">
    <w:name w:val="B2 Char"/>
    <w:basedOn w:val="a0"/>
    <w:link w:val="B2"/>
    <w:locked/>
    <w:rsid w:val="008D3D00"/>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939">
      <w:bodyDiv w:val="1"/>
      <w:marLeft w:val="0"/>
      <w:marRight w:val="0"/>
      <w:marTop w:val="0"/>
      <w:marBottom w:val="0"/>
      <w:divBdr>
        <w:top w:val="none" w:sz="0" w:space="0" w:color="auto"/>
        <w:left w:val="none" w:sz="0" w:space="0" w:color="auto"/>
        <w:bottom w:val="none" w:sz="0" w:space="0" w:color="auto"/>
        <w:right w:val="none" w:sz="0" w:space="0" w:color="auto"/>
      </w:divBdr>
    </w:div>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75997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385957507">
          <w:marLeft w:val="1166"/>
          <w:marRight w:val="0"/>
          <w:marTop w:val="82"/>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1454907263">
          <w:marLeft w:val="547"/>
          <w:marRight w:val="0"/>
          <w:marTop w:val="91"/>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359889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768562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04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5D5AA-63DB-4A3A-81D6-80B280D0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1752</Words>
  <Characters>9993</Characters>
  <Application>Microsoft Office Word</Application>
  <DocSecurity>0</DocSecurity>
  <Lines>83</Lines>
  <Paragraphs>23</Paragraphs>
  <ScaleCrop>false</ScaleCrop>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2021-03-15T07:14:00Z</dcterms:created>
  <dcterms:modified xsi:type="dcterms:W3CDTF">2021-03-15T13:27:00Z</dcterms:modified>
</cp:coreProperties>
</file>