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7F2C842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6466D2">
        <w:rPr>
          <w:rFonts w:ascii="Arial" w:hAnsi="Arial" w:cs="Arial"/>
          <w:b/>
          <w:sz w:val="24"/>
          <w:szCs w:val="24"/>
          <w:lang w:eastAsia="ja-JP"/>
        </w:rPr>
        <w:t>0437</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83ACF8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A4BB0">
        <w:rPr>
          <w:rFonts w:ascii="Arial" w:hAnsi="Arial" w:cs="Arial"/>
          <w:color w:val="FF0000"/>
          <w:lang w:eastAsia="ja-JP"/>
        </w:rPr>
        <w:t>9.6.14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51B876" w:rsidR="00593315" w:rsidRPr="008836AC" w:rsidRDefault="00963150" w:rsidP="001A248F">
            <w:pPr>
              <w:tabs>
                <w:tab w:val="left" w:pos="567"/>
              </w:tabs>
              <w:spacing w:after="0"/>
              <w:rPr>
                <w:rFonts w:ascii="Arial" w:hAnsi="Arial" w:cs="Arial"/>
              </w:rPr>
            </w:pPr>
            <w:r>
              <w:rPr>
                <w:rFonts w:ascii="Arial" w:hAnsi="Arial" w:cs="Arial"/>
              </w:rPr>
              <w:t>Study on efficient utilization of licensed spectrum that is not aligned with existing NR channel bandwidths</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63150" w:rsidRDefault="00963150" w:rsidP="00963150">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6D75661" w:rsidR="00963150" w:rsidRPr="008836AC" w:rsidRDefault="00963150" w:rsidP="00963150">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29637103"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Core part:</w:t>
            </w:r>
            <w:r>
              <w:rPr>
                <w:rFonts w:ascii="Arial" w:hAnsi="Arial" w:cs="Arial"/>
                <w:color w:val="FF0000"/>
                <w:lang w:eastAsia="ja-JP"/>
              </w:rPr>
              <w:t xml:space="preserve"> </w:t>
            </w:r>
          </w:p>
          <w:p w14:paraId="4F4E6C8C" w14:textId="66F35847"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18CFC52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Performance part:</w:t>
            </w:r>
          </w:p>
          <w:p w14:paraId="3DC7ABB4" w14:textId="75CB08C9"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7AB3E7A" w14:textId="77777777" w:rsidR="00963150" w:rsidRDefault="00963150" w:rsidP="00963150">
            <w:pPr>
              <w:tabs>
                <w:tab w:val="left" w:pos="567"/>
              </w:tabs>
              <w:spacing w:after="0"/>
              <w:rPr>
                <w:rFonts w:ascii="Arial" w:hAnsi="Arial" w:cs="Arial"/>
                <w:lang w:eastAsia="ja-JP"/>
              </w:rPr>
            </w:pPr>
            <w:r>
              <w:rPr>
                <w:rFonts w:ascii="Arial" w:hAnsi="Arial" w:cs="Arial"/>
                <w:lang w:eastAsia="ja-JP"/>
              </w:rPr>
              <w:t>Testing part:</w:t>
            </w:r>
          </w:p>
          <w:p w14:paraId="6184B75F" w14:textId="3F888CF6"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720BA9" w:rsidR="00963150" w:rsidRPr="008836AC" w:rsidRDefault="00963150" w:rsidP="00963150">
            <w:pPr>
              <w:tabs>
                <w:tab w:val="left" w:pos="567"/>
              </w:tabs>
              <w:spacing w:after="0"/>
              <w:rPr>
                <w:rFonts w:ascii="Arial" w:hAnsi="Arial" w:cs="Arial"/>
              </w:rPr>
            </w:pPr>
            <w:r>
              <w:rPr>
                <w:rFonts w:ascii="Arial" w:hAnsi="Arial" w:cs="Arial"/>
                <w:lang w:eastAsia="ja-JP"/>
              </w:rPr>
              <w:t>FS_NR_eff_BW_util</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628B6" w:rsidR="00963150" w:rsidRPr="008836AC" w:rsidRDefault="00963150" w:rsidP="00963150">
            <w:pPr>
              <w:tabs>
                <w:tab w:val="left" w:pos="567"/>
              </w:tabs>
              <w:spacing w:after="0"/>
              <w:rPr>
                <w:rFonts w:ascii="Arial" w:hAnsi="Arial" w:cs="Arial"/>
                <w:lang w:eastAsia="ja-JP"/>
              </w:rPr>
            </w:pPr>
            <w:r>
              <w:rPr>
                <w:rFonts w:ascii="Arial" w:hAnsi="Arial" w:cs="Arial"/>
                <w:lang w:eastAsia="ja-JP"/>
              </w:rPr>
              <w:t>890040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3D0701B" w14:textId="3C64E5DB" w:rsidR="00963150" w:rsidRPr="00963150" w:rsidRDefault="00963150" w:rsidP="00963150">
            <w:pPr>
              <w:tabs>
                <w:tab w:val="left" w:pos="567"/>
              </w:tabs>
              <w:spacing w:after="0"/>
              <w:rPr>
                <w:rFonts w:ascii="Arial" w:hAnsi="Arial" w:cs="Arial"/>
                <w:lang w:val="en-US" w:eastAsia="ja-JP"/>
              </w:rPr>
            </w:pPr>
            <w:r w:rsidRPr="00963150">
              <w:rPr>
                <w:rFonts w:ascii="Arial" w:hAnsi="Arial" w:cs="Arial"/>
                <w:lang w:val="en-US" w:eastAsia="ja-JP"/>
              </w:rPr>
              <w:t>RP-202339</w:t>
            </w:r>
          </w:p>
          <w:p w14:paraId="02C02CD6" w14:textId="77777777" w:rsidR="00B6300F" w:rsidRPr="008836AC" w:rsidRDefault="00B6300F" w:rsidP="008836AC">
            <w:pPr>
              <w:tabs>
                <w:tab w:val="left" w:pos="567"/>
              </w:tabs>
              <w:spacing w:after="0"/>
              <w:rPr>
                <w:rFonts w:ascii="Arial" w:hAnsi="Arial" w:cs="Arial"/>
                <w:lang w:eastAsia="ja-JP"/>
              </w:rPr>
            </w:pP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Study Item: </w:t>
            </w:r>
          </w:p>
          <w:p w14:paraId="2E56FC1C" w14:textId="1D5D4129" w:rsidR="00963150" w:rsidRPr="008836AC" w:rsidRDefault="00963150" w:rsidP="00963150">
            <w:pPr>
              <w:tabs>
                <w:tab w:val="left" w:pos="567"/>
              </w:tabs>
              <w:spacing w:after="0"/>
              <w:rPr>
                <w:rFonts w:ascii="Arial" w:hAnsi="Arial" w:cs="Arial"/>
                <w:lang w:eastAsia="ja-JP"/>
              </w:rPr>
            </w:pPr>
            <w:r>
              <w:rPr>
                <w:rFonts w:ascii="Arial" w:hAnsi="Arial" w:cs="Arial"/>
                <w:color w:val="00B050"/>
              </w:rPr>
              <w:t>0</w:t>
            </w:r>
            <w:r w:rsidR="005745E0">
              <w:rPr>
                <w:rFonts w:ascii="Arial" w:hAnsi="Arial" w:cs="Arial"/>
                <w:color w:val="00B050"/>
              </w:rPr>
              <w:t>6</w:t>
            </w:r>
            <w:r>
              <w:rPr>
                <w:rFonts w:ascii="Arial" w:hAnsi="Arial" w:cs="Arial"/>
                <w:color w:val="00B050"/>
              </w:rPr>
              <w:t>/2021</w:t>
            </w:r>
          </w:p>
        </w:tc>
        <w:tc>
          <w:tcPr>
            <w:tcW w:w="1842" w:type="dxa"/>
          </w:tcPr>
          <w:p w14:paraId="1CF4CEFD"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A128F3E" w14:textId="76B593C0"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1D2BED8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943EBDF"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5BB6B905" w14:textId="478803A5"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Default="00963150" w:rsidP="0096315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9481B17" w:rsidR="00963150" w:rsidRPr="00963150" w:rsidRDefault="00963150" w:rsidP="00963150">
            <w:pPr>
              <w:tabs>
                <w:tab w:val="left" w:pos="567"/>
              </w:tabs>
              <w:rPr>
                <w:rFonts w:ascii="Arial" w:hAnsi="Arial" w:cs="Arial"/>
              </w:rPr>
            </w:pPr>
            <w:r w:rsidRPr="00963150">
              <w:rPr>
                <w:rFonts w:ascii="Arial" w:hAnsi="Arial" w:cs="Arial"/>
                <w:color w:val="00B050"/>
              </w:rPr>
              <w:t>20</w:t>
            </w:r>
            <w:r w:rsidRPr="00963150">
              <w:rPr>
                <w:rFonts w:ascii="Arial" w:hAnsi="Arial" w:cs="Arial" w:hint="eastAsia"/>
                <w:color w:val="00B050"/>
              </w:rPr>
              <w:t xml:space="preserve"> %</w:t>
            </w:r>
          </w:p>
        </w:tc>
        <w:tc>
          <w:tcPr>
            <w:tcW w:w="1842" w:type="dxa"/>
          </w:tcPr>
          <w:p w14:paraId="3AEC98BF"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794DFF7" w14:textId="21AC9CC6"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08729944"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F6E7A61"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70DECF59" w14:textId="56C1463E"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Default="007F3156">
            <w:pPr>
              <w:tabs>
                <w:tab w:val="left" w:pos="567"/>
              </w:tabs>
              <w:spacing w:after="0"/>
              <w:rPr>
                <w:rFonts w:ascii="Arial" w:hAnsi="Arial" w:cs="Arial"/>
                <w:color w:val="FF0000"/>
                <w:lang w:eastAsia="ja-JP"/>
              </w:rPr>
            </w:pPr>
            <w:r>
              <w:rPr>
                <w:rFonts w:ascii="Arial" w:hAnsi="Arial" w:cs="Arial"/>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77777777" w:rsidR="007F3156" w:rsidRDefault="007F3156">
            <w:pPr>
              <w:tabs>
                <w:tab w:val="left" w:pos="567"/>
              </w:tabs>
              <w:spacing w:after="0"/>
              <w:rPr>
                <w:rFonts w:ascii="Arial" w:hAnsi="Arial" w:cs="Arial"/>
                <w:lang w:eastAsia="ja-JP"/>
              </w:rPr>
            </w:pPr>
            <w:r>
              <w:rPr>
                <w:rFonts w:ascii="Arial" w:hAnsi="Arial" w:cs="Arial"/>
                <w:lang w:eastAsia="ja-JP"/>
              </w:rPr>
              <w:t>Esther Sienkiewicz</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77777777" w:rsidR="007F3156" w:rsidRDefault="007F3156">
            <w:pPr>
              <w:tabs>
                <w:tab w:val="left" w:pos="567"/>
              </w:tabs>
              <w:spacing w:after="0"/>
              <w:rPr>
                <w:rFonts w:ascii="Arial" w:hAnsi="Arial" w:cs="Arial"/>
                <w:lang w:eastAsia="ja-JP"/>
              </w:rPr>
            </w:pPr>
            <w:r>
              <w:rPr>
                <w:rFonts w:ascii="Arial" w:hAnsi="Arial" w:cs="Arial"/>
                <w:lang w:eastAsia="ja-JP"/>
              </w:rPr>
              <w:t>Ericsson</w:t>
            </w:r>
          </w:p>
        </w:tc>
      </w:tr>
      <w:tr w:rsidR="007F3156"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77777777" w:rsidR="007F3156" w:rsidRDefault="007F3156">
            <w:pPr>
              <w:tabs>
                <w:tab w:val="left" w:pos="567"/>
              </w:tabs>
              <w:spacing w:after="0"/>
              <w:rPr>
                <w:rFonts w:ascii="Arial" w:hAnsi="Arial" w:cs="Arial"/>
                <w:lang w:eastAsia="ja-JP"/>
              </w:rPr>
            </w:pPr>
            <w:r>
              <w:rPr>
                <w:rFonts w:ascii="Arial" w:hAnsi="Arial" w:cs="Arial"/>
                <w:lang w:eastAsia="ja-JP"/>
              </w:rPr>
              <w:t>esther dot sienkiewicz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D49BFAC"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12DA91E" w:rsidR="00701410" w:rsidRDefault="00701410" w:rsidP="00701410">
      <w:pPr>
        <w:pStyle w:val="Heading4"/>
        <w:rPr>
          <w:lang w:eastAsia="ja-JP"/>
        </w:rPr>
      </w:pPr>
      <w:r>
        <w:rPr>
          <w:lang w:eastAsia="ja-JP"/>
        </w:rPr>
        <w:t>2.4.1</w:t>
      </w:r>
      <w:r>
        <w:rPr>
          <w:lang w:eastAsia="ja-JP"/>
        </w:rPr>
        <w:tab/>
        <w:t>Agreements</w:t>
      </w:r>
    </w:p>
    <w:p w14:paraId="24B1CE07" w14:textId="7B72CB95" w:rsidR="009E476C" w:rsidRDefault="009E476C"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Study to only</w:t>
      </w:r>
      <w:r w:rsidRPr="009E476C">
        <w:t xml:space="preserve"> </w:t>
      </w:r>
      <w:r w:rsidRPr="009E476C">
        <w:rPr>
          <w:rFonts w:ascii="Times New Roman" w:hAnsi="Times New Roman"/>
          <w:sz w:val="20"/>
          <w:szCs w:val="20"/>
        </w:rPr>
        <w:t>consider 15 kHz SCS for BW &lt; 10 MHz</w:t>
      </w:r>
    </w:p>
    <w:p w14:paraId="451D33DD" w14:textId="694D3481" w:rsidR="00B62A49" w:rsidRDefault="00B62A49" w:rsidP="00B62A49">
      <w:pPr>
        <w:pStyle w:val="ListParagraph"/>
        <w:numPr>
          <w:ilvl w:val="0"/>
          <w:numId w:val="20"/>
        </w:numPr>
        <w:ind w:leftChars="0"/>
        <w:rPr>
          <w:rFonts w:ascii="Times New Roman" w:hAnsi="Times New Roman"/>
          <w:sz w:val="20"/>
          <w:szCs w:val="20"/>
        </w:rPr>
      </w:pPr>
      <w:r>
        <w:rPr>
          <w:rFonts w:ascii="Times New Roman" w:hAnsi="Times New Roman"/>
          <w:sz w:val="20"/>
          <w:szCs w:val="20"/>
        </w:rPr>
        <w:t>Removal of 12.5 MHz for n5 from study item, but rather include 12 MHz for n5</w:t>
      </w:r>
    </w:p>
    <w:p w14:paraId="6FBDB4BE" w14:textId="5C27DDAA" w:rsidR="009E476C" w:rsidRDefault="00B62A49"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Removal of 33 MHz for n28 from study item</w:t>
      </w:r>
    </w:p>
    <w:p w14:paraId="006FA644" w14:textId="4212C3D7" w:rsidR="00F114A3" w:rsidRPr="00B62A49" w:rsidRDefault="00F114A3"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Basic terminology definitions were</w:t>
      </w:r>
      <w:r w:rsidR="003D6A4F">
        <w:rPr>
          <w:rFonts w:ascii="Times New Roman" w:hAnsi="Times New Roman"/>
          <w:sz w:val="20"/>
          <w:szCs w:val="20"/>
        </w:rPr>
        <w:t xml:space="preserve"> identified and</w:t>
      </w:r>
      <w:r>
        <w:rPr>
          <w:rFonts w:ascii="Times New Roman" w:hAnsi="Times New Roman"/>
          <w:sz w:val="20"/>
          <w:szCs w:val="20"/>
        </w:rPr>
        <w:t xml:space="preserve"> agreed: irregular bandwidth, existing immediately lower channel BW, existing immediately wider channel BW, </w:t>
      </w:r>
      <w:r w:rsidR="003D6A4F">
        <w:rPr>
          <w:rFonts w:ascii="Times New Roman" w:hAnsi="Times New Roman"/>
          <w:sz w:val="20"/>
          <w:szCs w:val="20"/>
        </w:rPr>
        <w:t xml:space="preserve">overlapping UE CBW from network/UE perspective, overlapping CA </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4E71AC0" w14:textId="2D9C3C7D" w:rsidR="009E476C" w:rsidRDefault="009E476C" w:rsidP="009E476C">
      <w:pPr>
        <w:pStyle w:val="ListParagraph"/>
        <w:numPr>
          <w:ilvl w:val="0"/>
          <w:numId w:val="20"/>
        </w:numPr>
        <w:ind w:leftChars="0"/>
        <w:rPr>
          <w:rFonts w:ascii="Times New Roman" w:hAnsi="Times New Roman"/>
          <w:sz w:val="20"/>
          <w:szCs w:val="20"/>
        </w:rPr>
      </w:pPr>
      <w:r w:rsidRPr="00597862">
        <w:rPr>
          <w:rFonts w:ascii="Times New Roman" w:hAnsi="Times New Roman"/>
          <w:sz w:val="20"/>
          <w:szCs w:val="20"/>
        </w:rPr>
        <w:t xml:space="preserve">Two current approaches to study </w:t>
      </w:r>
      <w:r>
        <w:rPr>
          <w:rFonts w:ascii="Times New Roman" w:hAnsi="Times New Roman"/>
          <w:sz w:val="20"/>
          <w:szCs w:val="20"/>
        </w:rPr>
        <w:t xml:space="preserve">further </w:t>
      </w:r>
      <w:r w:rsidRPr="00597862">
        <w:rPr>
          <w:rFonts w:ascii="Times New Roman" w:hAnsi="Times New Roman"/>
          <w:sz w:val="20"/>
          <w:szCs w:val="20"/>
        </w:rPr>
        <w:t>in remaining meetings: (1) configuration immediately larger carrier bandwidth. (2) using overlapping UE carrier bandwidth to cover full irregular bandwidth</w:t>
      </w:r>
    </w:p>
    <w:p w14:paraId="5DC9479F" w14:textId="17F76E63" w:rsidR="00F114A3" w:rsidRPr="00F114A3" w:rsidRDefault="00F114A3" w:rsidP="00F114A3">
      <w:pPr>
        <w:pStyle w:val="ListParagraph"/>
        <w:numPr>
          <w:ilvl w:val="1"/>
          <w:numId w:val="20"/>
        </w:numPr>
        <w:ind w:leftChars="0"/>
        <w:rPr>
          <w:rFonts w:ascii="Times New Roman" w:hAnsi="Times New Roman"/>
          <w:sz w:val="20"/>
          <w:szCs w:val="20"/>
        </w:rPr>
      </w:pPr>
      <w:r>
        <w:rPr>
          <w:rFonts w:ascii="Times New Roman" w:hAnsi="Times New Roman"/>
          <w:sz w:val="20"/>
          <w:szCs w:val="20"/>
        </w:rPr>
        <w:t>Conformance requirements and test need further study with respect to both approaches (both for UE and BS)</w:t>
      </w:r>
    </w:p>
    <w:p w14:paraId="46AC7393" w14:textId="40C742C2" w:rsidR="00F114A3" w:rsidRDefault="00F114A3"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Spectral utilization aspects are still open for discussion</w:t>
      </w:r>
    </w:p>
    <w:p w14:paraId="062DDBFD" w14:textId="0D2AE203" w:rsidR="00F114A3" w:rsidRDefault="00F114A3"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For configuration of immediately larger channel bandwidth, open issues</w:t>
      </w:r>
      <w:r w:rsidR="003D6A4F">
        <w:rPr>
          <w:rFonts w:ascii="Times New Roman" w:hAnsi="Times New Roman"/>
          <w:sz w:val="20"/>
          <w:szCs w:val="20"/>
        </w:rPr>
        <w:t xml:space="preserve"> highlighted thus far</w:t>
      </w:r>
      <w:r>
        <w:rPr>
          <w:rFonts w:ascii="Times New Roman" w:hAnsi="Times New Roman"/>
          <w:sz w:val="20"/>
          <w:szCs w:val="20"/>
        </w:rPr>
        <w:t xml:space="preserve"> </w:t>
      </w:r>
      <w:proofErr w:type="gramStart"/>
      <w:r w:rsidR="003D6A4F">
        <w:rPr>
          <w:rFonts w:ascii="Times New Roman" w:hAnsi="Times New Roman"/>
          <w:sz w:val="20"/>
          <w:szCs w:val="20"/>
        </w:rPr>
        <w:t>include:</w:t>
      </w:r>
      <w:proofErr w:type="gramEnd"/>
      <w:r>
        <w:rPr>
          <w:rFonts w:ascii="Times New Roman" w:hAnsi="Times New Roman"/>
          <w:sz w:val="20"/>
          <w:szCs w:val="20"/>
        </w:rPr>
        <w:t xml:space="preserve"> UE DL ACS and blocking performance, UL emissions</w:t>
      </w:r>
      <w:r w:rsidR="003D6A4F">
        <w:rPr>
          <w:rFonts w:ascii="Times New Roman" w:hAnsi="Times New Roman"/>
          <w:sz w:val="20"/>
          <w:szCs w:val="20"/>
        </w:rPr>
        <w:t xml:space="preserve">, applicability to UL and DL </w:t>
      </w:r>
    </w:p>
    <w:p w14:paraId="412D4C2E" w14:textId="1954982C" w:rsidR="003D6A4F" w:rsidRDefault="003D6A4F"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For configuration of overlapping UE CBW, open issues highlighted thus far </w:t>
      </w:r>
      <w:proofErr w:type="gramStart"/>
      <w:r>
        <w:rPr>
          <w:rFonts w:ascii="Times New Roman" w:hAnsi="Times New Roman"/>
          <w:sz w:val="20"/>
          <w:szCs w:val="20"/>
        </w:rPr>
        <w:t>include:</w:t>
      </w:r>
      <w:proofErr w:type="gramEnd"/>
      <w:r>
        <w:rPr>
          <w:rFonts w:ascii="Times New Roman" w:hAnsi="Times New Roman"/>
          <w:sz w:val="20"/>
          <w:szCs w:val="20"/>
        </w:rPr>
        <w:t xml:space="preserve"> applicability to UL and/or DL, irregular BWs less than 10 MHz relating to SSB alignment, channel raters for one or both carrier frequencies</w:t>
      </w:r>
    </w:p>
    <w:p w14:paraId="34087E6E" w14:textId="77777777" w:rsidR="009E476C" w:rsidRPr="009E476C" w:rsidRDefault="009E476C" w:rsidP="009E476C">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461A705" w14:textId="37E330DC"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R4-2103334</w:t>
      </w:r>
      <w:r>
        <w:rPr>
          <w:rFonts w:hint="eastAsia"/>
          <w:sz w:val="14"/>
          <w:szCs w:val="14"/>
          <w:lang w:eastAsia="ja-JP"/>
        </w:rPr>
        <w:tab/>
        <w:t xml:space="preserve">Email discussion summary for </w:t>
      </w:r>
      <w:r w:rsidR="009E149D" w:rsidRPr="009E149D">
        <w:rPr>
          <w:sz w:val="14"/>
          <w:szCs w:val="14"/>
          <w:lang w:eastAsia="ja-JP"/>
        </w:rPr>
        <w:t xml:space="preserve">[98e][147] </w:t>
      </w:r>
      <w:r>
        <w:rPr>
          <w:rFonts w:hint="eastAsia"/>
          <w:sz w:val="14"/>
          <w:szCs w:val="14"/>
          <w:lang w:eastAsia="ja-JP"/>
        </w:rPr>
        <w:t>FS_NR_eff_BW_util, Ericsson, RAN4#9</w:t>
      </w:r>
      <w:r w:rsidR="009E149D">
        <w:rPr>
          <w:sz w:val="14"/>
          <w:szCs w:val="14"/>
          <w:lang w:eastAsia="ja-JP"/>
        </w:rPr>
        <w:t>8</w:t>
      </w:r>
      <w:r>
        <w:rPr>
          <w:rFonts w:hint="eastAsia"/>
          <w:sz w:val="14"/>
          <w:szCs w:val="14"/>
          <w:lang w:eastAsia="ja-JP"/>
        </w:rPr>
        <w:t>-e</w:t>
      </w:r>
    </w:p>
    <w:p w14:paraId="21D62D62" w14:textId="52D4933A" w:rsidR="009E149D" w:rsidRDefault="009E149D" w:rsidP="007F3156">
      <w:pPr>
        <w:pStyle w:val="FP"/>
        <w:rPr>
          <w:sz w:val="14"/>
          <w:szCs w:val="14"/>
          <w:lang w:eastAsia="ja-JP"/>
        </w:rPr>
      </w:pPr>
      <w:r>
        <w:rPr>
          <w:sz w:val="14"/>
          <w:szCs w:val="14"/>
          <w:lang w:eastAsia="ja-JP"/>
        </w:rPr>
        <w:t>[2]</w:t>
      </w:r>
      <w:r>
        <w:rPr>
          <w:sz w:val="14"/>
          <w:szCs w:val="14"/>
          <w:lang w:eastAsia="ja-JP"/>
        </w:rPr>
        <w:tab/>
        <w:t>R4-2103263</w:t>
      </w:r>
      <w:r>
        <w:rPr>
          <w:sz w:val="14"/>
          <w:szCs w:val="14"/>
          <w:lang w:eastAsia="ja-JP"/>
        </w:rPr>
        <w:tab/>
      </w:r>
      <w:r w:rsidRPr="009E149D">
        <w:rPr>
          <w:sz w:val="14"/>
          <w:szCs w:val="14"/>
          <w:lang w:eastAsia="ja-JP"/>
        </w:rPr>
        <w:t>Way forward on use of larger CBW</w:t>
      </w:r>
      <w:r>
        <w:rPr>
          <w:sz w:val="14"/>
          <w:szCs w:val="14"/>
          <w:lang w:eastAsia="ja-JP"/>
        </w:rPr>
        <w:t>, Skyworks</w:t>
      </w:r>
      <w:r w:rsidR="00835C66" w:rsidRPr="00835C66">
        <w:t xml:space="preserve"> </w:t>
      </w:r>
      <w:r w:rsidR="00835C66" w:rsidRPr="00835C66">
        <w:rPr>
          <w:sz w:val="14"/>
          <w:szCs w:val="14"/>
          <w:lang w:eastAsia="ja-JP"/>
        </w:rPr>
        <w:t>Solutions Inc</w:t>
      </w:r>
      <w:r>
        <w:rPr>
          <w:sz w:val="14"/>
          <w:szCs w:val="14"/>
          <w:lang w:eastAsia="ja-JP"/>
        </w:rPr>
        <w:t xml:space="preserve">, </w:t>
      </w:r>
      <w:r>
        <w:rPr>
          <w:rFonts w:hint="eastAsia"/>
          <w:sz w:val="14"/>
          <w:szCs w:val="14"/>
          <w:lang w:eastAsia="ja-JP"/>
        </w:rPr>
        <w:t>RAN4#9</w:t>
      </w:r>
      <w:r>
        <w:rPr>
          <w:sz w:val="14"/>
          <w:szCs w:val="14"/>
          <w:lang w:eastAsia="ja-JP"/>
        </w:rPr>
        <w:t>8</w:t>
      </w:r>
      <w:r>
        <w:rPr>
          <w:rFonts w:hint="eastAsia"/>
          <w:sz w:val="14"/>
          <w:szCs w:val="14"/>
          <w:lang w:eastAsia="ja-JP"/>
        </w:rPr>
        <w:t>-e</w:t>
      </w:r>
    </w:p>
    <w:p w14:paraId="4DF52A3A" w14:textId="7D6B4987" w:rsidR="009E149D" w:rsidRDefault="009E149D" w:rsidP="007F3156">
      <w:pPr>
        <w:pStyle w:val="FP"/>
        <w:rPr>
          <w:sz w:val="14"/>
          <w:szCs w:val="14"/>
          <w:lang w:eastAsia="ja-JP"/>
        </w:rPr>
      </w:pPr>
      <w:r>
        <w:rPr>
          <w:sz w:val="14"/>
          <w:szCs w:val="14"/>
          <w:lang w:eastAsia="ja-JP"/>
        </w:rPr>
        <w:t>[3]</w:t>
      </w:r>
      <w:r>
        <w:rPr>
          <w:sz w:val="14"/>
          <w:szCs w:val="14"/>
          <w:lang w:eastAsia="ja-JP"/>
        </w:rPr>
        <w:tab/>
      </w:r>
      <w:r w:rsidRPr="009E149D">
        <w:rPr>
          <w:sz w:val="14"/>
          <w:szCs w:val="14"/>
          <w:lang w:eastAsia="ja-JP"/>
        </w:rPr>
        <w:t>R4-2103387</w:t>
      </w:r>
      <w:r>
        <w:rPr>
          <w:sz w:val="14"/>
          <w:szCs w:val="14"/>
          <w:lang w:eastAsia="ja-JP"/>
        </w:rPr>
        <w:tab/>
        <w:t xml:space="preserve">Way forward on overlapping CBW, </w:t>
      </w:r>
      <w:r w:rsidR="00835C66" w:rsidRPr="00835C66">
        <w:rPr>
          <w:sz w:val="14"/>
          <w:szCs w:val="14"/>
          <w:lang w:eastAsia="ja-JP"/>
        </w:rPr>
        <w:t>Nokia, Nokia Shanghai Bell</w:t>
      </w:r>
      <w:r>
        <w:rPr>
          <w:sz w:val="14"/>
          <w:szCs w:val="14"/>
          <w:lang w:eastAsia="ja-JP"/>
        </w:rPr>
        <w:t xml:space="preserve">, </w:t>
      </w:r>
      <w:r>
        <w:rPr>
          <w:rFonts w:hint="eastAsia"/>
          <w:sz w:val="14"/>
          <w:szCs w:val="14"/>
          <w:lang w:eastAsia="ja-JP"/>
        </w:rPr>
        <w:t>RAN4#9</w:t>
      </w:r>
      <w:r>
        <w:rPr>
          <w:sz w:val="14"/>
          <w:szCs w:val="14"/>
          <w:lang w:eastAsia="ja-JP"/>
        </w:rPr>
        <w:t>8</w:t>
      </w:r>
      <w:r>
        <w:rPr>
          <w:rFonts w:hint="eastAsia"/>
          <w:sz w:val="14"/>
          <w:szCs w:val="14"/>
          <w:lang w:eastAsia="ja-JP"/>
        </w:rPr>
        <w:t>-e</w:t>
      </w:r>
    </w:p>
    <w:p w14:paraId="29EA7259" w14:textId="77777777" w:rsidR="009E149D" w:rsidRDefault="009E149D" w:rsidP="009E149D">
      <w:pPr>
        <w:pStyle w:val="FP"/>
        <w:rPr>
          <w:sz w:val="14"/>
          <w:szCs w:val="14"/>
          <w:lang w:eastAsia="ja-JP"/>
        </w:rPr>
      </w:pPr>
      <w:r>
        <w:rPr>
          <w:sz w:val="14"/>
          <w:szCs w:val="14"/>
          <w:lang w:eastAsia="ja-JP"/>
        </w:rPr>
        <w:t>[4]</w:t>
      </w:r>
      <w:r>
        <w:rPr>
          <w:sz w:val="14"/>
          <w:szCs w:val="14"/>
          <w:lang w:eastAsia="ja-JP"/>
        </w:rPr>
        <w:tab/>
      </w:r>
      <w:r w:rsidRPr="009E149D">
        <w:rPr>
          <w:sz w:val="14"/>
          <w:szCs w:val="14"/>
          <w:lang w:eastAsia="ja-JP"/>
        </w:rPr>
        <w:t>R4-2100804</w:t>
      </w:r>
      <w:r w:rsidRPr="009E149D">
        <w:rPr>
          <w:sz w:val="14"/>
          <w:szCs w:val="14"/>
          <w:lang w:eastAsia="ja-JP"/>
        </w:rPr>
        <w:tab/>
        <w:t>Discussion on the general aspects for irregular bandwidth</w:t>
      </w:r>
      <w:r>
        <w:rPr>
          <w:sz w:val="14"/>
          <w:szCs w:val="14"/>
          <w:lang w:eastAsia="ja-JP"/>
        </w:rPr>
        <w:t xml:space="preserve">, CMCC, </w:t>
      </w:r>
      <w:r>
        <w:rPr>
          <w:rFonts w:hint="eastAsia"/>
          <w:sz w:val="14"/>
          <w:szCs w:val="14"/>
          <w:lang w:eastAsia="ja-JP"/>
        </w:rPr>
        <w:t>RAN4#9</w:t>
      </w:r>
      <w:r>
        <w:rPr>
          <w:sz w:val="14"/>
          <w:szCs w:val="14"/>
          <w:lang w:eastAsia="ja-JP"/>
        </w:rPr>
        <w:t>8</w:t>
      </w:r>
      <w:r>
        <w:rPr>
          <w:rFonts w:hint="eastAsia"/>
          <w:sz w:val="14"/>
          <w:szCs w:val="14"/>
          <w:lang w:eastAsia="ja-JP"/>
        </w:rPr>
        <w:t>-e</w:t>
      </w:r>
    </w:p>
    <w:p w14:paraId="0D405B03" w14:textId="460C9E11" w:rsidR="009E149D" w:rsidRDefault="009E149D" w:rsidP="009E149D">
      <w:pPr>
        <w:pStyle w:val="FP"/>
        <w:rPr>
          <w:sz w:val="14"/>
          <w:szCs w:val="14"/>
          <w:lang w:eastAsia="ja-JP"/>
        </w:rPr>
      </w:pPr>
      <w:r>
        <w:rPr>
          <w:sz w:val="14"/>
          <w:szCs w:val="14"/>
          <w:lang w:val="en-US" w:eastAsia="ja-JP"/>
        </w:rPr>
        <w:t>[5]</w:t>
      </w:r>
      <w:r>
        <w:rPr>
          <w:sz w:val="14"/>
          <w:szCs w:val="14"/>
          <w:lang w:val="en-US" w:eastAsia="ja-JP"/>
        </w:rPr>
        <w:tab/>
      </w:r>
      <w:r w:rsidRPr="009E149D">
        <w:rPr>
          <w:sz w:val="14"/>
          <w:szCs w:val="14"/>
          <w:lang w:val="en-US" w:eastAsia="ja-JP"/>
        </w:rPr>
        <w:t>R4-210</w:t>
      </w:r>
      <w:r>
        <w:rPr>
          <w:sz w:val="14"/>
          <w:szCs w:val="14"/>
          <w:lang w:val="en-US" w:eastAsia="ja-JP"/>
        </w:rPr>
        <w:t>3262</w:t>
      </w:r>
      <w:r w:rsidRPr="009E149D">
        <w:rPr>
          <w:sz w:val="14"/>
          <w:szCs w:val="14"/>
          <w:lang w:val="en-US" w:eastAsia="ja-JP"/>
        </w:rPr>
        <w:tab/>
        <w:t>Updated TR 38.844 v0.0.2</w:t>
      </w:r>
      <w:r>
        <w:rPr>
          <w:sz w:val="14"/>
          <w:szCs w:val="14"/>
          <w:lang w:val="en-US" w:eastAsia="ja-JP"/>
        </w:rPr>
        <w:t xml:space="preserve">, Ericsson, </w:t>
      </w:r>
      <w:r>
        <w:rPr>
          <w:rFonts w:hint="eastAsia"/>
          <w:sz w:val="14"/>
          <w:szCs w:val="14"/>
          <w:lang w:eastAsia="ja-JP"/>
        </w:rPr>
        <w:t>RAN4#9</w:t>
      </w:r>
      <w:r>
        <w:rPr>
          <w:sz w:val="14"/>
          <w:szCs w:val="14"/>
          <w:lang w:eastAsia="ja-JP"/>
        </w:rPr>
        <w:t>8</w:t>
      </w:r>
      <w:r>
        <w:rPr>
          <w:rFonts w:hint="eastAsia"/>
          <w:sz w:val="14"/>
          <w:szCs w:val="14"/>
          <w:lang w:eastAsia="ja-JP"/>
        </w:rPr>
        <w:t>-e</w:t>
      </w:r>
    </w:p>
    <w:p w14:paraId="45F20933" w14:textId="5012C6C4" w:rsidR="009E149D" w:rsidRDefault="009E149D" w:rsidP="007F3156">
      <w:pPr>
        <w:pStyle w:val="FP"/>
        <w:rPr>
          <w:sz w:val="14"/>
          <w:szCs w:val="14"/>
          <w:lang w:eastAsia="ja-JP"/>
        </w:rPr>
      </w:pPr>
      <w:r>
        <w:rPr>
          <w:sz w:val="14"/>
          <w:szCs w:val="14"/>
          <w:lang w:val="en-US" w:eastAsia="ja-JP"/>
        </w:rPr>
        <w:t>[6]</w:t>
      </w:r>
      <w:r w:rsidR="00993A37">
        <w:rPr>
          <w:sz w:val="14"/>
          <w:szCs w:val="14"/>
          <w:lang w:val="en-US" w:eastAsia="ja-JP"/>
        </w:rPr>
        <w:tab/>
      </w:r>
      <w:r w:rsidR="00993A37" w:rsidRPr="00993A37">
        <w:rPr>
          <w:sz w:val="14"/>
          <w:szCs w:val="14"/>
          <w:lang w:val="en-US" w:eastAsia="ja-JP"/>
        </w:rPr>
        <w:t>R4-2101556</w:t>
      </w:r>
      <w:r w:rsidR="00993A37" w:rsidRPr="00993A37">
        <w:rPr>
          <w:sz w:val="14"/>
          <w:szCs w:val="14"/>
          <w:lang w:val="en-US" w:eastAsia="ja-JP"/>
        </w:rPr>
        <w:tab/>
        <w:t>Utilizing larger bandwidth than the operator licensed bandwidth</w:t>
      </w:r>
      <w:r w:rsidR="00993A37">
        <w:rPr>
          <w:sz w:val="14"/>
          <w:szCs w:val="14"/>
          <w:lang w:val="en-US" w:eastAsia="ja-JP"/>
        </w:rPr>
        <w:t>,</w:t>
      </w:r>
      <w:r w:rsidR="00993A37" w:rsidRPr="00993A37">
        <w:rPr>
          <w:rFonts w:hint="eastAsia"/>
          <w:sz w:val="14"/>
          <w:szCs w:val="14"/>
          <w:lang w:eastAsia="ja-JP"/>
        </w:rPr>
        <w:t xml:space="preserve"> </w:t>
      </w:r>
      <w:r w:rsidR="00993A37">
        <w:rPr>
          <w:rFonts w:hint="eastAsia"/>
          <w:sz w:val="14"/>
          <w:szCs w:val="14"/>
          <w:lang w:eastAsia="ja-JP"/>
        </w:rPr>
        <w:t>Ericsson, RAN4#9</w:t>
      </w:r>
      <w:r w:rsidR="00993A37">
        <w:rPr>
          <w:sz w:val="14"/>
          <w:szCs w:val="14"/>
          <w:lang w:eastAsia="ja-JP"/>
        </w:rPr>
        <w:t>8</w:t>
      </w:r>
      <w:r w:rsidR="00993A37">
        <w:rPr>
          <w:rFonts w:hint="eastAsia"/>
          <w:sz w:val="14"/>
          <w:szCs w:val="14"/>
          <w:lang w:eastAsia="ja-JP"/>
        </w:rPr>
        <w:t>-e</w:t>
      </w:r>
    </w:p>
    <w:p w14:paraId="7B602C22" w14:textId="632775E1" w:rsidR="00993A37" w:rsidRDefault="00993A37" w:rsidP="007F3156">
      <w:pPr>
        <w:pStyle w:val="FP"/>
        <w:rPr>
          <w:sz w:val="14"/>
          <w:szCs w:val="14"/>
          <w:lang w:eastAsia="ja-JP"/>
        </w:rPr>
      </w:pPr>
      <w:r>
        <w:rPr>
          <w:sz w:val="14"/>
          <w:szCs w:val="14"/>
          <w:lang w:eastAsia="ja-JP"/>
        </w:rPr>
        <w:t>[7]</w:t>
      </w:r>
      <w:r>
        <w:rPr>
          <w:sz w:val="14"/>
          <w:szCs w:val="14"/>
          <w:lang w:eastAsia="ja-JP"/>
        </w:rPr>
        <w:tab/>
      </w:r>
      <w:r w:rsidRPr="00993A37">
        <w:rPr>
          <w:sz w:val="14"/>
          <w:szCs w:val="14"/>
          <w:lang w:eastAsia="ja-JP"/>
        </w:rPr>
        <w:t>R4-2101959</w:t>
      </w:r>
      <w:r w:rsidRPr="00993A37">
        <w:rPr>
          <w:sz w:val="14"/>
          <w:szCs w:val="14"/>
          <w:lang w:eastAsia="ja-JP"/>
        </w:rPr>
        <w:tab/>
        <w:t>Discussion on irregular channel bandwidth for NR system</w:t>
      </w:r>
      <w:r>
        <w:rPr>
          <w:sz w:val="14"/>
          <w:szCs w:val="14"/>
          <w:lang w:eastAsia="ja-JP"/>
        </w:rPr>
        <w:t xml:space="preserve">, ZTE, </w:t>
      </w:r>
      <w:r>
        <w:rPr>
          <w:rFonts w:hint="eastAsia"/>
          <w:sz w:val="14"/>
          <w:szCs w:val="14"/>
          <w:lang w:eastAsia="ja-JP"/>
        </w:rPr>
        <w:t>RAN4#9</w:t>
      </w:r>
      <w:r>
        <w:rPr>
          <w:sz w:val="14"/>
          <w:szCs w:val="14"/>
          <w:lang w:eastAsia="ja-JP"/>
        </w:rPr>
        <w:t>8</w:t>
      </w:r>
      <w:r>
        <w:rPr>
          <w:rFonts w:hint="eastAsia"/>
          <w:sz w:val="14"/>
          <w:szCs w:val="14"/>
          <w:lang w:eastAsia="ja-JP"/>
        </w:rPr>
        <w:t>-e</w:t>
      </w:r>
    </w:p>
    <w:p w14:paraId="06C00C16" w14:textId="77777777" w:rsidR="00171FE6" w:rsidRDefault="00993A37" w:rsidP="00171FE6">
      <w:pPr>
        <w:pStyle w:val="FP"/>
        <w:rPr>
          <w:sz w:val="14"/>
          <w:szCs w:val="14"/>
          <w:lang w:eastAsia="ja-JP"/>
        </w:rPr>
      </w:pPr>
      <w:r>
        <w:rPr>
          <w:sz w:val="14"/>
          <w:szCs w:val="14"/>
          <w:lang w:eastAsia="ja-JP"/>
        </w:rPr>
        <w:t>[8]</w:t>
      </w:r>
      <w:r>
        <w:rPr>
          <w:sz w:val="14"/>
          <w:szCs w:val="14"/>
          <w:lang w:eastAsia="ja-JP"/>
        </w:rPr>
        <w:tab/>
      </w:r>
      <w:r w:rsidR="00171FE6" w:rsidRPr="00171FE6">
        <w:rPr>
          <w:sz w:val="14"/>
          <w:szCs w:val="14"/>
          <w:lang w:eastAsia="ja-JP"/>
        </w:rPr>
        <w:t>R4-2100522</w:t>
      </w:r>
      <w:r w:rsidR="00171FE6" w:rsidRPr="00171FE6">
        <w:rPr>
          <w:sz w:val="14"/>
          <w:szCs w:val="14"/>
          <w:lang w:eastAsia="ja-JP"/>
        </w:rPr>
        <w:tab/>
        <w:t>Non-standard spectrum allocations for NR bands</w:t>
      </w:r>
      <w:r w:rsidR="00171FE6">
        <w:rPr>
          <w:sz w:val="14"/>
          <w:szCs w:val="14"/>
          <w:lang w:eastAsia="ja-JP"/>
        </w:rPr>
        <w:t xml:space="preserve">, Apple Inc, </w:t>
      </w:r>
      <w:r w:rsidR="00171FE6">
        <w:rPr>
          <w:rFonts w:hint="eastAsia"/>
          <w:sz w:val="14"/>
          <w:szCs w:val="14"/>
          <w:lang w:eastAsia="ja-JP"/>
        </w:rPr>
        <w:t>RAN4#9</w:t>
      </w:r>
      <w:r w:rsidR="00171FE6">
        <w:rPr>
          <w:sz w:val="14"/>
          <w:szCs w:val="14"/>
          <w:lang w:eastAsia="ja-JP"/>
        </w:rPr>
        <w:t>8</w:t>
      </w:r>
      <w:r w:rsidR="00171FE6">
        <w:rPr>
          <w:rFonts w:hint="eastAsia"/>
          <w:sz w:val="14"/>
          <w:szCs w:val="14"/>
          <w:lang w:eastAsia="ja-JP"/>
        </w:rPr>
        <w:t>-e</w:t>
      </w:r>
    </w:p>
    <w:p w14:paraId="4F71AE8A" w14:textId="77777777" w:rsidR="00171FE6" w:rsidRDefault="00171FE6" w:rsidP="00171FE6">
      <w:pPr>
        <w:pStyle w:val="FP"/>
        <w:rPr>
          <w:sz w:val="14"/>
          <w:szCs w:val="14"/>
          <w:lang w:eastAsia="ja-JP"/>
        </w:rPr>
      </w:pPr>
      <w:r>
        <w:rPr>
          <w:sz w:val="14"/>
          <w:szCs w:val="14"/>
          <w:lang w:val="en-US" w:eastAsia="ja-JP"/>
        </w:rPr>
        <w:t>[9]</w:t>
      </w:r>
      <w:r>
        <w:rPr>
          <w:sz w:val="14"/>
          <w:szCs w:val="14"/>
          <w:lang w:val="en-US" w:eastAsia="ja-JP"/>
        </w:rPr>
        <w:tab/>
      </w:r>
      <w:r w:rsidRPr="00171FE6">
        <w:rPr>
          <w:sz w:val="14"/>
          <w:szCs w:val="14"/>
          <w:lang w:val="en-US" w:eastAsia="ja-JP"/>
        </w:rPr>
        <w:t>R4-2101507</w:t>
      </w:r>
      <w:r w:rsidRPr="00171FE6">
        <w:rPr>
          <w:sz w:val="14"/>
          <w:szCs w:val="14"/>
          <w:lang w:val="en-US" w:eastAsia="ja-JP"/>
        </w:rPr>
        <w:tab/>
        <w:t>Consideration for overlapping UE channel bandwidths</w:t>
      </w:r>
      <w:r>
        <w:rPr>
          <w:sz w:val="14"/>
          <w:szCs w:val="14"/>
          <w:lang w:val="en-US" w:eastAsia="ja-JP"/>
        </w:rPr>
        <w:t xml:space="preserve">, </w:t>
      </w:r>
      <w:r w:rsidRPr="00171FE6">
        <w:rPr>
          <w:sz w:val="14"/>
          <w:szCs w:val="14"/>
          <w:lang w:val="en-US" w:eastAsia="ja-JP"/>
        </w:rPr>
        <w:t>Huawei, HiSilicon</w:t>
      </w:r>
      <w:r>
        <w:rPr>
          <w:sz w:val="14"/>
          <w:szCs w:val="14"/>
          <w:lang w:eastAsia="ja-JP"/>
        </w:rPr>
        <w:t xml:space="preserve">, </w:t>
      </w:r>
      <w:r>
        <w:rPr>
          <w:rFonts w:hint="eastAsia"/>
          <w:sz w:val="14"/>
          <w:szCs w:val="14"/>
          <w:lang w:eastAsia="ja-JP"/>
        </w:rPr>
        <w:t>RAN4#9</w:t>
      </w:r>
      <w:r>
        <w:rPr>
          <w:sz w:val="14"/>
          <w:szCs w:val="14"/>
          <w:lang w:eastAsia="ja-JP"/>
        </w:rPr>
        <w:t>8</w:t>
      </w:r>
      <w:r>
        <w:rPr>
          <w:rFonts w:hint="eastAsia"/>
          <w:sz w:val="14"/>
          <w:szCs w:val="14"/>
          <w:lang w:eastAsia="ja-JP"/>
        </w:rPr>
        <w:t>-e</w:t>
      </w:r>
    </w:p>
    <w:p w14:paraId="7BE232DE" w14:textId="01F0637C" w:rsidR="00993A37" w:rsidRDefault="00171FE6" w:rsidP="007F3156">
      <w:pPr>
        <w:pStyle w:val="FP"/>
        <w:rPr>
          <w:sz w:val="14"/>
          <w:szCs w:val="14"/>
          <w:lang w:eastAsia="ja-JP"/>
        </w:rPr>
      </w:pPr>
      <w:r>
        <w:rPr>
          <w:sz w:val="14"/>
          <w:szCs w:val="14"/>
          <w:lang w:val="en-US" w:eastAsia="ja-JP"/>
        </w:rPr>
        <w:t>[10]</w:t>
      </w:r>
      <w:r>
        <w:rPr>
          <w:sz w:val="14"/>
          <w:szCs w:val="14"/>
          <w:lang w:val="en-US" w:eastAsia="ja-JP"/>
        </w:rPr>
        <w:tab/>
      </w:r>
      <w:r w:rsidRPr="00171FE6">
        <w:rPr>
          <w:sz w:val="14"/>
          <w:szCs w:val="14"/>
          <w:lang w:val="en-US" w:eastAsia="ja-JP"/>
        </w:rPr>
        <w:t>R4-2100805</w:t>
      </w:r>
      <w:r w:rsidRPr="00171FE6">
        <w:rPr>
          <w:sz w:val="14"/>
          <w:szCs w:val="14"/>
          <w:lang w:val="en-US" w:eastAsia="ja-JP"/>
        </w:rPr>
        <w:tab/>
        <w:t>Discussion on overlapping UE channel bandwidths</w:t>
      </w:r>
      <w:r>
        <w:rPr>
          <w:sz w:val="14"/>
          <w:szCs w:val="14"/>
          <w:lang w:val="en-US" w:eastAsia="ja-JP"/>
        </w:rPr>
        <w:t xml:space="preserve">, </w:t>
      </w:r>
      <w:r w:rsidR="00835C66">
        <w:rPr>
          <w:sz w:val="14"/>
          <w:szCs w:val="14"/>
          <w:lang w:val="en-US" w:eastAsia="ja-JP"/>
        </w:rPr>
        <w:t xml:space="preserve">CMCC, </w:t>
      </w:r>
      <w:r w:rsidR="00835C66">
        <w:rPr>
          <w:rFonts w:hint="eastAsia"/>
          <w:sz w:val="14"/>
          <w:szCs w:val="14"/>
          <w:lang w:eastAsia="ja-JP"/>
        </w:rPr>
        <w:t>RAN4#9</w:t>
      </w:r>
      <w:r w:rsidR="00835C66">
        <w:rPr>
          <w:sz w:val="14"/>
          <w:szCs w:val="14"/>
          <w:lang w:eastAsia="ja-JP"/>
        </w:rPr>
        <w:t>8</w:t>
      </w:r>
      <w:r w:rsidR="00835C66">
        <w:rPr>
          <w:rFonts w:hint="eastAsia"/>
          <w:sz w:val="14"/>
          <w:szCs w:val="14"/>
          <w:lang w:eastAsia="ja-JP"/>
        </w:rPr>
        <w:t>-e</w:t>
      </w:r>
    </w:p>
    <w:p w14:paraId="7E254B82" w14:textId="3DA1D898" w:rsidR="00835C66" w:rsidRDefault="00835C66" w:rsidP="007F3156">
      <w:pPr>
        <w:pStyle w:val="FP"/>
        <w:rPr>
          <w:sz w:val="14"/>
          <w:szCs w:val="14"/>
          <w:lang w:eastAsia="ja-JP"/>
        </w:rPr>
      </w:pPr>
      <w:r>
        <w:rPr>
          <w:sz w:val="14"/>
          <w:szCs w:val="14"/>
          <w:lang w:eastAsia="ja-JP"/>
        </w:rPr>
        <w:t>[11]</w:t>
      </w:r>
      <w:r>
        <w:rPr>
          <w:sz w:val="14"/>
          <w:szCs w:val="14"/>
          <w:lang w:eastAsia="ja-JP"/>
        </w:rPr>
        <w:tab/>
      </w:r>
      <w:r w:rsidRPr="00835C66">
        <w:rPr>
          <w:sz w:val="14"/>
          <w:szCs w:val="14"/>
          <w:lang w:eastAsia="ja-JP"/>
        </w:rPr>
        <w:t>R4-2101557</w:t>
      </w:r>
      <w:r w:rsidRPr="00835C66">
        <w:rPr>
          <w:sz w:val="14"/>
          <w:szCs w:val="14"/>
          <w:lang w:eastAsia="ja-JP"/>
        </w:rPr>
        <w:tab/>
        <w:t>Overlapping Channel Bandwidth Approach from UE Perspective</w:t>
      </w:r>
      <w:r>
        <w:rPr>
          <w:sz w:val="14"/>
          <w:szCs w:val="14"/>
          <w:lang w:eastAsia="ja-JP"/>
        </w:rPr>
        <w:t xml:space="preserve">, </w:t>
      </w:r>
      <w:r>
        <w:rPr>
          <w:rFonts w:hint="eastAsia"/>
          <w:sz w:val="14"/>
          <w:szCs w:val="14"/>
          <w:lang w:eastAsia="ja-JP"/>
        </w:rPr>
        <w:t>Ericsson, RAN4#9</w:t>
      </w:r>
      <w:r>
        <w:rPr>
          <w:sz w:val="14"/>
          <w:szCs w:val="14"/>
          <w:lang w:eastAsia="ja-JP"/>
        </w:rPr>
        <w:t>8</w:t>
      </w:r>
      <w:r>
        <w:rPr>
          <w:rFonts w:hint="eastAsia"/>
          <w:sz w:val="14"/>
          <w:szCs w:val="14"/>
          <w:lang w:eastAsia="ja-JP"/>
        </w:rPr>
        <w:t>-e</w:t>
      </w:r>
    </w:p>
    <w:p w14:paraId="04FF1132" w14:textId="76041F3B" w:rsidR="00835C66" w:rsidRDefault="00835C66" w:rsidP="007F3156">
      <w:pPr>
        <w:pStyle w:val="FP"/>
        <w:rPr>
          <w:sz w:val="14"/>
          <w:szCs w:val="14"/>
          <w:lang w:eastAsia="ja-JP"/>
        </w:rPr>
      </w:pPr>
      <w:r>
        <w:rPr>
          <w:sz w:val="14"/>
          <w:szCs w:val="14"/>
          <w:lang w:eastAsia="ja-JP"/>
        </w:rPr>
        <w:t>[12]</w:t>
      </w:r>
      <w:r>
        <w:rPr>
          <w:sz w:val="14"/>
          <w:szCs w:val="14"/>
          <w:lang w:eastAsia="ja-JP"/>
        </w:rPr>
        <w:tab/>
      </w:r>
      <w:r w:rsidR="008D13F1" w:rsidRPr="008D13F1">
        <w:rPr>
          <w:sz w:val="14"/>
          <w:szCs w:val="14"/>
          <w:lang w:eastAsia="ja-JP"/>
        </w:rPr>
        <w:t>R4-2102288</w:t>
      </w:r>
      <w:r w:rsidR="008D13F1" w:rsidRPr="008D13F1">
        <w:rPr>
          <w:sz w:val="14"/>
          <w:szCs w:val="14"/>
          <w:lang w:eastAsia="ja-JP"/>
        </w:rPr>
        <w:tab/>
        <w:t>Network and UE options for the support of irregular channel bandwidth</w:t>
      </w:r>
      <w:r w:rsidR="008D13F1">
        <w:rPr>
          <w:sz w:val="14"/>
          <w:szCs w:val="14"/>
          <w:lang w:eastAsia="ja-JP"/>
        </w:rPr>
        <w:t xml:space="preserve">, </w:t>
      </w:r>
      <w:r w:rsidR="008D13F1" w:rsidRPr="008D13F1">
        <w:rPr>
          <w:sz w:val="14"/>
          <w:szCs w:val="14"/>
          <w:lang w:eastAsia="ja-JP"/>
        </w:rPr>
        <w:t>Skyworks Solutions Inc.</w:t>
      </w:r>
      <w:r w:rsidR="008D13F1">
        <w:rPr>
          <w:sz w:val="14"/>
          <w:szCs w:val="14"/>
          <w:lang w:eastAsia="ja-JP"/>
        </w:rPr>
        <w:t xml:space="preserve">, </w:t>
      </w:r>
      <w:r w:rsidR="008D13F1" w:rsidRPr="008D13F1">
        <w:rPr>
          <w:sz w:val="14"/>
          <w:szCs w:val="14"/>
          <w:lang w:eastAsia="ja-JP"/>
        </w:rPr>
        <w:t>RAN4#98-e</w:t>
      </w:r>
    </w:p>
    <w:p w14:paraId="172F0C1A" w14:textId="721BDA2A" w:rsidR="008D13F1" w:rsidRDefault="00A04A7A" w:rsidP="007F3156">
      <w:pPr>
        <w:pStyle w:val="FP"/>
        <w:rPr>
          <w:sz w:val="14"/>
          <w:szCs w:val="14"/>
          <w:lang w:eastAsia="ja-JP"/>
        </w:rPr>
      </w:pPr>
      <w:r>
        <w:rPr>
          <w:sz w:val="14"/>
          <w:szCs w:val="14"/>
          <w:lang w:val="en-US" w:eastAsia="ja-JP"/>
        </w:rPr>
        <w:t>[13]</w:t>
      </w:r>
      <w:r>
        <w:rPr>
          <w:sz w:val="14"/>
          <w:szCs w:val="14"/>
          <w:lang w:val="en-US" w:eastAsia="ja-JP"/>
        </w:rPr>
        <w:tab/>
      </w:r>
      <w:r w:rsidRPr="00A04A7A">
        <w:rPr>
          <w:sz w:val="14"/>
          <w:szCs w:val="14"/>
          <w:lang w:val="en-US" w:eastAsia="ja-JP"/>
        </w:rPr>
        <w:t>R4-2102558</w:t>
      </w:r>
      <w:r w:rsidRPr="00A04A7A">
        <w:rPr>
          <w:sz w:val="14"/>
          <w:szCs w:val="14"/>
          <w:lang w:val="en-US" w:eastAsia="ja-JP"/>
        </w:rPr>
        <w:tab/>
        <w:t>On the use of overlapping channel bandwidths from UE perspective</w:t>
      </w:r>
      <w:r>
        <w:rPr>
          <w:sz w:val="14"/>
          <w:szCs w:val="14"/>
          <w:lang w:val="en-US" w:eastAsia="ja-JP"/>
        </w:rPr>
        <w:t>,</w:t>
      </w:r>
      <w:r w:rsidRPr="00A04A7A">
        <w:rPr>
          <w:sz w:val="14"/>
          <w:szCs w:val="14"/>
          <w:lang w:eastAsia="ja-JP"/>
        </w:rPr>
        <w:t xml:space="preserve"> </w:t>
      </w:r>
      <w:r w:rsidRPr="00835C66">
        <w:rPr>
          <w:sz w:val="14"/>
          <w:szCs w:val="14"/>
          <w:lang w:eastAsia="ja-JP"/>
        </w:rPr>
        <w:t>Nokia, Nokia Shanghai Bell</w:t>
      </w:r>
      <w:r>
        <w:rPr>
          <w:sz w:val="14"/>
          <w:szCs w:val="14"/>
          <w:lang w:eastAsia="ja-JP"/>
        </w:rPr>
        <w:t xml:space="preserve">, </w:t>
      </w:r>
      <w:r>
        <w:rPr>
          <w:rFonts w:hint="eastAsia"/>
          <w:sz w:val="14"/>
          <w:szCs w:val="14"/>
          <w:lang w:eastAsia="ja-JP"/>
        </w:rPr>
        <w:t>RAN4#9</w:t>
      </w:r>
      <w:r>
        <w:rPr>
          <w:sz w:val="14"/>
          <w:szCs w:val="14"/>
          <w:lang w:eastAsia="ja-JP"/>
        </w:rPr>
        <w:t>8</w:t>
      </w:r>
      <w:r>
        <w:rPr>
          <w:rFonts w:hint="eastAsia"/>
          <w:sz w:val="14"/>
          <w:szCs w:val="14"/>
          <w:lang w:eastAsia="ja-JP"/>
        </w:rPr>
        <w:t>-e</w:t>
      </w:r>
    </w:p>
    <w:p w14:paraId="0C53D839" w14:textId="570F4671" w:rsidR="00762621" w:rsidRDefault="00762621" w:rsidP="00762621">
      <w:pPr>
        <w:pStyle w:val="FP"/>
        <w:rPr>
          <w:sz w:val="14"/>
          <w:szCs w:val="14"/>
          <w:lang w:eastAsia="ja-JP"/>
        </w:rPr>
      </w:pPr>
      <w:r>
        <w:rPr>
          <w:sz w:val="14"/>
          <w:szCs w:val="14"/>
          <w:lang w:eastAsia="ja-JP"/>
        </w:rPr>
        <w:t>[14]</w:t>
      </w:r>
      <w:r>
        <w:rPr>
          <w:sz w:val="14"/>
          <w:szCs w:val="14"/>
          <w:lang w:eastAsia="ja-JP"/>
        </w:rPr>
        <w:tab/>
      </w:r>
      <w:r w:rsidRPr="00762621">
        <w:rPr>
          <w:sz w:val="14"/>
          <w:szCs w:val="14"/>
          <w:lang w:eastAsia="ja-JP"/>
        </w:rPr>
        <w:t>R4-2101459</w:t>
      </w:r>
      <w:r w:rsidRPr="00762621">
        <w:rPr>
          <w:sz w:val="14"/>
          <w:szCs w:val="14"/>
          <w:lang w:eastAsia="ja-JP"/>
        </w:rPr>
        <w:tab/>
        <w:t>Handling of Channel Bandwidths That Are Not Multiples of 5MHz</w:t>
      </w:r>
      <w:r>
        <w:rPr>
          <w:sz w:val="14"/>
          <w:szCs w:val="14"/>
          <w:lang w:eastAsia="ja-JP"/>
        </w:rPr>
        <w:t xml:space="preserve">, </w:t>
      </w:r>
      <w:r w:rsidRPr="00762621">
        <w:rPr>
          <w:sz w:val="14"/>
          <w:szCs w:val="14"/>
          <w:lang w:eastAsia="ja-JP"/>
        </w:rPr>
        <w:t>Qualcomm Incorporated</w:t>
      </w:r>
      <w:r>
        <w:rPr>
          <w:sz w:val="14"/>
          <w:szCs w:val="14"/>
          <w:lang w:eastAsia="ja-JP"/>
        </w:rPr>
        <w:t xml:space="preserve">, </w:t>
      </w:r>
      <w:r>
        <w:rPr>
          <w:rFonts w:hint="eastAsia"/>
          <w:sz w:val="14"/>
          <w:szCs w:val="14"/>
          <w:lang w:eastAsia="ja-JP"/>
        </w:rPr>
        <w:t>RAN4#9</w:t>
      </w:r>
      <w:r>
        <w:rPr>
          <w:sz w:val="14"/>
          <w:szCs w:val="14"/>
          <w:lang w:eastAsia="ja-JP"/>
        </w:rPr>
        <w:t>8</w:t>
      </w:r>
      <w:r>
        <w:rPr>
          <w:rFonts w:hint="eastAsia"/>
          <w:sz w:val="14"/>
          <w:szCs w:val="14"/>
          <w:lang w:eastAsia="ja-JP"/>
        </w:rPr>
        <w:t>-e</w:t>
      </w:r>
    </w:p>
    <w:p w14:paraId="7F214A51" w14:textId="77777777" w:rsidR="00762621" w:rsidRDefault="00762621" w:rsidP="00762621">
      <w:pPr>
        <w:pStyle w:val="FP"/>
        <w:rPr>
          <w:sz w:val="14"/>
          <w:szCs w:val="14"/>
          <w:lang w:eastAsia="ja-JP"/>
        </w:rPr>
      </w:pPr>
      <w:r>
        <w:rPr>
          <w:sz w:val="14"/>
          <w:szCs w:val="14"/>
          <w:lang w:eastAsia="ja-JP"/>
        </w:rPr>
        <w:t>[15]</w:t>
      </w:r>
      <w:r>
        <w:rPr>
          <w:sz w:val="14"/>
          <w:szCs w:val="14"/>
          <w:lang w:eastAsia="ja-JP"/>
        </w:rPr>
        <w:tab/>
      </w:r>
      <w:r w:rsidRPr="00762621">
        <w:rPr>
          <w:sz w:val="14"/>
          <w:szCs w:val="14"/>
          <w:lang w:eastAsia="ja-JP"/>
        </w:rPr>
        <w:t>R4-2101558</w:t>
      </w:r>
      <w:r w:rsidRPr="00762621">
        <w:rPr>
          <w:sz w:val="14"/>
          <w:szCs w:val="14"/>
          <w:lang w:eastAsia="ja-JP"/>
        </w:rPr>
        <w:tab/>
        <w:t>Overlapping Channel Bandwidth Approach from BS Perspective</w:t>
      </w:r>
      <w:r>
        <w:rPr>
          <w:rFonts w:hint="eastAsia"/>
          <w:sz w:val="14"/>
          <w:szCs w:val="14"/>
          <w:lang w:eastAsia="ja-JP"/>
        </w:rPr>
        <w:t>, Ericsson, RAN4#9</w:t>
      </w:r>
      <w:r>
        <w:rPr>
          <w:sz w:val="14"/>
          <w:szCs w:val="14"/>
          <w:lang w:eastAsia="ja-JP"/>
        </w:rPr>
        <w:t>8</w:t>
      </w:r>
      <w:r>
        <w:rPr>
          <w:rFonts w:hint="eastAsia"/>
          <w:sz w:val="14"/>
          <w:szCs w:val="14"/>
          <w:lang w:eastAsia="ja-JP"/>
        </w:rPr>
        <w:t>-e</w:t>
      </w:r>
    </w:p>
    <w:p w14:paraId="000E3B9D" w14:textId="3B2D070D" w:rsidR="00762621" w:rsidRDefault="00762621" w:rsidP="00762621">
      <w:pPr>
        <w:pStyle w:val="FP"/>
        <w:rPr>
          <w:sz w:val="14"/>
          <w:szCs w:val="14"/>
          <w:lang w:eastAsia="ja-JP"/>
        </w:rPr>
      </w:pPr>
    </w:p>
    <w:p w14:paraId="318D63C3" w14:textId="079AC1F3" w:rsidR="00762621" w:rsidRDefault="00762621" w:rsidP="007F3156">
      <w:pPr>
        <w:pStyle w:val="FP"/>
        <w:rPr>
          <w:sz w:val="14"/>
          <w:szCs w:val="14"/>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sectPr w:rsidR="00701410"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F6DBB" w14:textId="77777777" w:rsidR="008F0C32" w:rsidRDefault="008F0C32">
      <w:r>
        <w:separator/>
      </w:r>
    </w:p>
  </w:endnote>
  <w:endnote w:type="continuationSeparator" w:id="0">
    <w:p w14:paraId="5882BE95" w14:textId="77777777" w:rsidR="008F0C32" w:rsidRDefault="008F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25299" w14:textId="77777777" w:rsidR="008F0C32" w:rsidRDefault="008F0C32">
      <w:r>
        <w:separator/>
      </w:r>
    </w:p>
  </w:footnote>
  <w:footnote w:type="continuationSeparator" w:id="0">
    <w:p w14:paraId="3AAB2E50" w14:textId="77777777" w:rsidR="008F0C32" w:rsidRDefault="008F0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9"/>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1FE6"/>
    <w:rsid w:val="00184428"/>
    <w:rsid w:val="001867B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4BB0"/>
    <w:rsid w:val="002C0B82"/>
    <w:rsid w:val="00301B7A"/>
    <w:rsid w:val="00306D59"/>
    <w:rsid w:val="0032503A"/>
    <w:rsid w:val="00325EE1"/>
    <w:rsid w:val="003357C0"/>
    <w:rsid w:val="00344D60"/>
    <w:rsid w:val="00346477"/>
    <w:rsid w:val="00347CB0"/>
    <w:rsid w:val="003555A0"/>
    <w:rsid w:val="0036248C"/>
    <w:rsid w:val="003666A8"/>
    <w:rsid w:val="00367401"/>
    <w:rsid w:val="00375678"/>
    <w:rsid w:val="0039390A"/>
    <w:rsid w:val="00394AB0"/>
    <w:rsid w:val="00396252"/>
    <w:rsid w:val="003A4B47"/>
    <w:rsid w:val="003B24AF"/>
    <w:rsid w:val="003B7182"/>
    <w:rsid w:val="003D5036"/>
    <w:rsid w:val="003D6A4F"/>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4970"/>
    <w:rsid w:val="004D4AB1"/>
    <w:rsid w:val="004F218A"/>
    <w:rsid w:val="0050334E"/>
    <w:rsid w:val="00505387"/>
    <w:rsid w:val="00512DF7"/>
    <w:rsid w:val="005141E7"/>
    <w:rsid w:val="00517E63"/>
    <w:rsid w:val="00526B0D"/>
    <w:rsid w:val="0055346F"/>
    <w:rsid w:val="005579FF"/>
    <w:rsid w:val="005745E0"/>
    <w:rsid w:val="005776DD"/>
    <w:rsid w:val="00582117"/>
    <w:rsid w:val="0058478F"/>
    <w:rsid w:val="00593315"/>
    <w:rsid w:val="005A170D"/>
    <w:rsid w:val="005A6C96"/>
    <w:rsid w:val="005D0418"/>
    <w:rsid w:val="005E1D58"/>
    <w:rsid w:val="00610E37"/>
    <w:rsid w:val="006207ED"/>
    <w:rsid w:val="00626BC9"/>
    <w:rsid w:val="006458DF"/>
    <w:rsid w:val="006466D2"/>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2621"/>
    <w:rsid w:val="00766CFB"/>
    <w:rsid w:val="007816FF"/>
    <w:rsid w:val="00783B44"/>
    <w:rsid w:val="00785028"/>
    <w:rsid w:val="007A3A5A"/>
    <w:rsid w:val="007A4370"/>
    <w:rsid w:val="007E1D15"/>
    <w:rsid w:val="007E1DEA"/>
    <w:rsid w:val="007E2202"/>
    <w:rsid w:val="007F3156"/>
    <w:rsid w:val="008145EA"/>
    <w:rsid w:val="00815869"/>
    <w:rsid w:val="00816B81"/>
    <w:rsid w:val="00823B90"/>
    <w:rsid w:val="0083266E"/>
    <w:rsid w:val="00835C6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3F1"/>
    <w:rsid w:val="008D1E13"/>
    <w:rsid w:val="008D6549"/>
    <w:rsid w:val="008D70D2"/>
    <w:rsid w:val="008F0C32"/>
    <w:rsid w:val="00900AE8"/>
    <w:rsid w:val="00900DAD"/>
    <w:rsid w:val="0091408E"/>
    <w:rsid w:val="009378CA"/>
    <w:rsid w:val="0095025E"/>
    <w:rsid w:val="00955C4C"/>
    <w:rsid w:val="00963150"/>
    <w:rsid w:val="00993A37"/>
    <w:rsid w:val="00995338"/>
    <w:rsid w:val="00996777"/>
    <w:rsid w:val="009C0BC7"/>
    <w:rsid w:val="009C6592"/>
    <w:rsid w:val="009E149D"/>
    <w:rsid w:val="009E209B"/>
    <w:rsid w:val="009E476C"/>
    <w:rsid w:val="009F0747"/>
    <w:rsid w:val="00A03514"/>
    <w:rsid w:val="00A04A7A"/>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2A49"/>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14A3"/>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871</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5</cp:revision>
  <dcterms:created xsi:type="dcterms:W3CDTF">2021-03-04T20:09:00Z</dcterms:created>
  <dcterms:modified xsi:type="dcterms:W3CDTF">2021-03-11T20:59:00Z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