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04FA4B" w14:textId="77777777" w:rsidR="00D15890" w:rsidRDefault="00D15890" w:rsidP="00D15890">
      <w:pPr>
        <w:tabs>
          <w:tab w:val="center" w:pos="4536"/>
          <w:tab w:val="right" w:pos="9072"/>
        </w:tabs>
        <w:spacing w:after="0" w:afterAutospacing="0"/>
        <w:jc w:val="left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3GPP TSG RAN Meeting #91-e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  <w:t xml:space="preserve">                                               RP-210289</w:t>
      </w:r>
    </w:p>
    <w:p w14:paraId="4F0307F4" w14:textId="77777777" w:rsidR="00D15890" w:rsidRPr="00465A7F" w:rsidRDefault="00D15890" w:rsidP="00D15890">
      <w:pPr>
        <w:tabs>
          <w:tab w:val="center" w:pos="4536"/>
          <w:tab w:val="right" w:pos="9072"/>
        </w:tabs>
        <w:spacing w:after="0" w:afterAutospacing="0"/>
        <w:jc w:val="left"/>
        <w:rPr>
          <w:rFonts w:ascii="Arial" w:eastAsia="MS Mincho" w:hAnsi="Arial" w:cs="Arial"/>
          <w:b/>
          <w:bCs/>
          <w:sz w:val="28"/>
          <w:lang w:eastAsia="ja-JP"/>
        </w:rPr>
      </w:pPr>
      <w:r w:rsidRPr="00B408CC">
        <w:rPr>
          <w:rFonts w:ascii="Arial" w:hAnsi="Arial" w:cs="Arial"/>
          <w:b/>
          <w:sz w:val="28"/>
          <w:szCs w:val="28"/>
        </w:rPr>
        <w:t>Electronic Meeting</w:t>
      </w:r>
      <w:r>
        <w:rPr>
          <w:rFonts w:ascii="Arial" w:hAnsi="Arial" w:cs="Arial"/>
          <w:b/>
          <w:sz w:val="28"/>
          <w:szCs w:val="28"/>
        </w:rPr>
        <w:t xml:space="preserve">, March 16 - 26,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21</w:t>
      </w:r>
    </w:p>
    <w:p w14:paraId="42550D75" w14:textId="77777777" w:rsidR="00D15890" w:rsidRDefault="00D15890" w:rsidP="00D15890">
      <w:pPr>
        <w:tabs>
          <w:tab w:val="left" w:pos="1701"/>
          <w:tab w:val="right" w:pos="9072"/>
          <w:tab w:val="right" w:pos="10206"/>
        </w:tabs>
        <w:spacing w:after="0" w:afterAutospacing="0"/>
        <w:rPr>
          <w:rFonts w:ascii="Arial" w:eastAsia="SimSun" w:hAnsi="Arial"/>
          <w:b/>
          <w:sz w:val="24"/>
          <w:lang w:eastAsia="zh-CN"/>
        </w:rPr>
      </w:pPr>
    </w:p>
    <w:p w14:paraId="53F217F8" w14:textId="77777777" w:rsidR="00D15890" w:rsidRPr="001D492B" w:rsidRDefault="00D15890" w:rsidP="00D15890">
      <w:pPr>
        <w:tabs>
          <w:tab w:val="left" w:pos="1701"/>
          <w:tab w:val="right" w:pos="9072"/>
          <w:tab w:val="right" w:pos="10206"/>
        </w:tabs>
        <w:spacing w:after="0" w:afterAutospacing="0"/>
        <w:rPr>
          <w:rFonts w:ascii="Arial" w:hAnsi="Arial" w:cs="Arial"/>
          <w:b/>
          <w:sz w:val="24"/>
        </w:rPr>
      </w:pPr>
      <w:r w:rsidRPr="001D492B">
        <w:rPr>
          <w:rFonts w:ascii="Arial" w:hAnsi="Arial" w:cs="Arial"/>
          <w:b/>
          <w:sz w:val="24"/>
        </w:rPr>
        <w:t>Agenda Item:</w:t>
      </w:r>
      <w:r w:rsidRPr="001D492B">
        <w:rPr>
          <w:rFonts w:ascii="Arial" w:hAnsi="Arial" w:cs="Arial"/>
          <w:b/>
          <w:sz w:val="24"/>
        </w:rPr>
        <w:tab/>
      </w:r>
      <w:r w:rsidRPr="005B10E3">
        <w:rPr>
          <w:rFonts w:ascii="Arial" w:eastAsia="DengXian" w:hAnsi="Arial" w:cs="Arial"/>
          <w:b/>
          <w:sz w:val="24"/>
          <w:lang w:eastAsia="zh-CN"/>
        </w:rPr>
        <w:t>9.7.27</w:t>
      </w:r>
    </w:p>
    <w:p w14:paraId="098E7677" w14:textId="77777777" w:rsidR="00D15890" w:rsidRPr="004103D7" w:rsidRDefault="00D15890" w:rsidP="00D15890">
      <w:pPr>
        <w:tabs>
          <w:tab w:val="left" w:pos="1701"/>
          <w:tab w:val="right" w:pos="9072"/>
          <w:tab w:val="right" w:pos="10206"/>
        </w:tabs>
        <w:spacing w:after="0" w:afterAutospacing="0"/>
        <w:rPr>
          <w:rFonts w:ascii="Arial" w:hAnsi="Arial"/>
          <w:b/>
          <w:sz w:val="24"/>
        </w:rPr>
      </w:pPr>
      <w:r w:rsidRPr="004103D7">
        <w:rPr>
          <w:rFonts w:ascii="Arial" w:hAnsi="Arial"/>
          <w:b/>
          <w:sz w:val="24"/>
        </w:rPr>
        <w:t xml:space="preserve">Source: </w:t>
      </w:r>
      <w:r w:rsidRPr="004103D7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>Telecom Italia</w:t>
      </w:r>
    </w:p>
    <w:p w14:paraId="39635FE3" w14:textId="77777777" w:rsidR="00D15890" w:rsidRPr="004103D7" w:rsidRDefault="00D15890" w:rsidP="00D15890">
      <w:pPr>
        <w:tabs>
          <w:tab w:val="left" w:pos="1701"/>
          <w:tab w:val="right" w:pos="9072"/>
          <w:tab w:val="right" w:pos="10206"/>
        </w:tabs>
        <w:spacing w:after="0" w:afterAutospacing="0"/>
        <w:rPr>
          <w:rFonts w:ascii="Arial" w:hAnsi="Arial"/>
          <w:b/>
          <w:sz w:val="24"/>
        </w:rPr>
      </w:pPr>
      <w:r w:rsidRPr="004103D7">
        <w:rPr>
          <w:rFonts w:ascii="Arial" w:hAnsi="Arial"/>
          <w:b/>
          <w:sz w:val="24"/>
        </w:rPr>
        <w:t>Title:</w:t>
      </w:r>
      <w:bookmarkStart w:id="0" w:name="Title"/>
      <w:bookmarkEnd w:id="0"/>
      <w:r w:rsidRPr="004103D7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>O</w:t>
      </w:r>
      <w:r w:rsidRPr="006D4B4B">
        <w:rPr>
          <w:rFonts w:ascii="Arial" w:eastAsia="SimSun" w:hAnsi="Arial"/>
          <w:b/>
          <w:sz w:val="24"/>
          <w:lang w:eastAsia="zh-CN"/>
        </w:rPr>
        <w:t xml:space="preserve">n </w:t>
      </w:r>
      <w:proofErr w:type="spellStart"/>
      <w:r w:rsidRPr="006D4B4B">
        <w:rPr>
          <w:rFonts w:ascii="Arial" w:eastAsia="SimSun" w:hAnsi="Arial"/>
          <w:b/>
          <w:sz w:val="24"/>
          <w:lang w:eastAsia="zh-CN"/>
        </w:rPr>
        <w:t>RedCap</w:t>
      </w:r>
      <w:proofErr w:type="spellEnd"/>
      <w:r w:rsidRPr="006D4B4B">
        <w:rPr>
          <w:rFonts w:ascii="Arial" w:eastAsia="SimSun" w:hAnsi="Arial"/>
          <w:b/>
          <w:sz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lang w:eastAsia="zh-CN"/>
        </w:rPr>
        <w:t>UE</w:t>
      </w:r>
      <w:r w:rsidRPr="006D4B4B">
        <w:rPr>
          <w:rFonts w:ascii="Arial" w:eastAsia="SimSun" w:hAnsi="Arial"/>
          <w:b/>
          <w:sz w:val="24"/>
          <w:lang w:eastAsia="zh-CN"/>
        </w:rPr>
        <w:t xml:space="preserve"> performance</w:t>
      </w:r>
    </w:p>
    <w:p w14:paraId="34626B32" w14:textId="77777777" w:rsidR="00D15890" w:rsidRPr="004103D7" w:rsidRDefault="00D15890" w:rsidP="00D15890">
      <w:pPr>
        <w:tabs>
          <w:tab w:val="left" w:pos="1701"/>
          <w:tab w:val="right" w:pos="9072"/>
          <w:tab w:val="right" w:pos="10206"/>
        </w:tabs>
        <w:spacing w:after="0" w:afterAutospacing="0"/>
        <w:rPr>
          <w:rFonts w:ascii="Arial" w:hAnsi="Arial"/>
          <w:b/>
          <w:sz w:val="24"/>
        </w:rPr>
      </w:pPr>
      <w:r w:rsidRPr="004103D7">
        <w:rPr>
          <w:rFonts w:ascii="Arial" w:hAnsi="Arial"/>
          <w:b/>
          <w:sz w:val="24"/>
        </w:rPr>
        <w:t>Document for:</w:t>
      </w:r>
      <w:r w:rsidRPr="004103D7">
        <w:rPr>
          <w:rFonts w:ascii="Arial" w:hAnsi="Arial"/>
          <w:b/>
          <w:sz w:val="24"/>
        </w:rPr>
        <w:tab/>
      </w:r>
      <w:bookmarkStart w:id="1" w:name="DocumentFor"/>
      <w:bookmarkEnd w:id="1"/>
      <w:r>
        <w:rPr>
          <w:rFonts w:ascii="Arial" w:hAnsi="Arial"/>
          <w:b/>
          <w:sz w:val="24"/>
        </w:rPr>
        <w:t>Decision</w:t>
      </w:r>
    </w:p>
    <w:p w14:paraId="3EB72DF0" w14:textId="77777777" w:rsidR="00D15890" w:rsidRPr="009E5399" w:rsidRDefault="00D15890" w:rsidP="00D15890">
      <w:pPr>
        <w:pBdr>
          <w:bottom w:val="single" w:sz="4" w:space="1" w:color="auto"/>
        </w:pBdr>
        <w:rPr>
          <w:sz w:val="22"/>
          <w:szCs w:val="22"/>
        </w:rPr>
      </w:pPr>
    </w:p>
    <w:p w14:paraId="146A22B0" w14:textId="77777777" w:rsidR="00D15890" w:rsidRDefault="00D15890" w:rsidP="00D15890">
      <w:pPr>
        <w:pStyle w:val="Heading1"/>
      </w:pPr>
      <w:r>
        <w:t>Introduction</w:t>
      </w:r>
    </w:p>
    <w:p w14:paraId="46C16CE3" w14:textId="77777777" w:rsidR="00D15890" w:rsidRDefault="00D15890" w:rsidP="00D15890">
      <w:pPr>
        <w:spacing w:after="120" w:afterAutospacing="0"/>
        <w:rPr>
          <w:lang w:eastAsia="x-none"/>
        </w:rPr>
      </w:pPr>
      <w:r>
        <w:rPr>
          <w:lang w:eastAsia="x-none"/>
        </w:rPr>
        <w:t xml:space="preserve">At RAN#90-e the support of one Rx branch and different maximum supported UE bandwidths for </w:t>
      </w:r>
      <w:proofErr w:type="spellStart"/>
      <w:r>
        <w:rPr>
          <w:lang w:eastAsia="x-none"/>
        </w:rPr>
        <w:t>RedCap</w:t>
      </w:r>
      <w:proofErr w:type="spellEnd"/>
      <w:r>
        <w:rPr>
          <w:lang w:eastAsia="x-none"/>
        </w:rPr>
        <w:t xml:space="preserve"> devices was discussed at length. To be specific, the currently approved WID for </w:t>
      </w:r>
      <w:proofErr w:type="spellStart"/>
      <w:r>
        <w:rPr>
          <w:lang w:eastAsia="x-none"/>
        </w:rPr>
        <w:t>RedCap</w:t>
      </w:r>
      <w:proofErr w:type="spellEnd"/>
      <w:r>
        <w:rPr>
          <w:lang w:eastAsia="x-none"/>
        </w:rPr>
        <w:t xml:space="preserve"> UEs in [1] leaves the minimum number of Rx branches supported by such UEs yet to be defined for those frequency bands where a legacy NR UE is required to be equipped with a minimum of 4Rx antenna ports. It is expected that the final decision will be taken during RAN#91-e meeting, see highlighted text excerpted from [1]:</w:t>
      </w:r>
    </w:p>
    <w:p w14:paraId="11D1F18C" w14:textId="77777777" w:rsidR="00CD1220" w:rsidRDefault="00CD1220" w:rsidP="00CD1220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spacing w:afterAutospacing="0"/>
        <w:rPr>
          <w:rFonts w:eastAsia="SimSun"/>
          <w:lang w:val="en-US" w:eastAsia="ja-JP"/>
        </w:rPr>
      </w:pPr>
      <w:r>
        <w:rPr>
          <w:rFonts w:eastAsia="SimSun"/>
          <w:lang w:val="en-US" w:eastAsia="ja-JP"/>
        </w:rPr>
        <w:t>Specify support for the following UE complexity reduction features [RAN1, RAN4]:</w:t>
      </w:r>
    </w:p>
    <w:p w14:paraId="3E2C5290" w14:textId="77777777" w:rsidR="00CD1220" w:rsidRPr="00763B73" w:rsidRDefault="00CD1220" w:rsidP="00CD1220">
      <w:pPr>
        <w:pStyle w:val="BodyText"/>
        <w:numPr>
          <w:ilvl w:val="1"/>
          <w:numId w:val="2"/>
        </w:numPr>
        <w:overflowPunct w:val="0"/>
        <w:autoSpaceDN w:val="0"/>
        <w:spacing w:afterAutospacing="0"/>
        <w:rPr>
          <w:rFonts w:eastAsia="MS Mincho" w:cs="Times"/>
          <w:bCs/>
          <w:iCs/>
          <w:szCs w:val="22"/>
          <w:lang w:val="en-US" w:eastAsia="en-US"/>
        </w:rPr>
      </w:pPr>
      <w:r w:rsidRPr="00763B73">
        <w:rPr>
          <w:rFonts w:cs="Times"/>
          <w:bCs/>
          <w:iCs/>
          <w:szCs w:val="22"/>
        </w:rPr>
        <w:t>Reduced maximum UE bandwidth:</w:t>
      </w:r>
    </w:p>
    <w:p w14:paraId="45683BD3" w14:textId="77777777" w:rsidR="00CD1220" w:rsidRPr="00763B73" w:rsidRDefault="00CD1220" w:rsidP="00CD1220">
      <w:pPr>
        <w:pStyle w:val="BodyText"/>
        <w:numPr>
          <w:ilvl w:val="2"/>
          <w:numId w:val="2"/>
        </w:numPr>
        <w:overflowPunct w:val="0"/>
        <w:autoSpaceDN w:val="0"/>
        <w:spacing w:afterAutospacing="0"/>
        <w:rPr>
          <w:rFonts w:cs="Times"/>
          <w:bCs/>
          <w:iCs/>
          <w:szCs w:val="22"/>
        </w:rPr>
      </w:pPr>
      <w:r w:rsidRPr="00763B73">
        <w:rPr>
          <w:rFonts w:cs="Times"/>
          <w:bCs/>
          <w:iCs/>
          <w:szCs w:val="22"/>
        </w:rPr>
        <w:t xml:space="preserve">Maximum bandwidth of an FR1 </w:t>
      </w:r>
      <w:proofErr w:type="spellStart"/>
      <w:r w:rsidRPr="00763B73">
        <w:rPr>
          <w:rFonts w:cs="Times"/>
          <w:bCs/>
          <w:iCs/>
          <w:szCs w:val="22"/>
        </w:rPr>
        <w:t>RedCap</w:t>
      </w:r>
      <w:proofErr w:type="spellEnd"/>
      <w:r w:rsidRPr="00763B73">
        <w:rPr>
          <w:rFonts w:cs="Times"/>
          <w:bCs/>
          <w:iCs/>
          <w:szCs w:val="22"/>
        </w:rPr>
        <w:t xml:space="preserve"> UE during and after initial access of 20 MHz</w:t>
      </w:r>
      <w:r w:rsidRPr="00763B73">
        <w:t xml:space="preserve"> </w:t>
      </w:r>
      <w:r w:rsidRPr="00763B73">
        <w:rPr>
          <w:rFonts w:cs="Times"/>
          <w:bCs/>
          <w:iCs/>
          <w:szCs w:val="22"/>
        </w:rPr>
        <w:t>is supported. The possibility of, and any associated conditions for, optional support of a wider bandwidth up to 40MHz after initial access for this case will be further discussed at RAN#91e.</w:t>
      </w:r>
    </w:p>
    <w:p w14:paraId="4ACBDB81" w14:textId="77777777" w:rsidR="00CD1220" w:rsidRPr="00763B73" w:rsidRDefault="00CD1220" w:rsidP="00CD1220">
      <w:pPr>
        <w:pStyle w:val="BodyText"/>
        <w:numPr>
          <w:ilvl w:val="2"/>
          <w:numId w:val="2"/>
        </w:numPr>
        <w:overflowPunct w:val="0"/>
        <w:autoSpaceDN w:val="0"/>
        <w:spacing w:afterAutospacing="0"/>
        <w:rPr>
          <w:rFonts w:cs="Times"/>
          <w:bCs/>
          <w:iCs/>
          <w:szCs w:val="22"/>
        </w:rPr>
      </w:pPr>
      <w:r w:rsidRPr="00763B73">
        <w:rPr>
          <w:rFonts w:cs="Times"/>
          <w:bCs/>
          <w:iCs/>
          <w:szCs w:val="22"/>
        </w:rPr>
        <w:t xml:space="preserve">Maximum bandwidth of an FR2 </w:t>
      </w:r>
      <w:proofErr w:type="spellStart"/>
      <w:r w:rsidRPr="00763B73">
        <w:rPr>
          <w:rFonts w:cs="Times"/>
          <w:bCs/>
          <w:iCs/>
          <w:szCs w:val="22"/>
        </w:rPr>
        <w:t>RedCap</w:t>
      </w:r>
      <w:proofErr w:type="spellEnd"/>
      <w:r w:rsidRPr="00763B73">
        <w:rPr>
          <w:rFonts w:cs="Times"/>
          <w:bCs/>
          <w:iCs/>
          <w:szCs w:val="22"/>
        </w:rPr>
        <w:t xml:space="preserve"> UE during and after initial access is 100 MHz</w:t>
      </w:r>
    </w:p>
    <w:p w14:paraId="09B0B324" w14:textId="77777777" w:rsidR="00CD1220" w:rsidRPr="00763B73" w:rsidRDefault="00CD1220" w:rsidP="00CD1220">
      <w:pPr>
        <w:pStyle w:val="BodyText"/>
        <w:numPr>
          <w:ilvl w:val="1"/>
          <w:numId w:val="2"/>
        </w:numPr>
        <w:overflowPunct w:val="0"/>
        <w:autoSpaceDN w:val="0"/>
        <w:spacing w:afterAutospacing="0"/>
        <w:rPr>
          <w:rFonts w:ascii="Times New Roman" w:hAnsi="Times New Roman"/>
          <w:iCs/>
          <w:szCs w:val="20"/>
        </w:rPr>
      </w:pPr>
      <w:r w:rsidRPr="00763B73">
        <w:rPr>
          <w:iCs/>
        </w:rPr>
        <w:t>Reduced minimum number of Rx branches:</w:t>
      </w:r>
    </w:p>
    <w:p w14:paraId="5AD5264C" w14:textId="77777777" w:rsidR="00CD1220" w:rsidRPr="00763B73" w:rsidRDefault="00CD1220" w:rsidP="00CD1220">
      <w:pPr>
        <w:pStyle w:val="BodyText"/>
        <w:numPr>
          <w:ilvl w:val="2"/>
          <w:numId w:val="2"/>
        </w:numPr>
        <w:overflowPunct w:val="0"/>
        <w:autoSpaceDN w:val="0"/>
        <w:spacing w:afterAutospacing="0"/>
        <w:rPr>
          <w:iCs/>
        </w:rPr>
      </w:pPr>
      <w:r w:rsidRPr="00763B73">
        <w:rPr>
          <w:iCs/>
        </w:rPr>
        <w:t xml:space="preserve">For frequency bands where a legacy NR UE is required to be equipped with a minimum of 2 Rx antenna ports, the minimum number of Rx branches supported by specification for a </w:t>
      </w:r>
      <w:proofErr w:type="spellStart"/>
      <w:r w:rsidRPr="00763B73">
        <w:rPr>
          <w:iCs/>
        </w:rPr>
        <w:t>RedCap</w:t>
      </w:r>
      <w:proofErr w:type="spellEnd"/>
      <w:r w:rsidRPr="00763B73">
        <w:rPr>
          <w:iCs/>
        </w:rPr>
        <w:t xml:space="preserve"> UE is 1. The specification also supports 2 Rx branches for a </w:t>
      </w:r>
      <w:proofErr w:type="spellStart"/>
      <w:r w:rsidRPr="00763B73">
        <w:rPr>
          <w:iCs/>
        </w:rPr>
        <w:t>RedCap</w:t>
      </w:r>
      <w:proofErr w:type="spellEnd"/>
      <w:r w:rsidRPr="00763B73">
        <w:rPr>
          <w:iCs/>
        </w:rPr>
        <w:t xml:space="preserve"> UE in these bands.</w:t>
      </w:r>
    </w:p>
    <w:p w14:paraId="3E2B109E" w14:textId="77777777" w:rsidR="00CD1220" w:rsidRPr="00763B73" w:rsidRDefault="00CD1220" w:rsidP="00CD1220">
      <w:pPr>
        <w:pStyle w:val="BodyText"/>
        <w:numPr>
          <w:ilvl w:val="2"/>
          <w:numId w:val="2"/>
        </w:numPr>
        <w:overflowPunct w:val="0"/>
        <w:autoSpaceDN w:val="0"/>
        <w:spacing w:afterAutospacing="0"/>
        <w:rPr>
          <w:iCs/>
        </w:rPr>
      </w:pPr>
      <w:bookmarkStart w:id="2" w:name="_Hlk58502022"/>
      <w:r w:rsidRPr="00732928">
        <w:rPr>
          <w:iCs/>
          <w:highlight w:val="yellow"/>
        </w:rPr>
        <w:t>For frequency bands where a legacy NR UE</w:t>
      </w:r>
      <w:r w:rsidRPr="00763B73">
        <w:rPr>
          <w:iCs/>
        </w:rPr>
        <w:t xml:space="preserve"> (other than 2-Rx vehicular UE) </w:t>
      </w:r>
      <w:r w:rsidRPr="00732928">
        <w:rPr>
          <w:iCs/>
          <w:highlight w:val="yellow"/>
        </w:rPr>
        <w:t xml:space="preserve">is required to be equipped with a minimum of 4 Rx </w:t>
      </w:r>
      <w:bookmarkEnd w:id="2"/>
      <w:r w:rsidRPr="00732928">
        <w:rPr>
          <w:iCs/>
          <w:highlight w:val="yellow"/>
        </w:rPr>
        <w:t>antenna ports</w:t>
      </w:r>
      <w:r w:rsidRPr="00763B73">
        <w:rPr>
          <w:iCs/>
        </w:rPr>
        <w:t xml:space="preserve">, </w:t>
      </w:r>
      <w:r w:rsidRPr="00732928">
        <w:rPr>
          <w:iCs/>
          <w:highlight w:val="yellow"/>
        </w:rPr>
        <w:t xml:space="preserve">the minimum number of Rx </w:t>
      </w:r>
      <w:bookmarkStart w:id="3" w:name="_Hlk58574559"/>
      <w:r w:rsidRPr="00732928">
        <w:rPr>
          <w:iCs/>
          <w:highlight w:val="yellow"/>
        </w:rPr>
        <w:t xml:space="preserve">branches </w:t>
      </w:r>
      <w:bookmarkEnd w:id="3"/>
      <w:r w:rsidRPr="00732928">
        <w:rPr>
          <w:iCs/>
          <w:highlight w:val="yellow"/>
        </w:rPr>
        <w:t xml:space="preserve">supported by specification for a </w:t>
      </w:r>
      <w:proofErr w:type="spellStart"/>
      <w:r w:rsidRPr="00732928">
        <w:rPr>
          <w:iCs/>
          <w:highlight w:val="yellow"/>
        </w:rPr>
        <w:t>RedCap</w:t>
      </w:r>
      <w:proofErr w:type="spellEnd"/>
      <w:r w:rsidRPr="00732928">
        <w:rPr>
          <w:iCs/>
          <w:highlight w:val="yellow"/>
        </w:rPr>
        <w:t xml:space="preserve"> UE will be decided at RAN#91e</w:t>
      </w:r>
      <w:r w:rsidRPr="00763B73">
        <w:rPr>
          <w:iCs/>
        </w:rPr>
        <w:t>; hence no specific work for these frequency bands will be done before RAN#91e.</w:t>
      </w:r>
    </w:p>
    <w:p w14:paraId="15296387" w14:textId="77777777" w:rsidR="00CD1220" w:rsidRPr="00763B73" w:rsidRDefault="00CD1220" w:rsidP="00CD1220">
      <w:pPr>
        <w:pStyle w:val="BodyText"/>
        <w:numPr>
          <w:ilvl w:val="1"/>
          <w:numId w:val="2"/>
        </w:numPr>
        <w:overflowPunct w:val="0"/>
        <w:autoSpaceDN w:val="0"/>
        <w:spacing w:afterAutospacing="0"/>
        <w:rPr>
          <w:iCs/>
        </w:rPr>
      </w:pPr>
      <w:r w:rsidRPr="00763B73">
        <w:rPr>
          <w:iCs/>
        </w:rPr>
        <w:t>[…]</w:t>
      </w:r>
    </w:p>
    <w:p w14:paraId="6FDBFB9F" w14:textId="77777777" w:rsidR="00CD1220" w:rsidRDefault="00CD1220" w:rsidP="00CD1220">
      <w:pPr>
        <w:spacing w:after="120" w:afterAutospacing="0"/>
        <w:rPr>
          <w:lang w:eastAsia="x-none"/>
        </w:rPr>
      </w:pPr>
    </w:p>
    <w:p w14:paraId="6550EAD6" w14:textId="77777777" w:rsidR="00CD1220" w:rsidRDefault="00CD1220" w:rsidP="00CD1220">
      <w:pPr>
        <w:spacing w:after="120" w:afterAutospacing="0"/>
        <w:rPr>
          <w:lang w:eastAsia="x-none"/>
        </w:rPr>
      </w:pPr>
      <w:r>
        <w:rPr>
          <w:lang w:eastAsia="x-none"/>
        </w:rPr>
        <w:t xml:space="preserve">This paper provides an analysis of the impact of </w:t>
      </w:r>
      <w:proofErr w:type="spellStart"/>
      <w:r>
        <w:rPr>
          <w:lang w:eastAsia="x-none"/>
        </w:rPr>
        <w:t>RedCap</w:t>
      </w:r>
      <w:proofErr w:type="spellEnd"/>
      <w:r>
        <w:rPr>
          <w:lang w:eastAsia="x-none"/>
        </w:rPr>
        <w:t xml:space="preserve"> devices on network’s spectral efficiency and capacity based on a measurement campaign carried out in TIM commercial network.</w:t>
      </w:r>
    </w:p>
    <w:p w14:paraId="1BB4EBE0" w14:textId="77777777" w:rsidR="00AA2D19" w:rsidRDefault="00AA2D19" w:rsidP="00AA2D19">
      <w:pPr>
        <w:pStyle w:val="Heading1"/>
      </w:pPr>
      <w:r>
        <w:t>Measurement campaign</w:t>
      </w:r>
    </w:p>
    <w:p w14:paraId="06C9B5FD" w14:textId="77777777" w:rsidR="00AA2D19" w:rsidRPr="00CE11E0" w:rsidRDefault="00AA2D19" w:rsidP="00AA2D19">
      <w:pPr>
        <w:autoSpaceDE w:val="0"/>
        <w:autoSpaceDN w:val="0"/>
        <w:spacing w:before="40" w:after="40"/>
        <w:rPr>
          <w:lang w:eastAsia="x-none"/>
        </w:rPr>
      </w:pPr>
      <w:r w:rsidRPr="00CE11E0">
        <w:rPr>
          <w:lang w:eastAsia="x-none"/>
        </w:rPr>
        <w:t>TIM is GCF 5G NR Option 3 Field Trial Qualified Operator since 2019, based on Annex B.10</w:t>
      </w:r>
      <w:r>
        <w:rPr>
          <w:lang w:eastAsia="x-none"/>
        </w:rPr>
        <w:t xml:space="preserve"> [2]</w:t>
      </w:r>
      <w:r w:rsidRPr="00CE11E0">
        <w:rPr>
          <w:lang w:eastAsia="x-none"/>
        </w:rPr>
        <w:t>:</w:t>
      </w:r>
      <w:r>
        <w:rPr>
          <w:lang w:eastAsia="x-none"/>
        </w:rPr>
        <w:t xml:space="preserve"> </w:t>
      </w:r>
      <w:r w:rsidRPr="00CE11E0">
        <w:rPr>
          <w:lang w:eastAsia="x-none"/>
        </w:rPr>
        <w:t xml:space="preserve">EN-DC - E-UTRA/EPC + 5G NR (Option 3) Specific network information &amp; drive route information </w:t>
      </w:r>
    </w:p>
    <w:p w14:paraId="03575493" w14:textId="77777777" w:rsidR="00AA2D19" w:rsidRPr="006049DC" w:rsidRDefault="00AA2D19" w:rsidP="00AA2D19">
      <w:pPr>
        <w:spacing w:after="120" w:afterAutospacing="0"/>
        <w:rPr>
          <w:lang w:eastAsia="x-none"/>
        </w:rPr>
      </w:pPr>
      <w:r w:rsidRPr="006049DC">
        <w:rPr>
          <w:lang w:eastAsia="x-none"/>
        </w:rPr>
        <w:t xml:space="preserve">The measurement campaign was carried out in TIM live </w:t>
      </w:r>
      <w:r>
        <w:rPr>
          <w:lang w:eastAsia="x-none"/>
        </w:rPr>
        <w:t xml:space="preserve">commercial </w:t>
      </w:r>
      <w:r w:rsidRPr="006049DC">
        <w:rPr>
          <w:lang w:eastAsia="x-none"/>
        </w:rPr>
        <w:t>network with the following assumptions:</w:t>
      </w:r>
    </w:p>
    <w:p w14:paraId="48543E94" w14:textId="77777777" w:rsidR="00AA2D19" w:rsidRDefault="00AA2D19" w:rsidP="00AA2D19">
      <w:pPr>
        <w:numPr>
          <w:ilvl w:val="0"/>
          <w:numId w:val="4"/>
        </w:numPr>
        <w:rPr>
          <w:lang w:val="en-US"/>
        </w:rPr>
      </w:pPr>
      <w:r>
        <w:rPr>
          <w:lang w:val="en-US"/>
        </w:rPr>
        <w:t>NSA network (Option 3x)</w:t>
      </w:r>
    </w:p>
    <w:p w14:paraId="62F18FED" w14:textId="77777777" w:rsidR="00AA2D19" w:rsidRDefault="00AA2D19" w:rsidP="00AA2D19">
      <w:pPr>
        <w:numPr>
          <w:ilvl w:val="0"/>
          <w:numId w:val="4"/>
        </w:numPr>
        <w:rPr>
          <w:lang w:val="en-US"/>
        </w:rPr>
      </w:pPr>
      <w:r>
        <w:rPr>
          <w:lang w:val="en-US"/>
        </w:rPr>
        <w:t>NR band: n78 (TDD)</w:t>
      </w:r>
    </w:p>
    <w:p w14:paraId="682B60F8" w14:textId="77777777" w:rsidR="00AA2D19" w:rsidRDefault="00AA2D19" w:rsidP="00AA2D19">
      <w:pPr>
        <w:numPr>
          <w:ilvl w:val="0"/>
          <w:numId w:val="4"/>
        </w:numPr>
        <w:rPr>
          <w:lang w:val="en-US"/>
        </w:rPr>
      </w:pPr>
      <w:r>
        <w:rPr>
          <w:lang w:val="en-US"/>
        </w:rPr>
        <w:t>Channelization: 80 MHz</w:t>
      </w:r>
    </w:p>
    <w:p w14:paraId="6333FD2F" w14:textId="77777777" w:rsidR="00AA2D19" w:rsidRDefault="00AA2D19" w:rsidP="00AA2D19">
      <w:pPr>
        <w:numPr>
          <w:ilvl w:val="0"/>
          <w:numId w:val="4"/>
        </w:numPr>
        <w:rPr>
          <w:lang w:val="en-US"/>
        </w:rPr>
      </w:pPr>
      <w:r>
        <w:rPr>
          <w:lang w:val="en-US"/>
        </w:rPr>
        <w:t>SCS: 30 kHz</w:t>
      </w:r>
    </w:p>
    <w:p w14:paraId="5C84CDE9" w14:textId="77777777" w:rsidR="00AA2D19" w:rsidRDefault="00AA2D19" w:rsidP="00AA2D19">
      <w:pPr>
        <w:numPr>
          <w:ilvl w:val="0"/>
          <w:numId w:val="4"/>
        </w:numPr>
        <w:rPr>
          <w:lang w:val="en-US"/>
        </w:rPr>
      </w:pPr>
      <w:r>
        <w:rPr>
          <w:lang w:val="en-US"/>
        </w:rPr>
        <w:t>Frame format: DDDDDDDSUU</w:t>
      </w:r>
    </w:p>
    <w:p w14:paraId="6DDC5BAD" w14:textId="77777777" w:rsidR="00AA2D19" w:rsidRDefault="00AA2D19" w:rsidP="00AA2D19">
      <w:pPr>
        <w:numPr>
          <w:ilvl w:val="0"/>
          <w:numId w:val="4"/>
        </w:numPr>
        <w:rPr>
          <w:lang w:val="en-US"/>
        </w:rPr>
      </w:pPr>
      <w:r>
        <w:rPr>
          <w:lang w:val="en-US"/>
        </w:rPr>
        <w:t>Single user scenario (all the radio resources allocated to the user)</w:t>
      </w:r>
    </w:p>
    <w:p w14:paraId="39B5FB9A" w14:textId="77777777" w:rsidR="00AA2D19" w:rsidRDefault="00AA2D19" w:rsidP="00AA2D19">
      <w:pPr>
        <w:spacing w:after="120" w:afterAutospacing="0"/>
        <w:rPr>
          <w:lang w:eastAsia="x-none"/>
        </w:rPr>
      </w:pPr>
      <w:r w:rsidRPr="006049DC">
        <w:rPr>
          <w:lang w:eastAsia="x-none"/>
        </w:rPr>
        <w:lastRenderedPageBreak/>
        <w:t xml:space="preserve">The campaign was carried out by using a test UE allowing </w:t>
      </w:r>
      <w:r>
        <w:rPr>
          <w:lang w:eastAsia="x-none"/>
        </w:rPr>
        <w:t xml:space="preserve">for </w:t>
      </w:r>
      <w:r w:rsidRPr="006049DC">
        <w:rPr>
          <w:lang w:eastAsia="x-none"/>
        </w:rPr>
        <w:t>switch</w:t>
      </w:r>
      <w:r>
        <w:rPr>
          <w:lang w:eastAsia="x-none"/>
        </w:rPr>
        <w:t>ing</w:t>
      </w:r>
      <w:r w:rsidRPr="006049DC">
        <w:rPr>
          <w:lang w:eastAsia="x-none"/>
        </w:rPr>
        <w:t xml:space="preserve"> on / off antenna ports</w:t>
      </w:r>
      <w:r>
        <w:rPr>
          <w:lang w:eastAsia="x-none"/>
        </w:rPr>
        <w:t xml:space="preserve"> and with external antennas (see Figure 1)</w:t>
      </w:r>
      <w:r w:rsidRPr="006049DC">
        <w:rPr>
          <w:lang w:eastAsia="x-none"/>
        </w:rPr>
        <w:t>. The measurements have been obtained in different coverage conditions expressed in terms of SINR.</w:t>
      </w:r>
    </w:p>
    <w:p w14:paraId="15821140" w14:textId="5E777CD7" w:rsidR="00AA2D19" w:rsidRDefault="00AA2D19" w:rsidP="00AA2D19">
      <w:pPr>
        <w:spacing w:after="120" w:afterAutospacing="0"/>
        <w:jc w:val="center"/>
        <w:rPr>
          <w:lang w:eastAsia="x-none"/>
        </w:rPr>
      </w:pPr>
      <w:r>
        <w:rPr>
          <w:noProof/>
          <w:lang w:eastAsia="x-none"/>
        </w:rPr>
        <w:drawing>
          <wp:inline distT="0" distB="0" distL="0" distR="0" wp14:anchorId="0FE85AE3" wp14:editId="743CE058">
            <wp:extent cx="2262505" cy="3296920"/>
            <wp:effectExtent l="0" t="0" r="444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2505" cy="3296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9DC709C" w14:textId="77777777" w:rsidR="00AA2D19" w:rsidRPr="006049DC" w:rsidRDefault="00AA2D19" w:rsidP="00AA2D19">
      <w:pPr>
        <w:spacing w:after="120" w:afterAutospacing="0"/>
        <w:jc w:val="center"/>
        <w:rPr>
          <w:lang w:eastAsia="x-none"/>
        </w:rPr>
      </w:pPr>
      <w:r>
        <w:rPr>
          <w:lang w:val="en-US"/>
        </w:rPr>
        <w:t>Figure 1 – UE used in the campaign</w:t>
      </w:r>
    </w:p>
    <w:p w14:paraId="58D8D887" w14:textId="77777777" w:rsidR="00AA2D19" w:rsidRPr="006049DC" w:rsidRDefault="00AA2D19" w:rsidP="00AA2D19">
      <w:pPr>
        <w:spacing w:after="120" w:afterAutospacing="0"/>
        <w:rPr>
          <w:lang w:eastAsia="x-none"/>
        </w:rPr>
      </w:pPr>
      <w:r w:rsidRPr="006049DC">
        <w:rPr>
          <w:lang w:eastAsia="x-none"/>
        </w:rPr>
        <w:t>Table 1 summarizes the results.</w:t>
      </w:r>
    </w:p>
    <w:p w14:paraId="11F7944E" w14:textId="77777777" w:rsidR="00AA2D19" w:rsidRPr="006049DC" w:rsidRDefault="00AA2D19" w:rsidP="00AA2D19">
      <w:pPr>
        <w:spacing w:after="120" w:afterAutospacing="0"/>
        <w:rPr>
          <w:lang w:eastAsia="x-none"/>
        </w:rPr>
      </w:pPr>
      <w:r w:rsidRPr="006049DC">
        <w:rPr>
          <w:lang w:eastAsia="x-none"/>
        </w:rPr>
        <w:t xml:space="preserve">The following </w:t>
      </w:r>
      <w:r>
        <w:rPr>
          <w:lang w:eastAsia="x-none"/>
        </w:rPr>
        <w:t>observations</w:t>
      </w:r>
      <w:r w:rsidRPr="006049DC">
        <w:rPr>
          <w:lang w:eastAsia="x-none"/>
        </w:rPr>
        <w:t xml:space="preserve"> can be evinced from the results</w:t>
      </w:r>
    </w:p>
    <w:p w14:paraId="62011EF8" w14:textId="77777777" w:rsidR="00AA2D19" w:rsidRDefault="00AA2D19" w:rsidP="00AA2D19">
      <w:pPr>
        <w:numPr>
          <w:ilvl w:val="0"/>
          <w:numId w:val="4"/>
        </w:numPr>
        <w:rPr>
          <w:lang w:val="en-US"/>
        </w:rPr>
      </w:pPr>
      <w:r>
        <w:rPr>
          <w:lang w:val="en-US"/>
        </w:rPr>
        <w:t>As it can be expected, by reducing the number of antenna ports from four to one the achievable throughput is roughly divided by four</w:t>
      </w:r>
    </w:p>
    <w:p w14:paraId="600DF77E" w14:textId="77777777" w:rsidR="00AA2D19" w:rsidRDefault="00AA2D19" w:rsidP="00AA2D19">
      <w:pPr>
        <w:numPr>
          <w:ilvl w:val="0"/>
          <w:numId w:val="4"/>
        </w:numPr>
        <w:rPr>
          <w:lang w:val="en-US"/>
        </w:rPr>
      </w:pPr>
      <w:r>
        <w:rPr>
          <w:lang w:val="en-US"/>
        </w:rPr>
        <w:t>However, four antenna ports allow the use of higher modulation schemes even in poor SINR conditions</w:t>
      </w:r>
    </w:p>
    <w:p w14:paraId="12DC9017" w14:textId="77777777" w:rsidR="00AA2D19" w:rsidRDefault="00AA2D19" w:rsidP="00AA2D19">
      <w:pPr>
        <w:numPr>
          <w:ilvl w:val="0"/>
          <w:numId w:val="4"/>
        </w:numPr>
        <w:rPr>
          <w:lang w:val="en-US"/>
        </w:rPr>
      </w:pPr>
      <w:r>
        <w:rPr>
          <w:lang w:val="en-US"/>
        </w:rPr>
        <w:t xml:space="preserve">The use higher modulation schemes </w:t>
      </w:r>
      <w:proofErr w:type="gramStart"/>
      <w:r>
        <w:rPr>
          <w:lang w:val="en-US"/>
        </w:rPr>
        <w:t>is</w:t>
      </w:r>
      <w:proofErr w:type="gramEnd"/>
      <w:r>
        <w:rPr>
          <w:lang w:val="en-US"/>
        </w:rPr>
        <w:t xml:space="preserve"> still possible in case of two antenna ports – hence with a reduced device complexity – while still providing (on average) a throughput of about 60% of the one obtained with four antenna ports and up to 80% of that throughput in poor SINR conditions</w:t>
      </w:r>
    </w:p>
    <w:p w14:paraId="32908ABD" w14:textId="77777777" w:rsidR="00AA2D19" w:rsidRDefault="00AA2D19" w:rsidP="00AA2D19">
      <w:pPr>
        <w:spacing w:after="120" w:afterAutospacing="0"/>
        <w:rPr>
          <w:lang w:val="en-US"/>
        </w:rPr>
      </w:pPr>
      <w:r>
        <w:rPr>
          <w:b/>
          <w:lang w:val="en-US"/>
        </w:rPr>
        <w:t>Observation</w:t>
      </w:r>
      <w:r w:rsidRPr="00C344B5">
        <w:rPr>
          <w:b/>
          <w:lang w:val="en-US"/>
        </w:rPr>
        <w:t xml:space="preserve"> 1</w:t>
      </w:r>
      <w:r>
        <w:rPr>
          <w:lang w:val="en-US"/>
        </w:rPr>
        <w:t xml:space="preserve"> – Two and four antenna ports allow the use of higher modulation schemes even in poor SINR conditions</w:t>
      </w:r>
    </w:p>
    <w:p w14:paraId="6E2739F7" w14:textId="53A2A778" w:rsidR="00AA2D19" w:rsidRDefault="00AA2D19" w:rsidP="00AA2D19">
      <w:pPr>
        <w:spacing w:after="120" w:afterAutospacing="0"/>
        <w:rPr>
          <w:lang w:val="en-US"/>
        </w:rPr>
      </w:pPr>
      <w:r>
        <w:rPr>
          <w:b/>
          <w:lang w:val="en-US"/>
        </w:rPr>
        <w:t>Observation</w:t>
      </w:r>
      <w:r w:rsidRPr="00C344B5">
        <w:rPr>
          <w:b/>
          <w:lang w:val="en-US"/>
        </w:rPr>
        <w:t xml:space="preserve"> 2</w:t>
      </w:r>
      <w:r>
        <w:rPr>
          <w:lang w:val="en-US"/>
        </w:rPr>
        <w:t xml:space="preserve"> – Two antenna ports provide </w:t>
      </w:r>
      <w:r w:rsidR="000A7126">
        <w:rPr>
          <w:lang w:val="en-US"/>
        </w:rPr>
        <w:t xml:space="preserve">(on average) a throughput of about 60% of the one obtained with four antenna ports </w:t>
      </w:r>
      <w:r w:rsidR="000A7126">
        <w:rPr>
          <w:lang w:val="en-US"/>
        </w:rPr>
        <w:t xml:space="preserve">and </w:t>
      </w:r>
      <w:r>
        <w:rPr>
          <w:lang w:val="en-US"/>
        </w:rPr>
        <w:t xml:space="preserve">up to 80% of the throughput </w:t>
      </w:r>
      <w:bookmarkStart w:id="4" w:name="_GoBack"/>
      <w:bookmarkEnd w:id="4"/>
      <w:r>
        <w:rPr>
          <w:lang w:val="en-US"/>
        </w:rPr>
        <w:t>with four antenna ports for a UE in poor SINR conditions</w:t>
      </w:r>
    </w:p>
    <w:p w14:paraId="71E7B99B" w14:textId="77777777" w:rsidR="00AA2D19" w:rsidRPr="006049DC" w:rsidRDefault="00AA2D19" w:rsidP="00AA2D19">
      <w:pPr>
        <w:spacing w:after="120" w:afterAutospacing="0"/>
        <w:rPr>
          <w:lang w:eastAsia="x-none"/>
        </w:rPr>
      </w:pPr>
      <w:r w:rsidRPr="006049DC">
        <w:rPr>
          <w:lang w:eastAsia="x-none"/>
        </w:rPr>
        <w:t xml:space="preserve">From the measurement campaign it clearly appears that devices supporting only one antenna </w:t>
      </w:r>
      <w:r>
        <w:rPr>
          <w:lang w:eastAsia="x-none"/>
        </w:rPr>
        <w:t xml:space="preserve">port </w:t>
      </w:r>
      <w:r w:rsidRPr="006049DC">
        <w:rPr>
          <w:lang w:eastAsia="x-none"/>
        </w:rPr>
        <w:t>highly impair the network</w:t>
      </w:r>
      <w:r>
        <w:rPr>
          <w:lang w:eastAsia="x-none"/>
        </w:rPr>
        <w:t>’s</w:t>
      </w:r>
      <w:r w:rsidRPr="006049DC">
        <w:rPr>
          <w:lang w:eastAsia="x-none"/>
        </w:rPr>
        <w:t xml:space="preserve"> </w:t>
      </w:r>
      <w:r>
        <w:rPr>
          <w:lang w:eastAsia="x-none"/>
        </w:rPr>
        <w:t xml:space="preserve">spectral </w:t>
      </w:r>
      <w:r w:rsidRPr="006049DC">
        <w:rPr>
          <w:lang w:eastAsia="x-none"/>
        </w:rPr>
        <w:t>efficiency</w:t>
      </w:r>
      <w:r>
        <w:rPr>
          <w:lang w:eastAsia="x-none"/>
        </w:rPr>
        <w:t xml:space="preserve"> and capacity</w:t>
      </w:r>
      <w:r w:rsidRPr="006049DC">
        <w:rPr>
          <w:lang w:eastAsia="x-none"/>
        </w:rPr>
        <w:t xml:space="preserve">, </w:t>
      </w:r>
      <w:r>
        <w:rPr>
          <w:lang w:eastAsia="x-none"/>
        </w:rPr>
        <w:t>roughly</w:t>
      </w:r>
      <w:r w:rsidRPr="006049DC">
        <w:rPr>
          <w:lang w:eastAsia="x-none"/>
        </w:rPr>
        <w:t xml:space="preserve"> requiring up to four times the radio resources vs UE supporting four antenna</w:t>
      </w:r>
      <w:r>
        <w:rPr>
          <w:lang w:eastAsia="x-none"/>
        </w:rPr>
        <w:t xml:space="preserve"> port</w:t>
      </w:r>
      <w:r w:rsidRPr="006049DC">
        <w:rPr>
          <w:lang w:eastAsia="x-none"/>
        </w:rPr>
        <w:t>s. On the other hand</w:t>
      </w:r>
      <w:r>
        <w:rPr>
          <w:lang w:eastAsia="x-none"/>
        </w:rPr>
        <w:t>,</w:t>
      </w:r>
      <w:r w:rsidRPr="006049DC">
        <w:rPr>
          <w:lang w:eastAsia="x-none"/>
        </w:rPr>
        <w:t xml:space="preserve"> the support of two antenna</w:t>
      </w:r>
      <w:r>
        <w:rPr>
          <w:lang w:eastAsia="x-none"/>
        </w:rPr>
        <w:t xml:space="preserve"> port</w:t>
      </w:r>
      <w:r w:rsidRPr="006049DC">
        <w:rPr>
          <w:lang w:eastAsia="x-none"/>
        </w:rPr>
        <w:t xml:space="preserve">s </w:t>
      </w:r>
      <w:r>
        <w:rPr>
          <w:lang w:eastAsia="x-none"/>
        </w:rPr>
        <w:t>mitigates</w:t>
      </w:r>
      <w:r w:rsidRPr="006049DC">
        <w:rPr>
          <w:lang w:eastAsia="x-none"/>
        </w:rPr>
        <w:t xml:space="preserve"> the impact on network</w:t>
      </w:r>
      <w:r>
        <w:rPr>
          <w:lang w:eastAsia="x-none"/>
        </w:rPr>
        <w:t>’s spectral</w:t>
      </w:r>
      <w:r w:rsidRPr="006049DC">
        <w:rPr>
          <w:lang w:eastAsia="x-none"/>
        </w:rPr>
        <w:t xml:space="preserve"> efficiency</w:t>
      </w:r>
      <w:r>
        <w:rPr>
          <w:lang w:eastAsia="x-none"/>
        </w:rPr>
        <w:t xml:space="preserve"> and capacity while still ensuring significant performance levels</w:t>
      </w:r>
      <w:r w:rsidRPr="006049DC">
        <w:rPr>
          <w:lang w:eastAsia="x-none"/>
        </w:rPr>
        <w:t>.</w:t>
      </w:r>
    </w:p>
    <w:p w14:paraId="61C85955" w14:textId="77777777" w:rsidR="00AA2D19" w:rsidRPr="006049DC" w:rsidRDefault="00AA2D19" w:rsidP="00AA2D19">
      <w:pPr>
        <w:spacing w:after="120" w:afterAutospacing="0"/>
        <w:rPr>
          <w:lang w:eastAsia="x-none"/>
        </w:rPr>
      </w:pPr>
      <w:r w:rsidRPr="006049DC">
        <w:rPr>
          <w:lang w:eastAsia="x-none"/>
        </w:rPr>
        <w:t xml:space="preserve">Another aspect to be </w:t>
      </w:r>
      <w:proofErr w:type="gramStart"/>
      <w:r w:rsidRPr="006049DC">
        <w:rPr>
          <w:lang w:eastAsia="x-none"/>
        </w:rPr>
        <w:t>taken into account</w:t>
      </w:r>
      <w:proofErr w:type="gramEnd"/>
      <w:r w:rsidRPr="006049DC">
        <w:rPr>
          <w:lang w:eastAsia="x-none"/>
        </w:rPr>
        <w:t xml:space="preserve"> is the peak performance that can be supported by </w:t>
      </w:r>
      <w:proofErr w:type="spellStart"/>
      <w:r w:rsidRPr="006049DC">
        <w:rPr>
          <w:lang w:eastAsia="x-none"/>
        </w:rPr>
        <w:t>RedCap</w:t>
      </w:r>
      <w:proofErr w:type="spellEnd"/>
      <w:r w:rsidRPr="006049DC">
        <w:rPr>
          <w:lang w:eastAsia="x-none"/>
        </w:rPr>
        <w:t xml:space="preserve"> UEs.</w:t>
      </w:r>
      <w:r>
        <w:rPr>
          <w:lang w:eastAsia="x-none"/>
        </w:rPr>
        <w:t xml:space="preserve"> </w:t>
      </w:r>
      <w:r w:rsidRPr="006049DC">
        <w:rPr>
          <w:lang w:eastAsia="x-none"/>
        </w:rPr>
        <w:t xml:space="preserve">From the measurement campaign it clearly appears that 150 Mbps DL </w:t>
      </w:r>
      <w:r>
        <w:rPr>
          <w:lang w:eastAsia="x-none"/>
        </w:rPr>
        <w:t>throughput</w:t>
      </w:r>
      <w:r w:rsidRPr="006049DC">
        <w:rPr>
          <w:lang w:eastAsia="x-none"/>
        </w:rPr>
        <w:t xml:space="preserve"> can be obtained with one antenna </w:t>
      </w:r>
      <w:r>
        <w:rPr>
          <w:lang w:eastAsia="x-none"/>
        </w:rPr>
        <w:t xml:space="preserve">port ONLY </w:t>
      </w:r>
      <w:r w:rsidRPr="006049DC">
        <w:rPr>
          <w:lang w:eastAsia="x-none"/>
        </w:rPr>
        <w:t xml:space="preserve">in very good propagation conditions (i.e. </w:t>
      </w:r>
      <w:r>
        <w:rPr>
          <w:lang w:eastAsia="x-none"/>
        </w:rPr>
        <w:t xml:space="preserve">“very good” SINR (17-18 dB) in Table 1, </w:t>
      </w:r>
      <w:r w:rsidRPr="006049DC">
        <w:rPr>
          <w:lang w:eastAsia="x-none"/>
        </w:rPr>
        <w:t xml:space="preserve">by using 256 QAM for about 100% of the time): </w:t>
      </w:r>
      <w:r>
        <w:rPr>
          <w:lang w:eastAsia="x-none"/>
        </w:rPr>
        <w:t>however,</w:t>
      </w:r>
      <w:r w:rsidRPr="006049DC">
        <w:rPr>
          <w:lang w:eastAsia="x-none"/>
        </w:rPr>
        <w:t xml:space="preserve"> </w:t>
      </w:r>
      <w:r>
        <w:rPr>
          <w:lang w:eastAsia="x-none"/>
        </w:rPr>
        <w:t xml:space="preserve">even </w:t>
      </w:r>
      <w:r w:rsidRPr="006049DC">
        <w:rPr>
          <w:lang w:eastAsia="x-none"/>
        </w:rPr>
        <w:t xml:space="preserve">with “good” SINR </w:t>
      </w:r>
      <w:r>
        <w:rPr>
          <w:lang w:eastAsia="x-none"/>
        </w:rPr>
        <w:t xml:space="preserve">(9-13 dB) </w:t>
      </w:r>
      <w:r w:rsidRPr="006049DC">
        <w:rPr>
          <w:lang w:eastAsia="x-none"/>
        </w:rPr>
        <w:t>and 80 MHz channelization</w:t>
      </w:r>
      <w:r>
        <w:rPr>
          <w:lang w:eastAsia="x-none"/>
        </w:rPr>
        <w:t>,</w:t>
      </w:r>
      <w:r w:rsidRPr="006049DC">
        <w:rPr>
          <w:lang w:eastAsia="x-none"/>
        </w:rPr>
        <w:t xml:space="preserve"> the peak data rate of 150 Mbps cannot be achieved. </w:t>
      </w:r>
    </w:p>
    <w:p w14:paraId="5E17EC9E" w14:textId="77777777" w:rsidR="00AA2D19" w:rsidRDefault="00AA2D19" w:rsidP="00AA2D19">
      <w:pPr>
        <w:spacing w:after="120" w:afterAutospacing="0"/>
        <w:rPr>
          <w:lang w:val="en-US"/>
        </w:rPr>
      </w:pPr>
      <w:r>
        <w:rPr>
          <w:b/>
          <w:lang w:val="en-US"/>
        </w:rPr>
        <w:t>Observation</w:t>
      </w:r>
      <w:r w:rsidRPr="006049DC">
        <w:rPr>
          <w:b/>
          <w:lang w:val="en-US"/>
        </w:rPr>
        <w:t xml:space="preserve"> 3</w:t>
      </w:r>
      <w:r>
        <w:rPr>
          <w:lang w:val="en-US"/>
        </w:rPr>
        <w:t xml:space="preserve"> – With one antenna port, 150 Mbps DL throughput can be obtained ONLY with “very good” SINR (17-18 dB), i.e. when 256 QAM is used for 100% of the time. This implies that the peak data rate can be provided in a very limited coverage area.</w:t>
      </w:r>
    </w:p>
    <w:p w14:paraId="4CA58CDC" w14:textId="77777777" w:rsidR="00F37447" w:rsidRDefault="00F37447" w:rsidP="00F37447">
      <w:pPr>
        <w:pStyle w:val="Heading1"/>
      </w:pPr>
      <w:r>
        <w:t>Proposal</w:t>
      </w:r>
    </w:p>
    <w:p w14:paraId="0619C1D8" w14:textId="77777777" w:rsidR="00F37447" w:rsidRDefault="00F37447" w:rsidP="00F37447">
      <w:pPr>
        <w:spacing w:after="120" w:afterAutospacing="0"/>
        <w:rPr>
          <w:lang w:eastAsia="x-none"/>
        </w:rPr>
      </w:pPr>
      <w:r>
        <w:rPr>
          <w:lang w:eastAsia="x-none"/>
        </w:rPr>
        <w:t xml:space="preserve">Based on the measurement campaign it appears evident that a UE supporting only 1 Rx </w:t>
      </w:r>
      <w:proofErr w:type="spellStart"/>
      <w:r>
        <w:rPr>
          <w:lang w:eastAsia="x-none"/>
        </w:rPr>
        <w:t>brach</w:t>
      </w:r>
      <w:proofErr w:type="spellEnd"/>
      <w:r>
        <w:rPr>
          <w:lang w:eastAsia="x-none"/>
        </w:rPr>
        <w:t xml:space="preserve"> highly impacts the network’s spectral efficiency and capacity. Therefore, Telecom Italia recommends </w:t>
      </w:r>
      <w:proofErr w:type="spellStart"/>
      <w:r>
        <w:rPr>
          <w:lang w:eastAsia="x-none"/>
        </w:rPr>
        <w:t>RedCap</w:t>
      </w:r>
      <w:proofErr w:type="spellEnd"/>
      <w:r>
        <w:rPr>
          <w:lang w:eastAsia="x-none"/>
        </w:rPr>
        <w:t xml:space="preserve"> UEs supporting as a minimum 2 Rx branches in frequency bands where 4 Rx antenna ports are mandatory.</w:t>
      </w:r>
    </w:p>
    <w:p w14:paraId="252E40DB" w14:textId="77777777" w:rsidR="00F37447" w:rsidRDefault="00F37447" w:rsidP="00F37447">
      <w:pPr>
        <w:spacing w:after="120" w:afterAutospacing="0"/>
        <w:rPr>
          <w:lang w:eastAsia="x-none"/>
        </w:rPr>
      </w:pPr>
      <w:r w:rsidRPr="00B5214A">
        <w:rPr>
          <w:b/>
          <w:lang w:eastAsia="x-none"/>
        </w:rPr>
        <w:lastRenderedPageBreak/>
        <w:t>Proposal 1</w:t>
      </w:r>
      <w:r>
        <w:rPr>
          <w:lang w:eastAsia="x-none"/>
        </w:rPr>
        <w:t xml:space="preserve"> - </w:t>
      </w:r>
      <w:proofErr w:type="spellStart"/>
      <w:r>
        <w:rPr>
          <w:lang w:eastAsia="x-none"/>
        </w:rPr>
        <w:t>RedCap</w:t>
      </w:r>
      <w:proofErr w:type="spellEnd"/>
      <w:r>
        <w:rPr>
          <w:lang w:eastAsia="x-none"/>
        </w:rPr>
        <w:t xml:space="preserve"> UEs to support as a minimum 2 Rx branches in frequency bands where 4 Rx antenna ports are mandatory.</w:t>
      </w:r>
    </w:p>
    <w:p w14:paraId="7A7ACCAC" w14:textId="77777777" w:rsidR="00F37447" w:rsidRDefault="00F37447" w:rsidP="00F37447">
      <w:pPr>
        <w:pStyle w:val="Heading1"/>
      </w:pPr>
      <w:r>
        <w:t>References</w:t>
      </w:r>
    </w:p>
    <w:p w14:paraId="540AEEC0" w14:textId="77777777" w:rsidR="00F37447" w:rsidRDefault="00F37447" w:rsidP="00F37447">
      <w:pPr>
        <w:rPr>
          <w:lang w:eastAsia="x-none"/>
        </w:rPr>
      </w:pPr>
      <w:r>
        <w:rPr>
          <w:lang w:eastAsia="x-none"/>
        </w:rPr>
        <w:t xml:space="preserve">[1] </w:t>
      </w:r>
      <w:r w:rsidRPr="008C21BA">
        <w:rPr>
          <w:lang w:eastAsia="x-none"/>
        </w:rPr>
        <w:t>RP-202933</w:t>
      </w:r>
      <w:r>
        <w:rPr>
          <w:lang w:eastAsia="x-none"/>
        </w:rPr>
        <w:t xml:space="preserve"> </w:t>
      </w:r>
      <w:r w:rsidRPr="008C21BA">
        <w:rPr>
          <w:lang w:eastAsia="x-none"/>
        </w:rPr>
        <w:t>New WID on support of reduced capability NR devices</w:t>
      </w:r>
      <w:r>
        <w:rPr>
          <w:lang w:eastAsia="x-none"/>
        </w:rPr>
        <w:t xml:space="preserve">, </w:t>
      </w:r>
      <w:r w:rsidRPr="008C21BA">
        <w:rPr>
          <w:lang w:eastAsia="x-none"/>
        </w:rPr>
        <w:t>Ericsson</w:t>
      </w:r>
      <w:r>
        <w:rPr>
          <w:lang w:eastAsia="x-none"/>
        </w:rPr>
        <w:t>, 3GPP RAN#90-e, 7-11 December 2020, Online</w:t>
      </w:r>
    </w:p>
    <w:p w14:paraId="427616CA" w14:textId="77777777" w:rsidR="00F37447" w:rsidRPr="00405B4E" w:rsidRDefault="00F37447" w:rsidP="00F37447">
      <w:pPr>
        <w:autoSpaceDE w:val="0"/>
        <w:autoSpaceDN w:val="0"/>
        <w:spacing w:after="0"/>
        <w:rPr>
          <w:lang w:eastAsia="x-none"/>
        </w:rPr>
      </w:pPr>
      <w:r w:rsidRPr="00405B4E">
        <w:rPr>
          <w:lang w:eastAsia="x-none"/>
        </w:rPr>
        <w:t xml:space="preserve">[2] </w:t>
      </w:r>
      <w:hyperlink r:id="rId8" w:history="1">
        <w:r w:rsidRPr="00405B4E">
          <w:rPr>
            <w:rStyle w:val="Hyperlink"/>
            <w:rFonts w:ascii="Segoe UI" w:hAnsi="Segoe UI" w:cs="Segoe UI"/>
            <w:szCs w:val="20"/>
          </w:rPr>
          <w:t>https://www.globalcertificationforum.org/ftq/ftq-list.html</w:t>
        </w:r>
      </w:hyperlink>
      <w:r w:rsidRPr="00405B4E">
        <w:rPr>
          <w:rFonts w:ascii="Segoe UI" w:hAnsi="Segoe UI" w:cs="Segoe UI"/>
          <w:szCs w:val="20"/>
        </w:rPr>
        <w:t xml:space="preserve"> - lin</w:t>
      </w:r>
      <w:r>
        <w:rPr>
          <w:rFonts w:ascii="Segoe UI" w:hAnsi="Segoe UI" w:cs="Segoe UI"/>
          <w:szCs w:val="20"/>
        </w:rPr>
        <w:t>k accessible to GCF Members only.</w:t>
      </w:r>
    </w:p>
    <w:p w14:paraId="47551175" w14:textId="77777777" w:rsidR="00F37447" w:rsidRPr="00405B4E" w:rsidRDefault="00F37447" w:rsidP="00F37447"/>
    <w:p w14:paraId="258B99AF" w14:textId="77777777" w:rsidR="00F37447" w:rsidRPr="00405B4E" w:rsidRDefault="00F37447" w:rsidP="00F37447">
      <w:pPr>
        <w:sectPr w:rsidR="00F37447" w:rsidRPr="00405B4E" w:rsidSect="00254C82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9" w:h="16834" w:code="9"/>
          <w:pgMar w:top="1134" w:right="1134" w:bottom="1134" w:left="1134" w:header="720" w:footer="720" w:gutter="0"/>
          <w:cols w:space="720"/>
          <w:docGrid w:linePitch="272"/>
        </w:sectPr>
      </w:pPr>
    </w:p>
    <w:p w14:paraId="29E3A4DF" w14:textId="33CC809A" w:rsidR="00CA4552" w:rsidRDefault="005D217B" w:rsidP="00CA4552">
      <w:pPr>
        <w:spacing w:after="0" w:afterAutospacing="0"/>
      </w:pPr>
      <w:r w:rsidRPr="005D217B">
        <w:rPr>
          <w:noProof/>
        </w:rPr>
        <w:lastRenderedPageBreak/>
        <w:drawing>
          <wp:inline distT="0" distB="0" distL="0" distR="0" wp14:anchorId="1EBEFA10" wp14:editId="68BB77AC">
            <wp:extent cx="7029450" cy="5500799"/>
            <wp:effectExtent l="0" t="0" r="0" b="508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2816" cy="55034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06B253" w14:textId="77AEE05C" w:rsidR="0092701C" w:rsidRPr="00F37447" w:rsidRDefault="00CA4552" w:rsidP="00CA4552">
      <w:pPr>
        <w:spacing w:after="0" w:afterAutospacing="0"/>
        <w:jc w:val="center"/>
        <w:rPr>
          <w:lang w:eastAsia="x-none"/>
        </w:rPr>
      </w:pPr>
      <w:r>
        <w:rPr>
          <w:lang w:val="en-US"/>
        </w:rPr>
        <w:t>Table 1 – Results of measurement campaign in live commercial network</w:t>
      </w:r>
    </w:p>
    <w:sectPr w:rsidR="0092701C" w:rsidRPr="00F37447" w:rsidSect="00732928">
      <w:pgSz w:w="16834" w:h="11909" w:orient="landscape" w:code="9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0AA950" w14:textId="77777777" w:rsidR="00403929" w:rsidRDefault="00403929" w:rsidP="00D15890">
      <w:pPr>
        <w:spacing w:after="0"/>
      </w:pPr>
      <w:r>
        <w:separator/>
      </w:r>
    </w:p>
  </w:endnote>
  <w:endnote w:type="continuationSeparator" w:id="0">
    <w:p w14:paraId="74E89E62" w14:textId="77777777" w:rsidR="00403929" w:rsidRDefault="00403929" w:rsidP="00D1589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 Sans">
    <w:panose1 w:val="02020503040602060503"/>
    <w:charset w:val="00"/>
    <w:family w:val="roman"/>
    <w:pitch w:val="variable"/>
    <w:sig w:usb0="A000006F" w:usb1="4000207A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8758A9" w14:textId="77777777" w:rsidR="003D56F6" w:rsidRDefault="003D56F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0405DB" w14:textId="77777777" w:rsidR="00F37447" w:rsidRDefault="00403929">
    <w:pPr>
      <w:pStyle w:val="Footer"/>
    </w:pPr>
    <w:r>
      <w:rPr>
        <w:noProof/>
      </w:rPr>
      <w:pict w14:anchorId="7793A2CA">
        <v:shapetype id="_x0000_t202" coordsize="21600,21600" o:spt="202" path="m,l,21600r21600,l21600,xe">
          <v:stroke joinstyle="miter"/>
          <v:path gradientshapeok="t" o:connecttype="rect"/>
        </v:shapetype>
        <v:shape id="MSIPCM183b4762a78cba2793f111d4" o:spid="_x0000_s2049" type="#_x0000_t202" alt="{&quot;HashCode&quot;:-1421341466,&quot;Height&quot;:9999999.0,&quot;Width&quot;:9999999.0,&quot;Placement&quot;:&quot;Footer&quot;,&quot;Index&quot;:&quot;Primary&quot;,&quot;Section&quot;:1,&quot;Top&quot;:0.0,&quot;Left&quot;:0.0}" style="position:absolute;left:0;text-align:left;margin-left:0;margin-top:0;width:612pt;height:36.7pt;z-index:251665408;mso-wrap-style:square;mso-position-horizontal:center;mso-position-horizontal-relative:page;mso-position-vertical:bottom;mso-position-vertical-relative:page;v-text-anchor:middle" o:allowincell="f" filled="f" stroked="f">
          <v:textbox inset="5.85pt,0,5.85pt,0">
            <w:txbxContent>
              <w:p w14:paraId="75D925E0" w14:textId="6267941E" w:rsidR="00F37447" w:rsidRPr="000A7126" w:rsidRDefault="00F37447" w:rsidP="000A7126">
                <w:pPr>
                  <w:spacing w:after="0"/>
                  <w:jc w:val="center"/>
                  <w:rPr>
                    <w:rFonts w:ascii="TIM Sans" w:hAnsi="TIM Sans"/>
                    <w:color w:val="4472C4"/>
                    <w:sz w:val="16"/>
                    <w:lang w:val="it-IT"/>
                  </w:rPr>
                </w:pP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7AC9B3" w14:textId="77777777" w:rsidR="003D56F6" w:rsidRDefault="003D56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45D4E0" w14:textId="77777777" w:rsidR="00403929" w:rsidRDefault="00403929" w:rsidP="00D15890">
      <w:pPr>
        <w:spacing w:after="0"/>
      </w:pPr>
      <w:r>
        <w:separator/>
      </w:r>
    </w:p>
  </w:footnote>
  <w:footnote w:type="continuationSeparator" w:id="0">
    <w:p w14:paraId="4745EF87" w14:textId="77777777" w:rsidR="00403929" w:rsidRDefault="00403929" w:rsidP="00D1589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D51C8C" w14:textId="77777777" w:rsidR="003D56F6" w:rsidRDefault="003D56F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566250" w14:textId="77777777" w:rsidR="003D56F6" w:rsidRDefault="003D56F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A13525" w14:textId="77777777" w:rsidR="003D56F6" w:rsidRDefault="003D56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A1096E"/>
    <w:multiLevelType w:val="hybridMultilevel"/>
    <w:tmpl w:val="ECB43880"/>
    <w:lvl w:ilvl="0" w:tplc="9B40584C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FF5F2B"/>
    <w:multiLevelType w:val="multilevel"/>
    <w:tmpl w:val="65388DC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988"/>
        </w:tabs>
        <w:ind w:left="2988" w:hanging="1008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F3176E"/>
    <w:rsid w:val="00003B9F"/>
    <w:rsid w:val="0000564E"/>
    <w:rsid w:val="00007436"/>
    <w:rsid w:val="000120E6"/>
    <w:rsid w:val="0001446D"/>
    <w:rsid w:val="00014E1B"/>
    <w:rsid w:val="000166F2"/>
    <w:rsid w:val="00020E52"/>
    <w:rsid w:val="00024191"/>
    <w:rsid w:val="00025898"/>
    <w:rsid w:val="00030F94"/>
    <w:rsid w:val="000310F1"/>
    <w:rsid w:val="000318B9"/>
    <w:rsid w:val="000326B7"/>
    <w:rsid w:val="0003422E"/>
    <w:rsid w:val="000343B6"/>
    <w:rsid w:val="00036BFE"/>
    <w:rsid w:val="00037940"/>
    <w:rsid w:val="00046FF8"/>
    <w:rsid w:val="000474E4"/>
    <w:rsid w:val="00050CF9"/>
    <w:rsid w:val="000516E5"/>
    <w:rsid w:val="00053A2B"/>
    <w:rsid w:val="00053F36"/>
    <w:rsid w:val="000544B0"/>
    <w:rsid w:val="0005468B"/>
    <w:rsid w:val="00057979"/>
    <w:rsid w:val="000619D5"/>
    <w:rsid w:val="0006277C"/>
    <w:rsid w:val="00063EA3"/>
    <w:rsid w:val="00065A5E"/>
    <w:rsid w:val="000805B9"/>
    <w:rsid w:val="00086339"/>
    <w:rsid w:val="00092BB9"/>
    <w:rsid w:val="0009749D"/>
    <w:rsid w:val="000A0B0D"/>
    <w:rsid w:val="000A3B11"/>
    <w:rsid w:val="000A417C"/>
    <w:rsid w:val="000A7126"/>
    <w:rsid w:val="000B3AAA"/>
    <w:rsid w:val="000B4225"/>
    <w:rsid w:val="000C2DF8"/>
    <w:rsid w:val="000C4B41"/>
    <w:rsid w:val="000C5413"/>
    <w:rsid w:val="000D2D23"/>
    <w:rsid w:val="000D3550"/>
    <w:rsid w:val="000E01DF"/>
    <w:rsid w:val="000E02B5"/>
    <w:rsid w:val="000E265E"/>
    <w:rsid w:val="000E2904"/>
    <w:rsid w:val="000E4523"/>
    <w:rsid w:val="0010008B"/>
    <w:rsid w:val="001034DB"/>
    <w:rsid w:val="00114B4F"/>
    <w:rsid w:val="00124B38"/>
    <w:rsid w:val="00124D0A"/>
    <w:rsid w:val="0012737A"/>
    <w:rsid w:val="00131D94"/>
    <w:rsid w:val="00134136"/>
    <w:rsid w:val="0013454C"/>
    <w:rsid w:val="0013637F"/>
    <w:rsid w:val="0014165C"/>
    <w:rsid w:val="00142DEF"/>
    <w:rsid w:val="00143F48"/>
    <w:rsid w:val="0014547B"/>
    <w:rsid w:val="00146D04"/>
    <w:rsid w:val="0014725B"/>
    <w:rsid w:val="00147442"/>
    <w:rsid w:val="00147BBA"/>
    <w:rsid w:val="001538A7"/>
    <w:rsid w:val="001549EF"/>
    <w:rsid w:val="00156B09"/>
    <w:rsid w:val="001571B0"/>
    <w:rsid w:val="00157E91"/>
    <w:rsid w:val="00160896"/>
    <w:rsid w:val="0016484F"/>
    <w:rsid w:val="0017311E"/>
    <w:rsid w:val="00175B63"/>
    <w:rsid w:val="00176EBE"/>
    <w:rsid w:val="00181CEF"/>
    <w:rsid w:val="00182F18"/>
    <w:rsid w:val="001839F9"/>
    <w:rsid w:val="00185CDD"/>
    <w:rsid w:val="0018758A"/>
    <w:rsid w:val="00192BB2"/>
    <w:rsid w:val="00195457"/>
    <w:rsid w:val="001A0E08"/>
    <w:rsid w:val="001A44B9"/>
    <w:rsid w:val="001A7BFE"/>
    <w:rsid w:val="001B0C36"/>
    <w:rsid w:val="001B6EF7"/>
    <w:rsid w:val="001C37CC"/>
    <w:rsid w:val="001D4526"/>
    <w:rsid w:val="001D61F1"/>
    <w:rsid w:val="001D7950"/>
    <w:rsid w:val="001E05E2"/>
    <w:rsid w:val="001E0EDB"/>
    <w:rsid w:val="001E18B4"/>
    <w:rsid w:val="001E36AC"/>
    <w:rsid w:val="001E4EA1"/>
    <w:rsid w:val="001F119F"/>
    <w:rsid w:val="001F36E2"/>
    <w:rsid w:val="001F57DD"/>
    <w:rsid w:val="001F6E2B"/>
    <w:rsid w:val="001F7C33"/>
    <w:rsid w:val="0020183E"/>
    <w:rsid w:val="00201A13"/>
    <w:rsid w:val="00201EB2"/>
    <w:rsid w:val="002079EA"/>
    <w:rsid w:val="0021065B"/>
    <w:rsid w:val="00213E06"/>
    <w:rsid w:val="00223A0A"/>
    <w:rsid w:val="0022724C"/>
    <w:rsid w:val="00227985"/>
    <w:rsid w:val="00231F14"/>
    <w:rsid w:val="00232124"/>
    <w:rsid w:val="0024044B"/>
    <w:rsid w:val="00243EC5"/>
    <w:rsid w:val="002507F5"/>
    <w:rsid w:val="00253C4B"/>
    <w:rsid w:val="002622D2"/>
    <w:rsid w:val="00266038"/>
    <w:rsid w:val="00267491"/>
    <w:rsid w:val="00271F96"/>
    <w:rsid w:val="00276EC5"/>
    <w:rsid w:val="00280E53"/>
    <w:rsid w:val="0028352C"/>
    <w:rsid w:val="00292349"/>
    <w:rsid w:val="00294F81"/>
    <w:rsid w:val="00294FB9"/>
    <w:rsid w:val="002A0F21"/>
    <w:rsid w:val="002A5B1C"/>
    <w:rsid w:val="002B17C3"/>
    <w:rsid w:val="002B52BE"/>
    <w:rsid w:val="002C0E38"/>
    <w:rsid w:val="002C17EB"/>
    <w:rsid w:val="002C61DC"/>
    <w:rsid w:val="002C717D"/>
    <w:rsid w:val="002D12D1"/>
    <w:rsid w:val="002D1EB9"/>
    <w:rsid w:val="002E0C68"/>
    <w:rsid w:val="002E55EB"/>
    <w:rsid w:val="002E6089"/>
    <w:rsid w:val="002F0117"/>
    <w:rsid w:val="002F152F"/>
    <w:rsid w:val="002F34D3"/>
    <w:rsid w:val="002F4FAC"/>
    <w:rsid w:val="002F5DE2"/>
    <w:rsid w:val="002F6DFA"/>
    <w:rsid w:val="0030543A"/>
    <w:rsid w:val="003060F3"/>
    <w:rsid w:val="00306FCB"/>
    <w:rsid w:val="003110E5"/>
    <w:rsid w:val="003169A0"/>
    <w:rsid w:val="0032174A"/>
    <w:rsid w:val="00321BD1"/>
    <w:rsid w:val="00323844"/>
    <w:rsid w:val="00333214"/>
    <w:rsid w:val="003354D3"/>
    <w:rsid w:val="00342B82"/>
    <w:rsid w:val="0034331E"/>
    <w:rsid w:val="00347E83"/>
    <w:rsid w:val="00353B67"/>
    <w:rsid w:val="00356512"/>
    <w:rsid w:val="003572BB"/>
    <w:rsid w:val="00363404"/>
    <w:rsid w:val="00363D48"/>
    <w:rsid w:val="00364AF6"/>
    <w:rsid w:val="00364BE0"/>
    <w:rsid w:val="00366E22"/>
    <w:rsid w:val="00380816"/>
    <w:rsid w:val="0038177E"/>
    <w:rsid w:val="00381E93"/>
    <w:rsid w:val="00382B77"/>
    <w:rsid w:val="00383F7F"/>
    <w:rsid w:val="00385385"/>
    <w:rsid w:val="003905C7"/>
    <w:rsid w:val="003930D3"/>
    <w:rsid w:val="003933A8"/>
    <w:rsid w:val="0039455E"/>
    <w:rsid w:val="003A1516"/>
    <w:rsid w:val="003A2C17"/>
    <w:rsid w:val="003A4109"/>
    <w:rsid w:val="003A4D38"/>
    <w:rsid w:val="003B64CE"/>
    <w:rsid w:val="003C1E90"/>
    <w:rsid w:val="003C35D2"/>
    <w:rsid w:val="003C3813"/>
    <w:rsid w:val="003D3D9B"/>
    <w:rsid w:val="003D56F6"/>
    <w:rsid w:val="003E015F"/>
    <w:rsid w:val="003E0D12"/>
    <w:rsid w:val="003E0E0B"/>
    <w:rsid w:val="003E3FB3"/>
    <w:rsid w:val="003F21D1"/>
    <w:rsid w:val="003F33AB"/>
    <w:rsid w:val="003F4509"/>
    <w:rsid w:val="003F7735"/>
    <w:rsid w:val="003F781B"/>
    <w:rsid w:val="0040153F"/>
    <w:rsid w:val="00403929"/>
    <w:rsid w:val="00404C5B"/>
    <w:rsid w:val="00411BB1"/>
    <w:rsid w:val="00413663"/>
    <w:rsid w:val="004144D7"/>
    <w:rsid w:val="00414F10"/>
    <w:rsid w:val="00415D83"/>
    <w:rsid w:val="00416BE1"/>
    <w:rsid w:val="004179BA"/>
    <w:rsid w:val="004212F5"/>
    <w:rsid w:val="00422384"/>
    <w:rsid w:val="00435DA4"/>
    <w:rsid w:val="0044192F"/>
    <w:rsid w:val="004434BE"/>
    <w:rsid w:val="00450670"/>
    <w:rsid w:val="00456C09"/>
    <w:rsid w:val="0046788C"/>
    <w:rsid w:val="00477217"/>
    <w:rsid w:val="00482FE3"/>
    <w:rsid w:val="00483AA7"/>
    <w:rsid w:val="00486BF9"/>
    <w:rsid w:val="00491FE6"/>
    <w:rsid w:val="00494394"/>
    <w:rsid w:val="0049589F"/>
    <w:rsid w:val="004A03AC"/>
    <w:rsid w:val="004A4498"/>
    <w:rsid w:val="004B52A0"/>
    <w:rsid w:val="004B5693"/>
    <w:rsid w:val="004B59FC"/>
    <w:rsid w:val="004C06EA"/>
    <w:rsid w:val="004C418C"/>
    <w:rsid w:val="004C6894"/>
    <w:rsid w:val="004D471E"/>
    <w:rsid w:val="004D7FE4"/>
    <w:rsid w:val="004E2B22"/>
    <w:rsid w:val="004E5BEA"/>
    <w:rsid w:val="004E638E"/>
    <w:rsid w:val="004F5B4E"/>
    <w:rsid w:val="004F5BA2"/>
    <w:rsid w:val="005025D5"/>
    <w:rsid w:val="005028F1"/>
    <w:rsid w:val="0050552D"/>
    <w:rsid w:val="005079D3"/>
    <w:rsid w:val="00507BAC"/>
    <w:rsid w:val="00521522"/>
    <w:rsid w:val="005274AC"/>
    <w:rsid w:val="00535FD7"/>
    <w:rsid w:val="005366A9"/>
    <w:rsid w:val="0053764B"/>
    <w:rsid w:val="00540413"/>
    <w:rsid w:val="005405ED"/>
    <w:rsid w:val="0054446B"/>
    <w:rsid w:val="005455E1"/>
    <w:rsid w:val="00547567"/>
    <w:rsid w:val="00550853"/>
    <w:rsid w:val="00550E04"/>
    <w:rsid w:val="00556067"/>
    <w:rsid w:val="0055611B"/>
    <w:rsid w:val="00565C9D"/>
    <w:rsid w:val="00567259"/>
    <w:rsid w:val="00580284"/>
    <w:rsid w:val="00580BA4"/>
    <w:rsid w:val="00584D0A"/>
    <w:rsid w:val="005A1452"/>
    <w:rsid w:val="005A17F9"/>
    <w:rsid w:val="005A182C"/>
    <w:rsid w:val="005A4DA7"/>
    <w:rsid w:val="005A5397"/>
    <w:rsid w:val="005A7439"/>
    <w:rsid w:val="005B0C82"/>
    <w:rsid w:val="005B5A0A"/>
    <w:rsid w:val="005B72DE"/>
    <w:rsid w:val="005C11DC"/>
    <w:rsid w:val="005C48E5"/>
    <w:rsid w:val="005D0DF6"/>
    <w:rsid w:val="005D217B"/>
    <w:rsid w:val="005D5D45"/>
    <w:rsid w:val="005D7C30"/>
    <w:rsid w:val="005E0FEA"/>
    <w:rsid w:val="005F39CC"/>
    <w:rsid w:val="00605589"/>
    <w:rsid w:val="00612174"/>
    <w:rsid w:val="00613B9D"/>
    <w:rsid w:val="00613E62"/>
    <w:rsid w:val="006157AF"/>
    <w:rsid w:val="00616C73"/>
    <w:rsid w:val="00620B90"/>
    <w:rsid w:val="00624DEE"/>
    <w:rsid w:val="006251DC"/>
    <w:rsid w:val="00627EBD"/>
    <w:rsid w:val="00630B96"/>
    <w:rsid w:val="00632230"/>
    <w:rsid w:val="00633B12"/>
    <w:rsid w:val="0063452B"/>
    <w:rsid w:val="00636FD9"/>
    <w:rsid w:val="006423EE"/>
    <w:rsid w:val="00643A7D"/>
    <w:rsid w:val="00645A90"/>
    <w:rsid w:val="00647191"/>
    <w:rsid w:val="00651C39"/>
    <w:rsid w:val="00652E5E"/>
    <w:rsid w:val="0067076B"/>
    <w:rsid w:val="006708A8"/>
    <w:rsid w:val="00671A62"/>
    <w:rsid w:val="00674248"/>
    <w:rsid w:val="00676C55"/>
    <w:rsid w:val="00685460"/>
    <w:rsid w:val="00685EFF"/>
    <w:rsid w:val="00685FD9"/>
    <w:rsid w:val="006921F8"/>
    <w:rsid w:val="0069296C"/>
    <w:rsid w:val="00693CD6"/>
    <w:rsid w:val="00696AEA"/>
    <w:rsid w:val="006B370B"/>
    <w:rsid w:val="006B49BB"/>
    <w:rsid w:val="006C0157"/>
    <w:rsid w:val="006C3A30"/>
    <w:rsid w:val="006C40B7"/>
    <w:rsid w:val="006C512D"/>
    <w:rsid w:val="006E0284"/>
    <w:rsid w:val="006E0923"/>
    <w:rsid w:val="006E13D9"/>
    <w:rsid w:val="006E2CF7"/>
    <w:rsid w:val="0070119F"/>
    <w:rsid w:val="00707EC8"/>
    <w:rsid w:val="00711C4A"/>
    <w:rsid w:val="00714CFA"/>
    <w:rsid w:val="0072060F"/>
    <w:rsid w:val="00723693"/>
    <w:rsid w:val="007270E9"/>
    <w:rsid w:val="0073097E"/>
    <w:rsid w:val="00736A5A"/>
    <w:rsid w:val="00747CDC"/>
    <w:rsid w:val="0076139F"/>
    <w:rsid w:val="00762F77"/>
    <w:rsid w:val="0076510C"/>
    <w:rsid w:val="00767734"/>
    <w:rsid w:val="00775ABC"/>
    <w:rsid w:val="007806B0"/>
    <w:rsid w:val="007838C0"/>
    <w:rsid w:val="00783BBD"/>
    <w:rsid w:val="0078454A"/>
    <w:rsid w:val="00786E54"/>
    <w:rsid w:val="00797BD5"/>
    <w:rsid w:val="007A2865"/>
    <w:rsid w:val="007A490F"/>
    <w:rsid w:val="007A53AA"/>
    <w:rsid w:val="007B0127"/>
    <w:rsid w:val="007B27E7"/>
    <w:rsid w:val="007B3D2D"/>
    <w:rsid w:val="007B3D44"/>
    <w:rsid w:val="007B49C3"/>
    <w:rsid w:val="007B569F"/>
    <w:rsid w:val="007C5739"/>
    <w:rsid w:val="007C6E6F"/>
    <w:rsid w:val="007D1F1D"/>
    <w:rsid w:val="007D1FD2"/>
    <w:rsid w:val="007D3295"/>
    <w:rsid w:val="007D34A7"/>
    <w:rsid w:val="007D5101"/>
    <w:rsid w:val="007D6529"/>
    <w:rsid w:val="007D65B6"/>
    <w:rsid w:val="007D6A4F"/>
    <w:rsid w:val="007D7494"/>
    <w:rsid w:val="007E5304"/>
    <w:rsid w:val="007E7F00"/>
    <w:rsid w:val="007F052C"/>
    <w:rsid w:val="007F2D39"/>
    <w:rsid w:val="007F31E9"/>
    <w:rsid w:val="007F4873"/>
    <w:rsid w:val="007F4F04"/>
    <w:rsid w:val="007F76B2"/>
    <w:rsid w:val="007F7CA1"/>
    <w:rsid w:val="008042B6"/>
    <w:rsid w:val="0081625B"/>
    <w:rsid w:val="008225C0"/>
    <w:rsid w:val="008234FD"/>
    <w:rsid w:val="008260BB"/>
    <w:rsid w:val="00826420"/>
    <w:rsid w:val="008273CC"/>
    <w:rsid w:val="0082765A"/>
    <w:rsid w:val="00830678"/>
    <w:rsid w:val="00831229"/>
    <w:rsid w:val="00831814"/>
    <w:rsid w:val="00831F37"/>
    <w:rsid w:val="00833E22"/>
    <w:rsid w:val="0083554A"/>
    <w:rsid w:val="00844558"/>
    <w:rsid w:val="008474A5"/>
    <w:rsid w:val="008501DD"/>
    <w:rsid w:val="00851D2F"/>
    <w:rsid w:val="0085416B"/>
    <w:rsid w:val="00867289"/>
    <w:rsid w:val="008733DB"/>
    <w:rsid w:val="00873C1D"/>
    <w:rsid w:val="008805C9"/>
    <w:rsid w:val="0088107B"/>
    <w:rsid w:val="00883864"/>
    <w:rsid w:val="00883A5B"/>
    <w:rsid w:val="00883DFF"/>
    <w:rsid w:val="00886DF0"/>
    <w:rsid w:val="00886FFC"/>
    <w:rsid w:val="00892F75"/>
    <w:rsid w:val="0089757E"/>
    <w:rsid w:val="008A0151"/>
    <w:rsid w:val="008A3269"/>
    <w:rsid w:val="008A4494"/>
    <w:rsid w:val="008B032E"/>
    <w:rsid w:val="008B631B"/>
    <w:rsid w:val="008C3541"/>
    <w:rsid w:val="008D11BD"/>
    <w:rsid w:val="008D311D"/>
    <w:rsid w:val="008D38FF"/>
    <w:rsid w:val="008D4491"/>
    <w:rsid w:val="008E1AD3"/>
    <w:rsid w:val="008E35D8"/>
    <w:rsid w:val="008E5BCA"/>
    <w:rsid w:val="008E79A8"/>
    <w:rsid w:val="008F1657"/>
    <w:rsid w:val="008F1C05"/>
    <w:rsid w:val="008F2513"/>
    <w:rsid w:val="008F32E1"/>
    <w:rsid w:val="008F700D"/>
    <w:rsid w:val="00905037"/>
    <w:rsid w:val="00910726"/>
    <w:rsid w:val="0092400B"/>
    <w:rsid w:val="00924D36"/>
    <w:rsid w:val="00925C6C"/>
    <w:rsid w:val="00930B2E"/>
    <w:rsid w:val="00933CC8"/>
    <w:rsid w:val="00935228"/>
    <w:rsid w:val="00940DFB"/>
    <w:rsid w:val="00941FEC"/>
    <w:rsid w:val="00954E59"/>
    <w:rsid w:val="00960A3A"/>
    <w:rsid w:val="00961AEC"/>
    <w:rsid w:val="00961B13"/>
    <w:rsid w:val="0096746D"/>
    <w:rsid w:val="00971509"/>
    <w:rsid w:val="00975BEC"/>
    <w:rsid w:val="00983F8F"/>
    <w:rsid w:val="009840E7"/>
    <w:rsid w:val="00984386"/>
    <w:rsid w:val="00985FD2"/>
    <w:rsid w:val="0098689E"/>
    <w:rsid w:val="00993C81"/>
    <w:rsid w:val="00996ABA"/>
    <w:rsid w:val="00996F23"/>
    <w:rsid w:val="009A29F4"/>
    <w:rsid w:val="009B04BC"/>
    <w:rsid w:val="009B1653"/>
    <w:rsid w:val="009B6985"/>
    <w:rsid w:val="009D05D6"/>
    <w:rsid w:val="009D2D81"/>
    <w:rsid w:val="009D3EDF"/>
    <w:rsid w:val="009D4C71"/>
    <w:rsid w:val="009D4DCE"/>
    <w:rsid w:val="009D601D"/>
    <w:rsid w:val="009E0975"/>
    <w:rsid w:val="009E4CAA"/>
    <w:rsid w:val="009E6783"/>
    <w:rsid w:val="009F0E46"/>
    <w:rsid w:val="009F74C6"/>
    <w:rsid w:val="00A01DC2"/>
    <w:rsid w:val="00A0329E"/>
    <w:rsid w:val="00A154DF"/>
    <w:rsid w:val="00A26DD0"/>
    <w:rsid w:val="00A323F6"/>
    <w:rsid w:val="00A33933"/>
    <w:rsid w:val="00A34780"/>
    <w:rsid w:val="00A34A2F"/>
    <w:rsid w:val="00A3565C"/>
    <w:rsid w:val="00A40825"/>
    <w:rsid w:val="00A43F91"/>
    <w:rsid w:val="00A45225"/>
    <w:rsid w:val="00A45481"/>
    <w:rsid w:val="00A46A9B"/>
    <w:rsid w:val="00A47D38"/>
    <w:rsid w:val="00A53B42"/>
    <w:rsid w:val="00A56FB6"/>
    <w:rsid w:val="00A611D0"/>
    <w:rsid w:val="00A61DB0"/>
    <w:rsid w:val="00A650C8"/>
    <w:rsid w:val="00A71B4E"/>
    <w:rsid w:val="00A728B7"/>
    <w:rsid w:val="00A74F9F"/>
    <w:rsid w:val="00A777BC"/>
    <w:rsid w:val="00A9371D"/>
    <w:rsid w:val="00A94C9D"/>
    <w:rsid w:val="00A95B0D"/>
    <w:rsid w:val="00A95D4D"/>
    <w:rsid w:val="00A96E9A"/>
    <w:rsid w:val="00AA2D19"/>
    <w:rsid w:val="00AA34F7"/>
    <w:rsid w:val="00AA3904"/>
    <w:rsid w:val="00AA4909"/>
    <w:rsid w:val="00AA7408"/>
    <w:rsid w:val="00AA7E15"/>
    <w:rsid w:val="00AB740E"/>
    <w:rsid w:val="00AC7465"/>
    <w:rsid w:val="00AD3028"/>
    <w:rsid w:val="00AD30F5"/>
    <w:rsid w:val="00AE6A7E"/>
    <w:rsid w:val="00AE6D42"/>
    <w:rsid w:val="00AE79F2"/>
    <w:rsid w:val="00AF17C0"/>
    <w:rsid w:val="00AF796C"/>
    <w:rsid w:val="00B00E16"/>
    <w:rsid w:val="00B01326"/>
    <w:rsid w:val="00B0195A"/>
    <w:rsid w:val="00B02C60"/>
    <w:rsid w:val="00B07849"/>
    <w:rsid w:val="00B11445"/>
    <w:rsid w:val="00B15B4C"/>
    <w:rsid w:val="00B175CE"/>
    <w:rsid w:val="00B24F69"/>
    <w:rsid w:val="00B254CE"/>
    <w:rsid w:val="00B27A84"/>
    <w:rsid w:val="00B357A7"/>
    <w:rsid w:val="00B43311"/>
    <w:rsid w:val="00B57304"/>
    <w:rsid w:val="00B62599"/>
    <w:rsid w:val="00B6323E"/>
    <w:rsid w:val="00B770E1"/>
    <w:rsid w:val="00B7720E"/>
    <w:rsid w:val="00B80CF9"/>
    <w:rsid w:val="00B858D2"/>
    <w:rsid w:val="00B936CC"/>
    <w:rsid w:val="00B9635E"/>
    <w:rsid w:val="00B967F1"/>
    <w:rsid w:val="00B96B05"/>
    <w:rsid w:val="00B9713B"/>
    <w:rsid w:val="00BA1D2E"/>
    <w:rsid w:val="00BA34F8"/>
    <w:rsid w:val="00BB0B35"/>
    <w:rsid w:val="00BB2C67"/>
    <w:rsid w:val="00BB310B"/>
    <w:rsid w:val="00BB37C1"/>
    <w:rsid w:val="00BB38E4"/>
    <w:rsid w:val="00BB3E48"/>
    <w:rsid w:val="00BB52B8"/>
    <w:rsid w:val="00BB6796"/>
    <w:rsid w:val="00BD027E"/>
    <w:rsid w:val="00BD038E"/>
    <w:rsid w:val="00BD70C2"/>
    <w:rsid w:val="00BE2EA2"/>
    <w:rsid w:val="00BE33A7"/>
    <w:rsid w:val="00BF0F74"/>
    <w:rsid w:val="00BF5971"/>
    <w:rsid w:val="00BF7E87"/>
    <w:rsid w:val="00C057FD"/>
    <w:rsid w:val="00C139DF"/>
    <w:rsid w:val="00C143A1"/>
    <w:rsid w:val="00C17CF0"/>
    <w:rsid w:val="00C22355"/>
    <w:rsid w:val="00C2449B"/>
    <w:rsid w:val="00C27748"/>
    <w:rsid w:val="00C40E8B"/>
    <w:rsid w:val="00C50331"/>
    <w:rsid w:val="00C503E1"/>
    <w:rsid w:val="00C5198B"/>
    <w:rsid w:val="00C53AE0"/>
    <w:rsid w:val="00C5778D"/>
    <w:rsid w:val="00C605E5"/>
    <w:rsid w:val="00C67001"/>
    <w:rsid w:val="00C705D4"/>
    <w:rsid w:val="00C75C6E"/>
    <w:rsid w:val="00C762C2"/>
    <w:rsid w:val="00C82033"/>
    <w:rsid w:val="00C8379F"/>
    <w:rsid w:val="00C90BA4"/>
    <w:rsid w:val="00CA09AE"/>
    <w:rsid w:val="00CA38CF"/>
    <w:rsid w:val="00CA4552"/>
    <w:rsid w:val="00CA6F98"/>
    <w:rsid w:val="00CB381D"/>
    <w:rsid w:val="00CB592C"/>
    <w:rsid w:val="00CB7237"/>
    <w:rsid w:val="00CB77C0"/>
    <w:rsid w:val="00CC30AC"/>
    <w:rsid w:val="00CC3194"/>
    <w:rsid w:val="00CD1220"/>
    <w:rsid w:val="00CD3F00"/>
    <w:rsid w:val="00CD4F31"/>
    <w:rsid w:val="00CD6100"/>
    <w:rsid w:val="00CE38E1"/>
    <w:rsid w:val="00CE5E37"/>
    <w:rsid w:val="00CE7E70"/>
    <w:rsid w:val="00CF0276"/>
    <w:rsid w:val="00CF45AD"/>
    <w:rsid w:val="00D0034B"/>
    <w:rsid w:val="00D051CE"/>
    <w:rsid w:val="00D05CAD"/>
    <w:rsid w:val="00D11207"/>
    <w:rsid w:val="00D1325A"/>
    <w:rsid w:val="00D13BED"/>
    <w:rsid w:val="00D15890"/>
    <w:rsid w:val="00D1674C"/>
    <w:rsid w:val="00D171E0"/>
    <w:rsid w:val="00D17B06"/>
    <w:rsid w:val="00D217B4"/>
    <w:rsid w:val="00D24722"/>
    <w:rsid w:val="00D26BD4"/>
    <w:rsid w:val="00D31EB0"/>
    <w:rsid w:val="00D33482"/>
    <w:rsid w:val="00D40197"/>
    <w:rsid w:val="00D40BFA"/>
    <w:rsid w:val="00D41DEB"/>
    <w:rsid w:val="00D45036"/>
    <w:rsid w:val="00D45D1D"/>
    <w:rsid w:val="00D61C8A"/>
    <w:rsid w:val="00D6614F"/>
    <w:rsid w:val="00D756E3"/>
    <w:rsid w:val="00D768D3"/>
    <w:rsid w:val="00D77C95"/>
    <w:rsid w:val="00D840BC"/>
    <w:rsid w:val="00D86175"/>
    <w:rsid w:val="00D878EF"/>
    <w:rsid w:val="00D87C5E"/>
    <w:rsid w:val="00D91B85"/>
    <w:rsid w:val="00D94AC3"/>
    <w:rsid w:val="00D95B32"/>
    <w:rsid w:val="00DA03CA"/>
    <w:rsid w:val="00DA3978"/>
    <w:rsid w:val="00DA7A50"/>
    <w:rsid w:val="00DA7F0D"/>
    <w:rsid w:val="00DC2E9E"/>
    <w:rsid w:val="00DD1077"/>
    <w:rsid w:val="00DD32CF"/>
    <w:rsid w:val="00DD4A19"/>
    <w:rsid w:val="00DE327C"/>
    <w:rsid w:val="00DE38A4"/>
    <w:rsid w:val="00DE5A27"/>
    <w:rsid w:val="00DF5509"/>
    <w:rsid w:val="00E07FC6"/>
    <w:rsid w:val="00E15FA1"/>
    <w:rsid w:val="00E20214"/>
    <w:rsid w:val="00E21046"/>
    <w:rsid w:val="00E234BE"/>
    <w:rsid w:val="00E268E8"/>
    <w:rsid w:val="00E3455E"/>
    <w:rsid w:val="00E34711"/>
    <w:rsid w:val="00E35ADF"/>
    <w:rsid w:val="00E4163F"/>
    <w:rsid w:val="00E42693"/>
    <w:rsid w:val="00E43A12"/>
    <w:rsid w:val="00E51599"/>
    <w:rsid w:val="00E51CF5"/>
    <w:rsid w:val="00E627C5"/>
    <w:rsid w:val="00E63104"/>
    <w:rsid w:val="00E66BC0"/>
    <w:rsid w:val="00E66D58"/>
    <w:rsid w:val="00E7108A"/>
    <w:rsid w:val="00E76A70"/>
    <w:rsid w:val="00E76B6C"/>
    <w:rsid w:val="00E850B5"/>
    <w:rsid w:val="00E87FA7"/>
    <w:rsid w:val="00E906A9"/>
    <w:rsid w:val="00E94583"/>
    <w:rsid w:val="00EA0186"/>
    <w:rsid w:val="00EA321C"/>
    <w:rsid w:val="00EA4BB4"/>
    <w:rsid w:val="00EA5B87"/>
    <w:rsid w:val="00EA6CF2"/>
    <w:rsid w:val="00EA7A86"/>
    <w:rsid w:val="00EB1BA3"/>
    <w:rsid w:val="00EB2502"/>
    <w:rsid w:val="00EB2CBB"/>
    <w:rsid w:val="00EB2D21"/>
    <w:rsid w:val="00EB32EC"/>
    <w:rsid w:val="00EB471B"/>
    <w:rsid w:val="00EB52E3"/>
    <w:rsid w:val="00EC1506"/>
    <w:rsid w:val="00EC6AE9"/>
    <w:rsid w:val="00EC6CA3"/>
    <w:rsid w:val="00ED1F9A"/>
    <w:rsid w:val="00ED22A1"/>
    <w:rsid w:val="00ED2EC0"/>
    <w:rsid w:val="00EE1889"/>
    <w:rsid w:val="00EE1DDE"/>
    <w:rsid w:val="00EE219D"/>
    <w:rsid w:val="00EE48EC"/>
    <w:rsid w:val="00EE5019"/>
    <w:rsid w:val="00EE6683"/>
    <w:rsid w:val="00EF0F67"/>
    <w:rsid w:val="00EF57F2"/>
    <w:rsid w:val="00F035CC"/>
    <w:rsid w:val="00F04A13"/>
    <w:rsid w:val="00F1186B"/>
    <w:rsid w:val="00F232DA"/>
    <w:rsid w:val="00F252DF"/>
    <w:rsid w:val="00F2555D"/>
    <w:rsid w:val="00F278CC"/>
    <w:rsid w:val="00F3176E"/>
    <w:rsid w:val="00F37447"/>
    <w:rsid w:val="00F37FAC"/>
    <w:rsid w:val="00F4228D"/>
    <w:rsid w:val="00F43CB8"/>
    <w:rsid w:val="00F447E7"/>
    <w:rsid w:val="00F5262E"/>
    <w:rsid w:val="00F536C1"/>
    <w:rsid w:val="00F61D7F"/>
    <w:rsid w:val="00F6479D"/>
    <w:rsid w:val="00F75B47"/>
    <w:rsid w:val="00F82F6B"/>
    <w:rsid w:val="00F841A9"/>
    <w:rsid w:val="00F874B4"/>
    <w:rsid w:val="00F87D7A"/>
    <w:rsid w:val="00FA0DBD"/>
    <w:rsid w:val="00FB336A"/>
    <w:rsid w:val="00FB4B71"/>
    <w:rsid w:val="00FC34CE"/>
    <w:rsid w:val="00FC3870"/>
    <w:rsid w:val="00FC7E74"/>
    <w:rsid w:val="00FD34EF"/>
    <w:rsid w:val="00FD4DD3"/>
    <w:rsid w:val="00FD710D"/>
    <w:rsid w:val="00FE2F61"/>
    <w:rsid w:val="00FE4332"/>
    <w:rsid w:val="00FE445C"/>
    <w:rsid w:val="00FE576A"/>
    <w:rsid w:val="00FE7277"/>
    <w:rsid w:val="00FF0170"/>
    <w:rsid w:val="00FF4158"/>
    <w:rsid w:val="00FF5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C6C0956"/>
  <w15:chartTrackingRefBased/>
  <w15:docId w15:val="{F6E7BC54-2EBD-41FC-AF93-D708E9A77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15890"/>
    <w:pPr>
      <w:spacing w:after="100" w:afterAutospacing="1" w:line="240" w:lineRule="auto"/>
      <w:jc w:val="both"/>
    </w:pPr>
    <w:rPr>
      <w:rFonts w:ascii="Times" w:eastAsia="Batang" w:hAnsi="Times" w:cs="Times New Roman"/>
      <w:sz w:val="20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basedOn w:val="Normal"/>
    <w:next w:val="Normal"/>
    <w:link w:val="Heading1Char1"/>
    <w:uiPriority w:val="9"/>
    <w:qFormat/>
    <w:rsid w:val="00D15890"/>
    <w:pPr>
      <w:widowControl w:val="0"/>
      <w:numPr>
        <w:numId w:val="1"/>
      </w:numPr>
      <w:spacing w:before="240" w:after="60"/>
      <w:ind w:left="864" w:hanging="864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2 Char,h2 Char,Header 2,Header2,22,heading2,2nd level,H21,H22,H23,H24,H25,R2,E2,†berschrift 2,õberschrift 2"/>
    <w:basedOn w:val="Normal"/>
    <w:next w:val="Normal"/>
    <w:link w:val="Heading2Char"/>
    <w:uiPriority w:val="9"/>
    <w:qFormat/>
    <w:rsid w:val="00D15890"/>
    <w:pPr>
      <w:keepNext/>
      <w:widowControl w:val="0"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D15890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Heading3"/>
    <w:next w:val="Normal"/>
    <w:link w:val="Heading4Char"/>
    <w:uiPriority w:val="9"/>
    <w:qFormat/>
    <w:rsid w:val="00D15890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uiPriority w:val="9"/>
    <w:qFormat/>
    <w:rsid w:val="00D15890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D15890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D15890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D15890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D15890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D1589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/>
    </w:rPr>
  </w:style>
  <w:style w:type="character" w:customStyle="1" w:styleId="Heading2Char">
    <w:name w:val="Heading 2 Char"/>
    <w:aliases w:val="H2 Char1,h2 Char1,Head2A Char,2 Char,UNDERRUBRIK 1-2 Char,DO NOT USE_h2 Char,h21 Char,H2 Char Char,h2 Char Char,Header 2 Char,Header2 Char,22 Char,heading2 Char,2nd level Char,H21 Char,H22 Char,H23 Char,H24 Char,H25 Char,R2 Char,E2 Char"/>
    <w:basedOn w:val="DefaultParagraphFont"/>
    <w:link w:val="Heading2"/>
    <w:uiPriority w:val="9"/>
    <w:rsid w:val="00D15890"/>
    <w:rPr>
      <w:rFonts w:ascii="Arial" w:eastAsia="Batang" w:hAnsi="Arial" w:cs="Times New Roman"/>
      <w:b/>
      <w:bCs/>
      <w:i/>
      <w:iCs/>
      <w:sz w:val="24"/>
      <w:szCs w:val="28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D15890"/>
    <w:rPr>
      <w:rFonts w:ascii="Arial" w:eastAsia="Batang" w:hAnsi="Arial" w:cs="Times New Roman"/>
      <w:b/>
      <w:bCs/>
      <w:sz w:val="20"/>
      <w:szCs w:val="26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D15890"/>
    <w:rPr>
      <w:rFonts w:ascii="Arial" w:eastAsia="Batang" w:hAnsi="Arial" w:cs="Times New Roman"/>
      <w:b/>
      <w:bCs/>
      <w:i/>
      <w:sz w:val="20"/>
      <w:szCs w:val="26"/>
      <w:lang w:val="en-GB" w:eastAsia="x-none"/>
    </w:rPr>
  </w:style>
  <w:style w:type="character" w:customStyle="1" w:styleId="Heading5Char">
    <w:name w:val="Heading 5 Char"/>
    <w:basedOn w:val="DefaultParagraphFont"/>
    <w:link w:val="Heading5"/>
    <w:uiPriority w:val="9"/>
    <w:rsid w:val="00D15890"/>
    <w:rPr>
      <w:rFonts w:ascii="Arial" w:eastAsia="Batang" w:hAnsi="Arial" w:cs="Times New Roman"/>
      <w:b/>
      <w:iCs/>
      <w:sz w:val="18"/>
      <w:szCs w:val="26"/>
      <w:lang w:val="en-GB" w:eastAsia="x-none"/>
    </w:rPr>
  </w:style>
  <w:style w:type="character" w:customStyle="1" w:styleId="Heading6Char">
    <w:name w:val="Heading 6 Char"/>
    <w:basedOn w:val="DefaultParagraphFont"/>
    <w:link w:val="Heading6"/>
    <w:uiPriority w:val="9"/>
    <w:rsid w:val="00D15890"/>
    <w:rPr>
      <w:rFonts w:ascii="Times New Roman" w:eastAsia="Batang" w:hAnsi="Times New Roman" w:cs="Times New Roman"/>
      <w:b/>
      <w:bCs/>
      <w:i/>
      <w:sz w:val="20"/>
      <w:lang w:val="en-GB" w:eastAsia="x-none"/>
    </w:rPr>
  </w:style>
  <w:style w:type="character" w:customStyle="1" w:styleId="Heading7Char">
    <w:name w:val="Heading 7 Char"/>
    <w:basedOn w:val="DefaultParagraphFont"/>
    <w:link w:val="Heading7"/>
    <w:uiPriority w:val="9"/>
    <w:rsid w:val="00D15890"/>
    <w:rPr>
      <w:rFonts w:ascii="Times New Roman" w:eastAsia="Batang" w:hAnsi="Times New Roman" w:cs="Times New Roman"/>
      <w:sz w:val="24"/>
      <w:szCs w:val="24"/>
      <w:lang w:val="en-GB" w:eastAsia="x-none"/>
    </w:rPr>
  </w:style>
  <w:style w:type="character" w:customStyle="1" w:styleId="Heading8Char">
    <w:name w:val="Heading 8 Char"/>
    <w:basedOn w:val="DefaultParagraphFont"/>
    <w:link w:val="Heading8"/>
    <w:uiPriority w:val="9"/>
    <w:rsid w:val="00D15890"/>
    <w:rPr>
      <w:rFonts w:ascii="Times New Roman" w:eastAsia="Batang" w:hAnsi="Times New Roman" w:cs="Times New Roman"/>
      <w:i/>
      <w:iCs/>
      <w:sz w:val="24"/>
      <w:szCs w:val="24"/>
      <w:lang w:val="en-GB" w:eastAsia="x-none"/>
    </w:rPr>
  </w:style>
  <w:style w:type="character" w:customStyle="1" w:styleId="Heading9Char">
    <w:name w:val="Heading 9 Char"/>
    <w:basedOn w:val="DefaultParagraphFont"/>
    <w:link w:val="Heading9"/>
    <w:uiPriority w:val="9"/>
    <w:rsid w:val="00D15890"/>
    <w:rPr>
      <w:rFonts w:ascii="Arial" w:eastAsia="Batang" w:hAnsi="Arial" w:cs="Times New Roman"/>
      <w:lang w:val="en-GB" w:eastAsia="x-none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D15890"/>
    <w:rPr>
      <w:rFonts w:ascii="Arial" w:eastAsia="Batang" w:hAnsi="Arial" w:cs="Times New Roman"/>
      <w:b/>
      <w:bCs/>
      <w:kern w:val="32"/>
      <w:sz w:val="32"/>
      <w:szCs w:val="32"/>
      <w:lang w:val="en-GB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D15890"/>
    <w:pPr>
      <w:tabs>
        <w:tab w:val="center" w:pos="4819"/>
        <w:tab w:val="right" w:pos="9638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15890"/>
    <w:rPr>
      <w:rFonts w:ascii="Times" w:eastAsia="Batang" w:hAnsi="Times" w:cs="Times New Roman"/>
      <w:sz w:val="20"/>
      <w:szCs w:val="24"/>
      <w:lang w:val="en-GB"/>
    </w:rPr>
  </w:style>
  <w:style w:type="paragraph" w:styleId="Footer">
    <w:name w:val="footer"/>
    <w:basedOn w:val="Normal"/>
    <w:link w:val="FooterChar"/>
    <w:unhideWhenUsed/>
    <w:rsid w:val="00D15890"/>
    <w:pPr>
      <w:tabs>
        <w:tab w:val="center" w:pos="4819"/>
        <w:tab w:val="right" w:pos="9638"/>
      </w:tabs>
      <w:spacing w:after="0"/>
    </w:pPr>
  </w:style>
  <w:style w:type="character" w:customStyle="1" w:styleId="FooterChar">
    <w:name w:val="Footer Char"/>
    <w:basedOn w:val="DefaultParagraphFont"/>
    <w:link w:val="Footer"/>
    <w:rsid w:val="00D15890"/>
    <w:rPr>
      <w:rFonts w:ascii="Times" w:eastAsia="Batang" w:hAnsi="Times" w:cs="Times New Roman"/>
      <w:sz w:val="20"/>
      <w:szCs w:val="24"/>
      <w:lang w:val="en-GB"/>
    </w:rPr>
  </w:style>
  <w:style w:type="paragraph" w:styleId="BodyText">
    <w:name w:val="Body Text"/>
    <w:aliases w:val="bt"/>
    <w:basedOn w:val="Normal"/>
    <w:link w:val="BodyTextChar"/>
    <w:rsid w:val="00CD1220"/>
    <w:pPr>
      <w:spacing w:after="120"/>
    </w:pPr>
    <w:rPr>
      <w:lang w:eastAsia="x-none"/>
    </w:rPr>
  </w:style>
  <w:style w:type="character" w:customStyle="1" w:styleId="BodyTextChar">
    <w:name w:val="Body Text Char"/>
    <w:aliases w:val="bt Char"/>
    <w:basedOn w:val="DefaultParagraphFont"/>
    <w:link w:val="BodyText"/>
    <w:rsid w:val="00CD1220"/>
    <w:rPr>
      <w:rFonts w:ascii="Times" w:eastAsia="Batang" w:hAnsi="Times" w:cs="Times New Roman"/>
      <w:sz w:val="20"/>
      <w:szCs w:val="24"/>
      <w:lang w:val="en-GB" w:eastAsia="x-none"/>
    </w:rPr>
  </w:style>
  <w:style w:type="paragraph" w:customStyle="1" w:styleId="B1">
    <w:name w:val="B1"/>
    <w:basedOn w:val="List"/>
    <w:link w:val="B10"/>
    <w:qFormat/>
    <w:rsid w:val="00CD1220"/>
    <w:pPr>
      <w:spacing w:after="180"/>
      <w:ind w:left="568" w:hanging="284"/>
      <w:contextualSpacing w:val="0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qFormat/>
    <w:rsid w:val="00CD1220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CD1220"/>
    <w:pPr>
      <w:ind w:left="283" w:hanging="283"/>
      <w:contextualSpacing/>
    </w:pPr>
  </w:style>
  <w:style w:type="paragraph" w:customStyle="1" w:styleId="References">
    <w:name w:val="References"/>
    <w:basedOn w:val="Normal"/>
    <w:rsid w:val="00AA2D19"/>
    <w:pPr>
      <w:numPr>
        <w:ilvl w:val="2"/>
        <w:numId w:val="3"/>
      </w:numPr>
    </w:pPr>
    <w:rPr>
      <w:rFonts w:ascii="Times New Roman" w:eastAsia="Times New Roman" w:hAnsi="Times New Roman"/>
      <w:lang w:val="en-US"/>
    </w:rPr>
  </w:style>
  <w:style w:type="character" w:styleId="Hyperlink">
    <w:name w:val="Hyperlink"/>
    <w:uiPriority w:val="99"/>
    <w:rsid w:val="00F3744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lobalcertificationforum.org/ftq/ftq-list.html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2.emf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845</Words>
  <Characters>4821</Characters>
  <Application>Microsoft Office Word</Application>
  <DocSecurity>0</DocSecurity>
  <Lines>40</Lines>
  <Paragraphs>11</Paragraphs>
  <ScaleCrop>false</ScaleCrop>
  <Company/>
  <LinksUpToDate>false</LinksUpToDate>
  <CharactersWithSpaces>5655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Romano Giovanni</dc:creator>
  <cp:keywords/>
  <dc:description/>
  <cp:lastModifiedBy>Romano Giovanni</cp:lastModifiedBy>
  <cp:revision>13</cp:revision>
  <dcterms:created xsi:type="dcterms:W3CDTF">2021-03-11T15:59:00Z</dcterms:created>
  <dcterms:modified xsi:type="dcterms:W3CDTF">2021-03-15T08:05:00Z</dcterms:modified>
</cp:coreProperties>
</file>