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6AD43189"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6D20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w:t>
      </w:r>
      <w:r w:rsidR="003F2E27">
        <w:rPr>
          <w:rFonts w:ascii="Arial" w:hAnsi="Arial" w:cs="Arial"/>
          <w:b/>
          <w:noProof/>
          <w:kern w:val="2"/>
          <w:lang w:eastAsia="zh-CN"/>
        </w:rPr>
        <w:t>91</w:t>
      </w:r>
      <w:r w:rsidR="00A259AC">
        <w:rPr>
          <w:rFonts w:ascii="Arial" w:hAnsi="Arial" w:cs="Arial"/>
          <w:b/>
          <w:noProof/>
          <w:kern w:val="2"/>
          <w:lang w:eastAsia="zh-CN"/>
        </w:rPr>
        <w:t>-e</w:t>
      </w:r>
      <w:r w:rsidR="00972929" w:rsidRPr="00D74B92">
        <w:rPr>
          <w:rFonts w:ascii="Arial" w:hAnsi="Arial" w:cs="Arial"/>
          <w:b/>
          <w:kern w:val="2"/>
          <w:lang w:eastAsia="zh-CN"/>
        </w:rPr>
        <w:tab/>
      </w:r>
      <w:r w:rsidR="00E142BD" w:rsidRPr="00E142BD">
        <w:rPr>
          <w:rFonts w:ascii="Arial" w:hAnsi="Arial" w:cs="Arial"/>
          <w:b/>
          <w:kern w:val="2"/>
          <w:lang w:eastAsia="zh-CN"/>
        </w:rPr>
        <w:t>RP-210268</w:t>
      </w:r>
    </w:p>
    <w:p w14:paraId="2A9D85E6" w14:textId="2DACA894"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3F2E27">
        <w:rPr>
          <w:rFonts w:ascii="Arial" w:hAnsi="Arial" w:cs="Arial"/>
          <w:b/>
          <w:kern w:val="2"/>
          <w:lang w:eastAsia="zh-CN"/>
        </w:rPr>
        <w:t>March</w:t>
      </w:r>
      <w:r w:rsidRPr="000F75A1">
        <w:rPr>
          <w:rFonts w:ascii="Arial" w:hAnsi="Arial" w:cs="Arial"/>
          <w:b/>
          <w:kern w:val="2"/>
          <w:lang w:eastAsia="zh-CN"/>
        </w:rPr>
        <w:t xml:space="preserve"> </w:t>
      </w:r>
      <w:r w:rsidR="00A31906">
        <w:rPr>
          <w:rFonts w:ascii="Arial" w:hAnsi="Arial" w:cs="Arial"/>
          <w:b/>
          <w:kern w:val="2"/>
          <w:lang w:eastAsia="zh-CN"/>
        </w:rPr>
        <w:t>16</w:t>
      </w:r>
      <w:r w:rsidRPr="000F75A1">
        <w:rPr>
          <w:rFonts w:ascii="Arial" w:hAnsi="Arial" w:cs="Arial"/>
          <w:b/>
          <w:kern w:val="2"/>
          <w:lang w:eastAsia="zh-CN"/>
        </w:rPr>
        <w:t xml:space="preserve"> – </w:t>
      </w:r>
      <w:r w:rsidR="000429F9">
        <w:rPr>
          <w:rFonts w:ascii="Arial" w:hAnsi="Arial" w:cs="Arial"/>
          <w:b/>
          <w:kern w:val="2"/>
          <w:lang w:eastAsia="zh-CN"/>
        </w:rPr>
        <w:t>26</w:t>
      </w:r>
      <w:r w:rsidRPr="000F75A1">
        <w:rPr>
          <w:rFonts w:ascii="Arial" w:hAnsi="Arial" w:cs="Arial"/>
          <w:b/>
          <w:kern w:val="2"/>
          <w:lang w:eastAsia="zh-CN"/>
        </w:rPr>
        <w:t>, 202</w:t>
      </w:r>
      <w:r w:rsidR="00C90627">
        <w:rPr>
          <w:rFonts w:ascii="Arial" w:hAnsi="Arial" w:cs="Arial"/>
          <w:b/>
          <w:kern w:val="2"/>
          <w:lang w:eastAsia="zh-CN"/>
        </w:rPr>
        <w:t>1</w:t>
      </w:r>
    </w:p>
    <w:p w14:paraId="7826937B" w14:textId="659D9D3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F2E27">
        <w:rPr>
          <w:rFonts w:ascii="Arial" w:hAnsi="Arial" w:cs="Arial"/>
          <w:b/>
          <w:lang w:eastAsia="zh-CN"/>
        </w:rPr>
        <w:t>9.7.3</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4F59853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142BD">
        <w:rPr>
          <w:rFonts w:ascii="Arial" w:hAnsi="Arial" w:cs="Arial"/>
          <w:b/>
          <w:lang w:eastAsia="zh-CN"/>
        </w:rPr>
        <w:t xml:space="preserve">Scoping update for </w:t>
      </w:r>
      <w:r w:rsidR="000429F9">
        <w:rPr>
          <w:rFonts w:ascii="Arial" w:hAnsi="Arial" w:cs="Arial"/>
          <w:b/>
          <w:lang w:eastAsia="zh-CN"/>
        </w:rPr>
        <w:t>I</w:t>
      </w:r>
      <w:r w:rsidR="000429F9" w:rsidRPr="000429F9">
        <w:rPr>
          <w:rFonts w:ascii="Arial" w:hAnsi="Arial" w:cs="Arial"/>
          <w:b/>
          <w:lang w:eastAsia="zh-CN"/>
        </w:rPr>
        <w:t>nter-UE coordination for R17 NR Sidelink Enhancement</w:t>
      </w:r>
    </w:p>
    <w:p w14:paraId="62BCD72B" w14:textId="53CBF741" w:rsidR="009C0564"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52D94903" w14:textId="77777777" w:rsidR="00A31906" w:rsidRPr="00D74B92" w:rsidRDefault="00A31906" w:rsidP="00A31906">
      <w:pPr>
        <w:rPr>
          <w:lang w:eastAsia="zh-CN"/>
        </w:rPr>
      </w:pPr>
    </w:p>
    <w:p w14:paraId="281D3039" w14:textId="3FD89DD8" w:rsidR="009C0564" w:rsidRPr="00D74B92" w:rsidRDefault="000429F9">
      <w:pPr>
        <w:pStyle w:val="Heading1"/>
        <w:rPr>
          <w:rFonts w:cs="Arial"/>
        </w:rPr>
      </w:pPr>
      <w:r>
        <w:rPr>
          <w:rFonts w:cs="Arial"/>
        </w:rPr>
        <w:t>Discussion</w:t>
      </w:r>
    </w:p>
    <w:p w14:paraId="2CE85770" w14:textId="65A47825" w:rsidR="003F2E27" w:rsidRDefault="003F2E27" w:rsidP="003F2E27">
      <w:r>
        <w:t xml:space="preserve">The Rel. 17 objectives for the NR sidelink enhancement WID included a study about the </w:t>
      </w:r>
      <w:r w:rsidRPr="002362AD">
        <w:t>feasibility and benefit of solution(s) on the enhancement(s) in mode 2 for enhanced reliability and reduced latency</w:t>
      </w:r>
      <w:r>
        <w:t xml:space="preserve"> using inter-UE coordination</w:t>
      </w:r>
      <w:r w:rsidR="00864EDB">
        <w:t xml:space="preserve"> </w:t>
      </w:r>
      <w:r w:rsidR="00864EDB">
        <w:fldChar w:fldCharType="begin"/>
      </w:r>
      <w:r w:rsidR="00864EDB">
        <w:instrText xml:space="preserve"> REF _Ref65741566 \r \h </w:instrText>
      </w:r>
      <w:r w:rsidR="00864EDB">
        <w:fldChar w:fldCharType="separate"/>
      </w:r>
      <w:r w:rsidR="00B1552C">
        <w:t>[1]</w:t>
      </w:r>
      <w:r w:rsidR="00864EDB">
        <w:fldChar w:fldCharType="end"/>
      </w:r>
      <w:r w:rsidR="00B722DE">
        <w:t>:</w:t>
      </w:r>
    </w:p>
    <w:p w14:paraId="686F3402" w14:textId="77777777" w:rsidR="003F2E27" w:rsidRPr="005C32BE" w:rsidRDefault="003F2E27" w:rsidP="00323A92">
      <w:pPr>
        <w:numPr>
          <w:ilvl w:val="0"/>
          <w:numId w:val="37"/>
        </w:numPr>
        <w:overflowPunct w:val="0"/>
        <w:snapToGrid/>
        <w:ind w:hanging="403"/>
        <w:jc w:val="left"/>
        <w:textAlignment w:val="baseline"/>
        <w:rPr>
          <w:i/>
          <w:iCs/>
          <w:sz w:val="20"/>
          <w:szCs w:val="20"/>
          <w:lang w:eastAsia="ko-KR"/>
        </w:rPr>
      </w:pPr>
      <w:r w:rsidRPr="005C32BE">
        <w:rPr>
          <w:i/>
          <w:iCs/>
          <w:sz w:val="20"/>
          <w:szCs w:val="20"/>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0D2B2625" w14:textId="77777777" w:rsidR="003F2E27" w:rsidRPr="00323A92" w:rsidRDefault="003F2E27" w:rsidP="00323A92">
      <w:pPr>
        <w:numPr>
          <w:ilvl w:val="1"/>
          <w:numId w:val="37"/>
        </w:numPr>
        <w:overflowPunct w:val="0"/>
        <w:snapToGrid/>
        <w:ind w:hanging="403"/>
        <w:jc w:val="left"/>
        <w:textAlignment w:val="baseline"/>
        <w:rPr>
          <w:i/>
          <w:iCs/>
          <w:sz w:val="20"/>
          <w:szCs w:val="20"/>
          <w:lang w:eastAsia="ko-KR"/>
        </w:rPr>
      </w:pPr>
      <w:r w:rsidRPr="00323A92">
        <w:rPr>
          <w:i/>
          <w:iCs/>
          <w:sz w:val="20"/>
          <w:szCs w:val="20"/>
          <w:lang w:eastAsia="ko-KR"/>
        </w:rPr>
        <w:t>Inter-UE coordination with the following.</w:t>
      </w:r>
    </w:p>
    <w:p w14:paraId="4B62FEC1" w14:textId="77777777" w:rsidR="003F2E27" w:rsidRPr="00323A92" w:rsidRDefault="003F2E27" w:rsidP="00323A92">
      <w:pPr>
        <w:numPr>
          <w:ilvl w:val="2"/>
          <w:numId w:val="37"/>
        </w:numPr>
        <w:overflowPunct w:val="0"/>
        <w:snapToGrid/>
        <w:ind w:hanging="403"/>
        <w:jc w:val="left"/>
        <w:textAlignment w:val="baseline"/>
        <w:rPr>
          <w:i/>
          <w:iCs/>
          <w:sz w:val="20"/>
          <w:szCs w:val="20"/>
          <w:lang w:eastAsia="ko-KR"/>
        </w:rPr>
      </w:pPr>
      <w:r w:rsidRPr="00323A92">
        <w:rPr>
          <w:i/>
          <w:iCs/>
          <w:sz w:val="20"/>
          <w:szCs w:val="20"/>
          <w:lang w:eastAsia="ko-KR"/>
        </w:rPr>
        <w:t>A set of resources is determined at UE-A. This set is sent to UE-B in mode 2, and UE-B takes this into account in the resource selection for its own transmission.</w:t>
      </w:r>
    </w:p>
    <w:p w14:paraId="2FD41D7D" w14:textId="77777777" w:rsidR="003F2E27" w:rsidRPr="00323A92" w:rsidRDefault="003F2E27" w:rsidP="00323A92">
      <w:pPr>
        <w:numPr>
          <w:ilvl w:val="1"/>
          <w:numId w:val="37"/>
        </w:numPr>
        <w:overflowPunct w:val="0"/>
        <w:snapToGrid/>
        <w:ind w:hanging="403"/>
        <w:jc w:val="left"/>
        <w:textAlignment w:val="baseline"/>
        <w:rPr>
          <w:i/>
          <w:iCs/>
          <w:sz w:val="20"/>
          <w:szCs w:val="20"/>
          <w:lang w:eastAsia="ko-KR"/>
        </w:rPr>
      </w:pPr>
      <w:r w:rsidRPr="00323A92">
        <w:rPr>
          <w:i/>
          <w:iCs/>
          <w:sz w:val="20"/>
          <w:szCs w:val="20"/>
          <w:lang w:eastAsia="ko-KR"/>
        </w:rPr>
        <w:t>Note: The solution should be able to operate in-coverage, partial coverage, and out-of-coverage and to address consecutive packet loss in all coverage scenarios.</w:t>
      </w:r>
    </w:p>
    <w:p w14:paraId="777C030C" w14:textId="77777777" w:rsidR="003F2E27" w:rsidRPr="00323A92" w:rsidRDefault="003F2E27" w:rsidP="00323A92">
      <w:pPr>
        <w:numPr>
          <w:ilvl w:val="1"/>
          <w:numId w:val="37"/>
        </w:numPr>
        <w:overflowPunct w:val="0"/>
        <w:snapToGrid/>
        <w:ind w:hanging="403"/>
        <w:jc w:val="left"/>
        <w:textAlignment w:val="baseline"/>
        <w:rPr>
          <w:i/>
          <w:iCs/>
          <w:sz w:val="20"/>
          <w:szCs w:val="20"/>
          <w:lang w:eastAsia="ko-KR"/>
        </w:rPr>
      </w:pPr>
      <w:r w:rsidRPr="00323A92">
        <w:rPr>
          <w:i/>
          <w:iCs/>
          <w:sz w:val="20"/>
          <w:szCs w:val="20"/>
          <w:lang w:eastAsia="ko-KR"/>
        </w:rPr>
        <w:t>Note: RAN2 work will start after RAN#89.</w:t>
      </w:r>
    </w:p>
    <w:p w14:paraId="23242CDF" w14:textId="01561FC9" w:rsidR="00E901FE" w:rsidRDefault="00E901FE" w:rsidP="001B474E">
      <w:r>
        <w:t xml:space="preserve">This objective in the WID has two steps: 1) study the </w:t>
      </w:r>
      <w:r w:rsidR="00B722DE">
        <w:t>“</w:t>
      </w:r>
      <w:r>
        <w:t>feasibility and benefits</w:t>
      </w:r>
      <w:r w:rsidR="00B722DE">
        <w:t>”</w:t>
      </w:r>
      <w:r>
        <w:t xml:space="preserve">, </w:t>
      </w:r>
      <w:r w:rsidRPr="00065219">
        <w:rPr>
          <w:u w:val="single"/>
        </w:rPr>
        <w:t>and</w:t>
      </w:r>
      <w:r>
        <w:t xml:space="preserve"> 2) specify the solutions </w:t>
      </w:r>
      <w:r w:rsidR="00B722DE">
        <w:t>“</w:t>
      </w:r>
      <w:r>
        <w:t>if deemed feasible and beneficial</w:t>
      </w:r>
      <w:r w:rsidR="00B722DE">
        <w:t>”</w:t>
      </w:r>
      <w:r>
        <w:t>.</w:t>
      </w:r>
      <w:r w:rsidR="00CF0607">
        <w:t xml:space="preserve"> The study and then specify steps for an objective is used in </w:t>
      </w:r>
      <w:proofErr w:type="gramStart"/>
      <w:r w:rsidR="00ED4435">
        <w:t>many</w:t>
      </w:r>
      <w:proofErr w:type="gramEnd"/>
      <w:r w:rsidR="00CF0607">
        <w:t xml:space="preserve"> work items</w:t>
      </w:r>
      <w:r w:rsidR="00B1552C">
        <w:t>,</w:t>
      </w:r>
      <w:r w:rsidR="00CF0607">
        <w:t xml:space="preserve"> </w:t>
      </w:r>
      <w:r w:rsidR="00ED4435">
        <w:t>such as</w:t>
      </w:r>
      <w:r w:rsidR="00CF0607">
        <w:t xml:space="preserve"> </w:t>
      </w:r>
      <w:proofErr w:type="spellStart"/>
      <w:r w:rsidR="00CF0607">
        <w:t>FeMIMO</w:t>
      </w:r>
      <w:proofErr w:type="spellEnd"/>
      <w:r w:rsidR="00CF0607">
        <w:t xml:space="preserve"> </w:t>
      </w:r>
      <w:r w:rsidR="00B1552C">
        <w:fldChar w:fldCharType="begin"/>
      </w:r>
      <w:r w:rsidR="00B1552C">
        <w:instrText xml:space="preserve"> REF _Ref65845359 \r \h </w:instrText>
      </w:r>
      <w:r w:rsidR="00B1552C">
        <w:fldChar w:fldCharType="separate"/>
      </w:r>
      <w:r w:rsidR="00B1552C">
        <w:t>[3]</w:t>
      </w:r>
      <w:r w:rsidR="00B1552C">
        <w:fldChar w:fldCharType="end"/>
      </w:r>
      <w:r w:rsidR="00B1552C">
        <w:t xml:space="preserve"> </w:t>
      </w:r>
      <w:r w:rsidR="00CF0607">
        <w:t xml:space="preserve">and power savings enhancements </w:t>
      </w:r>
      <w:r w:rsidR="00B1552C">
        <w:fldChar w:fldCharType="begin"/>
      </w:r>
      <w:r w:rsidR="00B1552C">
        <w:instrText xml:space="preserve"> REF _Ref65845285 \r \h </w:instrText>
      </w:r>
      <w:r w:rsidR="00B1552C">
        <w:fldChar w:fldCharType="separate"/>
      </w:r>
      <w:r w:rsidR="00B1552C">
        <w:t>[4]</w:t>
      </w:r>
      <w:r w:rsidR="00B1552C">
        <w:fldChar w:fldCharType="end"/>
      </w:r>
      <w:r w:rsidR="00B1552C">
        <w:t>.</w:t>
      </w:r>
    </w:p>
    <w:p w14:paraId="511EDE29" w14:textId="701A2642" w:rsidR="00E94852" w:rsidRDefault="003F2E27" w:rsidP="001B474E">
      <w:r>
        <w:t xml:space="preserve">In RAN1#104e, an LS </w:t>
      </w:r>
      <w:r w:rsidR="00B1552C">
        <w:t>stating</w:t>
      </w:r>
      <w:r>
        <w:t xml:space="preserve"> the feasibility and benefits of inter-UE coordination was sent to RAN#91</w:t>
      </w:r>
      <w:r w:rsidR="008927EA">
        <w:t xml:space="preserve"> </w:t>
      </w:r>
      <w:r w:rsidR="008927EA">
        <w:fldChar w:fldCharType="begin"/>
      </w:r>
      <w:r w:rsidR="008927EA">
        <w:instrText xml:space="preserve"> REF _Ref65741716 \r \h </w:instrText>
      </w:r>
      <w:r w:rsidR="008927EA">
        <w:fldChar w:fldCharType="separate"/>
      </w:r>
      <w:r w:rsidR="00B1552C">
        <w:t>[2]</w:t>
      </w:r>
      <w:r w:rsidR="008927EA">
        <w:fldChar w:fldCharType="end"/>
      </w:r>
      <w:r>
        <w:t xml:space="preserve">. </w:t>
      </w:r>
      <w:r w:rsidR="00E901FE">
        <w:t>The conclusion of the study, “</w:t>
      </w:r>
      <w:r w:rsidR="00E901FE" w:rsidRPr="00E901FE">
        <w:rPr>
          <w:i/>
          <w:iCs/>
        </w:rPr>
        <w:t>RAN1 concludes that the inter-UE coordination in Mode 2 is feasible, and is beneficial (e.g., reliability, etc.) compared to Rel-16 Mode 2 RA, and thus recommends specification of the feature</w:t>
      </w:r>
      <w:r w:rsidR="00E901FE">
        <w:t xml:space="preserve">”, fulfils the first step of this objective. </w:t>
      </w:r>
      <w:r w:rsidR="00E94852">
        <w:t xml:space="preserve">Also included in the LS are observations of simulation results of </w:t>
      </w:r>
      <w:r w:rsidR="00B722DE">
        <w:t xml:space="preserve">different </w:t>
      </w:r>
      <w:r w:rsidR="00E94852">
        <w:t xml:space="preserve">solutions considered by </w:t>
      </w:r>
      <w:proofErr w:type="gramStart"/>
      <w:r w:rsidR="00E94852">
        <w:t>several</w:t>
      </w:r>
      <w:proofErr w:type="gramEnd"/>
      <w:r w:rsidR="00E94852">
        <w:t xml:space="preserve"> companies. Each company examined the performance of various inter-UE coordination schemes under several scenarios. </w:t>
      </w:r>
    </w:p>
    <w:p w14:paraId="438AD74D" w14:textId="6867BA53" w:rsidR="00087F03" w:rsidRDefault="00855EDF" w:rsidP="001B474E">
      <w:r>
        <w:t xml:space="preserve">Under the terms of the objective, RAN1 </w:t>
      </w:r>
      <w:r w:rsidR="00E94852">
        <w:t xml:space="preserve">will </w:t>
      </w:r>
      <w:r w:rsidR="008F2200">
        <w:t>continue</w:t>
      </w:r>
      <w:r>
        <w:t xml:space="preserve"> the normative aspect of specifying the solutions</w:t>
      </w:r>
      <w:r w:rsidR="00CF0607">
        <w:t xml:space="preserve"> unless RAN</w:t>
      </w:r>
      <w:r w:rsidR="00B1552C">
        <w:t>,</w:t>
      </w:r>
      <w:r w:rsidR="00B1552C" w:rsidRPr="00B1552C">
        <w:t xml:space="preserve"> </w:t>
      </w:r>
      <w:r w:rsidR="00B1552C">
        <w:t>in its prerogative,</w:t>
      </w:r>
      <w:r w:rsidR="00CF0607">
        <w:t xml:space="preserve"> decides to </w:t>
      </w:r>
      <w:r w:rsidR="00B1552C">
        <w:t>update</w:t>
      </w:r>
      <w:r w:rsidR="00CF0607">
        <w:t xml:space="preserve"> the objectives of the WID. </w:t>
      </w:r>
      <w:r w:rsidR="00E94852">
        <w:t>Since this is business as usual, it is not necessary for RAN to update the WID.</w:t>
      </w:r>
    </w:p>
    <w:p w14:paraId="62E87247" w14:textId="6E63F9CF" w:rsidR="00E901FE" w:rsidRPr="00CF0607" w:rsidRDefault="00CF0607" w:rsidP="001B474E">
      <w:pPr>
        <w:rPr>
          <w:b/>
          <w:bCs/>
          <w:i/>
          <w:iCs/>
        </w:rPr>
      </w:pPr>
      <w:r w:rsidRPr="00CF0607">
        <w:rPr>
          <w:b/>
          <w:bCs/>
          <w:i/>
          <w:iCs/>
        </w:rPr>
        <w:t xml:space="preserve">Observation: With the existing objectives, RAN1 </w:t>
      </w:r>
      <w:r w:rsidR="00A81BD1">
        <w:rPr>
          <w:b/>
          <w:bCs/>
          <w:i/>
          <w:iCs/>
        </w:rPr>
        <w:t xml:space="preserve">will </w:t>
      </w:r>
      <w:r w:rsidR="008F2200">
        <w:rPr>
          <w:b/>
          <w:bCs/>
          <w:i/>
          <w:iCs/>
        </w:rPr>
        <w:t>continue</w:t>
      </w:r>
      <w:r w:rsidRPr="00CF0607">
        <w:rPr>
          <w:b/>
          <w:bCs/>
          <w:i/>
          <w:iCs/>
        </w:rPr>
        <w:t xml:space="preserve"> the normative work of specifying solutions of inter-UE coordination</w:t>
      </w:r>
      <w:r w:rsidR="00B1552C">
        <w:rPr>
          <w:b/>
          <w:bCs/>
          <w:i/>
          <w:iCs/>
        </w:rPr>
        <w:t xml:space="preserve">. </w:t>
      </w:r>
    </w:p>
    <w:p w14:paraId="6894A1C9" w14:textId="77777777" w:rsidR="008365B1" w:rsidRPr="004047A8" w:rsidRDefault="008365B1" w:rsidP="00C90627">
      <w:bookmarkStart w:id="0" w:name="_Ref129681832"/>
    </w:p>
    <w:p w14:paraId="410E44E3" w14:textId="77777777" w:rsidR="001D780E" w:rsidRPr="00D74B92" w:rsidRDefault="001D780E" w:rsidP="007F5EC6">
      <w:pPr>
        <w:pStyle w:val="Heading1"/>
        <w:numPr>
          <w:ilvl w:val="0"/>
          <w:numId w:val="0"/>
        </w:numPr>
        <w:ind w:left="432" w:hanging="432"/>
      </w:pPr>
      <w:bookmarkStart w:id="1" w:name="_Ref124589665"/>
      <w:bookmarkStart w:id="2" w:name="_Ref71620620"/>
      <w:bookmarkStart w:id="3" w:name="_Ref124671424"/>
      <w:r w:rsidRPr="00D74B92">
        <w:t>References</w:t>
      </w:r>
    </w:p>
    <w:p w14:paraId="0C91BF73" w14:textId="260604F3" w:rsidR="002A16D5" w:rsidRPr="00F16977" w:rsidRDefault="003F2E27" w:rsidP="002A16D5">
      <w:pPr>
        <w:pStyle w:val="References"/>
        <w:rPr>
          <w:lang w:val="en-GB" w:eastAsia="zh-CN"/>
        </w:rPr>
      </w:pPr>
      <w:bookmarkStart w:id="4" w:name="_Ref65741566"/>
      <w:bookmarkEnd w:id="0"/>
      <w:bookmarkEnd w:id="1"/>
      <w:bookmarkEnd w:id="2"/>
      <w:bookmarkEnd w:id="3"/>
      <w:r w:rsidRPr="003F2E27">
        <w:rPr>
          <w:lang w:val="en-GB"/>
        </w:rPr>
        <w:t>RP-202846, “NR sidelink enhancement”, LG Electronics, RAN#90e, Dec. 7-11, 2020.</w:t>
      </w:r>
      <w:bookmarkEnd w:id="4"/>
    </w:p>
    <w:p w14:paraId="03CE2601" w14:textId="39A29FD3" w:rsidR="00864EDB" w:rsidRDefault="00864EDB" w:rsidP="003D71C9">
      <w:pPr>
        <w:pStyle w:val="References"/>
        <w:rPr>
          <w:lang w:val="en-GB" w:eastAsia="zh-CN"/>
        </w:rPr>
      </w:pPr>
      <w:bookmarkStart w:id="5" w:name="_Ref65741716"/>
      <w:r w:rsidRPr="00864EDB">
        <w:rPr>
          <w:lang w:val="en-GB" w:eastAsia="zh-CN"/>
        </w:rPr>
        <w:t>RP-210032</w:t>
      </w:r>
      <w:r>
        <w:rPr>
          <w:lang w:val="en-GB" w:eastAsia="zh-CN"/>
        </w:rPr>
        <w:t>, “</w:t>
      </w:r>
      <w:r w:rsidRPr="00864EDB">
        <w:rPr>
          <w:lang w:val="en-GB" w:eastAsia="zh-CN"/>
        </w:rPr>
        <w:t>LS on Mode 2 enhancements in NR sidelink</w:t>
      </w:r>
      <w:r>
        <w:rPr>
          <w:lang w:val="en-GB" w:eastAsia="zh-CN"/>
        </w:rPr>
        <w:t>”, LG Electronics, RAN1#104e, Jan. 25 – Feb. 5, 2021.</w:t>
      </w:r>
      <w:bookmarkEnd w:id="5"/>
    </w:p>
    <w:p w14:paraId="6965E9E8" w14:textId="0C737D7A" w:rsidR="00B1552C" w:rsidRPr="00772190" w:rsidRDefault="00B1552C" w:rsidP="003D71C9">
      <w:pPr>
        <w:pStyle w:val="References"/>
        <w:rPr>
          <w:lang w:val="en-GB" w:eastAsia="zh-CN"/>
        </w:rPr>
      </w:pPr>
      <w:bookmarkStart w:id="6" w:name="_Ref65845359"/>
      <w:r w:rsidRPr="00B1552C">
        <w:rPr>
          <w:lang w:val="en-GB" w:eastAsia="zh-CN"/>
        </w:rPr>
        <w:t>RP-202024, “Revised WID: Further enhancements on MIMO for NR”, Samsung, RAN #89e, Sep. 14-18, 2020</w:t>
      </w:r>
      <w:bookmarkEnd w:id="6"/>
      <w:r w:rsidR="00E94852">
        <w:rPr>
          <w:lang w:val="en-GB" w:eastAsia="zh-CN"/>
        </w:rPr>
        <w:t>.</w:t>
      </w:r>
    </w:p>
    <w:p w14:paraId="452A3110" w14:textId="77777777" w:rsidR="00B1552C" w:rsidRDefault="00B1552C" w:rsidP="00B1552C">
      <w:pPr>
        <w:pStyle w:val="References"/>
        <w:rPr>
          <w:lang w:val="en-GB" w:eastAsia="zh-CN"/>
        </w:rPr>
      </w:pPr>
      <w:bookmarkStart w:id="7" w:name="_Ref65845285"/>
      <w:r w:rsidRPr="00C92FB2">
        <w:rPr>
          <w:lang w:val="en-GB" w:eastAsia="zh-CN"/>
        </w:rPr>
        <w:t>RP-193239</w:t>
      </w:r>
      <w:r>
        <w:rPr>
          <w:lang w:val="en-GB" w:eastAsia="zh-CN"/>
        </w:rPr>
        <w:t>, “</w:t>
      </w:r>
      <w:r w:rsidRPr="00C92FB2">
        <w:rPr>
          <w:lang w:val="en-GB" w:eastAsia="zh-CN"/>
        </w:rPr>
        <w:t>New WID: UE Power Saving Enhancements</w:t>
      </w:r>
      <w:r>
        <w:rPr>
          <w:lang w:val="en-GB" w:eastAsia="zh-CN"/>
        </w:rPr>
        <w:t xml:space="preserve">”, </w:t>
      </w:r>
      <w:r w:rsidRPr="00C92FB2">
        <w:rPr>
          <w:lang w:val="en-GB" w:eastAsia="zh-CN"/>
        </w:rPr>
        <w:t>MediaTek</w:t>
      </w:r>
      <w:r>
        <w:rPr>
          <w:lang w:val="en-GB" w:eastAsia="zh-CN"/>
        </w:rPr>
        <w:t>, RAN#86, Dec. 9-12, 2019.</w:t>
      </w:r>
      <w:bookmarkEnd w:id="7"/>
    </w:p>
    <w:p w14:paraId="5AFEC7BB" w14:textId="528C66A9" w:rsidR="007451CB" w:rsidRDefault="007451CB" w:rsidP="002F718C">
      <w:pPr>
        <w:rPr>
          <w:lang w:val="en-GB" w:eastAsia="zh-CN"/>
        </w:rPr>
      </w:pPr>
    </w:p>
    <w:sectPr w:rsidR="007451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9DF97" w14:textId="77777777" w:rsidR="0093682D" w:rsidRDefault="0093682D">
      <w:r>
        <w:separator/>
      </w:r>
    </w:p>
  </w:endnote>
  <w:endnote w:type="continuationSeparator" w:id="0">
    <w:p w14:paraId="2ACB988A" w14:textId="77777777" w:rsidR="0093682D" w:rsidRDefault="0093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800002A5"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D878A" w14:textId="77777777" w:rsidR="0093682D" w:rsidRDefault="0093682D">
      <w:r>
        <w:separator/>
      </w:r>
    </w:p>
  </w:footnote>
  <w:footnote w:type="continuationSeparator" w:id="0">
    <w:p w14:paraId="7B2F03B8" w14:textId="77777777" w:rsidR="0093682D" w:rsidRDefault="00936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C69EE"/>
    <w:multiLevelType w:val="hybridMultilevel"/>
    <w:tmpl w:val="2FE81F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C31829"/>
    <w:multiLevelType w:val="hybridMultilevel"/>
    <w:tmpl w:val="289E8EFC"/>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40235B9"/>
    <w:multiLevelType w:val="hybridMultilevel"/>
    <w:tmpl w:val="63EA6EE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06B6A7E"/>
    <w:multiLevelType w:val="multilevel"/>
    <w:tmpl w:val="4650B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5158549F"/>
    <w:multiLevelType w:val="hybridMultilevel"/>
    <w:tmpl w:val="5986E27C"/>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9F123F"/>
    <w:multiLevelType w:val="hybridMultilevel"/>
    <w:tmpl w:val="3B8CB8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164C91"/>
    <w:multiLevelType w:val="hybridMultilevel"/>
    <w:tmpl w:val="5508AB8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6"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4E1B4A"/>
    <w:multiLevelType w:val="hybridMultilevel"/>
    <w:tmpl w:val="1E2A76E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890E25"/>
    <w:multiLevelType w:val="hybridMultilevel"/>
    <w:tmpl w:val="AE8EF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31"/>
  </w:num>
  <w:num w:numId="4">
    <w:abstractNumId w:val="35"/>
  </w:num>
  <w:num w:numId="5">
    <w:abstractNumId w:val="17"/>
  </w:num>
  <w:num w:numId="6">
    <w:abstractNumId w:val="5"/>
  </w:num>
  <w:num w:numId="7">
    <w:abstractNumId w:val="6"/>
  </w:num>
  <w:num w:numId="8">
    <w:abstractNumId w:val="27"/>
  </w:num>
  <w:num w:numId="9">
    <w:abstractNumId w:val="26"/>
  </w:num>
  <w:num w:numId="10">
    <w:abstractNumId w:val="2"/>
  </w:num>
  <w:num w:numId="11">
    <w:abstractNumId w:val="21"/>
  </w:num>
  <w:num w:numId="12">
    <w:abstractNumId w:val="3"/>
  </w:num>
  <w:num w:numId="13">
    <w:abstractNumId w:val="0"/>
  </w:num>
  <w:num w:numId="14">
    <w:abstractNumId w:val="18"/>
  </w:num>
  <w:num w:numId="15">
    <w:abstractNumId w:val="9"/>
  </w:num>
  <w:num w:numId="16">
    <w:abstractNumId w:val="28"/>
  </w:num>
  <w:num w:numId="17">
    <w:abstractNumId w:val="36"/>
  </w:num>
  <w:num w:numId="18">
    <w:abstractNumId w:val="8"/>
  </w:num>
  <w:num w:numId="19">
    <w:abstractNumId w:val="1"/>
  </w:num>
  <w:num w:numId="20">
    <w:abstractNumId w:val="33"/>
  </w:num>
  <w:num w:numId="21">
    <w:abstractNumId w:val="15"/>
  </w:num>
  <w:num w:numId="22">
    <w:abstractNumId w:val="1"/>
  </w:num>
  <w:num w:numId="23">
    <w:abstractNumId w:val="12"/>
  </w:num>
  <w:num w:numId="24">
    <w:abstractNumId w:val="14"/>
  </w:num>
  <w:num w:numId="25">
    <w:abstractNumId w:val="23"/>
  </w:num>
  <w:num w:numId="26">
    <w:abstractNumId w:val="32"/>
  </w:num>
  <w:num w:numId="27">
    <w:abstractNumId w:val="39"/>
  </w:num>
  <w:num w:numId="28">
    <w:abstractNumId w:val="20"/>
  </w:num>
  <w:num w:numId="29">
    <w:abstractNumId w:val="34"/>
  </w:num>
  <w:num w:numId="30">
    <w:abstractNumId w:val="11"/>
  </w:num>
  <w:num w:numId="31">
    <w:abstractNumId w:val="38"/>
  </w:num>
  <w:num w:numId="32">
    <w:abstractNumId w:val="4"/>
  </w:num>
  <w:num w:numId="33">
    <w:abstractNumId w:val="25"/>
  </w:num>
  <w:num w:numId="34">
    <w:abstractNumId w:val="30"/>
  </w:num>
  <w:num w:numId="35">
    <w:abstractNumId w:val="22"/>
  </w:num>
  <w:num w:numId="36">
    <w:abstractNumId w:val="10"/>
  </w:num>
  <w:num w:numId="37">
    <w:abstractNumId w:val="37"/>
  </w:num>
  <w:num w:numId="38">
    <w:abstractNumId w:val="29"/>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71"/>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7E8"/>
    <w:rsid w:val="00006B4B"/>
    <w:rsid w:val="00007086"/>
    <w:rsid w:val="000072B6"/>
    <w:rsid w:val="000072DD"/>
    <w:rsid w:val="000073C9"/>
    <w:rsid w:val="00007813"/>
    <w:rsid w:val="000102D7"/>
    <w:rsid w:val="000109E6"/>
    <w:rsid w:val="00010CD9"/>
    <w:rsid w:val="0001116D"/>
    <w:rsid w:val="00011278"/>
    <w:rsid w:val="00011F67"/>
    <w:rsid w:val="00012862"/>
    <w:rsid w:val="000128E6"/>
    <w:rsid w:val="00012F77"/>
    <w:rsid w:val="00013371"/>
    <w:rsid w:val="00013612"/>
    <w:rsid w:val="0001410B"/>
    <w:rsid w:val="0001411C"/>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9F9"/>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1C0B"/>
    <w:rsid w:val="00062839"/>
    <w:rsid w:val="0006295E"/>
    <w:rsid w:val="00063C08"/>
    <w:rsid w:val="0006422F"/>
    <w:rsid w:val="00065219"/>
    <w:rsid w:val="000655D0"/>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1B9"/>
    <w:rsid w:val="00096356"/>
    <w:rsid w:val="00096372"/>
    <w:rsid w:val="00096F01"/>
    <w:rsid w:val="0009798B"/>
    <w:rsid w:val="00097C40"/>
    <w:rsid w:val="00097C99"/>
    <w:rsid w:val="000A0B2A"/>
    <w:rsid w:val="000A0F14"/>
    <w:rsid w:val="000A1441"/>
    <w:rsid w:val="000A1A06"/>
    <w:rsid w:val="000A1B60"/>
    <w:rsid w:val="000A21B4"/>
    <w:rsid w:val="000A2507"/>
    <w:rsid w:val="000A2634"/>
    <w:rsid w:val="000A2CC7"/>
    <w:rsid w:val="000A2ED6"/>
    <w:rsid w:val="000A41D1"/>
    <w:rsid w:val="000A4205"/>
    <w:rsid w:val="000A4226"/>
    <w:rsid w:val="000A4A19"/>
    <w:rsid w:val="000A4DEA"/>
    <w:rsid w:val="000A54B7"/>
    <w:rsid w:val="000A6351"/>
    <w:rsid w:val="000A63D6"/>
    <w:rsid w:val="000A66B4"/>
    <w:rsid w:val="000A7A64"/>
    <w:rsid w:val="000A7ABF"/>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188"/>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4184"/>
    <w:rsid w:val="00134B88"/>
    <w:rsid w:val="00135A01"/>
    <w:rsid w:val="00136A23"/>
    <w:rsid w:val="00136B99"/>
    <w:rsid w:val="0014063E"/>
    <w:rsid w:val="0014087D"/>
    <w:rsid w:val="00140F74"/>
    <w:rsid w:val="00141191"/>
    <w:rsid w:val="0014159C"/>
    <w:rsid w:val="00141C30"/>
    <w:rsid w:val="001421AF"/>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4E5"/>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63A"/>
    <w:rsid w:val="001B466C"/>
    <w:rsid w:val="001B474E"/>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5E90"/>
    <w:rsid w:val="00215FED"/>
    <w:rsid w:val="0021634C"/>
    <w:rsid w:val="002164D8"/>
    <w:rsid w:val="00216C4B"/>
    <w:rsid w:val="00216C8D"/>
    <w:rsid w:val="00220894"/>
    <w:rsid w:val="0022095C"/>
    <w:rsid w:val="002211CB"/>
    <w:rsid w:val="00221772"/>
    <w:rsid w:val="0022337E"/>
    <w:rsid w:val="00224952"/>
    <w:rsid w:val="00224C9F"/>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80AB1"/>
    <w:rsid w:val="002811A6"/>
    <w:rsid w:val="00281274"/>
    <w:rsid w:val="00281730"/>
    <w:rsid w:val="002822B5"/>
    <w:rsid w:val="0028344F"/>
    <w:rsid w:val="00283571"/>
    <w:rsid w:val="00283A3A"/>
    <w:rsid w:val="00283AD1"/>
    <w:rsid w:val="00283E5D"/>
    <w:rsid w:val="00284358"/>
    <w:rsid w:val="002846CE"/>
    <w:rsid w:val="00284AF9"/>
    <w:rsid w:val="00284B4D"/>
    <w:rsid w:val="00284BAE"/>
    <w:rsid w:val="002859AF"/>
    <w:rsid w:val="00285F67"/>
    <w:rsid w:val="002866AD"/>
    <w:rsid w:val="00286AE7"/>
    <w:rsid w:val="00287045"/>
    <w:rsid w:val="00287243"/>
    <w:rsid w:val="002874DD"/>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AFA"/>
    <w:rsid w:val="002C6732"/>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A92"/>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7AB"/>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6A6B"/>
    <w:rsid w:val="00356C12"/>
    <w:rsid w:val="0035717F"/>
    <w:rsid w:val="0035767D"/>
    <w:rsid w:val="00357680"/>
    <w:rsid w:val="00357988"/>
    <w:rsid w:val="00360232"/>
    <w:rsid w:val="003602E0"/>
    <w:rsid w:val="00360D01"/>
    <w:rsid w:val="003616C7"/>
    <w:rsid w:val="00362569"/>
    <w:rsid w:val="003636CD"/>
    <w:rsid w:val="00363ABF"/>
    <w:rsid w:val="00364429"/>
    <w:rsid w:val="0036487C"/>
    <w:rsid w:val="00364C5D"/>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AD7"/>
    <w:rsid w:val="00376991"/>
    <w:rsid w:val="003770BB"/>
    <w:rsid w:val="0037771A"/>
    <w:rsid w:val="00377EAF"/>
    <w:rsid w:val="00377F4E"/>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C14"/>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3559"/>
    <w:rsid w:val="003C4135"/>
    <w:rsid w:val="003C4503"/>
    <w:rsid w:val="003C52AA"/>
    <w:rsid w:val="003C56F7"/>
    <w:rsid w:val="003C5E6B"/>
    <w:rsid w:val="003C5ED6"/>
    <w:rsid w:val="003C645E"/>
    <w:rsid w:val="003C652F"/>
    <w:rsid w:val="003C6B63"/>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2E27"/>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420"/>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619"/>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012"/>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CA3"/>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8F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3B4F"/>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76EC"/>
    <w:rsid w:val="005109C3"/>
    <w:rsid w:val="00511277"/>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74F"/>
    <w:rsid w:val="005B77D9"/>
    <w:rsid w:val="005B7DD1"/>
    <w:rsid w:val="005C00A0"/>
    <w:rsid w:val="005C086C"/>
    <w:rsid w:val="005C0A1E"/>
    <w:rsid w:val="005C1F42"/>
    <w:rsid w:val="005C28FA"/>
    <w:rsid w:val="005C32BE"/>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669"/>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706C"/>
    <w:rsid w:val="005D7E0D"/>
    <w:rsid w:val="005D7FF5"/>
    <w:rsid w:val="005E0355"/>
    <w:rsid w:val="005E0623"/>
    <w:rsid w:val="005E0B3F"/>
    <w:rsid w:val="005E1FBC"/>
    <w:rsid w:val="005E234A"/>
    <w:rsid w:val="005E2867"/>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D72"/>
    <w:rsid w:val="006130F7"/>
    <w:rsid w:val="00613AF8"/>
    <w:rsid w:val="00613D8E"/>
    <w:rsid w:val="006142E0"/>
    <w:rsid w:val="0061444B"/>
    <w:rsid w:val="00614454"/>
    <w:rsid w:val="00616112"/>
    <w:rsid w:val="00616375"/>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25F7"/>
    <w:rsid w:val="00643607"/>
    <w:rsid w:val="00643660"/>
    <w:rsid w:val="006446E6"/>
    <w:rsid w:val="006447DC"/>
    <w:rsid w:val="00644C95"/>
    <w:rsid w:val="006450EE"/>
    <w:rsid w:val="00645361"/>
    <w:rsid w:val="00645710"/>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4FE6"/>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BF1"/>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F03"/>
    <w:rsid w:val="006C643C"/>
    <w:rsid w:val="006C6E3A"/>
    <w:rsid w:val="006C6E72"/>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BE2"/>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0AA0"/>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4194"/>
    <w:rsid w:val="0076443E"/>
    <w:rsid w:val="00765890"/>
    <w:rsid w:val="00765C61"/>
    <w:rsid w:val="00765ED3"/>
    <w:rsid w:val="00766160"/>
    <w:rsid w:val="0076681D"/>
    <w:rsid w:val="00766A65"/>
    <w:rsid w:val="00766B11"/>
    <w:rsid w:val="00766F25"/>
    <w:rsid w:val="007670BB"/>
    <w:rsid w:val="007671F5"/>
    <w:rsid w:val="007676B8"/>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4D9"/>
    <w:rsid w:val="007B5018"/>
    <w:rsid w:val="007B52CD"/>
    <w:rsid w:val="007B74F9"/>
    <w:rsid w:val="007B7DC1"/>
    <w:rsid w:val="007B7EDB"/>
    <w:rsid w:val="007C015D"/>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6F2"/>
    <w:rsid w:val="007D2A8D"/>
    <w:rsid w:val="007D2F44"/>
    <w:rsid w:val="007D2F4D"/>
    <w:rsid w:val="007D3C97"/>
    <w:rsid w:val="007D4178"/>
    <w:rsid w:val="007D4D33"/>
    <w:rsid w:val="007D5403"/>
    <w:rsid w:val="007D5C21"/>
    <w:rsid w:val="007D6B47"/>
    <w:rsid w:val="007D6B4A"/>
    <w:rsid w:val="007D7175"/>
    <w:rsid w:val="007D7ADE"/>
    <w:rsid w:val="007E02A5"/>
    <w:rsid w:val="007E1369"/>
    <w:rsid w:val="007E17A2"/>
    <w:rsid w:val="007E1A1B"/>
    <w:rsid w:val="007E1A88"/>
    <w:rsid w:val="007E27EB"/>
    <w:rsid w:val="007E2F3D"/>
    <w:rsid w:val="007E3B71"/>
    <w:rsid w:val="007E4450"/>
    <w:rsid w:val="007E4782"/>
    <w:rsid w:val="007E494C"/>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9E0"/>
    <w:rsid w:val="008365B1"/>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C0"/>
    <w:rsid w:val="008474A7"/>
    <w:rsid w:val="008506B6"/>
    <w:rsid w:val="00850AE0"/>
    <w:rsid w:val="00850EB2"/>
    <w:rsid w:val="008524D2"/>
    <w:rsid w:val="00852E19"/>
    <w:rsid w:val="0085428A"/>
    <w:rsid w:val="008544D7"/>
    <w:rsid w:val="008551A3"/>
    <w:rsid w:val="00855B38"/>
    <w:rsid w:val="00855EDF"/>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4EDB"/>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93"/>
    <w:rsid w:val="008758B2"/>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7E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1863"/>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200"/>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82D"/>
    <w:rsid w:val="00936D98"/>
    <w:rsid w:val="0093765A"/>
    <w:rsid w:val="00937AA8"/>
    <w:rsid w:val="00940324"/>
    <w:rsid w:val="00941523"/>
    <w:rsid w:val="009417E4"/>
    <w:rsid w:val="009419B5"/>
    <w:rsid w:val="00941A2C"/>
    <w:rsid w:val="0094265B"/>
    <w:rsid w:val="00942C80"/>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1A00"/>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06"/>
    <w:rsid w:val="00A319D0"/>
    <w:rsid w:val="00A31BB3"/>
    <w:rsid w:val="00A31EA3"/>
    <w:rsid w:val="00A32316"/>
    <w:rsid w:val="00A323F4"/>
    <w:rsid w:val="00A32A4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5FB5"/>
    <w:rsid w:val="00A7611B"/>
    <w:rsid w:val="00A775B8"/>
    <w:rsid w:val="00A8056E"/>
    <w:rsid w:val="00A814BC"/>
    <w:rsid w:val="00A81BD1"/>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88E"/>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141"/>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52C"/>
    <w:rsid w:val="00B156A9"/>
    <w:rsid w:val="00B15F83"/>
    <w:rsid w:val="00B15FC2"/>
    <w:rsid w:val="00B160FF"/>
    <w:rsid w:val="00B16322"/>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501B"/>
    <w:rsid w:val="00B35CDA"/>
    <w:rsid w:val="00B3690B"/>
    <w:rsid w:val="00B372F2"/>
    <w:rsid w:val="00B37D97"/>
    <w:rsid w:val="00B4050D"/>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22DE"/>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276"/>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5FC"/>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499"/>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EB3"/>
    <w:rsid w:val="00C542D4"/>
    <w:rsid w:val="00C54D71"/>
    <w:rsid w:val="00C55178"/>
    <w:rsid w:val="00C55751"/>
    <w:rsid w:val="00C55832"/>
    <w:rsid w:val="00C55E7C"/>
    <w:rsid w:val="00C5615F"/>
    <w:rsid w:val="00C563F5"/>
    <w:rsid w:val="00C570F7"/>
    <w:rsid w:val="00C572FC"/>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2FB2"/>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6CF"/>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5532"/>
    <w:rsid w:val="00CC603E"/>
    <w:rsid w:val="00CC70D9"/>
    <w:rsid w:val="00CC737C"/>
    <w:rsid w:val="00CC737E"/>
    <w:rsid w:val="00CD0643"/>
    <w:rsid w:val="00CD087D"/>
    <w:rsid w:val="00CD0F5D"/>
    <w:rsid w:val="00CD1C0B"/>
    <w:rsid w:val="00CD239A"/>
    <w:rsid w:val="00CD401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78AE"/>
    <w:rsid w:val="00CE7E62"/>
    <w:rsid w:val="00CF0607"/>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7FB"/>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7DB"/>
    <w:rsid w:val="00D95900"/>
    <w:rsid w:val="00D964C9"/>
    <w:rsid w:val="00D9683C"/>
    <w:rsid w:val="00D977A0"/>
    <w:rsid w:val="00D97884"/>
    <w:rsid w:val="00D97A30"/>
    <w:rsid w:val="00D97C79"/>
    <w:rsid w:val="00D97F43"/>
    <w:rsid w:val="00DA0101"/>
    <w:rsid w:val="00DA0712"/>
    <w:rsid w:val="00DA0A7F"/>
    <w:rsid w:val="00DA1C31"/>
    <w:rsid w:val="00DA20BC"/>
    <w:rsid w:val="00DA2575"/>
    <w:rsid w:val="00DA26BA"/>
    <w:rsid w:val="00DA272E"/>
    <w:rsid w:val="00DA2DBA"/>
    <w:rsid w:val="00DA2ED7"/>
    <w:rsid w:val="00DA33B7"/>
    <w:rsid w:val="00DA340A"/>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3F3"/>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D"/>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0A9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1FE"/>
    <w:rsid w:val="00E90230"/>
    <w:rsid w:val="00E90279"/>
    <w:rsid w:val="00E90635"/>
    <w:rsid w:val="00E909A1"/>
    <w:rsid w:val="00E90BFF"/>
    <w:rsid w:val="00E91F04"/>
    <w:rsid w:val="00E91F35"/>
    <w:rsid w:val="00E9259E"/>
    <w:rsid w:val="00E93024"/>
    <w:rsid w:val="00E94852"/>
    <w:rsid w:val="00E95BA6"/>
    <w:rsid w:val="00E95DD9"/>
    <w:rsid w:val="00E9672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2BA"/>
    <w:rsid w:val="00ED3BB8"/>
    <w:rsid w:val="00ED3C23"/>
    <w:rsid w:val="00ED4435"/>
    <w:rsid w:val="00ED49B0"/>
    <w:rsid w:val="00ED4B76"/>
    <w:rsid w:val="00ED512D"/>
    <w:rsid w:val="00ED51C0"/>
    <w:rsid w:val="00ED5E5B"/>
    <w:rsid w:val="00ED5FE4"/>
    <w:rsid w:val="00ED63CC"/>
    <w:rsid w:val="00ED664B"/>
    <w:rsid w:val="00ED6FAD"/>
    <w:rsid w:val="00ED71C5"/>
    <w:rsid w:val="00ED7931"/>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8BB"/>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3004"/>
    <w:rsid w:val="00FE3465"/>
    <w:rsid w:val="00FE35A6"/>
    <w:rsid w:val="00FE3CC4"/>
    <w:rsid w:val="00FE4C50"/>
    <w:rsid w:val="00FE4F34"/>
    <w:rsid w:val="00FE5E83"/>
    <w:rsid w:val="00FE67CF"/>
    <w:rsid w:val="00FE6BF8"/>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4D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874DD"/>
    <w:pPr>
      <w:autoSpaceDE/>
      <w:autoSpaceDN/>
      <w:adjustRightInd/>
      <w:snapToGrid/>
      <w:spacing w:line="259" w:lineRule="auto"/>
      <w:ind w:left="720"/>
      <w:contextualSpacing/>
      <w:jc w:val="left"/>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874DD"/>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9E1A00"/>
    <w:pPr>
      <w:autoSpaceDE/>
      <w:autoSpaceDN/>
      <w:adjustRightInd/>
      <w:snapToGrid/>
      <w:spacing w:before="20" w:after="20"/>
      <w:jc w:val="left"/>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1958415311">
      <w:bodyDiv w:val="1"/>
      <w:marLeft w:val="0"/>
      <w:marRight w:val="0"/>
      <w:marTop w:val="0"/>
      <w:marBottom w:val="0"/>
      <w:divBdr>
        <w:top w:val="none" w:sz="0" w:space="0" w:color="auto"/>
        <w:left w:val="none" w:sz="0" w:space="0" w:color="auto"/>
        <w:bottom w:val="none" w:sz="0" w:space="0" w:color="auto"/>
        <w:right w:val="none" w:sz="0" w:space="0" w:color="auto"/>
      </w:divBdr>
    </w:div>
    <w:div w:id="1985505641">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2</cp:revision>
  <cp:lastPrinted>2007-06-18T23:08:00Z</cp:lastPrinted>
  <dcterms:created xsi:type="dcterms:W3CDTF">2021-03-15T13:00:00Z</dcterms:created>
  <dcterms:modified xsi:type="dcterms:W3CDTF">2021-03-15T13:00:00Z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(3)G3nSfTDbWJ1T8xPhpJlxYUcsP9A2vjDEMU0Kx+nGMi7CrlY/Me67EytqhVBebTeEKPCUzBDx
Xg/NnZetVsWyJvRqy7aiHrx6nzA7skrwqgAS4LvSdPZegkaNlTzeEcBnyTuVTXFLYm6U76Nr
PVRB+oGK9IxVu7W9yWVJU8I5KvyVqrUd6Cz/NHkL5hLruklpm3zqmoPZYK54UlCohZECGo+g
RAn5XKYzLtbSMZb1Ky</vt:lpwstr>
  </property>
  <property fmtid="{D5CDD505-2E9C-101B-9397-08002B2CF9AE}" pid="13" name="_2015_ms_pID_725343_00">
    <vt:lpwstr>_2015_ms_pID_725343</vt:lpwstr>
  </property>
  <property fmtid="{D5CDD505-2E9C-101B-9397-08002B2CF9AE}" pid="14" name="_2015_ms_pID_7253431">
    <vt:lpwstr>pTe3R0chLBZjGjSjSgrMfMrJcMFB0lpoVQK4b4g2ftBNvuAxC/vE8U
sfquCX7mpRT+eUOgYpG0eCT49VzTfpciGrjH5rGiqPt114vjFHQgg9xuJDS+n9cGnl+vsHA0
/eIiRsbjIlleIRHwNJ3FBpsDM0NS51cH0grCQQFN9Emfzgw31rzEUh02PxeZ/hOLoBlDg9Sg
neN7rlhWTWAYyh8H7F9kjBw07eutKShZ1hWw</vt:lpwstr>
  </property>
  <property fmtid="{D5CDD505-2E9C-101B-9397-08002B2CF9AE}" pid="15" name="_2015_ms_pID_7253431_00">
    <vt:lpwstr>_2015_ms_pID_7253431</vt:lpwstr>
  </property>
  <property fmtid="{D5CDD505-2E9C-101B-9397-08002B2CF9AE}" pid="16" name="_2015_ms_pID_7253432">
    <vt:lpwstr>U/a8LU1RHAwhVWW2dEbb+QWwTiTVSx5i2MM7
5HOB4Wblvk5ornJk9PGrrs7x1Yy8FG/VxEu6HkogvFPoAoqejJA=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