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705D56" w14:textId="77777777" w:rsidR="0032569B" w:rsidRDefault="00CA5199">
      <w:pPr>
        <w:pStyle w:val="3GPPHeader"/>
        <w:spacing w:after="60"/>
        <w:rPr>
          <w:sz w:val="32"/>
          <w:szCs w:val="32"/>
          <w:highlight w:val="yellow"/>
        </w:rPr>
      </w:pPr>
      <w:r>
        <w:t xml:space="preserve"> 3GPP RAN 5G-ACIA Evaluations Week 1</w:t>
      </w:r>
    </w:p>
    <w:p w14:paraId="45B992BE" w14:textId="77777777" w:rsidR="0032569B" w:rsidRDefault="00CA5199">
      <w:pPr>
        <w:pStyle w:val="3GPPHeader"/>
      </w:pPr>
      <w:r>
        <w:t>October 12</w:t>
      </w:r>
      <w:r>
        <w:rPr>
          <w:vertAlign w:val="superscript"/>
        </w:rPr>
        <w:t>th</w:t>
      </w:r>
      <w:r>
        <w:t xml:space="preserve"> – 16</w:t>
      </w:r>
      <w:r>
        <w:rPr>
          <w:vertAlign w:val="superscript"/>
        </w:rPr>
        <w:t>th</w:t>
      </w:r>
      <w:r>
        <w:t xml:space="preserve"> 2020</w:t>
      </w:r>
    </w:p>
    <w:p w14:paraId="7B3F6F71" w14:textId="77777777" w:rsidR="0032569B" w:rsidRDefault="0032569B">
      <w:pPr>
        <w:pStyle w:val="3GPPHeader"/>
      </w:pPr>
    </w:p>
    <w:p w14:paraId="4BA33BE2" w14:textId="77777777" w:rsidR="0032569B" w:rsidRDefault="00CA5199">
      <w:pPr>
        <w:pStyle w:val="3GPPHeader"/>
        <w:rPr>
          <w:sz w:val="22"/>
        </w:rPr>
      </w:pPr>
      <w:r>
        <w:rPr>
          <w:sz w:val="22"/>
        </w:rPr>
        <w:t>Source:</w:t>
      </w:r>
      <w:r>
        <w:rPr>
          <w:sz w:val="22"/>
        </w:rPr>
        <w:tab/>
        <w:t>Moderator (Ericsson)</w:t>
      </w:r>
    </w:p>
    <w:p w14:paraId="503D346D" w14:textId="77777777" w:rsidR="0032569B" w:rsidRDefault="00CA5199">
      <w:pPr>
        <w:pStyle w:val="3GPPHeader"/>
        <w:ind w:left="1700" w:hanging="1700"/>
        <w:rPr>
          <w:sz w:val="22"/>
        </w:rPr>
      </w:pPr>
      <w:r>
        <w:rPr>
          <w:sz w:val="22"/>
        </w:rPr>
        <w:t>Title:</w:t>
      </w:r>
      <w:r>
        <w:rPr>
          <w:sz w:val="22"/>
        </w:rPr>
        <w:tab/>
      </w:r>
      <w:r>
        <w:rPr>
          <w:sz w:val="22"/>
        </w:rPr>
        <w:tab/>
        <w:t>Updated proposals on URLLC features and simulation assumptions</w:t>
      </w:r>
    </w:p>
    <w:p w14:paraId="571125F1" w14:textId="77777777" w:rsidR="0032569B" w:rsidRDefault="00CA5199">
      <w:pPr>
        <w:pStyle w:val="3GPPHeader"/>
        <w:rPr>
          <w:sz w:val="22"/>
        </w:rPr>
      </w:pPr>
      <w:r>
        <w:rPr>
          <w:sz w:val="22"/>
        </w:rPr>
        <w:t>Document for:</w:t>
      </w:r>
      <w:r>
        <w:rPr>
          <w:sz w:val="22"/>
        </w:rPr>
        <w:tab/>
        <w:t>Discussion, Decision</w:t>
      </w:r>
    </w:p>
    <w:p w14:paraId="47E9816A" w14:textId="77777777" w:rsidR="0032569B" w:rsidRDefault="0032569B"/>
    <w:p w14:paraId="6416AACE" w14:textId="77777777" w:rsidR="0032569B" w:rsidRDefault="00CA5199">
      <w:pPr>
        <w:pStyle w:val="Heading1"/>
      </w:pPr>
      <w:r>
        <w:t>1</w:t>
      </w:r>
      <w:r>
        <w:tab/>
        <w:t>Introduction</w:t>
      </w:r>
    </w:p>
    <w:p w14:paraId="54A37EDF" w14:textId="77777777" w:rsidR="0032569B" w:rsidRDefault="00CA5199">
      <w:pPr>
        <w:pStyle w:val="BodyText"/>
      </w:pPr>
      <w:r>
        <w:t xml:space="preserve">AT RAN#89, the following was agreed in </w:t>
      </w:r>
      <w:hyperlink r:id="rId12" w:history="1">
        <w:r>
          <w:rPr>
            <w:rStyle w:val="Hyperlink"/>
          </w:rPr>
          <w:t>RP-202069</w:t>
        </w:r>
      </w:hyperlink>
      <w:r>
        <w:t xml:space="preserve"> on providing evaluations for 5G-ACIA:</w:t>
      </w:r>
    </w:p>
    <w:p w14:paraId="1F470948" w14:textId="77777777" w:rsidR="0032569B" w:rsidRDefault="00CA5199">
      <w:pPr>
        <w:pStyle w:val="BodyText"/>
        <w:numPr>
          <w:ilvl w:val="0"/>
          <w:numId w:val="13"/>
        </w:numPr>
      </w:pPr>
      <w:r>
        <w:t>Start an offline email-based activity to provide evaluation results for 5G-ACIA</w:t>
      </w:r>
    </w:p>
    <w:p w14:paraId="033BC196" w14:textId="77777777" w:rsidR="0032569B" w:rsidRDefault="00CA5199">
      <w:pPr>
        <w:pStyle w:val="BodyText"/>
        <w:numPr>
          <w:ilvl w:val="0"/>
          <w:numId w:val="13"/>
        </w:numPr>
      </w:pPr>
      <w:r>
        <w:t xml:space="preserve">One company volunteers as moderator </w:t>
      </w:r>
    </w:p>
    <w:p w14:paraId="267E5456" w14:textId="77777777" w:rsidR="0032569B" w:rsidRDefault="00CA5199">
      <w:pPr>
        <w:pStyle w:val="BodyText"/>
        <w:numPr>
          <w:ilvl w:val="1"/>
          <w:numId w:val="13"/>
        </w:numPr>
      </w:pPr>
      <w:r>
        <w:t>Proposes a work plan to follow</w:t>
      </w:r>
    </w:p>
    <w:p w14:paraId="57762D9A" w14:textId="77777777" w:rsidR="0032569B" w:rsidRDefault="00CA5199">
      <w:pPr>
        <w:pStyle w:val="BodyText"/>
        <w:numPr>
          <w:ilvl w:val="1"/>
          <w:numId w:val="13"/>
        </w:numPr>
      </w:pPr>
      <w:r>
        <w:t>Ericsson is willing do this</w:t>
      </w:r>
    </w:p>
    <w:p w14:paraId="6BC04CED" w14:textId="77777777" w:rsidR="0032569B" w:rsidRDefault="00CA5199">
      <w:pPr>
        <w:pStyle w:val="BodyText"/>
        <w:numPr>
          <w:ilvl w:val="0"/>
          <w:numId w:val="13"/>
        </w:numPr>
      </w:pPr>
      <w:r>
        <w:t xml:space="preserve">Discussions are on the RAN1_NR reflector </w:t>
      </w:r>
    </w:p>
    <w:p w14:paraId="4B541416" w14:textId="77777777" w:rsidR="0032569B" w:rsidRDefault="00CA5199">
      <w:pPr>
        <w:pStyle w:val="BodyText"/>
        <w:numPr>
          <w:ilvl w:val="1"/>
          <w:numId w:val="13"/>
        </w:numPr>
      </w:pPr>
      <w:r>
        <w:t xml:space="preserve">Email activity only during short periods (&lt; week) distributed across the time allocated to the activity </w:t>
      </w:r>
    </w:p>
    <w:p w14:paraId="739370B9" w14:textId="77777777" w:rsidR="0032569B" w:rsidRDefault="00CA5199">
      <w:pPr>
        <w:pStyle w:val="BodyText"/>
        <w:numPr>
          <w:ilvl w:val="1"/>
          <w:numId w:val="13"/>
        </w:numPr>
      </w:pPr>
      <w:r>
        <w:t>No email activity in weeks before/during/after RAN1 meetings or RAN defined inactive periods</w:t>
      </w:r>
    </w:p>
    <w:p w14:paraId="7A585626" w14:textId="77777777" w:rsidR="0032569B" w:rsidRDefault="00CA5199">
      <w:pPr>
        <w:pStyle w:val="BodyText"/>
        <w:numPr>
          <w:ilvl w:val="1"/>
          <w:numId w:val="13"/>
        </w:numPr>
      </w:pPr>
      <w:r>
        <w:t>All companies should strive to limit email activity as much as possible</w:t>
      </w:r>
    </w:p>
    <w:p w14:paraId="29EDF434" w14:textId="77777777" w:rsidR="0032569B" w:rsidRDefault="00CA5199">
      <w:pPr>
        <w:pStyle w:val="BodyText"/>
        <w:numPr>
          <w:ilvl w:val="1"/>
          <w:numId w:val="13"/>
        </w:numPr>
      </w:pPr>
      <w:r>
        <w:t>Outcome of the offline discussion will directly go to RAN without need for discussion in RAN1 nor need for LS from RAN1 to RAN</w:t>
      </w:r>
    </w:p>
    <w:p w14:paraId="28BE473C" w14:textId="77777777" w:rsidR="0032569B" w:rsidRDefault="00CA5199">
      <w:pPr>
        <w:pStyle w:val="BodyText"/>
        <w:numPr>
          <w:ilvl w:val="0"/>
          <w:numId w:val="13"/>
        </w:numPr>
      </w:pPr>
      <w:r>
        <w:t>Target completion by RAN#91</w:t>
      </w:r>
    </w:p>
    <w:p w14:paraId="26BF8232" w14:textId="77777777" w:rsidR="0032569B" w:rsidRDefault="00CA5199">
      <w:pPr>
        <w:pStyle w:val="BodyText"/>
        <w:numPr>
          <w:ilvl w:val="0"/>
          <w:numId w:val="13"/>
        </w:numPr>
      </w:pPr>
      <w:r>
        <w:t>At RAN#91, RAN will decide on a response LS to 5G-ACIA</w:t>
      </w:r>
    </w:p>
    <w:p w14:paraId="1BF270E3" w14:textId="77777777" w:rsidR="0032569B" w:rsidRDefault="0032569B">
      <w:pPr>
        <w:pStyle w:val="BodyText"/>
      </w:pPr>
    </w:p>
    <w:p w14:paraId="3EE17B33" w14:textId="77777777" w:rsidR="0032569B" w:rsidRDefault="00CA5199">
      <w:pPr>
        <w:pStyle w:val="BodyText"/>
      </w:pPr>
      <w:r>
        <w:t>The moderator made the following proposal on a timeline:</w:t>
      </w:r>
    </w:p>
    <w:p w14:paraId="6B4018FC" w14:textId="77777777" w:rsidR="0032569B" w:rsidRDefault="00CA5199">
      <w:pPr>
        <w:numPr>
          <w:ilvl w:val="0"/>
          <w:numId w:val="14"/>
        </w:numPr>
        <w:spacing w:after="0" w:line="240" w:lineRule="auto"/>
        <w:rPr>
          <w:rFonts w:eastAsia="Times New Roman" w:cs="Arial"/>
          <w:szCs w:val="20"/>
        </w:rPr>
      </w:pPr>
      <w:r>
        <w:rPr>
          <w:rFonts w:eastAsia="Times New Roman" w:cs="Arial"/>
          <w:szCs w:val="20"/>
        </w:rPr>
        <w:t>12-16 October 2020</w:t>
      </w:r>
    </w:p>
    <w:p w14:paraId="150B6400" w14:textId="77777777" w:rsidR="0032569B" w:rsidRDefault="00CA5199">
      <w:pPr>
        <w:numPr>
          <w:ilvl w:val="1"/>
          <w:numId w:val="14"/>
        </w:numPr>
        <w:spacing w:after="0" w:line="240" w:lineRule="auto"/>
        <w:rPr>
          <w:rFonts w:eastAsia="Times New Roman" w:cs="Arial"/>
          <w:szCs w:val="20"/>
        </w:rPr>
      </w:pPr>
      <w:r>
        <w:rPr>
          <w:rFonts w:eastAsia="Times New Roman" w:cs="Arial"/>
          <w:szCs w:val="20"/>
        </w:rPr>
        <w:t>Discussion on which URLLC features to include in the evaluations and simulation assumptions</w:t>
      </w:r>
    </w:p>
    <w:p w14:paraId="71080F91" w14:textId="77777777" w:rsidR="0032569B" w:rsidRDefault="00CA5199">
      <w:pPr>
        <w:numPr>
          <w:ilvl w:val="0"/>
          <w:numId w:val="14"/>
        </w:numPr>
        <w:spacing w:after="0" w:line="240" w:lineRule="auto"/>
        <w:rPr>
          <w:rFonts w:eastAsia="Times New Roman" w:cs="Arial"/>
          <w:szCs w:val="20"/>
        </w:rPr>
      </w:pPr>
      <w:r>
        <w:rPr>
          <w:rFonts w:eastAsia="Times New Roman" w:cs="Arial"/>
          <w:szCs w:val="20"/>
        </w:rPr>
        <w:t>14-18 December 2020</w:t>
      </w:r>
    </w:p>
    <w:p w14:paraId="5D4A1706" w14:textId="77777777" w:rsidR="0032569B" w:rsidRDefault="00CA5199">
      <w:pPr>
        <w:numPr>
          <w:ilvl w:val="1"/>
          <w:numId w:val="14"/>
        </w:numPr>
        <w:spacing w:after="0" w:line="240" w:lineRule="auto"/>
        <w:rPr>
          <w:rFonts w:eastAsia="Times New Roman" w:cs="Arial"/>
          <w:szCs w:val="20"/>
        </w:rPr>
      </w:pPr>
      <w:r>
        <w:rPr>
          <w:rFonts w:eastAsia="Times New Roman" w:cs="Arial"/>
          <w:szCs w:val="20"/>
        </w:rPr>
        <w:t>First round of simulation results</w:t>
      </w:r>
    </w:p>
    <w:p w14:paraId="7E622A00" w14:textId="77777777" w:rsidR="0032569B" w:rsidRDefault="00CA5199">
      <w:pPr>
        <w:numPr>
          <w:ilvl w:val="0"/>
          <w:numId w:val="14"/>
        </w:numPr>
        <w:spacing w:after="0" w:line="240" w:lineRule="auto"/>
        <w:rPr>
          <w:rFonts w:eastAsia="Times New Roman" w:cs="Arial"/>
          <w:szCs w:val="20"/>
        </w:rPr>
      </w:pPr>
      <w:r>
        <w:rPr>
          <w:rFonts w:eastAsia="Times New Roman" w:cs="Arial"/>
          <w:szCs w:val="20"/>
        </w:rPr>
        <w:t>22-26 February 2021</w:t>
      </w:r>
    </w:p>
    <w:p w14:paraId="16F246A0" w14:textId="77777777" w:rsidR="0032569B" w:rsidRDefault="00CA5199">
      <w:pPr>
        <w:numPr>
          <w:ilvl w:val="1"/>
          <w:numId w:val="14"/>
        </w:numPr>
        <w:spacing w:after="0" w:line="240" w:lineRule="auto"/>
        <w:rPr>
          <w:rFonts w:eastAsia="Times New Roman" w:cs="Arial"/>
          <w:szCs w:val="20"/>
        </w:rPr>
      </w:pPr>
      <w:r>
        <w:rPr>
          <w:rFonts w:eastAsia="Times New Roman" w:cs="Arial"/>
          <w:szCs w:val="20"/>
        </w:rPr>
        <w:t>Second round of simulation results</w:t>
      </w:r>
    </w:p>
    <w:p w14:paraId="678C2F14" w14:textId="77777777" w:rsidR="0032569B" w:rsidRDefault="00CA5199">
      <w:pPr>
        <w:numPr>
          <w:ilvl w:val="0"/>
          <w:numId w:val="14"/>
        </w:numPr>
        <w:spacing w:after="0" w:line="240" w:lineRule="auto"/>
        <w:rPr>
          <w:rFonts w:eastAsia="Times New Roman" w:cs="Arial"/>
          <w:szCs w:val="20"/>
        </w:rPr>
      </w:pPr>
      <w:r>
        <w:rPr>
          <w:rFonts w:eastAsia="Times New Roman" w:cs="Arial"/>
          <w:szCs w:val="20"/>
        </w:rPr>
        <w:t>8-12 March 2021</w:t>
      </w:r>
    </w:p>
    <w:p w14:paraId="07F712FF" w14:textId="77777777" w:rsidR="0032569B" w:rsidRDefault="00CA5199">
      <w:pPr>
        <w:numPr>
          <w:ilvl w:val="1"/>
          <w:numId w:val="14"/>
        </w:numPr>
        <w:spacing w:after="0" w:line="240" w:lineRule="auto"/>
        <w:rPr>
          <w:rFonts w:eastAsia="Times New Roman" w:cs="Arial"/>
          <w:szCs w:val="20"/>
        </w:rPr>
      </w:pPr>
      <w:r>
        <w:rPr>
          <w:rFonts w:eastAsia="Times New Roman" w:cs="Arial"/>
          <w:szCs w:val="20"/>
        </w:rPr>
        <w:t>Finalization of the report to RAN#91</w:t>
      </w:r>
    </w:p>
    <w:p w14:paraId="2CA0765D" w14:textId="77777777" w:rsidR="0032569B" w:rsidRDefault="0032569B">
      <w:pPr>
        <w:pStyle w:val="BodyText"/>
      </w:pPr>
    </w:p>
    <w:p w14:paraId="22E98A54" w14:textId="77777777" w:rsidR="0032569B" w:rsidRDefault="00CA5199">
      <w:pPr>
        <w:pStyle w:val="BodyText"/>
      </w:pPr>
      <w:r>
        <w:t>A summary of the inputs provided by companies with first proposals for agreements was provided with companies adding their proposals</w:t>
      </w:r>
      <w:r>
        <w:fldChar w:fldCharType="begin"/>
      </w:r>
      <w:r>
        <w:instrText xml:space="preserve"> REF _Ref53579851 \r \h </w:instrText>
      </w:r>
      <w:r>
        <w:fldChar w:fldCharType="separate"/>
      </w:r>
      <w:r>
        <w:t>[9]</w:t>
      </w:r>
      <w:r>
        <w:fldChar w:fldCharType="end"/>
      </w:r>
      <w:r>
        <w:t>.</w:t>
      </w:r>
    </w:p>
    <w:p w14:paraId="746C895C" w14:textId="77777777" w:rsidR="0032569B" w:rsidRDefault="00CA5199">
      <w:pPr>
        <w:pStyle w:val="BodyText"/>
      </w:pPr>
      <w:r>
        <w:t xml:space="preserve">In this contribution updated proposals are made based on companies’ comments to the initial proposals. </w:t>
      </w:r>
    </w:p>
    <w:p w14:paraId="02DE8E41" w14:textId="77777777" w:rsidR="0032569B" w:rsidRDefault="00CA5199">
      <w:pPr>
        <w:pStyle w:val="Heading1"/>
      </w:pPr>
      <w:bookmarkStart w:id="0" w:name="_Ref178064866"/>
      <w:r>
        <w:lastRenderedPageBreak/>
        <w:t>2</w:t>
      </w:r>
      <w:r>
        <w:tab/>
        <w:t>Simulation assumptions</w:t>
      </w:r>
      <w:bookmarkEnd w:id="0"/>
    </w:p>
    <w:p w14:paraId="2F040298" w14:textId="77777777" w:rsidR="0032569B" w:rsidRDefault="00CA5199">
      <w:pPr>
        <w:pStyle w:val="Heading2"/>
      </w:pPr>
      <w:r>
        <w:t>2.1</w:t>
      </w:r>
      <w:r>
        <w:tab/>
        <w:t>Updated proposal</w:t>
      </w:r>
    </w:p>
    <w:p w14:paraId="47E456CA" w14:textId="77777777" w:rsidR="0032569B" w:rsidRDefault="00CA5199">
      <w:pPr>
        <w:rPr>
          <w:lang w:val="en-GB" w:eastAsia="ja-JP"/>
        </w:rPr>
      </w:pPr>
      <w:r>
        <w:rPr>
          <w:lang w:val="en-GB" w:eastAsia="ja-JP"/>
        </w:rPr>
        <w:t>Based on the first round of discussions, the proposals for each parameter is listed in the table.</w:t>
      </w:r>
    </w:p>
    <w:tbl>
      <w:tblPr>
        <w:tblStyle w:val="TableGrid"/>
        <w:tblW w:w="9629" w:type="dxa"/>
        <w:tblLayout w:type="fixed"/>
        <w:tblLook w:val="04A0" w:firstRow="1" w:lastRow="0" w:firstColumn="1" w:lastColumn="0" w:noHBand="0" w:noVBand="1"/>
      </w:tblPr>
      <w:tblGrid>
        <w:gridCol w:w="3391"/>
        <w:gridCol w:w="3026"/>
        <w:gridCol w:w="3212"/>
      </w:tblGrid>
      <w:tr w:rsidR="0032569B" w14:paraId="7E79E928" w14:textId="77777777">
        <w:trPr>
          <w:trHeight w:val="425"/>
        </w:trPr>
        <w:tc>
          <w:tcPr>
            <w:tcW w:w="3391" w:type="dxa"/>
            <w:shd w:val="clear" w:color="auto" w:fill="E7E6E6" w:themeFill="background2"/>
            <w:noWrap/>
          </w:tcPr>
          <w:p w14:paraId="1DE25E7F" w14:textId="77777777" w:rsidR="0032569B" w:rsidRDefault="00CA5199">
            <w:pPr>
              <w:spacing w:after="0" w:line="240" w:lineRule="auto"/>
              <w:rPr>
                <w:rFonts w:eastAsia="Times New Roman" w:cs="Arial"/>
                <w:color w:val="000000"/>
                <w:sz w:val="16"/>
                <w:szCs w:val="16"/>
              </w:rPr>
            </w:pPr>
            <w:r>
              <w:rPr>
                <w:rFonts w:eastAsia="Times New Roman" w:cs="Arial"/>
                <w:color w:val="000000"/>
                <w:sz w:val="16"/>
                <w:szCs w:val="16"/>
              </w:rPr>
              <w:t>Parameters</w:t>
            </w:r>
          </w:p>
        </w:tc>
        <w:tc>
          <w:tcPr>
            <w:tcW w:w="3026" w:type="dxa"/>
            <w:shd w:val="clear" w:color="auto" w:fill="E7E6E6" w:themeFill="background2"/>
            <w:noWrap/>
          </w:tcPr>
          <w:p w14:paraId="1050032F" w14:textId="77777777" w:rsidR="0032569B" w:rsidRDefault="00CA5199">
            <w:pPr>
              <w:spacing w:after="0" w:line="240" w:lineRule="auto"/>
              <w:rPr>
                <w:rFonts w:eastAsia="Times New Roman" w:cs="Arial"/>
                <w:color w:val="000000"/>
                <w:sz w:val="16"/>
                <w:szCs w:val="16"/>
              </w:rPr>
            </w:pPr>
            <w:r>
              <w:rPr>
                <w:rFonts w:eastAsia="Times New Roman" w:cs="Arial"/>
                <w:color w:val="000000"/>
                <w:sz w:val="16"/>
                <w:szCs w:val="16"/>
              </w:rPr>
              <w:t>5G-ACIA LS</w:t>
            </w:r>
          </w:p>
        </w:tc>
        <w:tc>
          <w:tcPr>
            <w:tcW w:w="3212" w:type="dxa"/>
            <w:shd w:val="clear" w:color="auto" w:fill="E7E6E6" w:themeFill="background2"/>
            <w:noWrap/>
          </w:tcPr>
          <w:p w14:paraId="6896DBC4" w14:textId="77777777" w:rsidR="0032569B" w:rsidRDefault="00CA5199">
            <w:pPr>
              <w:spacing w:after="0" w:line="240" w:lineRule="auto"/>
              <w:rPr>
                <w:rFonts w:eastAsia="Times New Roman" w:cs="Arial"/>
                <w:b/>
                <w:bCs/>
                <w:color w:val="000000"/>
                <w:sz w:val="16"/>
                <w:szCs w:val="16"/>
              </w:rPr>
            </w:pPr>
            <w:r>
              <w:rPr>
                <w:rFonts w:eastAsia="Times New Roman" w:cs="Arial"/>
                <w:b/>
                <w:bCs/>
                <w:color w:val="000000"/>
                <w:sz w:val="16"/>
                <w:szCs w:val="16"/>
              </w:rPr>
              <w:t>Proposal for agreement</w:t>
            </w:r>
          </w:p>
        </w:tc>
      </w:tr>
      <w:tr w:rsidR="0032569B" w14:paraId="61D0E5C6" w14:textId="77777777">
        <w:trPr>
          <w:trHeight w:val="425"/>
        </w:trPr>
        <w:tc>
          <w:tcPr>
            <w:tcW w:w="3391" w:type="dxa"/>
          </w:tcPr>
          <w:p w14:paraId="25F2A682" w14:textId="77777777" w:rsidR="0032569B" w:rsidRDefault="00CA5199">
            <w:pPr>
              <w:spacing w:after="0" w:line="240" w:lineRule="auto"/>
              <w:rPr>
                <w:rFonts w:eastAsia="Times New Roman" w:cs="Arial"/>
                <w:color w:val="000000"/>
                <w:sz w:val="16"/>
                <w:szCs w:val="16"/>
              </w:rPr>
            </w:pPr>
            <w:r>
              <w:rPr>
                <w:rFonts w:eastAsia="Times New Roman" w:cs="Arial"/>
                <w:color w:val="000000"/>
                <w:sz w:val="16"/>
                <w:szCs w:val="16"/>
                <w:lang w:val="en-GB"/>
              </w:rPr>
              <w:t xml:space="preserve">Factory hall size </w:t>
            </w:r>
          </w:p>
        </w:tc>
        <w:tc>
          <w:tcPr>
            <w:tcW w:w="3026" w:type="dxa"/>
          </w:tcPr>
          <w:p w14:paraId="68EA902E" w14:textId="77777777" w:rsidR="0032569B" w:rsidRDefault="00CA5199">
            <w:pPr>
              <w:spacing w:after="0" w:line="240" w:lineRule="auto"/>
              <w:rPr>
                <w:rFonts w:eastAsia="Times New Roman" w:cs="Arial"/>
                <w:color w:val="000000"/>
                <w:sz w:val="16"/>
                <w:szCs w:val="16"/>
              </w:rPr>
            </w:pPr>
            <w:r>
              <w:rPr>
                <w:rFonts w:eastAsia="Times New Roman" w:cs="Arial"/>
                <w:color w:val="000000"/>
                <w:sz w:val="16"/>
                <w:szCs w:val="16"/>
                <w:lang w:val="en-GB"/>
              </w:rPr>
              <w:t>120x50 m</w:t>
            </w:r>
          </w:p>
        </w:tc>
        <w:tc>
          <w:tcPr>
            <w:tcW w:w="3212" w:type="dxa"/>
          </w:tcPr>
          <w:p w14:paraId="09AA3571" w14:textId="77777777" w:rsidR="0032569B" w:rsidRDefault="00CA5199">
            <w:pPr>
              <w:spacing w:after="0" w:line="240" w:lineRule="auto"/>
              <w:rPr>
                <w:rFonts w:eastAsia="Times New Roman" w:cs="Arial"/>
                <w:color w:val="000000"/>
                <w:sz w:val="16"/>
                <w:szCs w:val="16"/>
              </w:rPr>
            </w:pPr>
            <w:r>
              <w:rPr>
                <w:rFonts w:eastAsia="Times New Roman" w:cs="Arial"/>
                <w:color w:val="000000"/>
                <w:sz w:val="16"/>
                <w:szCs w:val="16"/>
              </w:rPr>
              <w:t>As in 5G-ACIA LS</w:t>
            </w:r>
          </w:p>
        </w:tc>
      </w:tr>
      <w:tr w:rsidR="0032569B" w14:paraId="2AA29DFC" w14:textId="77777777">
        <w:trPr>
          <w:trHeight w:val="425"/>
        </w:trPr>
        <w:tc>
          <w:tcPr>
            <w:tcW w:w="3391" w:type="dxa"/>
            <w:noWrap/>
          </w:tcPr>
          <w:p w14:paraId="260BBFD6" w14:textId="77777777" w:rsidR="0032569B" w:rsidRDefault="00CA5199">
            <w:pPr>
              <w:spacing w:after="0" w:line="240" w:lineRule="auto"/>
              <w:rPr>
                <w:rFonts w:eastAsia="Times New Roman" w:cs="Arial"/>
                <w:color w:val="000000"/>
                <w:sz w:val="16"/>
                <w:szCs w:val="16"/>
              </w:rPr>
            </w:pPr>
            <w:r>
              <w:rPr>
                <w:rFonts w:eastAsia="Times New Roman" w:cs="Arial"/>
                <w:color w:val="000000"/>
                <w:sz w:val="16"/>
                <w:szCs w:val="16"/>
                <w:lang w:val="en-GB"/>
              </w:rPr>
              <w:t xml:space="preserve">Room height </w:t>
            </w:r>
          </w:p>
        </w:tc>
        <w:tc>
          <w:tcPr>
            <w:tcW w:w="3026" w:type="dxa"/>
          </w:tcPr>
          <w:p w14:paraId="2BCB4597" w14:textId="77777777" w:rsidR="0032569B" w:rsidRDefault="00CA5199">
            <w:pPr>
              <w:spacing w:after="0" w:line="240" w:lineRule="auto"/>
              <w:rPr>
                <w:rFonts w:eastAsia="Times New Roman" w:cs="Arial"/>
                <w:color w:val="000000"/>
                <w:sz w:val="16"/>
                <w:szCs w:val="16"/>
              </w:rPr>
            </w:pPr>
            <w:r>
              <w:rPr>
                <w:rFonts w:eastAsia="Times New Roman" w:cs="Arial"/>
                <w:color w:val="000000"/>
                <w:sz w:val="16"/>
                <w:szCs w:val="16"/>
                <w:lang w:val="en-GB"/>
              </w:rPr>
              <w:t>10 m</w:t>
            </w:r>
          </w:p>
        </w:tc>
        <w:tc>
          <w:tcPr>
            <w:tcW w:w="3212" w:type="dxa"/>
          </w:tcPr>
          <w:p w14:paraId="30398B52" w14:textId="77777777" w:rsidR="0032569B" w:rsidRDefault="00CA5199">
            <w:pPr>
              <w:spacing w:after="0" w:line="240" w:lineRule="auto"/>
              <w:rPr>
                <w:rFonts w:eastAsia="Times New Roman" w:cs="Arial"/>
                <w:color w:val="000000"/>
                <w:sz w:val="16"/>
                <w:szCs w:val="16"/>
              </w:rPr>
            </w:pPr>
            <w:r>
              <w:rPr>
                <w:rFonts w:eastAsia="Times New Roman" w:cs="Arial"/>
                <w:color w:val="000000"/>
                <w:sz w:val="16"/>
                <w:szCs w:val="16"/>
              </w:rPr>
              <w:t>As in 5G-ACIA LS</w:t>
            </w:r>
          </w:p>
        </w:tc>
      </w:tr>
      <w:tr w:rsidR="0032569B" w14:paraId="0035B244" w14:textId="77777777">
        <w:trPr>
          <w:trHeight w:val="425"/>
        </w:trPr>
        <w:tc>
          <w:tcPr>
            <w:tcW w:w="3391" w:type="dxa"/>
            <w:noWrap/>
          </w:tcPr>
          <w:p w14:paraId="3B93942E" w14:textId="77777777" w:rsidR="0032569B" w:rsidRDefault="00CA5199">
            <w:pPr>
              <w:spacing w:after="0" w:line="240" w:lineRule="auto"/>
              <w:rPr>
                <w:rFonts w:eastAsia="Times New Roman" w:cs="Arial"/>
                <w:color w:val="000000"/>
                <w:sz w:val="16"/>
                <w:szCs w:val="16"/>
              </w:rPr>
            </w:pPr>
            <w:r>
              <w:rPr>
                <w:rFonts w:eastAsia="Times New Roman" w:cs="Arial"/>
                <w:color w:val="000000"/>
                <w:sz w:val="16"/>
                <w:szCs w:val="16"/>
                <w:lang w:val="en-GB"/>
              </w:rPr>
              <w:t xml:space="preserve">Inter-BS/TRP distance </w:t>
            </w:r>
          </w:p>
        </w:tc>
        <w:tc>
          <w:tcPr>
            <w:tcW w:w="3026" w:type="dxa"/>
          </w:tcPr>
          <w:p w14:paraId="27A87511" w14:textId="77777777" w:rsidR="0032569B" w:rsidRDefault="00CA5199">
            <w:pPr>
              <w:spacing w:after="0" w:line="240" w:lineRule="auto"/>
              <w:rPr>
                <w:rFonts w:eastAsia="Times New Roman" w:cs="Arial"/>
                <w:color w:val="000000"/>
                <w:sz w:val="16"/>
                <w:szCs w:val="16"/>
              </w:rPr>
            </w:pPr>
            <w:r>
              <w:rPr>
                <w:rFonts w:eastAsia="Times New Roman" w:cs="Arial"/>
                <w:color w:val="000000"/>
                <w:sz w:val="16"/>
                <w:szCs w:val="16"/>
                <w:lang w:val="en-GB"/>
              </w:rPr>
              <w:t>Depending on the number of TRPs, which are evenly deployed in the factory hall. Simulation company should provide the number of BSs/TRPs used in the simulation.</w:t>
            </w:r>
          </w:p>
        </w:tc>
        <w:tc>
          <w:tcPr>
            <w:tcW w:w="3212" w:type="dxa"/>
          </w:tcPr>
          <w:p w14:paraId="049FC42D" w14:textId="77777777" w:rsidR="0032569B" w:rsidRDefault="00CA5199">
            <w:pPr>
              <w:spacing w:after="0" w:line="240" w:lineRule="auto"/>
              <w:rPr>
                <w:rFonts w:eastAsia="Times New Roman" w:cs="Arial"/>
                <w:color w:val="000000"/>
                <w:sz w:val="16"/>
                <w:szCs w:val="16"/>
              </w:rPr>
            </w:pPr>
            <w:r>
              <w:rPr>
                <w:rFonts w:eastAsia="Times New Roman" w:cs="Arial"/>
                <w:color w:val="000000"/>
                <w:sz w:val="16"/>
                <w:szCs w:val="16"/>
              </w:rPr>
              <w:t>According to proposed layout below</w:t>
            </w:r>
          </w:p>
        </w:tc>
      </w:tr>
      <w:tr w:rsidR="0032569B" w14:paraId="1C2C2389" w14:textId="77777777">
        <w:trPr>
          <w:trHeight w:val="425"/>
        </w:trPr>
        <w:tc>
          <w:tcPr>
            <w:tcW w:w="3391" w:type="dxa"/>
            <w:noWrap/>
          </w:tcPr>
          <w:p w14:paraId="27048BDC" w14:textId="77777777" w:rsidR="0032569B" w:rsidRDefault="00CA5199">
            <w:pPr>
              <w:spacing w:after="0" w:line="240" w:lineRule="auto"/>
              <w:rPr>
                <w:rFonts w:eastAsia="Times New Roman" w:cs="Arial"/>
                <w:color w:val="000000"/>
                <w:sz w:val="16"/>
                <w:szCs w:val="16"/>
              </w:rPr>
            </w:pPr>
            <w:r>
              <w:rPr>
                <w:rFonts w:eastAsia="Times New Roman" w:cs="Arial"/>
                <w:color w:val="000000"/>
                <w:sz w:val="16"/>
                <w:szCs w:val="16"/>
                <w:lang w:val="en-GB"/>
              </w:rPr>
              <w:t xml:space="preserve">BS/TRP antenna height </w:t>
            </w:r>
          </w:p>
        </w:tc>
        <w:tc>
          <w:tcPr>
            <w:tcW w:w="3026" w:type="dxa"/>
          </w:tcPr>
          <w:p w14:paraId="74763064" w14:textId="77777777" w:rsidR="0032569B" w:rsidRDefault="00CA5199">
            <w:pPr>
              <w:spacing w:after="0" w:line="240" w:lineRule="auto"/>
              <w:rPr>
                <w:rFonts w:eastAsia="Times New Roman" w:cs="Arial"/>
                <w:color w:val="000000"/>
                <w:sz w:val="16"/>
                <w:szCs w:val="16"/>
              </w:rPr>
            </w:pPr>
            <w:r>
              <w:rPr>
                <w:rFonts w:eastAsia="Times New Roman" w:cs="Arial"/>
                <w:color w:val="000000"/>
                <w:sz w:val="16"/>
                <w:szCs w:val="16"/>
                <w:lang w:val="en-GB"/>
              </w:rPr>
              <w:t>1.5 m for InF-SL and InF-DL</w:t>
            </w:r>
            <w:r>
              <w:rPr>
                <w:rFonts w:eastAsia="Times New Roman" w:cs="Arial"/>
                <w:color w:val="000000"/>
                <w:sz w:val="16"/>
                <w:szCs w:val="16"/>
                <w:lang w:val="en-GB"/>
              </w:rPr>
              <w:br/>
              <w:t>8m for InF-SH and InF-DH</w:t>
            </w:r>
          </w:p>
        </w:tc>
        <w:tc>
          <w:tcPr>
            <w:tcW w:w="3212" w:type="dxa"/>
          </w:tcPr>
          <w:p w14:paraId="752B60C4" w14:textId="77777777" w:rsidR="0032569B" w:rsidRDefault="00CA5199">
            <w:pPr>
              <w:spacing w:after="0" w:line="240" w:lineRule="auto"/>
              <w:rPr>
                <w:rFonts w:eastAsia="Times New Roman" w:cs="Arial"/>
                <w:color w:val="000000"/>
                <w:sz w:val="16"/>
                <w:szCs w:val="16"/>
              </w:rPr>
            </w:pPr>
            <w:r>
              <w:rPr>
                <w:rFonts w:eastAsia="Times New Roman" w:cs="Arial"/>
                <w:color w:val="000000"/>
                <w:sz w:val="16"/>
                <w:szCs w:val="16"/>
              </w:rPr>
              <w:t>As in 5G-ACIA LS</w:t>
            </w:r>
          </w:p>
        </w:tc>
      </w:tr>
      <w:tr w:rsidR="0032569B" w14:paraId="308A458B" w14:textId="77777777">
        <w:trPr>
          <w:trHeight w:val="425"/>
        </w:trPr>
        <w:tc>
          <w:tcPr>
            <w:tcW w:w="3391" w:type="dxa"/>
            <w:noWrap/>
          </w:tcPr>
          <w:p w14:paraId="645BFAA3" w14:textId="77777777" w:rsidR="0032569B" w:rsidRDefault="00CA5199">
            <w:pPr>
              <w:spacing w:after="0" w:line="240" w:lineRule="auto"/>
              <w:rPr>
                <w:rFonts w:eastAsia="Times New Roman" w:cs="Arial"/>
                <w:color w:val="000000"/>
                <w:sz w:val="16"/>
                <w:szCs w:val="16"/>
              </w:rPr>
            </w:pPr>
            <w:r>
              <w:rPr>
                <w:rFonts w:eastAsia="Times New Roman" w:cs="Arial"/>
                <w:color w:val="000000"/>
                <w:sz w:val="16"/>
                <w:szCs w:val="16"/>
                <w:lang w:val="en-GB"/>
              </w:rPr>
              <w:t>Layout – BS/TRP deployment</w:t>
            </w:r>
          </w:p>
        </w:tc>
        <w:tc>
          <w:tcPr>
            <w:tcW w:w="3026" w:type="dxa"/>
          </w:tcPr>
          <w:p w14:paraId="37AB1E13" w14:textId="77777777" w:rsidR="0032569B" w:rsidRDefault="00CA5199">
            <w:pPr>
              <w:spacing w:after="0" w:line="240" w:lineRule="auto"/>
              <w:rPr>
                <w:rFonts w:eastAsia="Times New Roman" w:cs="Arial"/>
                <w:color w:val="000000"/>
                <w:sz w:val="16"/>
                <w:szCs w:val="16"/>
              </w:rPr>
            </w:pPr>
            <w:r>
              <w:rPr>
                <w:rFonts w:eastAsia="Times New Roman" w:cs="Arial"/>
                <w:color w:val="000000"/>
                <w:sz w:val="16"/>
                <w:szCs w:val="16"/>
              </w:rPr>
              <w:t>Depending on the number of TRPs</w:t>
            </w:r>
          </w:p>
        </w:tc>
        <w:tc>
          <w:tcPr>
            <w:tcW w:w="3212" w:type="dxa"/>
          </w:tcPr>
          <w:p w14:paraId="3AAD9718" w14:textId="77777777" w:rsidR="0032569B" w:rsidRDefault="00CA5199">
            <w:pPr>
              <w:spacing w:after="0" w:line="240" w:lineRule="auto"/>
              <w:rPr>
                <w:rFonts w:eastAsia="Times New Roman" w:cs="Arial"/>
                <w:color w:val="000000"/>
                <w:sz w:val="16"/>
                <w:szCs w:val="16"/>
              </w:rPr>
            </w:pPr>
            <w:r>
              <w:rPr>
                <w:rFonts w:eastAsia="Times New Roman" w:cs="Arial"/>
                <w:color w:val="000000"/>
                <w:sz w:val="16"/>
                <w:szCs w:val="16"/>
              </w:rPr>
              <w:t xml:space="preserve">12 TRPs within area with the same 2D placement as in TR 38.901 and TR 38.824. </w:t>
            </w:r>
          </w:p>
        </w:tc>
      </w:tr>
      <w:tr w:rsidR="0032569B" w14:paraId="21CECF68" w14:textId="77777777">
        <w:trPr>
          <w:trHeight w:val="425"/>
        </w:trPr>
        <w:tc>
          <w:tcPr>
            <w:tcW w:w="3391" w:type="dxa"/>
            <w:noWrap/>
          </w:tcPr>
          <w:p w14:paraId="439AA676" w14:textId="77777777" w:rsidR="0032569B" w:rsidRDefault="00CA5199">
            <w:pPr>
              <w:spacing w:after="0" w:line="240" w:lineRule="auto"/>
              <w:rPr>
                <w:rFonts w:eastAsia="Times New Roman" w:cs="Arial"/>
                <w:color w:val="000000"/>
                <w:sz w:val="16"/>
                <w:szCs w:val="16"/>
              </w:rPr>
            </w:pPr>
            <w:r>
              <w:rPr>
                <w:rFonts w:eastAsia="Times New Roman" w:cs="Arial"/>
                <w:color w:val="000000"/>
                <w:sz w:val="16"/>
                <w:szCs w:val="16"/>
                <w:lang w:val="en-GB"/>
              </w:rPr>
              <w:t xml:space="preserve">Channel model </w:t>
            </w:r>
          </w:p>
        </w:tc>
        <w:tc>
          <w:tcPr>
            <w:tcW w:w="3026" w:type="dxa"/>
          </w:tcPr>
          <w:p w14:paraId="1EF0C2DA" w14:textId="77777777" w:rsidR="0032569B" w:rsidRDefault="00CA5199">
            <w:pPr>
              <w:spacing w:after="0" w:line="240" w:lineRule="auto"/>
              <w:rPr>
                <w:rFonts w:eastAsia="Times New Roman" w:cs="Arial"/>
                <w:color w:val="000000"/>
                <w:sz w:val="16"/>
                <w:szCs w:val="16"/>
              </w:rPr>
            </w:pPr>
            <w:r>
              <w:rPr>
                <w:rFonts w:eastAsia="Times New Roman" w:cs="Arial"/>
                <w:color w:val="000000"/>
                <w:sz w:val="16"/>
                <w:szCs w:val="16"/>
                <w:lang w:val="en-GB"/>
              </w:rPr>
              <w:t>UC-2: InF-DH &gt; InD-DL &gt; InF-SH &gt; InF-SL</w:t>
            </w:r>
          </w:p>
        </w:tc>
        <w:tc>
          <w:tcPr>
            <w:tcW w:w="3212" w:type="dxa"/>
          </w:tcPr>
          <w:p w14:paraId="156FF1B3" w14:textId="77777777" w:rsidR="0032569B" w:rsidRDefault="00CA5199">
            <w:pPr>
              <w:spacing w:after="0" w:line="240" w:lineRule="auto"/>
              <w:rPr>
                <w:rFonts w:eastAsia="Times New Roman" w:cs="Arial"/>
                <w:color w:val="000000"/>
                <w:sz w:val="16"/>
                <w:szCs w:val="16"/>
              </w:rPr>
            </w:pPr>
            <w:r>
              <w:rPr>
                <w:rFonts w:eastAsia="Times New Roman" w:cs="Arial"/>
                <w:color w:val="000000"/>
                <w:sz w:val="16"/>
                <w:szCs w:val="16"/>
              </w:rPr>
              <w:t>Mandatory: InF-DH</w:t>
            </w:r>
          </w:p>
          <w:p w14:paraId="029824F7" w14:textId="77777777" w:rsidR="0032569B" w:rsidRDefault="00CA5199">
            <w:pPr>
              <w:spacing w:after="0" w:line="240" w:lineRule="auto"/>
              <w:rPr>
                <w:rFonts w:eastAsia="Times New Roman" w:cs="Arial"/>
                <w:color w:val="000000"/>
                <w:sz w:val="16"/>
                <w:szCs w:val="16"/>
              </w:rPr>
            </w:pPr>
            <w:r>
              <w:rPr>
                <w:rFonts w:eastAsia="Times New Roman" w:cs="Arial"/>
                <w:color w:val="000000"/>
                <w:sz w:val="16"/>
                <w:szCs w:val="16"/>
              </w:rPr>
              <w:t>Optional:  InD-DL, InF-SH, InF-SL</w:t>
            </w:r>
          </w:p>
        </w:tc>
      </w:tr>
      <w:tr w:rsidR="0032569B" w14:paraId="18AAA111" w14:textId="77777777">
        <w:trPr>
          <w:trHeight w:val="425"/>
        </w:trPr>
        <w:tc>
          <w:tcPr>
            <w:tcW w:w="3391" w:type="dxa"/>
            <w:noWrap/>
          </w:tcPr>
          <w:p w14:paraId="15F77AB0" w14:textId="77777777" w:rsidR="0032569B" w:rsidRDefault="00CA5199">
            <w:pPr>
              <w:spacing w:after="0" w:line="240" w:lineRule="auto"/>
              <w:rPr>
                <w:rFonts w:eastAsia="Times New Roman" w:cs="Arial"/>
                <w:color w:val="000000"/>
                <w:sz w:val="16"/>
                <w:szCs w:val="16"/>
              </w:rPr>
            </w:pPr>
            <w:r>
              <w:rPr>
                <w:rFonts w:eastAsia="Times New Roman" w:cs="Arial"/>
                <w:color w:val="000000"/>
                <w:sz w:val="16"/>
                <w:szCs w:val="16"/>
                <w:lang w:val="en-GB"/>
              </w:rPr>
              <w:t>Carrier frequency and simulation bandwidth</w:t>
            </w:r>
          </w:p>
        </w:tc>
        <w:tc>
          <w:tcPr>
            <w:tcW w:w="3026" w:type="dxa"/>
          </w:tcPr>
          <w:p w14:paraId="522A7B5E" w14:textId="77777777" w:rsidR="0032569B" w:rsidRDefault="00CA5199">
            <w:pPr>
              <w:spacing w:after="0" w:line="240" w:lineRule="auto"/>
              <w:rPr>
                <w:rFonts w:eastAsia="Times New Roman" w:cs="Arial"/>
                <w:color w:val="000000"/>
                <w:sz w:val="16"/>
                <w:szCs w:val="16"/>
              </w:rPr>
            </w:pPr>
            <w:r>
              <w:rPr>
                <w:rFonts w:eastAsia="Times New Roman" w:cs="Arial"/>
                <w:color w:val="000000"/>
                <w:sz w:val="16"/>
                <w:szCs w:val="16"/>
              </w:rPr>
              <w:t>TDD</w:t>
            </w:r>
            <w:r>
              <w:rPr>
                <w:rFonts w:eastAsia="Times New Roman" w:cs="Arial"/>
                <w:color w:val="000000"/>
                <w:sz w:val="16"/>
                <w:szCs w:val="16"/>
              </w:rPr>
              <w:br/>
              <w:t>4 GHz: 100 MHz</w:t>
            </w:r>
            <w:r>
              <w:rPr>
                <w:rFonts w:eastAsia="Times New Roman" w:cs="Arial"/>
                <w:color w:val="000000"/>
                <w:sz w:val="16"/>
                <w:szCs w:val="16"/>
              </w:rPr>
              <w:br/>
              <w:t>30 GHz: 160 MHz</w:t>
            </w:r>
          </w:p>
        </w:tc>
        <w:tc>
          <w:tcPr>
            <w:tcW w:w="3212" w:type="dxa"/>
          </w:tcPr>
          <w:p w14:paraId="42CB9F4A" w14:textId="77777777" w:rsidR="0032569B" w:rsidRDefault="00CA5199">
            <w:pPr>
              <w:spacing w:after="0" w:line="240" w:lineRule="auto"/>
              <w:rPr>
                <w:rFonts w:eastAsia="Times New Roman" w:cs="Arial"/>
                <w:color w:val="000000"/>
                <w:sz w:val="16"/>
                <w:szCs w:val="16"/>
              </w:rPr>
            </w:pPr>
            <w:r>
              <w:rPr>
                <w:rFonts w:eastAsia="Times New Roman" w:cs="Arial"/>
                <w:color w:val="000000"/>
                <w:sz w:val="16"/>
                <w:szCs w:val="16"/>
              </w:rPr>
              <w:t>As in 5G-ACIA LS</w:t>
            </w:r>
          </w:p>
        </w:tc>
      </w:tr>
      <w:tr w:rsidR="0032569B" w14:paraId="2B2EFCDB" w14:textId="77777777">
        <w:trPr>
          <w:trHeight w:val="425"/>
        </w:trPr>
        <w:tc>
          <w:tcPr>
            <w:tcW w:w="3391" w:type="dxa"/>
            <w:noWrap/>
          </w:tcPr>
          <w:p w14:paraId="64F1D214" w14:textId="77777777" w:rsidR="0032569B" w:rsidRDefault="00CA5199">
            <w:pPr>
              <w:spacing w:after="0" w:line="240" w:lineRule="auto"/>
              <w:rPr>
                <w:rFonts w:eastAsia="Times New Roman" w:cs="Arial"/>
                <w:color w:val="000000"/>
                <w:sz w:val="16"/>
                <w:szCs w:val="16"/>
              </w:rPr>
            </w:pPr>
            <w:r>
              <w:rPr>
                <w:rFonts w:eastAsia="Times New Roman" w:cs="Arial"/>
                <w:color w:val="000000"/>
                <w:sz w:val="16"/>
                <w:szCs w:val="16"/>
                <w:lang w:val="en-GB"/>
              </w:rPr>
              <w:t xml:space="preserve">TDD DL-UL configuration </w:t>
            </w:r>
          </w:p>
        </w:tc>
        <w:tc>
          <w:tcPr>
            <w:tcW w:w="3026" w:type="dxa"/>
          </w:tcPr>
          <w:p w14:paraId="2C153F5B" w14:textId="77777777" w:rsidR="0032569B" w:rsidRDefault="00CA5199">
            <w:pPr>
              <w:spacing w:after="0" w:line="240" w:lineRule="auto"/>
              <w:rPr>
                <w:rFonts w:eastAsia="Times New Roman" w:cs="Arial"/>
                <w:color w:val="000000"/>
                <w:sz w:val="16"/>
                <w:szCs w:val="16"/>
              </w:rPr>
            </w:pPr>
            <w:r>
              <w:rPr>
                <w:rFonts w:eastAsia="Times New Roman" w:cs="Arial"/>
                <w:color w:val="000000"/>
                <w:sz w:val="16"/>
                <w:szCs w:val="16"/>
                <w:lang w:val="en-GB"/>
              </w:rPr>
              <w:t>Simulation company should report the used DL-UL configuration.</w:t>
            </w:r>
          </w:p>
        </w:tc>
        <w:tc>
          <w:tcPr>
            <w:tcW w:w="3212" w:type="dxa"/>
          </w:tcPr>
          <w:p w14:paraId="462C43B9" w14:textId="77777777" w:rsidR="0032569B" w:rsidRDefault="00CA5199">
            <w:pPr>
              <w:spacing w:after="0" w:line="240" w:lineRule="auto"/>
              <w:rPr>
                <w:rFonts w:eastAsia="Times New Roman" w:cs="Arial"/>
                <w:color w:val="000000"/>
                <w:sz w:val="16"/>
                <w:szCs w:val="16"/>
              </w:rPr>
            </w:pPr>
            <w:r>
              <w:rPr>
                <w:rFonts w:eastAsia="Times New Roman" w:cs="Arial"/>
                <w:color w:val="000000"/>
                <w:sz w:val="16"/>
                <w:szCs w:val="16"/>
              </w:rPr>
              <w:t>Companies should report the used DL-UL configuration.  1:1 DL-UL configuration is recommended.</w:t>
            </w:r>
          </w:p>
        </w:tc>
      </w:tr>
      <w:tr w:rsidR="0032569B" w14:paraId="28FF601D" w14:textId="77777777">
        <w:trPr>
          <w:trHeight w:val="425"/>
        </w:trPr>
        <w:tc>
          <w:tcPr>
            <w:tcW w:w="3391" w:type="dxa"/>
            <w:noWrap/>
          </w:tcPr>
          <w:p w14:paraId="44A71F92" w14:textId="77777777" w:rsidR="0032569B" w:rsidRDefault="00CA5199">
            <w:pPr>
              <w:spacing w:after="0" w:line="240" w:lineRule="auto"/>
              <w:rPr>
                <w:rFonts w:eastAsia="Times New Roman" w:cs="Arial"/>
                <w:color w:val="000000"/>
                <w:sz w:val="16"/>
                <w:szCs w:val="16"/>
              </w:rPr>
            </w:pPr>
            <w:r>
              <w:rPr>
                <w:rFonts w:eastAsia="Times New Roman" w:cs="Arial"/>
                <w:color w:val="000000"/>
                <w:sz w:val="16"/>
                <w:szCs w:val="16"/>
                <w:lang w:val="en-GB"/>
              </w:rPr>
              <w:t>Number of UEs per service area</w:t>
            </w:r>
          </w:p>
        </w:tc>
        <w:tc>
          <w:tcPr>
            <w:tcW w:w="3026" w:type="dxa"/>
          </w:tcPr>
          <w:p w14:paraId="5A72FEDA" w14:textId="77777777" w:rsidR="0032569B" w:rsidRDefault="00CA5199">
            <w:pPr>
              <w:spacing w:after="0" w:line="240" w:lineRule="auto"/>
              <w:rPr>
                <w:rFonts w:eastAsia="Times New Roman" w:cs="Arial"/>
                <w:color w:val="000000"/>
                <w:sz w:val="16"/>
                <w:szCs w:val="16"/>
              </w:rPr>
            </w:pPr>
            <w:r>
              <w:rPr>
                <w:rFonts w:eastAsia="Times New Roman" w:cs="Arial"/>
                <w:color w:val="000000"/>
                <w:sz w:val="16"/>
                <w:szCs w:val="16"/>
              </w:rPr>
              <w:t>Up to 50 per service area, e.g., 10, 20, 40, and 50</w:t>
            </w:r>
          </w:p>
        </w:tc>
        <w:tc>
          <w:tcPr>
            <w:tcW w:w="3212" w:type="dxa"/>
          </w:tcPr>
          <w:p w14:paraId="08A7D0BC" w14:textId="77777777" w:rsidR="0032569B" w:rsidRDefault="00CA5199">
            <w:pPr>
              <w:spacing w:after="0" w:line="240" w:lineRule="auto"/>
              <w:rPr>
                <w:rFonts w:eastAsia="Times New Roman" w:cs="Arial"/>
                <w:color w:val="000000"/>
                <w:sz w:val="16"/>
                <w:szCs w:val="16"/>
              </w:rPr>
            </w:pPr>
            <w:r>
              <w:rPr>
                <w:rFonts w:eastAsia="Times New Roman" w:cs="Arial"/>
                <w:color w:val="000000"/>
                <w:sz w:val="16"/>
                <w:szCs w:val="16"/>
              </w:rPr>
              <w:t>As in 5G-ACIA LS</w:t>
            </w:r>
          </w:p>
        </w:tc>
      </w:tr>
      <w:tr w:rsidR="0032569B" w14:paraId="61476539" w14:textId="77777777">
        <w:trPr>
          <w:trHeight w:val="425"/>
        </w:trPr>
        <w:tc>
          <w:tcPr>
            <w:tcW w:w="3391" w:type="dxa"/>
            <w:noWrap/>
          </w:tcPr>
          <w:p w14:paraId="68170BA1" w14:textId="77777777" w:rsidR="0032569B" w:rsidRDefault="00CA5199">
            <w:pPr>
              <w:spacing w:after="0" w:line="240" w:lineRule="auto"/>
              <w:rPr>
                <w:rFonts w:eastAsia="Times New Roman" w:cs="Arial"/>
                <w:color w:val="000000"/>
                <w:sz w:val="16"/>
                <w:szCs w:val="16"/>
              </w:rPr>
            </w:pPr>
            <w:r>
              <w:rPr>
                <w:rFonts w:eastAsia="Times New Roman" w:cs="Arial"/>
                <w:color w:val="000000"/>
                <w:sz w:val="16"/>
                <w:szCs w:val="16"/>
                <w:lang w:val="en-GB"/>
              </w:rPr>
              <w:t xml:space="preserve">UE distribution </w:t>
            </w:r>
          </w:p>
        </w:tc>
        <w:tc>
          <w:tcPr>
            <w:tcW w:w="3026" w:type="dxa"/>
          </w:tcPr>
          <w:p w14:paraId="57260A2F" w14:textId="77777777" w:rsidR="0032569B" w:rsidRDefault="00CA5199">
            <w:pPr>
              <w:spacing w:after="0" w:line="240" w:lineRule="auto"/>
              <w:rPr>
                <w:rFonts w:eastAsia="Times New Roman" w:cs="Arial"/>
                <w:color w:val="000000"/>
                <w:sz w:val="16"/>
                <w:szCs w:val="16"/>
              </w:rPr>
            </w:pPr>
            <w:r>
              <w:rPr>
                <w:rFonts w:eastAsia="Times New Roman" w:cs="Arial"/>
                <w:color w:val="000000"/>
                <w:sz w:val="16"/>
                <w:szCs w:val="16"/>
              </w:rPr>
              <w:t>All UEs randomly distributed within the respective service area.</w:t>
            </w:r>
          </w:p>
        </w:tc>
        <w:tc>
          <w:tcPr>
            <w:tcW w:w="3212" w:type="dxa"/>
          </w:tcPr>
          <w:p w14:paraId="6961A016" w14:textId="77777777" w:rsidR="0032569B" w:rsidRDefault="00CA5199">
            <w:pPr>
              <w:spacing w:after="0" w:line="240" w:lineRule="auto"/>
              <w:rPr>
                <w:rFonts w:eastAsia="Times New Roman" w:cs="Arial"/>
                <w:color w:val="000000"/>
                <w:sz w:val="16"/>
                <w:szCs w:val="16"/>
              </w:rPr>
            </w:pPr>
            <w:r>
              <w:rPr>
                <w:rFonts w:eastAsia="Times New Roman" w:cs="Arial"/>
                <w:color w:val="000000"/>
                <w:sz w:val="16"/>
                <w:szCs w:val="16"/>
              </w:rPr>
              <w:t>As in 5G-ACIA LS</w:t>
            </w:r>
          </w:p>
        </w:tc>
      </w:tr>
      <w:tr w:rsidR="0032569B" w14:paraId="2EFD8434" w14:textId="77777777">
        <w:trPr>
          <w:trHeight w:val="425"/>
        </w:trPr>
        <w:tc>
          <w:tcPr>
            <w:tcW w:w="3391" w:type="dxa"/>
            <w:noWrap/>
          </w:tcPr>
          <w:p w14:paraId="0B0337DE" w14:textId="77777777" w:rsidR="0032569B" w:rsidRDefault="00CA5199">
            <w:pPr>
              <w:spacing w:after="0" w:line="240" w:lineRule="auto"/>
              <w:rPr>
                <w:rFonts w:eastAsia="Times New Roman" w:cs="Arial"/>
                <w:color w:val="000000"/>
                <w:sz w:val="16"/>
                <w:szCs w:val="16"/>
              </w:rPr>
            </w:pPr>
            <w:r>
              <w:rPr>
                <w:rFonts w:eastAsia="Times New Roman" w:cs="Arial"/>
                <w:color w:val="000000"/>
                <w:sz w:val="16"/>
                <w:szCs w:val="16"/>
                <w:lang w:val="en-GB"/>
              </w:rPr>
              <w:t xml:space="preserve">Message size </w:t>
            </w:r>
          </w:p>
        </w:tc>
        <w:tc>
          <w:tcPr>
            <w:tcW w:w="3026" w:type="dxa"/>
          </w:tcPr>
          <w:p w14:paraId="1582F24E" w14:textId="77777777" w:rsidR="0032569B" w:rsidRDefault="00CA5199">
            <w:pPr>
              <w:spacing w:after="0" w:line="240" w:lineRule="auto"/>
              <w:rPr>
                <w:rFonts w:eastAsia="Times New Roman" w:cs="Arial"/>
                <w:color w:val="000000"/>
                <w:sz w:val="16"/>
                <w:szCs w:val="16"/>
              </w:rPr>
            </w:pPr>
            <w:r>
              <w:rPr>
                <w:rFonts w:eastAsia="Times New Roman" w:cs="Arial"/>
                <w:color w:val="000000"/>
                <w:sz w:val="16"/>
                <w:szCs w:val="16"/>
              </w:rPr>
              <w:t>48 bytes</w:t>
            </w:r>
          </w:p>
        </w:tc>
        <w:tc>
          <w:tcPr>
            <w:tcW w:w="3212" w:type="dxa"/>
          </w:tcPr>
          <w:p w14:paraId="5B9645B8" w14:textId="77777777" w:rsidR="0032569B" w:rsidRDefault="00CA5199">
            <w:pPr>
              <w:spacing w:after="0" w:line="240" w:lineRule="auto"/>
              <w:rPr>
                <w:rFonts w:eastAsia="Times New Roman" w:cs="Arial"/>
                <w:color w:val="000000"/>
                <w:sz w:val="16"/>
                <w:szCs w:val="16"/>
              </w:rPr>
            </w:pPr>
            <w:r>
              <w:rPr>
                <w:rFonts w:eastAsia="Times New Roman" w:cs="Arial"/>
                <w:color w:val="000000"/>
                <w:sz w:val="16"/>
                <w:szCs w:val="16"/>
              </w:rPr>
              <w:t>48 bytes</w:t>
            </w:r>
          </w:p>
        </w:tc>
      </w:tr>
      <w:tr w:rsidR="0032569B" w14:paraId="30E284AC" w14:textId="77777777">
        <w:trPr>
          <w:trHeight w:val="425"/>
        </w:trPr>
        <w:tc>
          <w:tcPr>
            <w:tcW w:w="3391" w:type="dxa"/>
            <w:noWrap/>
          </w:tcPr>
          <w:p w14:paraId="4EC588FE" w14:textId="77777777" w:rsidR="0032569B" w:rsidRDefault="00CA5199">
            <w:pPr>
              <w:spacing w:after="0" w:line="240" w:lineRule="auto"/>
              <w:rPr>
                <w:rFonts w:eastAsia="Times New Roman" w:cs="Arial"/>
                <w:color w:val="000000"/>
                <w:sz w:val="16"/>
                <w:szCs w:val="16"/>
              </w:rPr>
            </w:pPr>
            <w:r>
              <w:rPr>
                <w:rFonts w:eastAsia="Times New Roman" w:cs="Arial"/>
                <w:color w:val="000000"/>
                <w:sz w:val="16"/>
                <w:szCs w:val="16"/>
                <w:lang w:val="en-GB"/>
              </w:rPr>
              <w:t xml:space="preserve">DL traffic model </w:t>
            </w:r>
          </w:p>
        </w:tc>
        <w:tc>
          <w:tcPr>
            <w:tcW w:w="3026" w:type="dxa"/>
          </w:tcPr>
          <w:p w14:paraId="0B256AC4" w14:textId="77777777" w:rsidR="0032569B" w:rsidRDefault="00CA5199">
            <w:pPr>
              <w:spacing w:after="0" w:line="240" w:lineRule="auto"/>
              <w:rPr>
                <w:rFonts w:eastAsia="Times New Roman" w:cs="Arial"/>
                <w:color w:val="000000"/>
                <w:sz w:val="16"/>
                <w:szCs w:val="16"/>
              </w:rPr>
            </w:pPr>
            <w:r>
              <w:rPr>
                <w:rFonts w:eastAsia="Times New Roman" w:cs="Arial"/>
                <w:color w:val="000000"/>
                <w:sz w:val="16"/>
                <w:szCs w:val="16"/>
              </w:rPr>
              <w:t>DL traffic arrival with option-1, option-2, and option-3.</w:t>
            </w:r>
          </w:p>
        </w:tc>
        <w:tc>
          <w:tcPr>
            <w:tcW w:w="3212" w:type="dxa"/>
          </w:tcPr>
          <w:p w14:paraId="357DA9A9" w14:textId="77777777" w:rsidR="0032569B" w:rsidRDefault="00CA5199">
            <w:pPr>
              <w:spacing w:after="0" w:line="240" w:lineRule="auto"/>
              <w:rPr>
                <w:rFonts w:eastAsia="Times New Roman" w:cs="Arial"/>
                <w:color w:val="000000"/>
                <w:sz w:val="16"/>
                <w:szCs w:val="16"/>
              </w:rPr>
            </w:pPr>
            <w:r>
              <w:rPr>
                <w:rFonts w:eastAsia="Times New Roman" w:cs="Arial"/>
                <w:color w:val="000000"/>
                <w:sz w:val="16"/>
                <w:szCs w:val="16"/>
              </w:rPr>
              <w:t>5G-ACIA Option 1 is mandatory</w:t>
            </w:r>
          </w:p>
        </w:tc>
      </w:tr>
      <w:tr w:rsidR="0032569B" w14:paraId="07EB8FE6" w14:textId="77777777">
        <w:trPr>
          <w:trHeight w:val="425"/>
        </w:trPr>
        <w:tc>
          <w:tcPr>
            <w:tcW w:w="3391" w:type="dxa"/>
            <w:noWrap/>
          </w:tcPr>
          <w:p w14:paraId="7D0890E0" w14:textId="77777777" w:rsidR="0032569B" w:rsidRDefault="00CA5199">
            <w:pPr>
              <w:spacing w:after="0" w:line="240" w:lineRule="auto"/>
              <w:rPr>
                <w:rFonts w:eastAsia="Times New Roman" w:cs="Arial"/>
                <w:color w:val="000000"/>
                <w:sz w:val="16"/>
                <w:szCs w:val="16"/>
              </w:rPr>
            </w:pPr>
            <w:r>
              <w:rPr>
                <w:rFonts w:eastAsia="Times New Roman" w:cs="Arial"/>
                <w:color w:val="000000"/>
                <w:sz w:val="16"/>
                <w:szCs w:val="16"/>
                <w:lang w:val="en-GB"/>
              </w:rPr>
              <w:t xml:space="preserve">UL traffic model </w:t>
            </w:r>
          </w:p>
        </w:tc>
        <w:tc>
          <w:tcPr>
            <w:tcW w:w="3026" w:type="dxa"/>
          </w:tcPr>
          <w:p w14:paraId="4CAACBC6" w14:textId="77777777" w:rsidR="0032569B" w:rsidRDefault="00CA5199">
            <w:pPr>
              <w:spacing w:after="0" w:line="240" w:lineRule="auto"/>
              <w:rPr>
                <w:rFonts w:eastAsia="Times New Roman" w:cs="Arial"/>
                <w:color w:val="000000"/>
                <w:sz w:val="16"/>
                <w:szCs w:val="16"/>
              </w:rPr>
            </w:pPr>
            <w:r>
              <w:rPr>
                <w:rFonts w:eastAsia="Times New Roman" w:cs="Arial"/>
                <w:color w:val="000000"/>
                <w:sz w:val="16"/>
                <w:szCs w:val="16"/>
              </w:rPr>
              <w:t>UL traffic is symmetric with DL, and DL-UL traffic arrival time relationship with option-1 and option-2</w:t>
            </w:r>
          </w:p>
        </w:tc>
        <w:tc>
          <w:tcPr>
            <w:tcW w:w="3212" w:type="dxa"/>
          </w:tcPr>
          <w:p w14:paraId="4F584212" w14:textId="77777777" w:rsidR="0032569B" w:rsidRDefault="00CA5199">
            <w:pPr>
              <w:spacing w:after="0" w:line="240" w:lineRule="auto"/>
              <w:rPr>
                <w:rFonts w:eastAsia="Times New Roman" w:cs="Arial"/>
                <w:color w:val="000000"/>
                <w:sz w:val="16"/>
                <w:szCs w:val="16"/>
              </w:rPr>
            </w:pPr>
            <w:ins w:id="1" w:author="Asbjörn Grövlen" w:date="2020-10-14T15:08:00Z">
              <w:r>
                <w:rPr>
                  <w:rFonts w:eastAsia="Times New Roman" w:cs="Arial"/>
                  <w:color w:val="000000"/>
                  <w:sz w:val="16"/>
                  <w:szCs w:val="16"/>
                </w:rPr>
                <w:t xml:space="preserve">As in </w:t>
              </w:r>
            </w:ins>
            <w:r>
              <w:rPr>
                <w:rFonts w:eastAsia="Times New Roman" w:cs="Arial"/>
                <w:color w:val="000000"/>
                <w:sz w:val="16"/>
                <w:szCs w:val="16"/>
              </w:rPr>
              <w:t xml:space="preserve">5G-ACIA </w:t>
            </w:r>
            <w:ins w:id="2" w:author="Asbjörn Grövlen" w:date="2020-10-14T15:08:00Z">
              <w:r>
                <w:rPr>
                  <w:rFonts w:eastAsia="Times New Roman" w:cs="Arial"/>
                  <w:color w:val="000000"/>
                  <w:sz w:val="16"/>
                  <w:szCs w:val="16"/>
                </w:rPr>
                <w:t xml:space="preserve">LS with </w:t>
              </w:r>
            </w:ins>
            <w:r>
              <w:rPr>
                <w:rFonts w:eastAsia="Times New Roman" w:cs="Arial"/>
                <w:color w:val="000000"/>
                <w:sz w:val="16"/>
                <w:szCs w:val="16"/>
              </w:rPr>
              <w:t xml:space="preserve">Option 1 </w:t>
            </w:r>
            <w:del w:id="3" w:author="Asbjörn Grövlen" w:date="2020-10-14T15:08:00Z">
              <w:r>
                <w:rPr>
                  <w:rFonts w:eastAsia="Times New Roman" w:cs="Arial"/>
                  <w:color w:val="000000"/>
                  <w:sz w:val="16"/>
                  <w:szCs w:val="16"/>
                </w:rPr>
                <w:delText>is</w:delText>
              </w:r>
            </w:del>
            <w:ins w:id="4" w:author="Asbjörn Grövlen" w:date="2020-10-14T15:08:00Z">
              <w:r>
                <w:rPr>
                  <w:rFonts w:eastAsia="Times New Roman" w:cs="Arial"/>
                  <w:color w:val="000000"/>
                  <w:sz w:val="16"/>
                  <w:szCs w:val="16"/>
                </w:rPr>
                <w:t xml:space="preserve"> as</w:t>
              </w:r>
            </w:ins>
            <w:r>
              <w:rPr>
                <w:rFonts w:eastAsia="Times New Roman" w:cs="Arial"/>
                <w:color w:val="000000"/>
                <w:sz w:val="16"/>
                <w:szCs w:val="16"/>
              </w:rPr>
              <w:t xml:space="preserve"> mandatory</w:t>
            </w:r>
          </w:p>
        </w:tc>
      </w:tr>
      <w:tr w:rsidR="0032569B" w14:paraId="3918E2C1" w14:textId="77777777">
        <w:trPr>
          <w:trHeight w:val="425"/>
        </w:trPr>
        <w:tc>
          <w:tcPr>
            <w:tcW w:w="3391" w:type="dxa"/>
            <w:noWrap/>
          </w:tcPr>
          <w:p w14:paraId="72FC187C" w14:textId="77777777" w:rsidR="0032569B" w:rsidRDefault="00CA5199">
            <w:pPr>
              <w:spacing w:after="0" w:line="240" w:lineRule="auto"/>
              <w:rPr>
                <w:rFonts w:eastAsia="Times New Roman" w:cs="Arial"/>
                <w:color w:val="000000"/>
                <w:sz w:val="16"/>
                <w:szCs w:val="16"/>
              </w:rPr>
            </w:pPr>
            <w:r>
              <w:rPr>
                <w:rFonts w:eastAsia="Times New Roman" w:cs="Arial"/>
                <w:color w:val="000000"/>
                <w:sz w:val="16"/>
                <w:szCs w:val="16"/>
                <w:lang w:val="en-GB"/>
              </w:rPr>
              <w:t xml:space="preserve">CSA requirements </w:t>
            </w:r>
          </w:p>
        </w:tc>
        <w:tc>
          <w:tcPr>
            <w:tcW w:w="3026" w:type="dxa"/>
          </w:tcPr>
          <w:p w14:paraId="4C443426" w14:textId="77777777" w:rsidR="0032569B" w:rsidRDefault="00CA5199">
            <w:pPr>
              <w:spacing w:after="0" w:line="240" w:lineRule="auto"/>
              <w:rPr>
                <w:rFonts w:eastAsia="Times New Roman" w:cs="Arial"/>
                <w:color w:val="000000"/>
                <w:sz w:val="16"/>
                <w:szCs w:val="16"/>
              </w:rPr>
            </w:pPr>
            <w:r>
              <w:rPr>
                <w:rFonts w:eastAsia="Times New Roman" w:cs="Arial"/>
                <w:color w:val="000000"/>
                <w:sz w:val="16"/>
                <w:szCs w:val="16"/>
              </w:rPr>
              <w:t>UC-#2: 99.9999%</w:t>
            </w:r>
          </w:p>
        </w:tc>
        <w:tc>
          <w:tcPr>
            <w:tcW w:w="3212" w:type="dxa"/>
          </w:tcPr>
          <w:p w14:paraId="6F916D3E" w14:textId="77777777" w:rsidR="0032569B" w:rsidRDefault="00CA5199">
            <w:pPr>
              <w:spacing w:after="0" w:line="240" w:lineRule="auto"/>
              <w:rPr>
                <w:rFonts w:eastAsia="Times New Roman" w:cs="Arial"/>
                <w:color w:val="000000"/>
                <w:sz w:val="16"/>
                <w:szCs w:val="16"/>
              </w:rPr>
            </w:pPr>
            <w:r>
              <w:rPr>
                <w:rFonts w:eastAsia="Times New Roman" w:cs="Arial"/>
                <w:color w:val="000000"/>
                <w:sz w:val="16"/>
                <w:szCs w:val="16"/>
              </w:rPr>
              <w:t>UC-#2: 99.9999%</w:t>
            </w:r>
          </w:p>
        </w:tc>
      </w:tr>
      <w:tr w:rsidR="0032569B" w14:paraId="3EEF9E92" w14:textId="77777777">
        <w:trPr>
          <w:trHeight w:val="425"/>
        </w:trPr>
        <w:tc>
          <w:tcPr>
            <w:tcW w:w="3391" w:type="dxa"/>
            <w:noWrap/>
          </w:tcPr>
          <w:p w14:paraId="0ABFCA14" w14:textId="77777777" w:rsidR="0032569B" w:rsidRDefault="00CA5199">
            <w:pPr>
              <w:spacing w:after="0" w:line="240" w:lineRule="auto"/>
              <w:rPr>
                <w:rFonts w:eastAsia="Times New Roman" w:cs="Arial"/>
                <w:color w:val="000000"/>
                <w:sz w:val="16"/>
                <w:szCs w:val="16"/>
              </w:rPr>
            </w:pPr>
            <w:r>
              <w:rPr>
                <w:rFonts w:eastAsia="Times New Roman" w:cs="Arial"/>
                <w:color w:val="000000"/>
                <w:sz w:val="16"/>
                <w:szCs w:val="16"/>
                <w:lang w:val="en-GB"/>
              </w:rPr>
              <w:t>Performance metrics</w:t>
            </w:r>
          </w:p>
        </w:tc>
        <w:tc>
          <w:tcPr>
            <w:tcW w:w="3026" w:type="dxa"/>
          </w:tcPr>
          <w:p w14:paraId="7AB80B13" w14:textId="77777777" w:rsidR="0032569B" w:rsidRDefault="00CA5199">
            <w:pPr>
              <w:spacing w:after="0" w:line="240" w:lineRule="auto"/>
              <w:rPr>
                <w:rFonts w:eastAsia="Times New Roman" w:cs="Arial"/>
                <w:color w:val="000000"/>
                <w:sz w:val="16"/>
                <w:szCs w:val="16"/>
              </w:rPr>
            </w:pPr>
            <w:r>
              <w:rPr>
                <w:rFonts w:eastAsia="Times New Roman" w:cs="Arial"/>
                <w:color w:val="000000"/>
                <w:sz w:val="16"/>
                <w:szCs w:val="16"/>
              </w:rPr>
              <w:t>1) CSA: single CDF of CSA distribution of all UEs in factory hall</w:t>
            </w:r>
            <w:r>
              <w:rPr>
                <w:rFonts w:eastAsia="Times New Roman" w:cs="Arial"/>
                <w:color w:val="000000"/>
                <w:sz w:val="16"/>
                <w:szCs w:val="16"/>
              </w:rPr>
              <w:br/>
              <w:t>2) Latency: single CDF of latency distribution of all UEs in factory hall</w:t>
            </w:r>
            <w:r>
              <w:rPr>
                <w:rFonts w:eastAsia="Times New Roman" w:cs="Arial"/>
                <w:color w:val="000000"/>
                <w:sz w:val="16"/>
                <w:szCs w:val="16"/>
              </w:rPr>
              <w:br/>
              <w:t xml:space="preserve">3) Percentage of UEs satisfying requirements </w:t>
            </w:r>
            <w:r>
              <w:rPr>
                <w:rFonts w:eastAsia="Times New Roman" w:cs="Arial"/>
                <w:color w:val="000000"/>
                <w:sz w:val="16"/>
                <w:szCs w:val="16"/>
              </w:rPr>
              <w:br/>
              <w:t>4) resource utilization</w:t>
            </w:r>
          </w:p>
        </w:tc>
        <w:tc>
          <w:tcPr>
            <w:tcW w:w="3212" w:type="dxa"/>
          </w:tcPr>
          <w:p w14:paraId="018DBF62" w14:textId="77777777" w:rsidR="0032569B" w:rsidRDefault="00CA5199">
            <w:pPr>
              <w:spacing w:after="0" w:line="240" w:lineRule="auto"/>
              <w:rPr>
                <w:rFonts w:eastAsia="Times New Roman" w:cs="Arial"/>
                <w:color w:val="000000"/>
                <w:sz w:val="16"/>
                <w:szCs w:val="16"/>
              </w:rPr>
            </w:pPr>
            <w:r>
              <w:rPr>
                <w:rFonts w:eastAsia="Times New Roman" w:cs="Arial"/>
                <w:color w:val="000000"/>
                <w:sz w:val="16"/>
                <w:szCs w:val="16"/>
              </w:rPr>
              <w:t>As in 5G-ACIA LS with 3) and 4) as low priority</w:t>
            </w:r>
          </w:p>
          <w:p w14:paraId="35F3C03C" w14:textId="77777777" w:rsidR="0032569B" w:rsidRDefault="0032569B">
            <w:pPr>
              <w:spacing w:after="0" w:line="240" w:lineRule="auto"/>
              <w:rPr>
                <w:rFonts w:eastAsia="Times New Roman" w:cs="Arial"/>
                <w:color w:val="000000"/>
                <w:sz w:val="16"/>
                <w:szCs w:val="16"/>
              </w:rPr>
            </w:pPr>
          </w:p>
          <w:p w14:paraId="63228906" w14:textId="77777777" w:rsidR="0032569B" w:rsidRDefault="00CA5199">
            <w:pPr>
              <w:spacing w:after="0" w:line="240" w:lineRule="auto"/>
              <w:rPr>
                <w:rFonts w:eastAsia="Times New Roman" w:cs="Arial"/>
                <w:color w:val="000000"/>
                <w:sz w:val="16"/>
                <w:szCs w:val="16"/>
              </w:rPr>
            </w:pPr>
            <w:ins w:id="5" w:author="Asbjörn Grövlen" w:date="2020-10-14T15:11:00Z">
              <w:r>
                <w:rPr>
                  <w:rFonts w:eastAsia="Times New Roman" w:cs="Arial"/>
                  <w:color w:val="000000"/>
                  <w:sz w:val="16"/>
                  <w:szCs w:val="16"/>
                </w:rPr>
                <w:t>Note: Cl</w:t>
              </w:r>
            </w:ins>
            <w:ins w:id="6" w:author="Asbjörn Grövlen" w:date="2020-10-14T15:12:00Z">
              <w:r>
                <w:rPr>
                  <w:rFonts w:eastAsia="Times New Roman" w:cs="Arial"/>
                  <w:color w:val="000000"/>
                  <w:sz w:val="16"/>
                  <w:szCs w:val="16"/>
                </w:rPr>
                <w:t>a</w:t>
              </w:r>
            </w:ins>
            <w:ins w:id="7" w:author="Asbjörn Grövlen" w:date="2020-10-14T15:11:00Z">
              <w:r>
                <w:rPr>
                  <w:rFonts w:eastAsia="Times New Roman" w:cs="Arial"/>
                  <w:color w:val="000000"/>
                  <w:sz w:val="16"/>
                  <w:szCs w:val="16"/>
                </w:rPr>
                <w:t xml:space="preserve">rification of metric 2) </w:t>
              </w:r>
            </w:ins>
            <w:ins w:id="8" w:author="Asbjörn Grövlen" w:date="2020-10-14T15:12:00Z">
              <w:r>
                <w:rPr>
                  <w:rFonts w:eastAsia="Times New Roman" w:cs="Arial"/>
                  <w:color w:val="000000"/>
                  <w:sz w:val="16"/>
                  <w:szCs w:val="16"/>
                </w:rPr>
                <w:t>to be discussed</w:t>
              </w:r>
            </w:ins>
          </w:p>
        </w:tc>
      </w:tr>
      <w:tr w:rsidR="0032569B" w14:paraId="2566E5BB" w14:textId="77777777">
        <w:trPr>
          <w:trHeight w:val="425"/>
        </w:trPr>
        <w:tc>
          <w:tcPr>
            <w:tcW w:w="3391" w:type="dxa"/>
            <w:noWrap/>
          </w:tcPr>
          <w:p w14:paraId="09A31664" w14:textId="77777777" w:rsidR="0032569B" w:rsidRDefault="00CA5199">
            <w:pPr>
              <w:spacing w:after="0" w:line="240" w:lineRule="auto"/>
              <w:rPr>
                <w:rFonts w:eastAsia="Times New Roman" w:cs="Arial"/>
                <w:color w:val="000000"/>
                <w:sz w:val="16"/>
                <w:szCs w:val="16"/>
              </w:rPr>
            </w:pPr>
            <w:r>
              <w:rPr>
                <w:rFonts w:eastAsia="Times New Roman" w:cs="Arial"/>
                <w:color w:val="000000"/>
                <w:sz w:val="16"/>
                <w:szCs w:val="16"/>
              </w:rPr>
              <w:t>E2E latency &amp; air interface latency</w:t>
            </w:r>
          </w:p>
        </w:tc>
        <w:tc>
          <w:tcPr>
            <w:tcW w:w="3026" w:type="dxa"/>
          </w:tcPr>
          <w:p w14:paraId="509EBB84" w14:textId="77777777" w:rsidR="0032569B" w:rsidRDefault="00CA5199">
            <w:pPr>
              <w:spacing w:after="0" w:line="240" w:lineRule="auto"/>
              <w:rPr>
                <w:rFonts w:eastAsia="Times New Roman" w:cs="Arial"/>
                <w:color w:val="000000"/>
                <w:sz w:val="16"/>
                <w:szCs w:val="16"/>
              </w:rPr>
            </w:pPr>
            <w:r>
              <w:rPr>
                <w:rFonts w:eastAsia="Times New Roman" w:cs="Arial"/>
                <w:color w:val="000000"/>
                <w:sz w:val="16"/>
                <w:szCs w:val="16"/>
              </w:rPr>
              <w:t>E2E latency: 1 ms for UC#2</w:t>
            </w:r>
          </w:p>
          <w:p w14:paraId="748C91D7" w14:textId="77777777" w:rsidR="0032569B" w:rsidRDefault="00CA5199">
            <w:pPr>
              <w:spacing w:after="0" w:line="240" w:lineRule="auto"/>
              <w:rPr>
                <w:rFonts w:eastAsia="Times New Roman" w:cs="Arial"/>
                <w:color w:val="000000"/>
                <w:sz w:val="16"/>
                <w:szCs w:val="16"/>
              </w:rPr>
            </w:pPr>
            <w:r>
              <w:rPr>
                <w:rFonts w:eastAsia="Times New Roman" w:cs="Arial"/>
                <w:color w:val="000000"/>
                <w:sz w:val="16"/>
                <w:szCs w:val="16"/>
              </w:rPr>
              <w:t>Air interface latency: 1ms</w:t>
            </w:r>
          </w:p>
        </w:tc>
        <w:tc>
          <w:tcPr>
            <w:tcW w:w="3212" w:type="dxa"/>
          </w:tcPr>
          <w:p w14:paraId="4FC3CB9B" w14:textId="77777777" w:rsidR="0032569B" w:rsidRDefault="00CA5199">
            <w:pPr>
              <w:spacing w:after="0" w:line="240" w:lineRule="auto"/>
              <w:rPr>
                <w:rFonts w:eastAsia="Times New Roman" w:cs="Arial"/>
                <w:color w:val="000000"/>
                <w:sz w:val="16"/>
                <w:szCs w:val="16"/>
              </w:rPr>
            </w:pPr>
            <w:r>
              <w:rPr>
                <w:rFonts w:eastAsia="Times New Roman" w:cs="Arial"/>
                <w:color w:val="000000"/>
                <w:sz w:val="16"/>
                <w:szCs w:val="16"/>
              </w:rPr>
              <w:t>As in 5G-ACIA LS</w:t>
            </w:r>
          </w:p>
        </w:tc>
      </w:tr>
      <w:tr w:rsidR="0032569B" w14:paraId="3BC891DF" w14:textId="77777777">
        <w:trPr>
          <w:trHeight w:val="425"/>
        </w:trPr>
        <w:tc>
          <w:tcPr>
            <w:tcW w:w="3391" w:type="dxa"/>
            <w:noWrap/>
          </w:tcPr>
          <w:p w14:paraId="77880A67" w14:textId="77777777" w:rsidR="0032569B" w:rsidRDefault="00CA5199">
            <w:pPr>
              <w:spacing w:after="0" w:line="240" w:lineRule="auto"/>
              <w:rPr>
                <w:rFonts w:eastAsia="Times New Roman" w:cs="Arial"/>
                <w:color w:val="000000"/>
                <w:sz w:val="16"/>
                <w:szCs w:val="16"/>
              </w:rPr>
            </w:pPr>
            <w:r>
              <w:rPr>
                <w:rFonts w:eastAsia="Times New Roman" w:cs="Arial"/>
                <w:color w:val="000000"/>
                <w:sz w:val="16"/>
                <w:szCs w:val="16"/>
                <w:lang w:eastAsia="zh-CN"/>
              </w:rPr>
              <w:t>UE speed</w:t>
            </w:r>
          </w:p>
        </w:tc>
        <w:tc>
          <w:tcPr>
            <w:tcW w:w="3026" w:type="dxa"/>
          </w:tcPr>
          <w:p w14:paraId="3903F898" w14:textId="77777777" w:rsidR="0032569B" w:rsidRDefault="00CA5199">
            <w:pPr>
              <w:spacing w:after="0" w:line="240" w:lineRule="auto"/>
              <w:rPr>
                <w:rFonts w:eastAsia="Times New Roman" w:cs="Arial"/>
                <w:color w:val="000000"/>
                <w:sz w:val="16"/>
                <w:szCs w:val="16"/>
              </w:rPr>
            </w:pPr>
            <w:r>
              <w:rPr>
                <w:rFonts w:eastAsia="Times New Roman" w:cs="Arial"/>
                <w:color w:val="000000"/>
                <w:sz w:val="16"/>
                <w:szCs w:val="16"/>
              </w:rPr>
              <w:t>Linear movement</w:t>
            </w:r>
          </w:p>
        </w:tc>
        <w:tc>
          <w:tcPr>
            <w:tcW w:w="3212" w:type="dxa"/>
          </w:tcPr>
          <w:p w14:paraId="6864BDB4" w14:textId="77777777" w:rsidR="0032569B" w:rsidRDefault="00CA5199">
            <w:pPr>
              <w:spacing w:after="0" w:line="240" w:lineRule="auto"/>
              <w:rPr>
                <w:rFonts w:eastAsia="Times New Roman" w:cs="Arial"/>
                <w:color w:val="000000"/>
                <w:sz w:val="16"/>
                <w:szCs w:val="16"/>
              </w:rPr>
            </w:pPr>
            <w:r>
              <w:rPr>
                <w:rFonts w:eastAsia="Times New Roman" w:cs="Arial"/>
                <w:color w:val="000000"/>
                <w:sz w:val="16"/>
                <w:szCs w:val="16"/>
              </w:rPr>
              <w:t>Linear movement: 75 km/h</w:t>
            </w:r>
          </w:p>
          <w:p w14:paraId="7BCE7E19" w14:textId="77777777" w:rsidR="0032569B" w:rsidRDefault="00CA5199">
            <w:pPr>
              <w:spacing w:after="0" w:line="240" w:lineRule="auto"/>
              <w:rPr>
                <w:rFonts w:eastAsia="Times New Roman" w:cs="Arial"/>
                <w:color w:val="000000"/>
                <w:sz w:val="16"/>
                <w:szCs w:val="16"/>
              </w:rPr>
            </w:pPr>
            <w:r>
              <w:rPr>
                <w:rFonts w:eastAsia="Times New Roman" w:cs="Arial"/>
                <w:color w:val="000000"/>
                <w:sz w:val="16"/>
                <w:szCs w:val="16"/>
              </w:rPr>
              <w:t>No explicit UE mobility (nor handovers) are modeled in the evaluations.</w:t>
            </w:r>
          </w:p>
        </w:tc>
      </w:tr>
      <w:tr w:rsidR="0032569B" w14:paraId="1F23247E" w14:textId="77777777">
        <w:trPr>
          <w:trHeight w:val="425"/>
        </w:trPr>
        <w:tc>
          <w:tcPr>
            <w:tcW w:w="3391" w:type="dxa"/>
            <w:noWrap/>
          </w:tcPr>
          <w:p w14:paraId="1890FD8B" w14:textId="77777777" w:rsidR="0032569B" w:rsidRDefault="00CA5199">
            <w:pPr>
              <w:spacing w:line="240" w:lineRule="auto"/>
              <w:rPr>
                <w:rFonts w:eastAsiaTheme="minorEastAsia" w:cs="Arial"/>
                <w:color w:val="000000"/>
                <w:sz w:val="16"/>
                <w:szCs w:val="16"/>
                <w:lang w:val="en-GB" w:eastAsia="zh-CN"/>
              </w:rPr>
            </w:pPr>
            <w:ins w:id="9" w:author="Asbjörn Grövlen" w:date="2020-10-14T15:07:00Z">
              <w:r>
                <w:rPr>
                  <w:rFonts w:eastAsiaTheme="minorEastAsia" w:cs="Arial"/>
                  <w:color w:val="000000"/>
                  <w:sz w:val="16"/>
                  <w:szCs w:val="16"/>
                  <w:lang w:val="en-GB" w:eastAsia="zh-CN"/>
                </w:rPr>
                <w:t>BS antenna mount</w:t>
              </w:r>
            </w:ins>
          </w:p>
        </w:tc>
        <w:tc>
          <w:tcPr>
            <w:tcW w:w="3026" w:type="dxa"/>
          </w:tcPr>
          <w:p w14:paraId="0D5B75B2" w14:textId="77777777" w:rsidR="0032569B" w:rsidRDefault="0032569B">
            <w:pPr>
              <w:spacing w:after="0" w:line="240" w:lineRule="auto"/>
              <w:rPr>
                <w:rFonts w:eastAsia="Times New Roman" w:cs="Arial"/>
                <w:color w:val="000000"/>
                <w:sz w:val="16"/>
                <w:szCs w:val="16"/>
              </w:rPr>
            </w:pPr>
          </w:p>
        </w:tc>
        <w:tc>
          <w:tcPr>
            <w:tcW w:w="3212" w:type="dxa"/>
          </w:tcPr>
          <w:p w14:paraId="08BEE9FC" w14:textId="77777777" w:rsidR="0032569B" w:rsidRDefault="00CA5199">
            <w:pPr>
              <w:spacing w:after="0" w:line="240" w:lineRule="auto"/>
              <w:rPr>
                <w:rFonts w:eastAsia="Times New Roman" w:cs="Arial"/>
                <w:color w:val="000000"/>
                <w:sz w:val="16"/>
                <w:szCs w:val="16"/>
              </w:rPr>
            </w:pPr>
            <w:ins w:id="10" w:author="Asbjörn Grövlen" w:date="2020-10-14T15:07:00Z">
              <w:r>
                <w:rPr>
                  <w:rFonts w:eastAsiaTheme="minorEastAsia" w:cs="Arial"/>
                  <w:color w:val="000000"/>
                  <w:sz w:val="16"/>
                  <w:szCs w:val="16"/>
                  <w:lang w:val="en-GB" w:eastAsia="zh-CN"/>
                </w:rPr>
                <w:t>Option 1 (1 sector per BS) from 38.824 is used</w:t>
              </w:r>
            </w:ins>
          </w:p>
        </w:tc>
      </w:tr>
      <w:tr w:rsidR="0032569B" w14:paraId="2D03AA4B" w14:textId="77777777">
        <w:trPr>
          <w:trHeight w:val="425"/>
        </w:trPr>
        <w:tc>
          <w:tcPr>
            <w:tcW w:w="3391" w:type="dxa"/>
            <w:noWrap/>
          </w:tcPr>
          <w:p w14:paraId="223BB53D" w14:textId="77777777" w:rsidR="0032569B" w:rsidRDefault="00CA5199">
            <w:pPr>
              <w:spacing w:after="0" w:line="240" w:lineRule="auto"/>
              <w:rPr>
                <w:rFonts w:eastAsia="Times New Roman" w:cs="Arial"/>
                <w:color w:val="000000"/>
                <w:sz w:val="16"/>
                <w:szCs w:val="16"/>
                <w:lang w:eastAsia="zh-CN"/>
              </w:rPr>
            </w:pPr>
            <w:ins w:id="11" w:author="Asbjörn Grövlen" w:date="2020-10-14T15:07:00Z">
              <w:r>
                <w:rPr>
                  <w:rFonts w:eastAsiaTheme="minorEastAsia" w:cs="Arial"/>
                  <w:color w:val="000000"/>
                  <w:sz w:val="16"/>
                  <w:szCs w:val="16"/>
                  <w:lang w:val="en-GB" w:eastAsia="zh-CN"/>
                </w:rPr>
                <w:t>Handover margin</w:t>
              </w:r>
            </w:ins>
          </w:p>
        </w:tc>
        <w:tc>
          <w:tcPr>
            <w:tcW w:w="3026" w:type="dxa"/>
          </w:tcPr>
          <w:p w14:paraId="67A4B93A" w14:textId="77777777" w:rsidR="0032569B" w:rsidRDefault="0032569B">
            <w:pPr>
              <w:spacing w:after="0" w:line="240" w:lineRule="auto"/>
              <w:rPr>
                <w:rFonts w:eastAsia="Times New Roman" w:cs="Arial"/>
                <w:color w:val="000000"/>
                <w:sz w:val="16"/>
                <w:szCs w:val="16"/>
              </w:rPr>
            </w:pPr>
          </w:p>
        </w:tc>
        <w:tc>
          <w:tcPr>
            <w:tcW w:w="3212" w:type="dxa"/>
          </w:tcPr>
          <w:p w14:paraId="3562DEA2" w14:textId="77777777" w:rsidR="0032569B" w:rsidRDefault="00CA5199">
            <w:pPr>
              <w:spacing w:after="0" w:line="240" w:lineRule="auto"/>
              <w:rPr>
                <w:rFonts w:eastAsia="Times New Roman" w:cs="Arial"/>
                <w:color w:val="000000"/>
                <w:sz w:val="16"/>
                <w:szCs w:val="16"/>
              </w:rPr>
            </w:pPr>
            <w:ins w:id="12" w:author="Asbjörn Grövlen" w:date="2020-10-14T15:08:00Z">
              <w:r>
                <w:rPr>
                  <w:rFonts w:eastAsia="Times New Roman" w:cs="Arial"/>
                  <w:color w:val="000000"/>
                  <w:sz w:val="16"/>
                  <w:szCs w:val="16"/>
                </w:rPr>
                <w:t>1 dB</w:t>
              </w:r>
            </w:ins>
          </w:p>
        </w:tc>
      </w:tr>
    </w:tbl>
    <w:p w14:paraId="00A8D6FE" w14:textId="77777777" w:rsidR="0032569B" w:rsidRDefault="0032569B">
      <w:pPr>
        <w:rPr>
          <w:lang w:val="en-GB" w:eastAsia="ja-JP"/>
        </w:rPr>
      </w:pPr>
    </w:p>
    <w:p w14:paraId="684C7648" w14:textId="77777777" w:rsidR="0032569B" w:rsidRDefault="00CA5199">
      <w:pPr>
        <w:pStyle w:val="Proposal"/>
        <w:rPr>
          <w:lang w:val="en-GB"/>
        </w:rPr>
      </w:pPr>
      <w:bookmarkStart w:id="13" w:name="_Toc53480337"/>
      <w:bookmarkStart w:id="14" w:name="_Toc53581536"/>
      <w:bookmarkStart w:id="15" w:name="_Toc53583587"/>
      <w:bookmarkStart w:id="16" w:name="_Toc53480082"/>
      <w:bookmarkStart w:id="17" w:name="_Toc53581572"/>
      <w:r>
        <w:rPr>
          <w:lang w:val="en-GB"/>
        </w:rPr>
        <w:t>Agree on the proposals for simulation assumptions given in the table</w:t>
      </w:r>
      <w:bookmarkEnd w:id="13"/>
      <w:bookmarkEnd w:id="14"/>
      <w:bookmarkEnd w:id="15"/>
      <w:bookmarkEnd w:id="16"/>
      <w:bookmarkEnd w:id="17"/>
    </w:p>
    <w:p w14:paraId="5862A835" w14:textId="77777777" w:rsidR="0032569B" w:rsidRDefault="00CA5199">
      <w:pPr>
        <w:pStyle w:val="Proposal"/>
        <w:rPr>
          <w:lang w:val="en-GB"/>
        </w:rPr>
      </w:pPr>
      <w:bookmarkStart w:id="18" w:name="_Toc53583588"/>
      <w:bookmarkStart w:id="19" w:name="_Toc53480338"/>
      <w:bookmarkStart w:id="20" w:name="_Toc53480083"/>
      <w:r>
        <w:rPr>
          <w:lang w:val="en-GB" w:eastAsia="ja-JP"/>
        </w:rPr>
        <w:t>Additional simulation parameters are taken from TR 38.824.</w:t>
      </w:r>
      <w:bookmarkEnd w:id="18"/>
      <w:bookmarkEnd w:id="19"/>
      <w:bookmarkEnd w:id="20"/>
    </w:p>
    <w:p w14:paraId="5BDBEED1" w14:textId="77777777" w:rsidR="0032569B" w:rsidRDefault="0032569B">
      <w:pPr>
        <w:rPr>
          <w:rFonts w:cs="Arial"/>
          <w:szCs w:val="20"/>
          <w:lang w:val="en-GB" w:eastAsia="ja-JP"/>
        </w:rPr>
      </w:pPr>
    </w:p>
    <w:p w14:paraId="1F65A18B" w14:textId="77777777" w:rsidR="0032569B" w:rsidRDefault="00CA5199">
      <w:pPr>
        <w:rPr>
          <w:rFonts w:cs="Arial"/>
          <w:szCs w:val="20"/>
          <w:lang w:val="en-GB" w:eastAsia="ja-JP"/>
        </w:rPr>
      </w:pPr>
      <w:r>
        <w:rPr>
          <w:rFonts w:cs="Arial"/>
          <w:szCs w:val="20"/>
          <w:lang w:val="en-GB" w:eastAsia="ja-JP"/>
        </w:rPr>
        <w:t>Intel raised a need for clarifying performance metric 2). The different alternatives are:</w:t>
      </w:r>
    </w:p>
    <w:p w14:paraId="18F30E44" w14:textId="77777777" w:rsidR="0032569B" w:rsidRDefault="00CA5199">
      <w:pPr>
        <w:pStyle w:val="ListParagraph"/>
        <w:numPr>
          <w:ilvl w:val="0"/>
          <w:numId w:val="15"/>
        </w:numPr>
        <w:rPr>
          <w:rFonts w:ascii="Arial" w:hAnsi="Arial" w:cs="Arial"/>
          <w:sz w:val="20"/>
          <w:szCs w:val="20"/>
          <w:lang w:val="en-GB" w:eastAsia="ja-JP"/>
        </w:rPr>
      </w:pPr>
      <w:r>
        <w:rPr>
          <w:rFonts w:ascii="Arial" w:hAnsi="Arial" w:cs="Arial"/>
          <w:sz w:val="20"/>
          <w:szCs w:val="20"/>
          <w:lang w:val="en-GB" w:eastAsia="ja-JP"/>
        </w:rPr>
        <w:lastRenderedPageBreak/>
        <w:t>a packet transmission can be performed after the latency deadline. The collected statistics can exceed the latency requirement.</w:t>
      </w:r>
    </w:p>
    <w:p w14:paraId="3F770618" w14:textId="77777777" w:rsidR="0032569B" w:rsidRDefault="00CA5199">
      <w:pPr>
        <w:pStyle w:val="ListParagraph"/>
        <w:numPr>
          <w:ilvl w:val="0"/>
          <w:numId w:val="15"/>
        </w:numPr>
        <w:rPr>
          <w:rFonts w:ascii="Arial" w:hAnsi="Arial" w:cs="Arial"/>
          <w:sz w:val="20"/>
          <w:szCs w:val="20"/>
          <w:lang w:val="en-GB" w:eastAsia="ja-JP"/>
        </w:rPr>
      </w:pPr>
      <w:r>
        <w:rPr>
          <w:rFonts w:ascii="Arial" w:hAnsi="Arial" w:cs="Arial"/>
          <w:sz w:val="20"/>
          <w:szCs w:val="20"/>
          <w:lang w:val="en-GB" w:eastAsia="ja-JP"/>
        </w:rPr>
        <w:t>a packet transmission cannot be performed after the latency deadline. The collected statistics cannot exceed the latency requirement. The packets exceeding the deadline are visible in the UE packet error statistics</w:t>
      </w:r>
    </w:p>
    <w:p w14:paraId="543193D2" w14:textId="77777777" w:rsidR="0032569B" w:rsidRDefault="0032569B">
      <w:pPr>
        <w:rPr>
          <w:lang w:val="en-GB" w:eastAsia="ja-JP"/>
        </w:rPr>
      </w:pPr>
    </w:p>
    <w:p w14:paraId="0D00B59C" w14:textId="77777777" w:rsidR="0032569B" w:rsidRDefault="00CA5199">
      <w:pPr>
        <w:rPr>
          <w:lang w:val="en-GB" w:eastAsia="ja-JP"/>
        </w:rPr>
      </w:pPr>
      <w:r>
        <w:rPr>
          <w:lang w:val="en-GB" w:eastAsia="ja-JP"/>
        </w:rPr>
        <w:t>Companies are to give input on which alternative is preferred.</w:t>
      </w:r>
    </w:p>
    <w:p w14:paraId="6F43DEBC" w14:textId="77777777" w:rsidR="0032569B" w:rsidRDefault="00CA5199">
      <w:pPr>
        <w:pStyle w:val="Heading2"/>
      </w:pPr>
      <w:r>
        <w:t>2.2 Companies comments to proposals</w:t>
      </w:r>
    </w:p>
    <w:p w14:paraId="19C4D3ED" w14:textId="77777777" w:rsidR="0032569B" w:rsidRDefault="00CA5199">
      <w:pPr>
        <w:rPr>
          <w:lang w:val="en-GB" w:eastAsia="ja-JP"/>
        </w:rPr>
      </w:pPr>
      <w:r>
        <w:rPr>
          <w:lang w:val="en-GB" w:eastAsia="ja-JP"/>
        </w:rPr>
        <w:t>Companies can add comments on the proposals in the table.</w:t>
      </w:r>
    </w:p>
    <w:tbl>
      <w:tblPr>
        <w:tblStyle w:val="TableGrid"/>
        <w:tblW w:w="9629" w:type="dxa"/>
        <w:tblLayout w:type="fixed"/>
        <w:tblLook w:val="04A0" w:firstRow="1" w:lastRow="0" w:firstColumn="1" w:lastColumn="0" w:noHBand="0" w:noVBand="1"/>
      </w:tblPr>
      <w:tblGrid>
        <w:gridCol w:w="1129"/>
        <w:gridCol w:w="8500"/>
      </w:tblGrid>
      <w:tr w:rsidR="0032569B" w14:paraId="36301FBC" w14:textId="77777777">
        <w:trPr>
          <w:trHeight w:val="425"/>
        </w:trPr>
        <w:tc>
          <w:tcPr>
            <w:tcW w:w="1129" w:type="dxa"/>
            <w:shd w:val="clear" w:color="auto" w:fill="E7E6E6" w:themeFill="background2"/>
            <w:noWrap/>
          </w:tcPr>
          <w:p w14:paraId="2F02E7DE" w14:textId="77777777" w:rsidR="0032569B" w:rsidRDefault="00CA5199">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0" w:type="dxa"/>
            <w:shd w:val="clear" w:color="auto" w:fill="E7E6E6" w:themeFill="background2"/>
            <w:noWrap/>
          </w:tcPr>
          <w:p w14:paraId="1D85EF0A" w14:textId="77777777" w:rsidR="0032569B" w:rsidRDefault="00CA5199">
            <w:pPr>
              <w:spacing w:after="0" w:line="240" w:lineRule="auto"/>
              <w:rPr>
                <w:rFonts w:eastAsia="Times New Roman" w:cs="Arial"/>
                <w:color w:val="000000"/>
                <w:sz w:val="16"/>
                <w:szCs w:val="16"/>
              </w:rPr>
            </w:pPr>
            <w:r>
              <w:rPr>
                <w:rFonts w:eastAsia="Times New Roman" w:cs="Arial"/>
                <w:color w:val="000000"/>
                <w:sz w:val="16"/>
                <w:szCs w:val="16"/>
              </w:rPr>
              <w:t>View</w:t>
            </w:r>
          </w:p>
        </w:tc>
      </w:tr>
      <w:tr w:rsidR="0032569B" w14:paraId="7C61279F" w14:textId="77777777">
        <w:trPr>
          <w:trHeight w:val="425"/>
        </w:trPr>
        <w:tc>
          <w:tcPr>
            <w:tcW w:w="1129" w:type="dxa"/>
            <w:noWrap/>
          </w:tcPr>
          <w:p w14:paraId="6F3E459D" w14:textId="77777777" w:rsidR="0032569B" w:rsidRDefault="00CA5199">
            <w:pPr>
              <w:spacing w:after="0" w:line="240" w:lineRule="auto"/>
              <w:rPr>
                <w:rFonts w:eastAsia="Times New Roman" w:cs="Arial"/>
                <w:color w:val="000000"/>
                <w:sz w:val="16"/>
                <w:szCs w:val="16"/>
              </w:rPr>
            </w:pPr>
            <w:r>
              <w:rPr>
                <w:rFonts w:eastAsia="Times New Roman" w:cs="Arial"/>
                <w:color w:val="000000"/>
                <w:sz w:val="16"/>
                <w:szCs w:val="16"/>
              </w:rPr>
              <w:t>Qualcomm</w:t>
            </w:r>
          </w:p>
        </w:tc>
        <w:tc>
          <w:tcPr>
            <w:tcW w:w="8500" w:type="dxa"/>
          </w:tcPr>
          <w:p w14:paraId="43017B77" w14:textId="77777777" w:rsidR="0032569B" w:rsidRDefault="00CA5199">
            <w:pPr>
              <w:spacing w:line="240" w:lineRule="auto"/>
              <w:rPr>
                <w:rFonts w:eastAsia="Times New Roman" w:cs="Arial"/>
                <w:color w:val="000000"/>
                <w:sz w:val="16"/>
                <w:szCs w:val="16"/>
              </w:rPr>
            </w:pPr>
            <w:r>
              <w:rPr>
                <w:rFonts w:eastAsia="Times New Roman" w:cs="Arial"/>
                <w:color w:val="000000"/>
                <w:sz w:val="16"/>
                <w:szCs w:val="16"/>
              </w:rPr>
              <w:t>Regarding Proposal 1, companies should have the flexibility to choose what handover margin to use since this is implementation-dependent. Therefore, we suggest not to fix the value of the margin.</w:t>
            </w:r>
          </w:p>
          <w:p w14:paraId="2AEA5F92" w14:textId="77777777" w:rsidR="0032569B" w:rsidRDefault="00CA5199">
            <w:pPr>
              <w:spacing w:line="240" w:lineRule="auto"/>
              <w:rPr>
                <w:rFonts w:eastAsia="Times New Roman" w:cs="Arial"/>
                <w:color w:val="000000"/>
                <w:sz w:val="16"/>
                <w:szCs w:val="16"/>
              </w:rPr>
            </w:pPr>
            <w:r>
              <w:rPr>
                <w:rFonts w:eastAsia="Times New Roman" w:cs="Arial"/>
                <w:color w:val="000000"/>
                <w:sz w:val="16"/>
                <w:szCs w:val="16"/>
              </w:rPr>
              <w:t>Regarding Proposal 2, we prefer Alternative 2.</w:t>
            </w:r>
          </w:p>
        </w:tc>
      </w:tr>
      <w:tr w:rsidR="0032569B" w14:paraId="2AFFBE80" w14:textId="77777777">
        <w:trPr>
          <w:trHeight w:val="425"/>
        </w:trPr>
        <w:tc>
          <w:tcPr>
            <w:tcW w:w="1129" w:type="dxa"/>
            <w:noWrap/>
          </w:tcPr>
          <w:p w14:paraId="3639F8D2" w14:textId="77777777" w:rsidR="0032569B" w:rsidRDefault="00CA5199">
            <w:pPr>
              <w:spacing w:after="0" w:line="240" w:lineRule="auto"/>
              <w:rPr>
                <w:rFonts w:eastAsia="Times New Roman" w:cs="Arial"/>
                <w:color w:val="000000"/>
                <w:sz w:val="16"/>
                <w:szCs w:val="16"/>
              </w:rPr>
            </w:pPr>
            <w:r>
              <w:rPr>
                <w:rFonts w:eastAsia="Times New Roman" w:cs="Arial"/>
                <w:color w:val="000000"/>
                <w:sz w:val="16"/>
                <w:szCs w:val="16"/>
              </w:rPr>
              <w:t>Intel</w:t>
            </w:r>
          </w:p>
        </w:tc>
        <w:tc>
          <w:tcPr>
            <w:tcW w:w="8500" w:type="dxa"/>
          </w:tcPr>
          <w:p w14:paraId="690B6614" w14:textId="77777777" w:rsidR="0032569B" w:rsidRDefault="00CA5199">
            <w:pPr>
              <w:spacing w:line="240" w:lineRule="auto"/>
              <w:rPr>
                <w:rFonts w:eastAsia="Times New Roman" w:cs="Arial"/>
                <w:color w:val="000000"/>
                <w:sz w:val="16"/>
                <w:szCs w:val="16"/>
              </w:rPr>
            </w:pPr>
            <w:r>
              <w:rPr>
                <w:rFonts w:eastAsia="Times New Roman" w:cs="Arial"/>
                <w:color w:val="000000"/>
                <w:sz w:val="16"/>
                <w:szCs w:val="16"/>
              </w:rPr>
              <w:t>Based on further clarifications, we are fine with most of the proposals.</w:t>
            </w:r>
          </w:p>
          <w:p w14:paraId="75580CA4" w14:textId="77777777" w:rsidR="0032569B" w:rsidRDefault="00CA5199">
            <w:pPr>
              <w:spacing w:line="240" w:lineRule="auto"/>
              <w:rPr>
                <w:rFonts w:eastAsia="Times New Roman" w:cs="Arial"/>
                <w:color w:val="000000"/>
                <w:sz w:val="16"/>
                <w:szCs w:val="16"/>
              </w:rPr>
            </w:pPr>
            <w:r>
              <w:rPr>
                <w:rFonts w:eastAsia="Times New Roman" w:cs="Arial"/>
                <w:color w:val="000000"/>
                <w:sz w:val="16"/>
                <w:szCs w:val="16"/>
              </w:rPr>
              <w:t xml:space="preserve">Given that 5G-ACIA highlights that CN latency can be ignored, we can </w:t>
            </w:r>
            <w:r>
              <w:rPr>
                <w:rFonts w:eastAsia="Times New Roman" w:cs="Arial"/>
                <w:color w:val="000000"/>
                <w:sz w:val="16"/>
                <w:szCs w:val="16"/>
                <w:u w:val="single"/>
              </w:rPr>
              <w:t>consider E2E latency = air interface latency</w:t>
            </w:r>
            <w:r>
              <w:rPr>
                <w:rFonts w:eastAsia="Times New Roman" w:cs="Arial"/>
                <w:color w:val="000000"/>
                <w:sz w:val="16"/>
                <w:szCs w:val="16"/>
              </w:rPr>
              <w:t xml:space="preserve">. However, further agreement is needed here: 5G-ACIA indicates that E2E latency </w:t>
            </w:r>
            <w:r>
              <w:rPr>
                <w:rFonts w:eastAsia="Times New Roman" w:cs="Arial"/>
                <w:color w:val="000000"/>
                <w:sz w:val="16"/>
                <w:szCs w:val="16"/>
                <w:highlight w:val="yellow"/>
              </w:rPr>
              <w:t>&lt;</w:t>
            </w:r>
            <w:r>
              <w:rPr>
                <w:rFonts w:eastAsia="Times New Roman" w:cs="Arial"/>
                <w:color w:val="000000"/>
                <w:sz w:val="16"/>
                <w:szCs w:val="16"/>
              </w:rPr>
              <w:t xml:space="preserve"> Transmission Interval. Given that UC#2 uses 1ms TI and TS, then E2E needs to be taken less than 1 ms. We prefer to take either 0.9 ms value, or any other alternative &lt; 1 ms.</w:t>
            </w:r>
          </w:p>
          <w:p w14:paraId="4DE9E7B0" w14:textId="77777777" w:rsidR="0032569B" w:rsidRDefault="00CA5199">
            <w:pPr>
              <w:spacing w:line="240" w:lineRule="auto"/>
              <w:rPr>
                <w:rFonts w:eastAsia="Times New Roman" w:cs="Arial"/>
                <w:color w:val="000000"/>
                <w:sz w:val="16"/>
                <w:szCs w:val="16"/>
              </w:rPr>
            </w:pPr>
            <w:r>
              <w:rPr>
                <w:rFonts w:eastAsia="Times New Roman" w:cs="Arial"/>
                <w:color w:val="000000"/>
                <w:sz w:val="16"/>
                <w:szCs w:val="16"/>
              </w:rPr>
              <w:t>We also confirm our own proposal on handover margin to be fixed. It is crucial to have aligned results between companies since it impacts basic geometry SINR distribution.</w:t>
            </w:r>
          </w:p>
          <w:p w14:paraId="216A2B5F" w14:textId="77777777" w:rsidR="0032569B" w:rsidRDefault="00CA5199">
            <w:pPr>
              <w:spacing w:line="240" w:lineRule="auto"/>
              <w:rPr>
                <w:rFonts w:eastAsia="Times New Roman" w:cs="Arial"/>
                <w:color w:val="000000"/>
                <w:sz w:val="16"/>
                <w:szCs w:val="16"/>
              </w:rPr>
            </w:pPr>
            <w:r>
              <w:rPr>
                <w:rFonts w:eastAsia="Times New Roman" w:cs="Arial"/>
                <w:color w:val="000000"/>
                <w:sz w:val="16"/>
                <w:szCs w:val="16"/>
              </w:rPr>
              <w:t>Between the mentioned latency options, we see reasonable Alt. 2, which however makes the metric #2 (latency CDF) less valuable.</w:t>
            </w:r>
          </w:p>
          <w:p w14:paraId="010EAC97" w14:textId="77777777" w:rsidR="0032569B" w:rsidRDefault="00CA5199">
            <w:pPr>
              <w:spacing w:line="240" w:lineRule="auto"/>
              <w:rPr>
                <w:rFonts w:eastAsia="Times New Roman" w:cs="Arial"/>
                <w:color w:val="000000"/>
                <w:sz w:val="16"/>
                <w:szCs w:val="16"/>
              </w:rPr>
            </w:pPr>
            <w:r>
              <w:rPr>
                <w:rFonts w:eastAsia="Times New Roman" w:cs="Arial"/>
                <w:color w:val="000000"/>
                <w:sz w:val="16"/>
                <w:szCs w:val="16"/>
              </w:rPr>
              <w:t>The CDF of latency in this case still needs attention. For each point in the CDF, it could be either each packet latency, or a function of each UE packets latencies (max, avg, mean, X% tail, etc.). Given that it is just the first round of discussion, we suggest companies to comeback to this issue together with the initial results.</w:t>
            </w:r>
          </w:p>
        </w:tc>
      </w:tr>
      <w:tr w:rsidR="0032569B" w14:paraId="71BB6228" w14:textId="77777777">
        <w:trPr>
          <w:trHeight w:val="425"/>
        </w:trPr>
        <w:tc>
          <w:tcPr>
            <w:tcW w:w="1129" w:type="dxa"/>
            <w:noWrap/>
          </w:tcPr>
          <w:p w14:paraId="303BFD55" w14:textId="77777777" w:rsidR="0032569B" w:rsidRDefault="00CA5199">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ZTE</w:t>
            </w:r>
          </w:p>
        </w:tc>
        <w:tc>
          <w:tcPr>
            <w:tcW w:w="8500" w:type="dxa"/>
          </w:tcPr>
          <w:p w14:paraId="08727A24" w14:textId="77777777" w:rsidR="0032569B" w:rsidRDefault="00CA5199">
            <w:pPr>
              <w:spacing w:line="240" w:lineRule="auto"/>
              <w:rPr>
                <w:rFonts w:eastAsia="SimSun" w:cs="Arial"/>
                <w:color w:val="000000"/>
                <w:sz w:val="16"/>
                <w:szCs w:val="16"/>
                <w:lang w:eastAsia="zh-CN"/>
              </w:rPr>
            </w:pPr>
            <w:r>
              <w:rPr>
                <w:rFonts w:eastAsia="SimSun" w:cs="Arial" w:hint="eastAsia"/>
                <w:color w:val="000000"/>
                <w:sz w:val="16"/>
                <w:szCs w:val="16"/>
                <w:lang w:eastAsia="zh-CN"/>
              </w:rPr>
              <w:t>For Proposal 1, we share with Qualcomm that the handover margin could leave to companies</w:t>
            </w:r>
            <w:r>
              <w:rPr>
                <w:rFonts w:eastAsia="SimSun" w:cs="Arial"/>
                <w:color w:val="000000"/>
                <w:sz w:val="16"/>
                <w:szCs w:val="16"/>
                <w:lang w:eastAsia="zh-CN"/>
              </w:rPr>
              <w:t>’</w:t>
            </w:r>
            <w:r>
              <w:rPr>
                <w:rFonts w:eastAsia="SimSun" w:cs="Arial" w:hint="eastAsia"/>
                <w:color w:val="000000"/>
                <w:sz w:val="16"/>
                <w:szCs w:val="16"/>
                <w:lang w:eastAsia="zh-CN"/>
              </w:rPr>
              <w:t xml:space="preserve"> report based on their implementation. </w:t>
            </w:r>
          </w:p>
          <w:p w14:paraId="2AC46127" w14:textId="77777777" w:rsidR="0032569B" w:rsidRDefault="00CA5199">
            <w:pPr>
              <w:spacing w:line="240" w:lineRule="auto"/>
              <w:rPr>
                <w:rFonts w:eastAsia="SimSun" w:cs="Arial"/>
                <w:color w:val="000000"/>
                <w:sz w:val="16"/>
                <w:szCs w:val="16"/>
                <w:lang w:eastAsia="zh-CN"/>
              </w:rPr>
            </w:pPr>
            <w:r>
              <w:rPr>
                <w:rFonts w:eastAsia="SimSun" w:cs="Arial" w:hint="eastAsia"/>
                <w:color w:val="000000"/>
                <w:sz w:val="16"/>
                <w:szCs w:val="16"/>
                <w:lang w:eastAsia="zh-CN"/>
              </w:rPr>
              <w:t xml:space="preserve">In addition, we think the following aspects are important to be clarified. </w:t>
            </w:r>
          </w:p>
          <w:p w14:paraId="4ACFDB7D" w14:textId="77777777" w:rsidR="0032569B" w:rsidRDefault="00CA5199">
            <w:pPr>
              <w:pStyle w:val="ListParagraph"/>
              <w:spacing w:line="240" w:lineRule="auto"/>
              <w:ind w:left="0"/>
              <w:rPr>
                <w:rFonts w:ascii="Arial" w:eastAsiaTheme="minorEastAsia" w:hAnsi="Arial" w:cs="Arial"/>
                <w:b/>
                <w:bCs/>
                <w:color w:val="000000"/>
                <w:sz w:val="16"/>
                <w:szCs w:val="16"/>
                <w:u w:val="single"/>
                <w:lang w:val="en-US" w:eastAsia="zh-CN"/>
              </w:rPr>
            </w:pPr>
            <w:r>
              <w:rPr>
                <w:rFonts w:ascii="Arial" w:eastAsiaTheme="minorEastAsia" w:hAnsi="Arial" w:cs="Arial"/>
                <w:b/>
                <w:bCs/>
                <w:color w:val="000000"/>
                <w:sz w:val="16"/>
                <w:szCs w:val="16"/>
                <w:u w:val="single"/>
                <w:lang w:val="en-US" w:eastAsia="zh-CN"/>
              </w:rPr>
              <w:t>BLER requirement</w:t>
            </w:r>
          </w:p>
          <w:p w14:paraId="23242317" w14:textId="77777777" w:rsidR="0032569B" w:rsidRDefault="00CA5199">
            <w:pPr>
              <w:pStyle w:val="ListParagraph"/>
              <w:spacing w:line="240" w:lineRule="auto"/>
              <w:ind w:left="0"/>
              <w:rPr>
                <w:rFonts w:ascii="Arial" w:eastAsia="SimSun" w:hAnsi="Arial" w:cs="Arial"/>
                <w:color w:val="000000"/>
                <w:sz w:val="16"/>
                <w:szCs w:val="16"/>
                <w:lang w:val="en-US" w:eastAsia="zh-CN"/>
              </w:rPr>
            </w:pPr>
            <w:r>
              <w:rPr>
                <w:rFonts w:ascii="Arial" w:eastAsiaTheme="minorEastAsia" w:hAnsi="Arial" w:cs="Arial"/>
                <w:color w:val="000000"/>
                <w:sz w:val="16"/>
                <w:szCs w:val="16"/>
                <w:lang w:val="en-US" w:eastAsia="zh-CN"/>
              </w:rPr>
              <w:t xml:space="preserve">We support </w:t>
            </w:r>
            <w:r w:rsidRPr="00A536C8">
              <w:rPr>
                <w:rFonts w:ascii="Arial" w:eastAsia="Times New Roman" w:hAnsi="Arial" w:cs="Arial"/>
                <w:color w:val="000000"/>
                <w:sz w:val="16"/>
                <w:szCs w:val="16"/>
                <w:lang w:val="en-US"/>
              </w:rPr>
              <w:t xml:space="preserve">the proposed </w:t>
            </w:r>
            <w:r w:rsidRPr="00A536C8">
              <w:rPr>
                <w:rFonts w:ascii="Arial" w:eastAsia="Times New Roman" w:hAnsi="Arial" w:cs="Arial"/>
                <w:iCs/>
                <w:color w:val="000000"/>
                <w:sz w:val="16"/>
                <w:szCs w:val="16"/>
                <w:lang w:val="en-US"/>
              </w:rPr>
              <w:t>99.9999%</w:t>
            </w:r>
            <w:r w:rsidRPr="00A536C8">
              <w:rPr>
                <w:rFonts w:ascii="Arial" w:eastAsia="Times New Roman" w:hAnsi="Arial" w:cs="Arial"/>
                <w:i/>
                <w:color w:val="000000"/>
                <w:sz w:val="16"/>
                <w:szCs w:val="16"/>
                <w:lang w:val="en-US"/>
              </w:rPr>
              <w:t xml:space="preserve"> </w:t>
            </w:r>
            <w:r w:rsidRPr="00A536C8">
              <w:rPr>
                <w:rFonts w:ascii="Arial" w:eastAsia="Times New Roman" w:hAnsi="Arial" w:cs="Arial"/>
                <w:color w:val="000000"/>
                <w:sz w:val="16"/>
                <w:szCs w:val="16"/>
                <w:lang w:val="en-US"/>
              </w:rPr>
              <w:t>CSA requirement</w:t>
            </w:r>
            <w:r>
              <w:rPr>
                <w:rFonts w:ascii="Arial" w:eastAsia="SimSun" w:hAnsi="Arial" w:cs="Arial"/>
                <w:color w:val="000000"/>
                <w:sz w:val="16"/>
                <w:szCs w:val="16"/>
                <w:lang w:val="en-US" w:eastAsia="zh-CN"/>
              </w:rPr>
              <w:t>. But it is also important to clarify the packet BLER target used in air interface</w:t>
            </w:r>
            <w:r>
              <w:rPr>
                <w:rFonts w:ascii="Arial" w:eastAsia="SimSun" w:hAnsi="Arial" w:cs="Arial" w:hint="eastAsia"/>
                <w:color w:val="000000"/>
                <w:sz w:val="16"/>
                <w:szCs w:val="16"/>
                <w:lang w:val="en-US" w:eastAsia="zh-CN"/>
              </w:rPr>
              <w:t xml:space="preserve">, which would make a big difference on the evaluation results. </w:t>
            </w:r>
            <w:r>
              <w:rPr>
                <w:rFonts w:ascii="Arial" w:eastAsia="SimSun" w:hAnsi="Arial" w:cs="Arial"/>
                <w:color w:val="000000"/>
                <w:sz w:val="16"/>
                <w:szCs w:val="16"/>
                <w:lang w:val="en-US" w:eastAsia="zh-CN"/>
              </w:rPr>
              <w:t xml:space="preserve">As </w:t>
            </w:r>
            <w:r>
              <w:rPr>
                <w:rFonts w:ascii="Arial" w:eastAsia="SimSun" w:hAnsi="Arial" w:cs="Arial" w:hint="eastAsia"/>
                <w:color w:val="000000"/>
                <w:sz w:val="16"/>
                <w:szCs w:val="16"/>
                <w:lang w:val="en-US" w:eastAsia="zh-CN"/>
              </w:rPr>
              <w:t>discussed in the second round</w:t>
            </w:r>
            <w:r>
              <w:rPr>
                <w:rFonts w:ascii="Arial" w:eastAsia="SimSun" w:hAnsi="Arial" w:cs="Arial"/>
                <w:color w:val="000000"/>
                <w:sz w:val="16"/>
                <w:szCs w:val="16"/>
                <w:lang w:val="en-US" w:eastAsia="zh-CN"/>
              </w:rPr>
              <w:t xml:space="preserve">, there could be multiple options here. </w:t>
            </w:r>
          </w:p>
          <w:p w14:paraId="3C62EEE4" w14:textId="77777777" w:rsidR="0032569B" w:rsidRDefault="00CA5199">
            <w:pPr>
              <w:pStyle w:val="ListParagraph"/>
              <w:numPr>
                <w:ilvl w:val="0"/>
                <w:numId w:val="16"/>
              </w:numPr>
              <w:spacing w:line="240" w:lineRule="auto"/>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Option 1: Assume the same value for transfer interval and survival time, and packet errors are uncorrelated. In such case, we agree with Ericsson that 1e-3 BLER can be assumed.</w:t>
            </w:r>
          </w:p>
          <w:p w14:paraId="3A7369E2" w14:textId="77777777" w:rsidR="0032569B" w:rsidRDefault="00CA5199">
            <w:pPr>
              <w:pStyle w:val="ListParagraph"/>
              <w:numPr>
                <w:ilvl w:val="0"/>
                <w:numId w:val="16"/>
              </w:numPr>
              <w:spacing w:line="240" w:lineRule="auto"/>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Option 2: Assume the same value for transfer interval and survival time, and packet errors are correlated. In such case, a lower BLER target than 1e-3 BLER should be assumed.</w:t>
            </w:r>
          </w:p>
          <w:p w14:paraId="78B1E0C2" w14:textId="77777777" w:rsidR="0032569B" w:rsidRDefault="00CA5199">
            <w:pPr>
              <w:pStyle w:val="ListParagraph"/>
              <w:numPr>
                <w:ilvl w:val="0"/>
                <w:numId w:val="16"/>
              </w:numPr>
              <w:spacing w:line="240" w:lineRule="auto"/>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 xml:space="preserve">Option 3: Assume zero survival time. In such case, the packet reliability is the same as CSA requirement, i.e., 1e-5 BLER. This is the same as the evaluation conducted in TR 38.824. </w:t>
            </w:r>
          </w:p>
          <w:p w14:paraId="5B0874A0" w14:textId="77777777" w:rsidR="0032569B" w:rsidRDefault="00CA5199">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 xml:space="preserve">Clearly, Option 1 offers a much less stringent requirement than other options. </w:t>
            </w:r>
          </w:p>
          <w:p w14:paraId="6E6F0B98" w14:textId="77777777" w:rsidR="0032569B" w:rsidRDefault="0032569B">
            <w:pPr>
              <w:spacing w:line="240" w:lineRule="auto"/>
              <w:rPr>
                <w:rFonts w:eastAsia="SimSun" w:cs="Arial"/>
                <w:color w:val="000000"/>
                <w:sz w:val="16"/>
                <w:szCs w:val="16"/>
                <w:lang w:eastAsia="zh-CN"/>
              </w:rPr>
            </w:pPr>
          </w:p>
          <w:p w14:paraId="351CAE85" w14:textId="77777777" w:rsidR="0032569B" w:rsidRDefault="00CA5199">
            <w:pPr>
              <w:pStyle w:val="ListParagraph"/>
              <w:spacing w:line="240" w:lineRule="auto"/>
              <w:ind w:left="0"/>
              <w:rPr>
                <w:rFonts w:ascii="Arial" w:eastAsiaTheme="minorEastAsia" w:hAnsi="Arial" w:cs="Arial"/>
                <w:b/>
                <w:bCs/>
                <w:color w:val="000000"/>
                <w:sz w:val="16"/>
                <w:szCs w:val="16"/>
                <w:u w:val="single"/>
                <w:lang w:val="en-US" w:eastAsia="zh-CN"/>
              </w:rPr>
            </w:pPr>
            <w:r>
              <w:rPr>
                <w:rFonts w:ascii="Arial" w:eastAsiaTheme="minorEastAsia" w:hAnsi="Arial" w:cs="Arial"/>
                <w:b/>
                <w:bCs/>
                <w:color w:val="000000"/>
                <w:sz w:val="16"/>
                <w:szCs w:val="16"/>
                <w:u w:val="single"/>
                <w:lang w:val="en-US" w:eastAsia="zh-CN"/>
              </w:rPr>
              <w:t>DL traffic model</w:t>
            </w:r>
          </w:p>
          <w:p w14:paraId="285FF82A" w14:textId="77777777" w:rsidR="0032569B" w:rsidRDefault="00CA5199">
            <w:pPr>
              <w:pStyle w:val="NormalWeb"/>
              <w:spacing w:before="50" w:beforeAutospacing="0" w:after="50" w:afterAutospacing="0" w:line="210" w:lineRule="atLeast"/>
              <w:rPr>
                <w:rFonts w:eastAsiaTheme="minorEastAsia" w:cs="Arial"/>
                <w:color w:val="000000"/>
                <w:sz w:val="16"/>
                <w:szCs w:val="16"/>
              </w:rPr>
            </w:pPr>
            <w:r>
              <w:rPr>
                <w:rFonts w:eastAsiaTheme="minorEastAsia" w:cs="Arial"/>
                <w:color w:val="000000"/>
                <w:sz w:val="16"/>
                <w:szCs w:val="16"/>
              </w:rPr>
              <w:t xml:space="preserve">If the traffic from different UEs is not coordinated, Option 1 should be taken, and the offset should be random to reflect the real traffic arrival. On the other hand, if the traffic arrival among different UEs could be synchronized in one or two groups, Option 3 is the more realistic model. Thus, we are fine to also consider Option 3 here. In such case, gNB can have a better arrangement on the traffic arrival based on TDD configuration and the number of UEs in the service area. Thus, we suggest to consider both Option 1 and Option 3, or leave this to companies report. </w:t>
            </w:r>
          </w:p>
          <w:p w14:paraId="04C0208E" w14:textId="77777777" w:rsidR="0032569B" w:rsidRDefault="0032569B">
            <w:pPr>
              <w:spacing w:line="240" w:lineRule="auto"/>
              <w:rPr>
                <w:rFonts w:eastAsia="SimSun" w:cs="Arial"/>
                <w:color w:val="000000"/>
                <w:sz w:val="16"/>
                <w:szCs w:val="16"/>
                <w:lang w:eastAsia="zh-CN"/>
              </w:rPr>
            </w:pPr>
          </w:p>
          <w:p w14:paraId="59AD8B07" w14:textId="77777777" w:rsidR="0032569B" w:rsidRDefault="00CA5199">
            <w:pPr>
              <w:spacing w:line="240" w:lineRule="auto"/>
              <w:rPr>
                <w:rFonts w:eastAsia="SimSun" w:cs="Arial"/>
                <w:color w:val="000000"/>
                <w:sz w:val="16"/>
                <w:szCs w:val="16"/>
                <w:lang w:eastAsia="zh-CN"/>
              </w:rPr>
            </w:pPr>
            <w:r>
              <w:rPr>
                <w:rFonts w:eastAsia="SimSun" w:cs="Arial"/>
                <w:color w:val="000000"/>
                <w:sz w:val="16"/>
                <w:szCs w:val="16"/>
                <w:lang w:eastAsia="zh-CN"/>
              </w:rPr>
              <w:t xml:space="preserve">Regarding the performance metric, we prefer Alt 2. </w:t>
            </w:r>
          </w:p>
        </w:tc>
      </w:tr>
      <w:tr w:rsidR="00A536C8" w14:paraId="3A3A6D84" w14:textId="77777777">
        <w:trPr>
          <w:trHeight w:val="425"/>
        </w:trPr>
        <w:tc>
          <w:tcPr>
            <w:tcW w:w="1129" w:type="dxa"/>
            <w:noWrap/>
          </w:tcPr>
          <w:p w14:paraId="1601E08B" w14:textId="727EA9BF" w:rsidR="00A536C8" w:rsidRDefault="00A536C8">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v</w:t>
            </w:r>
            <w:r>
              <w:rPr>
                <w:rFonts w:eastAsia="SimSun" w:cs="Arial"/>
                <w:color w:val="000000"/>
                <w:sz w:val="16"/>
                <w:szCs w:val="16"/>
                <w:lang w:eastAsia="zh-CN"/>
              </w:rPr>
              <w:t>ivo</w:t>
            </w:r>
          </w:p>
        </w:tc>
        <w:tc>
          <w:tcPr>
            <w:tcW w:w="8500" w:type="dxa"/>
          </w:tcPr>
          <w:p w14:paraId="12CCCDB0" w14:textId="6339B2E0" w:rsidR="00A536C8" w:rsidRPr="00C1661A" w:rsidRDefault="00B11F9E">
            <w:pPr>
              <w:spacing w:line="240" w:lineRule="auto"/>
              <w:rPr>
                <w:rFonts w:eastAsia="Times New Roman" w:cs="Arial"/>
                <w:color w:val="000000"/>
                <w:sz w:val="16"/>
                <w:szCs w:val="16"/>
              </w:rPr>
            </w:pPr>
            <w:r w:rsidRPr="00C1661A">
              <w:rPr>
                <w:rFonts w:eastAsia="Times New Roman" w:cs="Arial" w:hint="eastAsia"/>
                <w:color w:val="000000"/>
                <w:sz w:val="16"/>
                <w:szCs w:val="16"/>
              </w:rPr>
              <w:t>R</w:t>
            </w:r>
            <w:r w:rsidRPr="00C1661A">
              <w:rPr>
                <w:rFonts w:eastAsia="Times New Roman" w:cs="Arial"/>
                <w:color w:val="000000"/>
                <w:sz w:val="16"/>
                <w:szCs w:val="16"/>
              </w:rPr>
              <w:t>egarding proposal 1,</w:t>
            </w:r>
            <w:r w:rsidR="00C70501" w:rsidRPr="00C1661A">
              <w:rPr>
                <w:rFonts w:eastAsia="Times New Roman" w:cs="Arial"/>
                <w:color w:val="000000"/>
                <w:sz w:val="16"/>
                <w:szCs w:val="16"/>
              </w:rPr>
              <w:t xml:space="preserve"> </w:t>
            </w:r>
            <w:r w:rsidR="00C1661A">
              <w:rPr>
                <w:rFonts w:eastAsia="Times New Roman" w:cs="Arial"/>
                <w:color w:val="000000"/>
                <w:sz w:val="16"/>
                <w:szCs w:val="16"/>
              </w:rPr>
              <w:t xml:space="preserve">for </w:t>
            </w:r>
            <w:r w:rsidR="00C1661A" w:rsidRPr="00414102">
              <w:rPr>
                <w:rFonts w:eastAsia="Times New Roman" w:cs="Arial"/>
                <w:color w:val="000000"/>
                <w:sz w:val="16"/>
                <w:szCs w:val="16"/>
              </w:rPr>
              <w:t xml:space="preserve">TDD DL-UL configuration, </w:t>
            </w:r>
            <w:r w:rsidR="00725260" w:rsidRPr="00414102">
              <w:rPr>
                <w:rFonts w:eastAsia="Times New Roman" w:cs="Arial"/>
                <w:color w:val="000000"/>
                <w:sz w:val="16"/>
                <w:szCs w:val="16"/>
              </w:rPr>
              <w:t>t</w:t>
            </w:r>
            <w:r w:rsidR="00725260" w:rsidRPr="007E3234">
              <w:rPr>
                <w:rFonts w:eastAsia="Times New Roman" w:cs="Arial"/>
                <w:color w:val="000000"/>
                <w:sz w:val="16"/>
                <w:szCs w:val="16"/>
              </w:rPr>
              <w:t xml:space="preserve">o </w:t>
            </w:r>
            <w:r w:rsidR="007E3234">
              <w:rPr>
                <w:rFonts w:eastAsia="Times New Roman" w:cs="Arial"/>
                <w:color w:val="000000"/>
                <w:sz w:val="16"/>
                <w:szCs w:val="16"/>
              </w:rPr>
              <w:t xml:space="preserve">make </w:t>
            </w:r>
            <w:r w:rsidR="007E3234" w:rsidRPr="007E3234">
              <w:rPr>
                <w:rFonts w:eastAsia="Times New Roman" w:cs="Arial" w:hint="eastAsia"/>
                <w:color w:val="000000"/>
                <w:sz w:val="16"/>
                <w:szCs w:val="16"/>
              </w:rPr>
              <w:t>fair comparison across companies</w:t>
            </w:r>
            <w:r w:rsidR="007E3234" w:rsidRPr="00414102">
              <w:rPr>
                <w:rFonts w:eastAsia="Times New Roman" w:cs="Arial"/>
                <w:color w:val="000000"/>
                <w:sz w:val="16"/>
                <w:szCs w:val="16"/>
              </w:rPr>
              <w:t xml:space="preserve">, </w:t>
            </w:r>
            <w:r w:rsidR="00C1661A">
              <w:rPr>
                <w:rFonts w:eastAsia="Times New Roman" w:cs="Arial"/>
                <w:color w:val="000000"/>
                <w:sz w:val="16"/>
                <w:szCs w:val="16"/>
              </w:rPr>
              <w:t xml:space="preserve">we still think </w:t>
            </w:r>
            <w:r w:rsidR="00676C2C" w:rsidRPr="00414102">
              <w:rPr>
                <w:rFonts w:eastAsia="Times New Roman" w:cs="Arial"/>
                <w:color w:val="000000"/>
                <w:sz w:val="16"/>
                <w:szCs w:val="16"/>
              </w:rPr>
              <w:t>URLLC transmission schemes should be further clarified</w:t>
            </w:r>
            <w:r w:rsidR="00725260" w:rsidRPr="00414102">
              <w:rPr>
                <w:rFonts w:eastAsia="Times New Roman" w:cs="Arial"/>
                <w:color w:val="000000"/>
                <w:sz w:val="16"/>
                <w:szCs w:val="16"/>
              </w:rPr>
              <w:t>.</w:t>
            </w:r>
            <w:r w:rsidR="00EA4E4E" w:rsidRPr="00414102">
              <w:rPr>
                <w:rFonts w:eastAsia="Times New Roman" w:cs="Arial"/>
                <w:color w:val="000000"/>
                <w:sz w:val="16"/>
                <w:szCs w:val="16"/>
              </w:rPr>
              <w:t xml:space="preserve"> </w:t>
            </w:r>
            <w:r w:rsidR="00414102" w:rsidRPr="00BD2F98">
              <w:rPr>
                <w:rFonts w:eastAsia="Times New Roman" w:cs="Arial"/>
                <w:color w:val="000000"/>
                <w:sz w:val="16"/>
                <w:szCs w:val="16"/>
              </w:rPr>
              <w:t xml:space="preserve">According to the conclusions in </w:t>
            </w:r>
            <w:r w:rsidR="00414102">
              <w:rPr>
                <w:rFonts w:eastAsia="Times New Roman" w:cs="Arial"/>
                <w:color w:val="000000"/>
                <w:sz w:val="16"/>
                <w:szCs w:val="16"/>
              </w:rPr>
              <w:t xml:space="preserve">TR </w:t>
            </w:r>
            <w:r w:rsidR="00414102" w:rsidRPr="00BD2F98">
              <w:rPr>
                <w:rFonts w:eastAsia="Times New Roman" w:cs="Arial"/>
                <w:color w:val="000000"/>
                <w:sz w:val="16"/>
                <w:szCs w:val="16"/>
              </w:rPr>
              <w:t>38.824, only a single-shot transmission can meet 1ms latency requirement for SCS=30KHz considering Rel-15 timing capability</w:t>
            </w:r>
            <w:r w:rsidR="00921F1A">
              <w:rPr>
                <w:rFonts w:eastAsia="Times New Roman" w:cs="Arial"/>
                <w:color w:val="000000"/>
                <w:sz w:val="16"/>
                <w:szCs w:val="16"/>
              </w:rPr>
              <w:t>,</w:t>
            </w:r>
            <w:r w:rsidR="00414102" w:rsidRPr="00BD2F98">
              <w:rPr>
                <w:rFonts w:eastAsia="Times New Roman" w:cs="Arial"/>
                <w:color w:val="000000"/>
                <w:sz w:val="16"/>
                <w:szCs w:val="16"/>
              </w:rPr>
              <w:t xml:space="preserve"> </w:t>
            </w:r>
            <w:r w:rsidR="00921F1A">
              <w:rPr>
                <w:rFonts w:eastAsia="Times New Roman" w:cs="Arial"/>
                <w:color w:val="000000"/>
                <w:sz w:val="16"/>
                <w:szCs w:val="16"/>
              </w:rPr>
              <w:t>r</w:t>
            </w:r>
            <w:r w:rsidR="00414102" w:rsidRPr="00BD2F98">
              <w:rPr>
                <w:rFonts w:eastAsia="Times New Roman" w:cs="Arial"/>
                <w:color w:val="000000"/>
                <w:sz w:val="16"/>
                <w:szCs w:val="16"/>
              </w:rPr>
              <w:t>e-transmission cannot be completed within 1ms.</w:t>
            </w:r>
            <w:r w:rsidR="00831808">
              <w:rPr>
                <w:rFonts w:eastAsia="Times New Roman" w:cs="Arial"/>
                <w:color w:val="000000"/>
                <w:sz w:val="16"/>
                <w:szCs w:val="16"/>
              </w:rPr>
              <w:t xml:space="preserve"> </w:t>
            </w:r>
            <w:r w:rsidR="00DD45B6">
              <w:rPr>
                <w:rFonts w:eastAsia="Times New Roman" w:cs="Arial"/>
                <w:color w:val="000000"/>
                <w:sz w:val="16"/>
                <w:szCs w:val="16"/>
              </w:rPr>
              <w:t>While i</w:t>
            </w:r>
            <w:r w:rsidR="00831808">
              <w:rPr>
                <w:rFonts w:eastAsia="Times New Roman" w:cs="Arial"/>
                <w:color w:val="000000"/>
                <w:sz w:val="16"/>
                <w:szCs w:val="16"/>
              </w:rPr>
              <w:t xml:space="preserve">f </w:t>
            </w:r>
            <w:r w:rsidR="00B470FB">
              <w:rPr>
                <w:rFonts w:eastAsia="Times New Roman" w:cs="Arial"/>
                <w:color w:val="000000"/>
                <w:sz w:val="16"/>
                <w:szCs w:val="16"/>
              </w:rPr>
              <w:t xml:space="preserve">we adopt </w:t>
            </w:r>
            <w:r w:rsidR="00831808">
              <w:rPr>
                <w:rFonts w:eastAsia="Times New Roman" w:cs="Arial"/>
                <w:color w:val="000000"/>
                <w:sz w:val="16"/>
                <w:szCs w:val="16"/>
              </w:rPr>
              <w:t xml:space="preserve">Rel-16 shorter periodicity DL SPS, and </w:t>
            </w:r>
            <w:r w:rsidR="000326B7">
              <w:rPr>
                <w:rFonts w:eastAsia="Times New Roman" w:cs="Arial"/>
                <w:color w:val="000000"/>
                <w:sz w:val="16"/>
                <w:szCs w:val="16"/>
              </w:rPr>
              <w:t xml:space="preserve">don’t consider </w:t>
            </w:r>
            <w:r w:rsidR="00831808" w:rsidRPr="004D4F69">
              <w:rPr>
                <w:rFonts w:eastAsia="Times New Roman" w:cs="Arial"/>
                <w:color w:val="000000"/>
                <w:sz w:val="16"/>
                <w:szCs w:val="16"/>
              </w:rPr>
              <w:t>PDCCH/PDSCH</w:t>
            </w:r>
            <w:r w:rsidR="00831808">
              <w:rPr>
                <w:rFonts w:eastAsia="Times New Roman" w:cs="Arial"/>
                <w:color w:val="000000"/>
                <w:sz w:val="16"/>
                <w:szCs w:val="16"/>
              </w:rPr>
              <w:t xml:space="preserve"> alignment delay, re-transmission can be completed within 1ms.</w:t>
            </w:r>
            <w:r w:rsidR="00EC7760">
              <w:rPr>
                <w:rFonts w:eastAsia="Times New Roman" w:cs="Arial"/>
                <w:color w:val="000000"/>
                <w:sz w:val="16"/>
                <w:szCs w:val="16"/>
              </w:rPr>
              <w:t xml:space="preserve"> Therefore, we would like to make the following modification.</w:t>
            </w:r>
          </w:p>
          <w:p w14:paraId="6629326F" w14:textId="58D0E14F" w:rsidR="00414102" w:rsidRDefault="00414102" w:rsidP="0079568A">
            <w:pPr>
              <w:spacing w:line="240" w:lineRule="auto"/>
              <w:ind w:leftChars="100" w:left="200"/>
              <w:rPr>
                <w:rFonts w:eastAsia="Times New Roman" w:cs="Arial"/>
                <w:i/>
                <w:iCs/>
                <w:color w:val="000000"/>
                <w:sz w:val="16"/>
                <w:szCs w:val="16"/>
              </w:rPr>
            </w:pPr>
            <w:r w:rsidRPr="00414102">
              <w:rPr>
                <w:rFonts w:eastAsia="Times New Roman" w:cs="Arial"/>
                <w:i/>
                <w:iCs/>
                <w:color w:val="000000"/>
                <w:sz w:val="16"/>
                <w:szCs w:val="16"/>
              </w:rPr>
              <w:lastRenderedPageBreak/>
              <w:t xml:space="preserve">Companies should report the used DL-UL configuration </w:t>
            </w:r>
            <w:r w:rsidRPr="00927176">
              <w:rPr>
                <w:rFonts w:eastAsia="Times New Roman" w:cs="Arial"/>
                <w:i/>
                <w:iCs/>
                <w:color w:val="000000"/>
                <w:sz w:val="16"/>
                <w:szCs w:val="16"/>
                <w:highlight w:val="yellow"/>
              </w:rPr>
              <w:t>and URLLC transmission schemes, i.e.</w:t>
            </w:r>
            <w:r w:rsidRPr="00927176">
              <w:rPr>
                <w:rFonts w:eastAsiaTheme="minorEastAsia" w:cs="Arial"/>
                <w:i/>
                <w:iCs/>
                <w:color w:val="000000"/>
                <w:sz w:val="16"/>
                <w:szCs w:val="16"/>
                <w:highlight w:val="yellow"/>
                <w:lang w:val="en-GB" w:eastAsia="zh-CN"/>
              </w:rPr>
              <w:t xml:space="preserve"> HARQ-based retransmission or repetition-based transmission or one-shot transmission</w:t>
            </w:r>
            <w:r w:rsidRPr="00927176">
              <w:rPr>
                <w:rFonts w:eastAsia="Times New Roman" w:cs="Arial"/>
                <w:i/>
                <w:iCs/>
                <w:color w:val="000000"/>
                <w:sz w:val="16"/>
                <w:szCs w:val="16"/>
                <w:highlight w:val="yellow"/>
              </w:rPr>
              <w:t>.</w:t>
            </w:r>
            <w:r w:rsidR="00DE60E6" w:rsidRPr="00927176">
              <w:rPr>
                <w:rFonts w:eastAsia="Times New Roman" w:cs="Arial"/>
                <w:i/>
                <w:iCs/>
                <w:color w:val="000000"/>
                <w:sz w:val="16"/>
                <w:szCs w:val="16"/>
                <w:highlight w:val="yellow"/>
              </w:rPr>
              <w:t xml:space="preserve"> If HARQ-based retransmission is used, what </w:t>
            </w:r>
            <w:r w:rsidR="0035428F" w:rsidRPr="00927176">
              <w:rPr>
                <w:rFonts w:eastAsia="Times New Roman" w:cs="Arial"/>
                <w:i/>
                <w:iCs/>
                <w:color w:val="000000"/>
                <w:sz w:val="16"/>
                <w:szCs w:val="16"/>
                <w:highlight w:val="yellow"/>
              </w:rPr>
              <w:t>are the gNB’s</w:t>
            </w:r>
            <w:r w:rsidR="00A40670">
              <w:rPr>
                <w:rFonts w:eastAsia="Times New Roman" w:cs="Arial"/>
                <w:i/>
                <w:iCs/>
                <w:color w:val="000000"/>
                <w:sz w:val="16"/>
                <w:szCs w:val="16"/>
                <w:highlight w:val="yellow"/>
              </w:rPr>
              <w:t>/UE</w:t>
            </w:r>
            <w:r w:rsidR="00DF33A1" w:rsidRPr="00927176">
              <w:rPr>
                <w:rFonts w:eastAsia="Times New Roman" w:cs="Arial"/>
                <w:i/>
                <w:iCs/>
                <w:color w:val="000000"/>
                <w:sz w:val="16"/>
                <w:szCs w:val="16"/>
                <w:highlight w:val="yellow"/>
              </w:rPr>
              <w:t>’s</w:t>
            </w:r>
            <w:r w:rsidR="0035428F" w:rsidRPr="00927176">
              <w:rPr>
                <w:rFonts w:eastAsia="Times New Roman" w:cs="Arial"/>
                <w:i/>
                <w:iCs/>
                <w:color w:val="000000"/>
                <w:sz w:val="16"/>
                <w:szCs w:val="16"/>
                <w:highlight w:val="yellow"/>
              </w:rPr>
              <w:t xml:space="preserve"> processing time and whether/how the DL/UL alignment delay is taken into account.</w:t>
            </w:r>
            <w:r w:rsidR="008F1983">
              <w:rPr>
                <w:rFonts w:eastAsia="Times New Roman" w:cs="Arial"/>
                <w:i/>
                <w:iCs/>
                <w:color w:val="000000"/>
                <w:sz w:val="16"/>
                <w:szCs w:val="16"/>
              </w:rPr>
              <w:t xml:space="preserve"> </w:t>
            </w:r>
          </w:p>
          <w:p w14:paraId="3AF400A3" w14:textId="4C83C4F1" w:rsidR="00303438" w:rsidRPr="00303438" w:rsidRDefault="00303438">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In addition, for handover margin, we can leave it to company report.</w:t>
            </w:r>
          </w:p>
          <w:p w14:paraId="610FE7BF" w14:textId="0AF4A34B" w:rsidR="00B11F9E" w:rsidRDefault="00B11F9E">
            <w:pPr>
              <w:spacing w:line="240" w:lineRule="auto"/>
              <w:rPr>
                <w:rFonts w:eastAsia="SimSun" w:cs="Arial"/>
                <w:color w:val="000000"/>
                <w:sz w:val="16"/>
                <w:szCs w:val="16"/>
                <w:lang w:eastAsia="zh-CN"/>
              </w:rPr>
            </w:pPr>
            <w:r w:rsidRPr="00C1661A">
              <w:rPr>
                <w:rFonts w:eastAsia="Times New Roman" w:cs="Arial" w:hint="eastAsia"/>
                <w:color w:val="000000"/>
                <w:sz w:val="16"/>
                <w:szCs w:val="16"/>
              </w:rPr>
              <w:t>R</w:t>
            </w:r>
            <w:r w:rsidRPr="00C1661A">
              <w:rPr>
                <w:rFonts w:eastAsia="Times New Roman" w:cs="Arial"/>
                <w:color w:val="000000"/>
                <w:sz w:val="16"/>
                <w:szCs w:val="16"/>
              </w:rPr>
              <w:t>egarding proposal 2, Alt 2 is preferred.</w:t>
            </w:r>
          </w:p>
        </w:tc>
      </w:tr>
      <w:tr w:rsidR="001B5547" w14:paraId="1718EB38" w14:textId="77777777">
        <w:trPr>
          <w:trHeight w:val="425"/>
        </w:trPr>
        <w:tc>
          <w:tcPr>
            <w:tcW w:w="1129" w:type="dxa"/>
            <w:noWrap/>
          </w:tcPr>
          <w:p w14:paraId="30D6CE5F" w14:textId="7E0B9CF8" w:rsidR="001B5547" w:rsidRDefault="001B5547">
            <w:pPr>
              <w:spacing w:after="0" w:line="240" w:lineRule="auto"/>
              <w:rPr>
                <w:rFonts w:eastAsia="SimSun" w:cs="Arial" w:hint="eastAsia"/>
                <w:color w:val="000000"/>
                <w:sz w:val="16"/>
                <w:szCs w:val="16"/>
                <w:lang w:eastAsia="zh-CN"/>
              </w:rPr>
            </w:pPr>
            <w:r>
              <w:rPr>
                <w:rFonts w:eastAsia="SimSun" w:cs="Arial"/>
                <w:color w:val="000000"/>
                <w:sz w:val="16"/>
                <w:szCs w:val="16"/>
                <w:lang w:eastAsia="zh-CN"/>
              </w:rPr>
              <w:lastRenderedPageBreak/>
              <w:t>HW/HiSi</w:t>
            </w:r>
          </w:p>
        </w:tc>
        <w:tc>
          <w:tcPr>
            <w:tcW w:w="8500" w:type="dxa"/>
          </w:tcPr>
          <w:p w14:paraId="459F41DB" w14:textId="77777777" w:rsidR="001B5547" w:rsidRPr="00660B46" w:rsidRDefault="001B5547" w:rsidP="001B5547">
            <w:pPr>
              <w:pStyle w:val="ListParagraph"/>
              <w:spacing w:line="240" w:lineRule="auto"/>
              <w:ind w:left="0"/>
              <w:rPr>
                <w:rFonts w:ascii="Arial" w:eastAsiaTheme="minorEastAsia" w:hAnsi="Arial" w:cs="Arial"/>
                <w:b/>
                <w:bCs/>
                <w:color w:val="000000"/>
                <w:sz w:val="16"/>
                <w:szCs w:val="16"/>
                <w:u w:val="single"/>
                <w:lang w:val="en-US" w:eastAsia="zh-CN"/>
              </w:rPr>
            </w:pPr>
            <w:r w:rsidRPr="00660B46">
              <w:rPr>
                <w:rFonts w:ascii="Arial" w:eastAsiaTheme="minorEastAsia" w:hAnsi="Arial" w:cs="Arial"/>
                <w:b/>
                <w:bCs/>
                <w:color w:val="000000"/>
                <w:sz w:val="16"/>
                <w:szCs w:val="16"/>
                <w:u w:val="single"/>
                <w:lang w:val="en-US" w:eastAsia="zh-CN"/>
              </w:rPr>
              <w:t>Layout – BS/TRP deployment</w:t>
            </w:r>
          </w:p>
          <w:p w14:paraId="09AE54D7" w14:textId="77777777" w:rsidR="001B5547" w:rsidRDefault="001B5547" w:rsidP="001B5547">
            <w:pPr>
              <w:pStyle w:val="ListParagraph"/>
              <w:spacing w:line="240" w:lineRule="auto"/>
              <w:ind w:left="0"/>
              <w:rPr>
                <w:rFonts w:ascii="Arial" w:eastAsiaTheme="minorEastAsia" w:hAnsi="Arial" w:cs="Arial"/>
                <w:color w:val="000000"/>
                <w:sz w:val="16"/>
                <w:szCs w:val="16"/>
                <w:lang w:val="en-US" w:eastAsia="zh-CN"/>
              </w:rPr>
            </w:pPr>
            <w:r>
              <w:rPr>
                <w:rFonts w:ascii="Arial" w:eastAsiaTheme="minorEastAsia" w:hAnsi="Arial" w:cs="Arial"/>
                <w:color w:val="000000"/>
                <w:sz w:val="16"/>
                <w:szCs w:val="16"/>
                <w:lang w:val="en-US" w:eastAsia="zh-CN"/>
              </w:rPr>
              <w:t>We suggest to add the following note to the proposal:</w:t>
            </w:r>
          </w:p>
          <w:p w14:paraId="7FF96D41" w14:textId="77777777" w:rsidR="001B5547" w:rsidRDefault="001B5547" w:rsidP="001B5547">
            <w:pPr>
              <w:pStyle w:val="ListParagraph"/>
              <w:spacing w:line="240" w:lineRule="auto"/>
              <w:ind w:left="0"/>
              <w:rPr>
                <w:rFonts w:ascii="Arial" w:eastAsiaTheme="minorEastAsia" w:hAnsi="Arial" w:cs="Arial"/>
                <w:i/>
                <w:color w:val="000000"/>
                <w:sz w:val="16"/>
                <w:szCs w:val="16"/>
                <w:lang w:val="en-US" w:eastAsia="zh-CN"/>
              </w:rPr>
            </w:pPr>
          </w:p>
          <w:p w14:paraId="1EE15CD0" w14:textId="77777777" w:rsidR="001B5547" w:rsidRPr="00B34A35" w:rsidRDefault="001B5547" w:rsidP="001B5547">
            <w:pPr>
              <w:pStyle w:val="ListParagraph"/>
              <w:spacing w:line="240" w:lineRule="auto"/>
              <w:ind w:left="0"/>
              <w:rPr>
                <w:rFonts w:ascii="Arial" w:eastAsiaTheme="minorEastAsia" w:hAnsi="Arial" w:cs="Arial"/>
                <w:i/>
                <w:color w:val="000000"/>
                <w:sz w:val="16"/>
                <w:szCs w:val="16"/>
                <w:lang w:val="en-US" w:eastAsia="zh-CN"/>
              </w:rPr>
            </w:pPr>
            <w:r w:rsidRPr="00B34A35">
              <w:rPr>
                <w:rFonts w:ascii="Arial" w:eastAsiaTheme="minorEastAsia" w:hAnsi="Arial" w:cs="Arial"/>
                <w:i/>
                <w:color w:val="000000"/>
                <w:sz w:val="16"/>
                <w:szCs w:val="16"/>
                <w:lang w:val="en-US" w:eastAsia="zh-CN"/>
              </w:rPr>
              <w:t xml:space="preserve">Note: If M-TRP or cooperation among ALL the 12 cells is considered, then also interference from an outdoor macro station shall be considered in the simulations. </w:t>
            </w:r>
          </w:p>
          <w:p w14:paraId="46B25754" w14:textId="77777777" w:rsidR="001B5547" w:rsidRDefault="001B5547" w:rsidP="001B5547">
            <w:pPr>
              <w:pStyle w:val="ListParagraph"/>
              <w:spacing w:line="240" w:lineRule="auto"/>
              <w:ind w:left="0"/>
              <w:rPr>
                <w:rFonts w:ascii="Arial" w:eastAsiaTheme="minorEastAsia" w:hAnsi="Arial" w:cs="Arial"/>
                <w:color w:val="000000"/>
                <w:sz w:val="16"/>
                <w:szCs w:val="16"/>
                <w:lang w:val="en-US" w:eastAsia="zh-CN"/>
              </w:rPr>
            </w:pPr>
          </w:p>
          <w:p w14:paraId="42CCFB18" w14:textId="77777777" w:rsidR="001B5547" w:rsidRDefault="001B5547" w:rsidP="001B5547">
            <w:pPr>
              <w:pStyle w:val="ListParagraph"/>
              <w:spacing w:line="240" w:lineRule="auto"/>
              <w:ind w:left="0"/>
              <w:rPr>
                <w:rFonts w:ascii="Arial" w:eastAsiaTheme="minorEastAsia" w:hAnsi="Arial" w:cs="Arial"/>
                <w:color w:val="000000"/>
                <w:sz w:val="16"/>
                <w:szCs w:val="16"/>
                <w:lang w:val="en-US" w:eastAsia="zh-CN"/>
              </w:rPr>
            </w:pPr>
            <w:r>
              <w:rPr>
                <w:rFonts w:ascii="Arial" w:eastAsiaTheme="minorEastAsia" w:hAnsi="Arial" w:cs="Arial"/>
                <w:color w:val="000000"/>
                <w:sz w:val="16"/>
                <w:szCs w:val="16"/>
                <w:lang w:val="en-US" w:eastAsia="zh-CN"/>
              </w:rPr>
              <w:t xml:space="preserve">The reason is that, if interference would not be considered, the simulation is not meaningful, since it would always result into a very high SINR. </w:t>
            </w:r>
          </w:p>
          <w:p w14:paraId="4CC9AFCB" w14:textId="77777777" w:rsidR="001B5547" w:rsidRDefault="001B5547" w:rsidP="001B5547">
            <w:pPr>
              <w:pStyle w:val="ListParagraph"/>
              <w:spacing w:line="240" w:lineRule="auto"/>
              <w:ind w:left="0"/>
              <w:rPr>
                <w:rFonts w:ascii="Arial" w:eastAsiaTheme="minorEastAsia" w:hAnsi="Arial" w:cs="Arial"/>
                <w:color w:val="000000"/>
                <w:sz w:val="16"/>
                <w:szCs w:val="16"/>
                <w:lang w:val="en-US" w:eastAsia="zh-CN"/>
              </w:rPr>
            </w:pPr>
            <w:r>
              <w:rPr>
                <w:rFonts w:ascii="Arial" w:eastAsiaTheme="minorEastAsia" w:hAnsi="Arial" w:cs="Arial"/>
                <w:color w:val="000000"/>
                <w:sz w:val="16"/>
                <w:szCs w:val="16"/>
                <w:lang w:val="en-US" w:eastAsia="zh-CN"/>
              </w:rPr>
              <w:t xml:space="preserve">In our view, coherent cooperation among TRPs within a factory is realized by implementation. </w:t>
            </w:r>
          </w:p>
          <w:p w14:paraId="7069E40C" w14:textId="77777777" w:rsidR="001B5547" w:rsidRPr="00660B46" w:rsidRDefault="001B5547" w:rsidP="001B5547">
            <w:pPr>
              <w:pStyle w:val="ListParagraph"/>
              <w:spacing w:line="240" w:lineRule="auto"/>
              <w:ind w:left="0"/>
              <w:rPr>
                <w:rFonts w:ascii="Arial" w:eastAsiaTheme="minorEastAsia" w:hAnsi="Arial" w:cs="Arial" w:hint="eastAsia"/>
                <w:color w:val="000000"/>
                <w:sz w:val="16"/>
                <w:szCs w:val="16"/>
                <w:lang w:val="en-US" w:eastAsia="zh-CN"/>
              </w:rPr>
            </w:pPr>
          </w:p>
          <w:p w14:paraId="295E9061" w14:textId="77777777" w:rsidR="001B5547" w:rsidRDefault="001B5547" w:rsidP="001B5547">
            <w:pPr>
              <w:pStyle w:val="ListParagraph"/>
              <w:spacing w:line="240" w:lineRule="auto"/>
              <w:ind w:left="0"/>
              <w:rPr>
                <w:rFonts w:ascii="Arial" w:eastAsiaTheme="minorEastAsia" w:hAnsi="Arial" w:cs="Arial"/>
                <w:b/>
                <w:bCs/>
                <w:color w:val="000000"/>
                <w:sz w:val="16"/>
                <w:szCs w:val="16"/>
                <w:u w:val="single"/>
                <w:lang w:val="en-US" w:eastAsia="zh-CN"/>
              </w:rPr>
            </w:pPr>
          </w:p>
          <w:p w14:paraId="2BD5A1FF" w14:textId="77777777" w:rsidR="001B5547" w:rsidRDefault="001B5547" w:rsidP="001B5547">
            <w:pPr>
              <w:pStyle w:val="ListParagraph"/>
              <w:spacing w:line="240" w:lineRule="auto"/>
              <w:ind w:left="0"/>
              <w:rPr>
                <w:rFonts w:ascii="Arial" w:eastAsiaTheme="minorEastAsia" w:hAnsi="Arial" w:cs="Arial"/>
                <w:b/>
                <w:bCs/>
                <w:color w:val="000000"/>
                <w:sz w:val="16"/>
                <w:szCs w:val="16"/>
                <w:u w:val="single"/>
                <w:lang w:val="en-US" w:eastAsia="zh-CN"/>
              </w:rPr>
            </w:pPr>
            <w:r>
              <w:rPr>
                <w:rFonts w:ascii="Arial" w:eastAsiaTheme="minorEastAsia" w:hAnsi="Arial" w:cs="Arial"/>
                <w:b/>
                <w:bCs/>
                <w:color w:val="000000"/>
                <w:sz w:val="16"/>
                <w:szCs w:val="16"/>
                <w:u w:val="single"/>
                <w:lang w:val="en-US" w:eastAsia="zh-CN"/>
              </w:rPr>
              <w:t>DL traffic model</w:t>
            </w:r>
          </w:p>
          <w:p w14:paraId="3DB4756D" w14:textId="77777777" w:rsidR="001B5547" w:rsidRDefault="001B5547" w:rsidP="001B5547">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 xml:space="preserve">We do not agree to Option 1. </w:t>
            </w:r>
          </w:p>
          <w:p w14:paraId="4F099C81" w14:textId="77777777" w:rsidR="001B5547" w:rsidRDefault="001B5547" w:rsidP="001B5547">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In our view Option 3 should be taken. It is more realistic for motion control applications and also makes it easier to compare results across companies. Also, we have not heard a justification why Option 1 should be preferred in case of coordinated traffic which according to our understanding will be used in the majority of motion control applications. Even for those motion control applications where the traffic would not be generated in a coordinated manner, the air-interface traffic can still be coordinated by using TSN. Therefore Option 3 is overall the better assumption for the possible use cases.</w:t>
            </w:r>
          </w:p>
          <w:p w14:paraId="3EC5ECC3" w14:textId="77777777" w:rsidR="001B5547" w:rsidRDefault="001B5547" w:rsidP="001B5547">
            <w:pPr>
              <w:pStyle w:val="ListParagraph"/>
              <w:spacing w:line="240" w:lineRule="auto"/>
              <w:ind w:left="0"/>
              <w:rPr>
                <w:rFonts w:ascii="Arial" w:eastAsiaTheme="minorEastAsia" w:hAnsi="Arial" w:cs="Arial"/>
                <w:b/>
                <w:bCs/>
                <w:color w:val="000000"/>
                <w:sz w:val="16"/>
                <w:szCs w:val="16"/>
                <w:u w:val="single"/>
                <w:lang w:val="en-US" w:eastAsia="zh-CN"/>
              </w:rPr>
            </w:pPr>
            <w:r>
              <w:rPr>
                <w:rFonts w:ascii="Arial" w:eastAsiaTheme="minorEastAsia" w:hAnsi="Arial" w:cs="Arial"/>
                <w:b/>
                <w:bCs/>
                <w:color w:val="000000"/>
                <w:sz w:val="16"/>
                <w:szCs w:val="16"/>
                <w:u w:val="single"/>
                <w:lang w:val="en-US" w:eastAsia="zh-CN"/>
              </w:rPr>
              <w:t>Performance metric</w:t>
            </w:r>
          </w:p>
          <w:p w14:paraId="4A18BDE5" w14:textId="77777777" w:rsidR="001B5547" w:rsidRDefault="001B5547" w:rsidP="001B5547">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 xml:space="preserve">Regarding metric #2 from 5G-ACIA companies are asked by the moderator to clarify whether </w:t>
            </w:r>
          </w:p>
          <w:tbl>
            <w:tblPr>
              <w:tblStyle w:val="TableGrid"/>
              <w:tblW w:w="0" w:type="auto"/>
              <w:tblLayout w:type="fixed"/>
              <w:tblLook w:val="04A0" w:firstRow="1" w:lastRow="0" w:firstColumn="1" w:lastColumn="0" w:noHBand="0" w:noVBand="1"/>
            </w:tblPr>
            <w:tblGrid>
              <w:gridCol w:w="8274"/>
            </w:tblGrid>
            <w:tr w:rsidR="001B5547" w14:paraId="48C50794" w14:textId="77777777" w:rsidTr="00E82CEF">
              <w:tc>
                <w:tcPr>
                  <w:tcW w:w="8274" w:type="dxa"/>
                </w:tcPr>
                <w:p w14:paraId="3239D7DA" w14:textId="77777777" w:rsidR="001B5547" w:rsidRDefault="001B5547" w:rsidP="001B5547">
                  <w:pPr>
                    <w:pStyle w:val="ListParagraph"/>
                    <w:numPr>
                      <w:ilvl w:val="0"/>
                      <w:numId w:val="18"/>
                    </w:numPr>
                    <w:rPr>
                      <w:rFonts w:ascii="Arial" w:hAnsi="Arial" w:cs="Arial"/>
                      <w:sz w:val="20"/>
                      <w:szCs w:val="20"/>
                      <w:lang w:val="en-GB" w:eastAsia="ja-JP"/>
                    </w:rPr>
                  </w:pPr>
                  <w:r>
                    <w:rPr>
                      <w:rFonts w:ascii="Arial" w:hAnsi="Arial" w:cs="Arial"/>
                      <w:sz w:val="20"/>
                      <w:szCs w:val="20"/>
                      <w:lang w:val="en-GB" w:eastAsia="ja-JP"/>
                    </w:rPr>
                    <w:t>a packet transmission can be performed after the latency deadline. The collected statistics can exceed the latency requirement.</w:t>
                  </w:r>
                </w:p>
                <w:p w14:paraId="701AA1FB" w14:textId="77777777" w:rsidR="001B5547" w:rsidRPr="008B50C2" w:rsidRDefault="001B5547" w:rsidP="001B5547">
                  <w:pPr>
                    <w:pStyle w:val="ListParagraph"/>
                    <w:numPr>
                      <w:ilvl w:val="0"/>
                      <w:numId w:val="18"/>
                    </w:numPr>
                    <w:rPr>
                      <w:rFonts w:ascii="Arial" w:hAnsi="Arial" w:cs="Arial"/>
                      <w:sz w:val="20"/>
                      <w:szCs w:val="20"/>
                      <w:lang w:val="en-GB" w:eastAsia="ja-JP"/>
                    </w:rPr>
                  </w:pPr>
                  <w:r>
                    <w:rPr>
                      <w:rFonts w:ascii="Arial" w:hAnsi="Arial" w:cs="Arial"/>
                      <w:sz w:val="20"/>
                      <w:szCs w:val="20"/>
                      <w:lang w:val="en-GB" w:eastAsia="ja-JP"/>
                    </w:rPr>
                    <w:t>a packet transmission cannot be performed after the latency deadline. The collected statistics cannot exceed the latency requirement. The packets exceeding the deadline are visible in the UE packet error statistics</w:t>
                  </w:r>
                </w:p>
              </w:tc>
            </w:tr>
          </w:tbl>
          <w:p w14:paraId="49C09A19" w14:textId="77777777" w:rsidR="001B5547" w:rsidRDefault="001B5547" w:rsidP="001B5547">
            <w:pPr>
              <w:spacing w:line="240" w:lineRule="auto"/>
              <w:rPr>
                <w:rFonts w:eastAsiaTheme="minorEastAsia" w:cs="Arial"/>
                <w:color w:val="000000"/>
                <w:sz w:val="16"/>
                <w:szCs w:val="16"/>
                <w:lang w:eastAsia="zh-CN"/>
              </w:rPr>
            </w:pPr>
          </w:p>
          <w:p w14:paraId="7CE4890B" w14:textId="77777777" w:rsidR="001B5547" w:rsidRDefault="001B5547" w:rsidP="001B5547">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 xml:space="preserve">In our view, alternative 2 should be used. </w:t>
            </w:r>
          </w:p>
          <w:p w14:paraId="666A74A3" w14:textId="77777777" w:rsidR="001B5547" w:rsidRDefault="001B5547" w:rsidP="001B5547">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Given that alternative 2 from above is applied, however, metric #2 is not so useful in our view, because the latency will be cut after the deadline. In such case we think that Metric #4 should have higher priority than Metric #2.</w:t>
            </w:r>
          </w:p>
          <w:p w14:paraId="1D0984FB" w14:textId="77777777" w:rsidR="001B5547" w:rsidRPr="00660B46" w:rsidRDefault="001B5547" w:rsidP="001B5547">
            <w:pPr>
              <w:pStyle w:val="ListParagraph"/>
              <w:spacing w:line="240" w:lineRule="auto"/>
              <w:ind w:left="0"/>
              <w:rPr>
                <w:rFonts w:ascii="Arial" w:eastAsiaTheme="minorEastAsia" w:hAnsi="Arial" w:cs="Arial"/>
                <w:b/>
                <w:bCs/>
                <w:color w:val="000000"/>
                <w:sz w:val="16"/>
                <w:szCs w:val="16"/>
                <w:u w:val="single"/>
                <w:lang w:val="en-US" w:eastAsia="zh-CN"/>
              </w:rPr>
            </w:pPr>
            <w:r>
              <w:rPr>
                <w:rFonts w:ascii="Arial" w:eastAsiaTheme="minorEastAsia" w:hAnsi="Arial" w:cs="Arial"/>
                <w:b/>
                <w:bCs/>
                <w:color w:val="000000"/>
                <w:sz w:val="16"/>
                <w:szCs w:val="16"/>
                <w:u w:val="single"/>
                <w:lang w:val="en-US" w:eastAsia="zh-CN"/>
              </w:rPr>
              <w:t xml:space="preserve">E2E latency and </w:t>
            </w:r>
            <w:r w:rsidRPr="00660B46">
              <w:rPr>
                <w:rFonts w:ascii="Arial" w:eastAsiaTheme="minorEastAsia" w:hAnsi="Arial" w:cs="Arial"/>
                <w:b/>
                <w:bCs/>
                <w:color w:val="000000"/>
                <w:sz w:val="16"/>
                <w:szCs w:val="16"/>
                <w:u w:val="single"/>
                <w:lang w:val="en-US" w:eastAsia="zh-CN"/>
              </w:rPr>
              <w:t xml:space="preserve"> – BS/TRP deployment</w:t>
            </w:r>
          </w:p>
          <w:p w14:paraId="113F5D04" w14:textId="77777777" w:rsidR="001B5547" w:rsidRDefault="001B5547" w:rsidP="001B5547">
            <w:pPr>
              <w:spacing w:after="0" w:line="240" w:lineRule="auto"/>
              <w:rPr>
                <w:rFonts w:eastAsia="Times New Roman" w:cs="Arial"/>
                <w:color w:val="000000"/>
                <w:sz w:val="16"/>
                <w:szCs w:val="16"/>
              </w:rPr>
            </w:pPr>
            <w:r>
              <w:rPr>
                <w:rFonts w:eastAsiaTheme="minorEastAsia" w:cs="Arial"/>
                <w:color w:val="000000"/>
                <w:sz w:val="16"/>
                <w:szCs w:val="16"/>
                <w:lang w:eastAsia="zh-CN"/>
              </w:rPr>
              <w:t>In the moderators summary, it is written that 5G-ACIA specified in the LS and “</w:t>
            </w:r>
            <w:r>
              <w:rPr>
                <w:rFonts w:eastAsia="Times New Roman" w:cs="Arial"/>
                <w:color w:val="000000"/>
                <w:sz w:val="16"/>
                <w:szCs w:val="16"/>
              </w:rPr>
              <w:t>E2E latency: 1 ms for UC#2 and air interface latency: 1ms”</w:t>
            </w:r>
          </w:p>
          <w:p w14:paraId="46E00F09" w14:textId="77777777" w:rsidR="001B5547" w:rsidRDefault="001B5547" w:rsidP="001B5547">
            <w:pPr>
              <w:spacing w:after="0" w:line="240" w:lineRule="auto"/>
              <w:rPr>
                <w:rFonts w:eastAsia="Times New Roman" w:cs="Arial"/>
                <w:color w:val="000000"/>
                <w:sz w:val="16"/>
                <w:szCs w:val="16"/>
              </w:rPr>
            </w:pPr>
          </w:p>
          <w:p w14:paraId="1CADA909" w14:textId="77777777" w:rsidR="001B5547" w:rsidRDefault="001B5547" w:rsidP="001B5547">
            <w:pPr>
              <w:spacing w:after="0" w:line="240" w:lineRule="auto"/>
              <w:rPr>
                <w:rFonts w:eastAsia="Times New Roman" w:cs="Arial"/>
                <w:color w:val="000000"/>
                <w:sz w:val="16"/>
                <w:szCs w:val="16"/>
              </w:rPr>
            </w:pPr>
            <w:r>
              <w:rPr>
                <w:rFonts w:eastAsia="Times New Roman" w:cs="Arial"/>
                <w:color w:val="000000"/>
                <w:sz w:val="16"/>
                <w:szCs w:val="16"/>
              </w:rPr>
              <w:t xml:space="preserve">We do not see this observation from the LS. The only requirement that is spelled out in the LS is the E2E latency of 1ms. Then, according to understanding 5G-ACIA has not performed a breakdown into CN and air-interface latency. </w:t>
            </w:r>
          </w:p>
          <w:p w14:paraId="4D3A6CCD" w14:textId="77777777" w:rsidR="001B5547" w:rsidRDefault="001B5547" w:rsidP="001B5547">
            <w:pPr>
              <w:spacing w:after="0" w:line="240" w:lineRule="auto"/>
              <w:rPr>
                <w:rFonts w:eastAsia="Times New Roman" w:cs="Arial"/>
                <w:color w:val="000000"/>
                <w:sz w:val="16"/>
                <w:szCs w:val="16"/>
              </w:rPr>
            </w:pPr>
          </w:p>
          <w:p w14:paraId="556CC698" w14:textId="77777777" w:rsidR="001B5547" w:rsidRDefault="001B5547" w:rsidP="001B5547">
            <w:pPr>
              <w:spacing w:after="0" w:line="240" w:lineRule="auto"/>
              <w:rPr>
                <w:rFonts w:eastAsia="Times New Roman" w:cs="Arial"/>
                <w:color w:val="000000"/>
                <w:sz w:val="16"/>
                <w:szCs w:val="16"/>
              </w:rPr>
            </w:pPr>
            <w:r>
              <w:rPr>
                <w:rFonts w:eastAsia="Times New Roman" w:cs="Arial"/>
                <w:color w:val="000000"/>
                <w:sz w:val="16"/>
                <w:szCs w:val="16"/>
              </w:rPr>
              <w:t>Our understanding of the sentence below from the LS is that in this WI, only the air-interface latency performance will be studied. The reason is that the CN network performance is not impacted by the URLLC features that RAN1 has defined. It is not meant that the CN latency shall be assumed to be zero. According to our understanding, it was discussed in 5G-ACIA it how to split the E2E latency between CN and air-interface. From our understanding, the position of the verticals was that is part of the 5G solution design for motion control and should done within the communication companies and not in 5G-ACIA.</w:t>
            </w:r>
          </w:p>
          <w:p w14:paraId="490B920E" w14:textId="77777777" w:rsidR="001B5547" w:rsidRDefault="001B5547" w:rsidP="001B5547">
            <w:pPr>
              <w:spacing w:after="0" w:line="240" w:lineRule="auto"/>
              <w:rPr>
                <w:rFonts w:eastAsia="Times New Roman" w:cs="Arial"/>
                <w:color w:val="000000"/>
                <w:sz w:val="16"/>
                <w:szCs w:val="16"/>
              </w:rPr>
            </w:pPr>
          </w:p>
          <w:p w14:paraId="5BEEFEF2" w14:textId="77777777" w:rsidR="001B5547" w:rsidRDefault="001B5547" w:rsidP="001B5547">
            <w:pPr>
              <w:spacing w:after="0" w:line="240" w:lineRule="auto"/>
              <w:rPr>
                <w:rFonts w:eastAsia="Times New Roman" w:cs="Arial"/>
                <w:color w:val="000000"/>
                <w:sz w:val="16"/>
                <w:szCs w:val="16"/>
              </w:rPr>
            </w:pPr>
            <w:r>
              <w:rPr>
                <w:rFonts w:eastAsia="Times New Roman" w:cs="Arial"/>
                <w:color w:val="000000"/>
                <w:sz w:val="16"/>
                <w:szCs w:val="16"/>
              </w:rPr>
              <w:t>Some companies here within RAN1 interpret the sentence from the LS mentioned below differently. In their view, 5G-ACIA has already done the split and assumes CN latency is equal to zero.</w:t>
            </w:r>
          </w:p>
          <w:p w14:paraId="7AB77E46" w14:textId="77777777" w:rsidR="001B5547" w:rsidRDefault="001B5547" w:rsidP="001B5547">
            <w:pPr>
              <w:spacing w:after="0" w:line="240" w:lineRule="auto"/>
              <w:rPr>
                <w:rFonts w:eastAsia="Times New Roman" w:cs="Arial"/>
                <w:color w:val="000000"/>
                <w:sz w:val="16"/>
                <w:szCs w:val="16"/>
              </w:rPr>
            </w:pPr>
          </w:p>
          <w:p w14:paraId="6C744700" w14:textId="77777777" w:rsidR="001B5547" w:rsidRPr="001B5547" w:rsidRDefault="001B5547" w:rsidP="001B5547">
            <w:pPr>
              <w:spacing w:after="0" w:line="240" w:lineRule="auto"/>
              <w:rPr>
                <w:rFonts w:eastAsia="Times New Roman" w:cs="Arial"/>
                <w:b/>
                <w:color w:val="000000"/>
                <w:sz w:val="16"/>
                <w:szCs w:val="16"/>
              </w:rPr>
            </w:pPr>
            <w:r w:rsidRPr="001B5547">
              <w:rPr>
                <w:rFonts w:eastAsia="Times New Roman" w:cs="Arial"/>
                <w:b/>
                <w:color w:val="000000"/>
                <w:sz w:val="16"/>
                <w:szCs w:val="16"/>
              </w:rPr>
              <w:t>Since this decision has significant impact in the simulations, we would suggest to check back with 5G-ACIA about their intention. Maybe, this could be solved simply if companies check internally firstly with their 5G-ACIA represents, if possible.</w:t>
            </w:r>
          </w:p>
          <w:p w14:paraId="43D4C9B4" w14:textId="77777777" w:rsidR="001B5547" w:rsidRDefault="001B5547" w:rsidP="001B5547">
            <w:pPr>
              <w:spacing w:after="0" w:line="240" w:lineRule="auto"/>
              <w:rPr>
                <w:rFonts w:eastAsia="Times New Roman" w:cs="Arial"/>
                <w:color w:val="000000"/>
                <w:sz w:val="16"/>
                <w:szCs w:val="16"/>
              </w:rPr>
            </w:pPr>
            <w:r>
              <w:rPr>
                <w:rFonts w:eastAsia="Times New Roman" w:cs="Arial"/>
                <w:color w:val="000000"/>
                <w:sz w:val="16"/>
                <w:szCs w:val="16"/>
              </w:rPr>
              <w:t xml:space="preserve">  </w:t>
            </w:r>
          </w:p>
          <w:p w14:paraId="554ADE39" w14:textId="77777777" w:rsidR="001B5547" w:rsidRDefault="001B5547" w:rsidP="001B5547">
            <w:pPr>
              <w:spacing w:after="0" w:line="240" w:lineRule="auto"/>
              <w:rPr>
                <w:rFonts w:eastAsia="Times New Roman" w:cs="Arial"/>
                <w:color w:val="000000"/>
                <w:sz w:val="16"/>
                <w:szCs w:val="16"/>
              </w:rPr>
            </w:pPr>
            <w:r>
              <w:rPr>
                <w:rFonts w:eastAsia="Times New Roman" w:cs="Arial"/>
                <w:color w:val="000000"/>
                <w:sz w:val="16"/>
                <w:szCs w:val="16"/>
              </w:rPr>
              <w:t>Sentence from the LS:</w:t>
            </w:r>
          </w:p>
          <w:p w14:paraId="343C16C3" w14:textId="77777777" w:rsidR="001B5547" w:rsidRDefault="001B5547" w:rsidP="001B5547">
            <w:pPr>
              <w:spacing w:after="0" w:line="240" w:lineRule="auto"/>
              <w:rPr>
                <w:rFonts w:eastAsia="Times New Roman" w:cs="Arial"/>
                <w:color w:val="000000"/>
                <w:sz w:val="16"/>
                <w:szCs w:val="16"/>
              </w:rPr>
            </w:pPr>
            <w:r>
              <w:rPr>
                <w:rFonts w:eastAsia="Times New Roman" w:cs="Arial"/>
                <w:color w:val="000000"/>
                <w:sz w:val="16"/>
                <w:szCs w:val="16"/>
              </w:rPr>
              <w:t>Regrading  the following sentence rom the LS : “</w:t>
            </w:r>
            <w:r w:rsidRPr="001248D7">
              <w:rPr>
                <w:rFonts w:eastAsia="Times New Roman" w:cs="Arial"/>
                <w:i/>
                <w:color w:val="000000"/>
                <w:sz w:val="16"/>
                <w:szCs w:val="16"/>
              </w:rPr>
              <w:t xml:space="preserve">Typically, end-to-end latency in service application level is affected by both core network latency and RAN part latency. It is assumed that the CN included latency can be negligible in this WI. </w:t>
            </w:r>
            <w:r w:rsidRPr="00826C49">
              <w:rPr>
                <w:rFonts w:eastAsia="Times New Roman" w:cs="Arial"/>
                <w:i/>
                <w:color w:val="FF0000"/>
                <w:sz w:val="16"/>
                <w:szCs w:val="16"/>
              </w:rPr>
              <w:t>As a result, this WI focuses on the latency performance of the RAN</w:t>
            </w:r>
            <w:r w:rsidRPr="00826C49">
              <w:rPr>
                <w:rFonts w:eastAsia="Times New Roman" w:cs="Arial"/>
                <w:i/>
                <w:sz w:val="16"/>
                <w:szCs w:val="16"/>
              </w:rPr>
              <w:t xml:space="preserve">. The </w:t>
            </w:r>
            <w:r w:rsidRPr="001248D7">
              <w:rPr>
                <w:rFonts w:eastAsia="Times New Roman" w:cs="Arial"/>
                <w:i/>
                <w:color w:val="000000"/>
                <w:sz w:val="16"/>
                <w:szCs w:val="16"/>
              </w:rPr>
              <w:t>RAN latency performance is affected by multiple RAN system parameters, e.g. system capacity, user load,….,the wireless communication system is controlled to achieve different desired performance trade-offs</w:t>
            </w:r>
            <w:r>
              <w:rPr>
                <w:rFonts w:eastAsia="Times New Roman" w:cs="Arial"/>
                <w:color w:val="000000"/>
                <w:sz w:val="16"/>
                <w:szCs w:val="16"/>
              </w:rPr>
              <w:t>”</w:t>
            </w:r>
          </w:p>
          <w:p w14:paraId="3BB7D952" w14:textId="0041F975" w:rsidR="001B5547" w:rsidRPr="00C1661A" w:rsidRDefault="001B5547" w:rsidP="001B5547">
            <w:pPr>
              <w:spacing w:line="240" w:lineRule="auto"/>
              <w:rPr>
                <w:rFonts w:eastAsia="Times New Roman" w:cs="Arial" w:hint="eastAsia"/>
                <w:color w:val="000000"/>
                <w:sz w:val="16"/>
                <w:szCs w:val="16"/>
              </w:rPr>
            </w:pPr>
            <w:r>
              <w:rPr>
                <w:rFonts w:eastAsia="Times New Roman" w:cs="Arial"/>
                <w:color w:val="000000"/>
                <w:sz w:val="16"/>
                <w:szCs w:val="16"/>
              </w:rPr>
              <w:t xml:space="preserve">  </w:t>
            </w:r>
          </w:p>
        </w:tc>
      </w:tr>
    </w:tbl>
    <w:p w14:paraId="3CB197D6" w14:textId="77777777" w:rsidR="0032569B" w:rsidRDefault="0032569B">
      <w:pPr>
        <w:rPr>
          <w:lang w:val="en-GB" w:eastAsia="ja-JP"/>
        </w:rPr>
      </w:pPr>
    </w:p>
    <w:p w14:paraId="041AB799" w14:textId="77777777" w:rsidR="0032569B" w:rsidRDefault="00CA5199">
      <w:pPr>
        <w:pStyle w:val="Heading1"/>
      </w:pPr>
      <w:r>
        <w:lastRenderedPageBreak/>
        <w:t>3</w:t>
      </w:r>
      <w:r>
        <w:tab/>
        <w:t>Features to include in simulations</w:t>
      </w:r>
    </w:p>
    <w:p w14:paraId="10022DAB" w14:textId="77777777" w:rsidR="0032569B" w:rsidRDefault="00CA5199">
      <w:pPr>
        <w:pStyle w:val="Heading2"/>
      </w:pPr>
      <w:r>
        <w:t>3.1 Updated proposals</w:t>
      </w:r>
    </w:p>
    <w:p w14:paraId="3E9EBEBB" w14:textId="77777777" w:rsidR="0032569B" w:rsidRDefault="00CA5199">
      <w:pPr>
        <w:rPr>
          <w:lang w:val="en-GB" w:eastAsia="ja-JP"/>
        </w:rPr>
      </w:pPr>
      <w:r>
        <w:rPr>
          <w:lang w:val="en-GB" w:eastAsia="ja-JP"/>
        </w:rPr>
        <w:t xml:space="preserve">Based on the initial discussion the proposals are updated. </w:t>
      </w:r>
    </w:p>
    <w:p w14:paraId="6B07DBF4" w14:textId="77777777" w:rsidR="0032569B" w:rsidRDefault="00CA5199">
      <w:pPr>
        <w:rPr>
          <w:lang w:val="en-GB" w:eastAsia="ja-JP"/>
        </w:rPr>
      </w:pPr>
      <w:r>
        <w:rPr>
          <w:lang w:val="en-GB" w:eastAsia="ja-JP"/>
        </w:rPr>
        <w:t>For the Rel-15 baseline, the following is proposed:</w:t>
      </w:r>
    </w:p>
    <w:p w14:paraId="278E1F8C" w14:textId="77777777" w:rsidR="0032569B" w:rsidRDefault="00CA5199">
      <w:pPr>
        <w:pStyle w:val="Proposal"/>
        <w:rPr>
          <w:lang w:val="en-GB"/>
        </w:rPr>
      </w:pPr>
      <w:bookmarkStart w:id="21" w:name="_Toc53480339"/>
      <w:bookmarkStart w:id="22" w:name="_Toc53480084"/>
      <w:bookmarkStart w:id="23" w:name="_Toc53581537"/>
      <w:bookmarkStart w:id="24" w:name="_Toc53581573"/>
      <w:bookmarkStart w:id="25" w:name="_Toc53583589"/>
      <w:r>
        <w:rPr>
          <w:lang w:val="en-GB"/>
        </w:rPr>
        <w:t>Rel-15 URLLC features</w:t>
      </w:r>
      <w:bookmarkEnd w:id="21"/>
      <w:bookmarkEnd w:id="22"/>
      <w:r>
        <w:rPr>
          <w:lang w:val="en-GB"/>
        </w:rPr>
        <w:t xml:space="preserve"> included in the baseline</w:t>
      </w:r>
      <w:bookmarkEnd w:id="23"/>
      <w:r>
        <w:rPr>
          <w:lang w:val="en-GB"/>
        </w:rPr>
        <w:t xml:space="preserve"> are</w:t>
      </w:r>
      <w:bookmarkEnd w:id="24"/>
      <w:bookmarkEnd w:id="25"/>
    </w:p>
    <w:p w14:paraId="125CF3BC" w14:textId="77777777" w:rsidR="0032569B" w:rsidRDefault="00CA5199">
      <w:pPr>
        <w:pStyle w:val="Proposal"/>
        <w:numPr>
          <w:ilvl w:val="0"/>
          <w:numId w:val="17"/>
        </w:numPr>
        <w:rPr>
          <w:lang w:val="en-GB"/>
        </w:rPr>
      </w:pPr>
      <w:bookmarkStart w:id="26" w:name="_Toc53581574"/>
      <w:bookmarkStart w:id="27" w:name="_Toc53583590"/>
      <w:bookmarkEnd w:id="26"/>
      <w:r>
        <w:rPr>
          <w:lang w:val="en-GB"/>
        </w:rPr>
        <w:t>UE Processing capability 2</w:t>
      </w:r>
      <w:bookmarkEnd w:id="27"/>
    </w:p>
    <w:p w14:paraId="12FF3DC7" w14:textId="77777777" w:rsidR="0032569B" w:rsidRDefault="00CA5199">
      <w:pPr>
        <w:pStyle w:val="Proposal"/>
        <w:numPr>
          <w:ilvl w:val="0"/>
          <w:numId w:val="17"/>
        </w:numPr>
        <w:rPr>
          <w:lang w:val="en-GB"/>
        </w:rPr>
      </w:pPr>
      <w:bookmarkStart w:id="28" w:name="_Toc53583591"/>
      <w:r>
        <w:rPr>
          <w:lang w:val="en-GB"/>
        </w:rPr>
        <w:t>UL Configured grant</w:t>
      </w:r>
      <w:bookmarkEnd w:id="28"/>
    </w:p>
    <w:p w14:paraId="64F1C3E6" w14:textId="77777777" w:rsidR="0032569B" w:rsidRDefault="00CA5199">
      <w:pPr>
        <w:pStyle w:val="Proposal"/>
        <w:numPr>
          <w:ilvl w:val="0"/>
          <w:numId w:val="17"/>
        </w:numPr>
        <w:rPr>
          <w:lang w:val="en-GB"/>
        </w:rPr>
      </w:pPr>
      <w:bookmarkStart w:id="29" w:name="_Toc53583592"/>
      <w:r>
        <w:rPr>
          <w:lang w:val="en-GB"/>
        </w:rPr>
        <w:t>DL Semi-persistent scheduling</w:t>
      </w:r>
      <w:bookmarkEnd w:id="29"/>
    </w:p>
    <w:p w14:paraId="29F528C5" w14:textId="77777777" w:rsidR="0032569B" w:rsidRDefault="00CA5199">
      <w:pPr>
        <w:rPr>
          <w:lang w:val="en-GB" w:eastAsia="ja-JP"/>
        </w:rPr>
      </w:pPr>
      <w:r>
        <w:rPr>
          <w:lang w:val="en-GB" w:eastAsia="ja-JP"/>
        </w:rPr>
        <w:t xml:space="preserve">Regarding Rel-16 features, it is proposed to leave it up to each individual company which features to include in addition to the baseline. This can be revisited after the first round of simulations have been provided in December. </w:t>
      </w:r>
    </w:p>
    <w:p w14:paraId="3D29DBB8" w14:textId="77777777" w:rsidR="0032569B" w:rsidRDefault="00CA5199">
      <w:pPr>
        <w:pStyle w:val="Proposal"/>
        <w:rPr>
          <w:lang w:val="en-GB"/>
        </w:rPr>
      </w:pPr>
      <w:bookmarkStart w:id="30" w:name="_Toc53480340"/>
      <w:bookmarkStart w:id="31" w:name="_Toc53480085"/>
      <w:bookmarkStart w:id="32" w:name="_Toc53583593"/>
      <w:bookmarkStart w:id="33" w:name="_Toc53581575"/>
      <w:bookmarkStart w:id="34" w:name="_Toc53581538"/>
      <w:r>
        <w:rPr>
          <w:lang w:val="en-GB"/>
        </w:rPr>
        <w:t>It is up to each to decide on which Rel-16 features to provide simulations results for in addition to the Rel-15 baseline</w:t>
      </w:r>
      <w:bookmarkEnd w:id="30"/>
      <w:bookmarkEnd w:id="31"/>
      <w:r>
        <w:rPr>
          <w:lang w:val="en-GB"/>
        </w:rPr>
        <w:t xml:space="preserve">. </w:t>
      </w:r>
      <w:r>
        <w:rPr>
          <w:lang w:val="en-GB" w:eastAsia="ja-JP"/>
        </w:rPr>
        <w:t>This can be revisited after the first round of simulations have been provided in December.</w:t>
      </w:r>
      <w:bookmarkEnd w:id="32"/>
      <w:bookmarkEnd w:id="33"/>
      <w:bookmarkEnd w:id="34"/>
      <w:r>
        <w:rPr>
          <w:lang w:val="en-GB"/>
        </w:rPr>
        <w:t xml:space="preserve"> </w:t>
      </w:r>
    </w:p>
    <w:p w14:paraId="09DEE6A2" w14:textId="77777777" w:rsidR="0032569B" w:rsidRDefault="00CA5199">
      <w:pPr>
        <w:rPr>
          <w:lang w:val="en-GB" w:eastAsia="ja-JP"/>
        </w:rPr>
      </w:pPr>
      <w:r>
        <w:rPr>
          <w:lang w:val="en-GB" w:eastAsia="ja-JP"/>
        </w:rPr>
        <w:t>Again, companies are as always free to submit additional results that they find relevant to the evaluations.</w:t>
      </w:r>
    </w:p>
    <w:p w14:paraId="47427E96" w14:textId="77777777" w:rsidR="0032569B" w:rsidRDefault="00CA5199">
      <w:pPr>
        <w:pStyle w:val="Heading2"/>
      </w:pPr>
      <w:r>
        <w:t>3.2 Companies comments to proposals</w:t>
      </w:r>
    </w:p>
    <w:p w14:paraId="5CFF2100" w14:textId="77777777" w:rsidR="0032569B" w:rsidRDefault="00CA5199">
      <w:pPr>
        <w:rPr>
          <w:lang w:val="en-GB" w:eastAsia="ja-JP"/>
        </w:rPr>
      </w:pPr>
      <w:r>
        <w:rPr>
          <w:lang w:val="en-GB" w:eastAsia="ja-JP"/>
        </w:rPr>
        <w:t>Companies can add comments on the proposals in the table.</w:t>
      </w:r>
    </w:p>
    <w:tbl>
      <w:tblPr>
        <w:tblStyle w:val="TableGrid"/>
        <w:tblW w:w="9629" w:type="dxa"/>
        <w:tblLayout w:type="fixed"/>
        <w:tblLook w:val="04A0" w:firstRow="1" w:lastRow="0" w:firstColumn="1" w:lastColumn="0" w:noHBand="0" w:noVBand="1"/>
      </w:tblPr>
      <w:tblGrid>
        <w:gridCol w:w="1129"/>
        <w:gridCol w:w="8500"/>
      </w:tblGrid>
      <w:tr w:rsidR="0032569B" w14:paraId="4952094E" w14:textId="77777777">
        <w:trPr>
          <w:trHeight w:val="425"/>
        </w:trPr>
        <w:tc>
          <w:tcPr>
            <w:tcW w:w="1129" w:type="dxa"/>
            <w:shd w:val="clear" w:color="auto" w:fill="E7E6E6" w:themeFill="background2"/>
            <w:noWrap/>
          </w:tcPr>
          <w:p w14:paraId="42A1D50A" w14:textId="77777777" w:rsidR="0032569B" w:rsidRDefault="00CA5199">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0" w:type="dxa"/>
            <w:shd w:val="clear" w:color="auto" w:fill="E7E6E6" w:themeFill="background2"/>
            <w:noWrap/>
          </w:tcPr>
          <w:p w14:paraId="5576CAE1" w14:textId="77777777" w:rsidR="0032569B" w:rsidRDefault="00CA5199">
            <w:pPr>
              <w:spacing w:after="0" w:line="240" w:lineRule="auto"/>
              <w:rPr>
                <w:rFonts w:eastAsia="Times New Roman" w:cs="Arial"/>
                <w:color w:val="000000"/>
                <w:sz w:val="16"/>
                <w:szCs w:val="16"/>
              </w:rPr>
            </w:pPr>
            <w:r>
              <w:rPr>
                <w:rFonts w:eastAsia="Times New Roman" w:cs="Arial"/>
                <w:color w:val="000000"/>
                <w:sz w:val="16"/>
                <w:szCs w:val="16"/>
              </w:rPr>
              <w:t>View</w:t>
            </w:r>
          </w:p>
        </w:tc>
      </w:tr>
      <w:tr w:rsidR="0032569B" w14:paraId="3A81785E" w14:textId="77777777">
        <w:trPr>
          <w:trHeight w:val="425"/>
        </w:trPr>
        <w:tc>
          <w:tcPr>
            <w:tcW w:w="1129" w:type="dxa"/>
            <w:noWrap/>
          </w:tcPr>
          <w:p w14:paraId="6B3BE0EE" w14:textId="77777777" w:rsidR="0032569B" w:rsidRDefault="00CA5199">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ZTE</w:t>
            </w:r>
          </w:p>
        </w:tc>
        <w:tc>
          <w:tcPr>
            <w:tcW w:w="8500" w:type="dxa"/>
          </w:tcPr>
          <w:p w14:paraId="7331045E" w14:textId="77777777" w:rsidR="0032569B" w:rsidRDefault="00CA5199">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 xml:space="preserve">Fine with the proposals. </w:t>
            </w:r>
          </w:p>
        </w:tc>
      </w:tr>
      <w:tr w:rsidR="008F1983" w14:paraId="6639325D" w14:textId="77777777">
        <w:trPr>
          <w:trHeight w:val="425"/>
        </w:trPr>
        <w:tc>
          <w:tcPr>
            <w:tcW w:w="1129" w:type="dxa"/>
            <w:noWrap/>
          </w:tcPr>
          <w:p w14:paraId="5EA842D4" w14:textId="5EBD0C11" w:rsidR="008F1983" w:rsidRDefault="001B5547">
            <w:pPr>
              <w:spacing w:after="0" w:line="240" w:lineRule="auto"/>
              <w:rPr>
                <w:rFonts w:eastAsia="SimSun" w:cs="Arial"/>
                <w:color w:val="000000"/>
                <w:sz w:val="16"/>
                <w:szCs w:val="16"/>
                <w:lang w:eastAsia="zh-CN"/>
              </w:rPr>
            </w:pPr>
            <w:r>
              <w:rPr>
                <w:rFonts w:eastAsia="SimSun" w:cs="Arial"/>
                <w:color w:val="000000"/>
                <w:sz w:val="16"/>
                <w:szCs w:val="16"/>
                <w:lang w:eastAsia="zh-CN"/>
              </w:rPr>
              <w:t>V</w:t>
            </w:r>
            <w:r w:rsidR="008F1983">
              <w:rPr>
                <w:rFonts w:eastAsia="SimSun" w:cs="Arial"/>
                <w:color w:val="000000"/>
                <w:sz w:val="16"/>
                <w:szCs w:val="16"/>
                <w:lang w:eastAsia="zh-CN"/>
              </w:rPr>
              <w:t>ivo</w:t>
            </w:r>
          </w:p>
        </w:tc>
        <w:tc>
          <w:tcPr>
            <w:tcW w:w="8500" w:type="dxa"/>
          </w:tcPr>
          <w:p w14:paraId="7818B087" w14:textId="380645D4" w:rsidR="008F1983" w:rsidRDefault="008F1983">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F</w:t>
            </w:r>
            <w:r>
              <w:rPr>
                <w:rFonts w:eastAsia="SimSun" w:cs="Arial"/>
                <w:color w:val="000000"/>
                <w:sz w:val="16"/>
                <w:szCs w:val="16"/>
                <w:lang w:eastAsia="zh-CN"/>
              </w:rPr>
              <w:t xml:space="preserve">ine with the proposals. </w:t>
            </w:r>
          </w:p>
        </w:tc>
      </w:tr>
      <w:tr w:rsidR="001B5547" w14:paraId="23A1D07E" w14:textId="77777777">
        <w:trPr>
          <w:trHeight w:val="425"/>
        </w:trPr>
        <w:tc>
          <w:tcPr>
            <w:tcW w:w="1129" w:type="dxa"/>
            <w:noWrap/>
          </w:tcPr>
          <w:p w14:paraId="231FE968" w14:textId="1584E276" w:rsidR="001B5547" w:rsidRDefault="001B5547">
            <w:pPr>
              <w:spacing w:after="0" w:line="240" w:lineRule="auto"/>
              <w:rPr>
                <w:rFonts w:eastAsia="SimSun" w:cs="Arial" w:hint="eastAsia"/>
                <w:color w:val="000000"/>
                <w:sz w:val="16"/>
                <w:szCs w:val="16"/>
                <w:lang w:eastAsia="zh-CN"/>
              </w:rPr>
            </w:pPr>
            <w:r>
              <w:rPr>
                <w:rFonts w:eastAsia="SimSun" w:cs="Arial"/>
                <w:color w:val="000000"/>
                <w:sz w:val="16"/>
                <w:szCs w:val="16"/>
                <w:lang w:eastAsia="zh-CN"/>
              </w:rPr>
              <w:t>HW/HiSi</w:t>
            </w:r>
          </w:p>
        </w:tc>
        <w:tc>
          <w:tcPr>
            <w:tcW w:w="8500" w:type="dxa"/>
          </w:tcPr>
          <w:p w14:paraId="1A49FDFF" w14:textId="745296BC" w:rsidR="001B5547" w:rsidRDefault="001B5547">
            <w:pPr>
              <w:spacing w:after="0" w:line="240" w:lineRule="auto"/>
              <w:rPr>
                <w:rFonts w:eastAsia="SimSun" w:cs="Arial" w:hint="eastAsia"/>
                <w:color w:val="000000"/>
                <w:sz w:val="16"/>
                <w:szCs w:val="16"/>
                <w:lang w:eastAsia="zh-CN"/>
              </w:rPr>
            </w:pPr>
            <w:r>
              <w:rPr>
                <w:rFonts w:eastAsia="SimSun" w:cs="Arial"/>
                <w:color w:val="000000"/>
                <w:sz w:val="16"/>
                <w:szCs w:val="16"/>
                <w:lang w:eastAsia="zh-CN"/>
              </w:rPr>
              <w:t>Fine with the</w:t>
            </w:r>
            <w:bookmarkStart w:id="35" w:name="_GoBack"/>
            <w:bookmarkEnd w:id="35"/>
            <w:r>
              <w:rPr>
                <w:rFonts w:eastAsia="SimSun" w:cs="Arial"/>
                <w:color w:val="000000"/>
                <w:sz w:val="16"/>
                <w:szCs w:val="16"/>
                <w:lang w:eastAsia="zh-CN"/>
              </w:rPr>
              <w:t xml:space="preserve"> proposals</w:t>
            </w:r>
          </w:p>
        </w:tc>
      </w:tr>
    </w:tbl>
    <w:p w14:paraId="13F38F7C" w14:textId="77777777" w:rsidR="0032569B" w:rsidRDefault="0032569B">
      <w:pPr>
        <w:rPr>
          <w:lang w:val="en-GB" w:eastAsia="ja-JP"/>
        </w:rPr>
      </w:pPr>
    </w:p>
    <w:p w14:paraId="01D439A7" w14:textId="77777777" w:rsidR="0032569B" w:rsidRDefault="00CA5199">
      <w:pPr>
        <w:pStyle w:val="Heading1"/>
      </w:pPr>
      <w:r>
        <w:t>4 Conclusions</w:t>
      </w:r>
    </w:p>
    <w:p w14:paraId="45B47896" w14:textId="77777777" w:rsidR="0032569B" w:rsidRDefault="00CA5199">
      <w:pPr>
        <w:rPr>
          <w:lang w:val="en-GB" w:eastAsia="ja-JP"/>
        </w:rPr>
      </w:pPr>
      <w:r>
        <w:rPr>
          <w:lang w:val="en-GB" w:eastAsia="ja-JP"/>
        </w:rPr>
        <w:t>This document provided a summary of the input on 5G-ACIA simulation assumptions and features. The following proposals are made:</w:t>
      </w:r>
    </w:p>
    <w:p w14:paraId="3782DFD2" w14:textId="77777777" w:rsidR="0032569B" w:rsidRDefault="00CA5199">
      <w:pPr>
        <w:pStyle w:val="TOC1"/>
        <w:tabs>
          <w:tab w:val="left" w:pos="1418"/>
        </w:tabs>
        <w:rPr>
          <w:rFonts w:asciiTheme="minorHAnsi" w:eastAsiaTheme="minorEastAsia" w:hAnsiTheme="minorHAnsi"/>
          <w:b w:val="0"/>
          <w:bCs w:val="0"/>
          <w:sz w:val="22"/>
          <w:lang w:eastAsia="en-US"/>
        </w:rPr>
      </w:pPr>
      <w:r>
        <w:rPr>
          <w:b w:val="0"/>
          <w:bCs w:val="0"/>
          <w:lang w:val="en-GB"/>
        </w:rPr>
        <w:fldChar w:fldCharType="begin"/>
      </w:r>
      <w:r>
        <w:rPr>
          <w:b w:val="0"/>
          <w:bCs w:val="0"/>
          <w:lang w:val="en-GB"/>
        </w:rPr>
        <w:instrText xml:space="preserve"> TOC \n \t "Proposal,1" </w:instrText>
      </w:r>
      <w:r>
        <w:rPr>
          <w:b w:val="0"/>
          <w:bCs w:val="0"/>
          <w:lang w:val="en-GB"/>
        </w:rPr>
        <w:fldChar w:fldCharType="separate"/>
      </w:r>
      <w:r>
        <w:rPr>
          <w:lang w:val="en-GB"/>
        </w:rPr>
        <w:t>Proposal 1</w:t>
      </w:r>
      <w:r>
        <w:rPr>
          <w:rFonts w:asciiTheme="minorHAnsi" w:eastAsiaTheme="minorEastAsia" w:hAnsiTheme="minorHAnsi"/>
          <w:b w:val="0"/>
          <w:bCs w:val="0"/>
          <w:sz w:val="22"/>
          <w:lang w:eastAsia="en-US"/>
        </w:rPr>
        <w:tab/>
      </w:r>
      <w:r>
        <w:rPr>
          <w:lang w:val="en-GB"/>
        </w:rPr>
        <w:t>Agree on the proposals for simulation assumptions given in the table</w:t>
      </w:r>
    </w:p>
    <w:p w14:paraId="32D15727" w14:textId="77777777" w:rsidR="0032569B" w:rsidRDefault="00CA5199">
      <w:pPr>
        <w:pStyle w:val="TOC1"/>
        <w:tabs>
          <w:tab w:val="left" w:pos="1418"/>
        </w:tabs>
        <w:rPr>
          <w:rFonts w:asciiTheme="minorHAnsi" w:eastAsiaTheme="minorEastAsia" w:hAnsiTheme="minorHAnsi"/>
          <w:b w:val="0"/>
          <w:bCs w:val="0"/>
          <w:sz w:val="22"/>
          <w:lang w:eastAsia="en-US"/>
        </w:rPr>
      </w:pPr>
      <w:r>
        <w:rPr>
          <w:lang w:val="en-GB"/>
        </w:rPr>
        <w:t>Proposal 2</w:t>
      </w:r>
      <w:r>
        <w:rPr>
          <w:rFonts w:asciiTheme="minorHAnsi" w:eastAsiaTheme="minorEastAsia" w:hAnsiTheme="minorHAnsi"/>
          <w:b w:val="0"/>
          <w:bCs w:val="0"/>
          <w:sz w:val="22"/>
          <w:lang w:eastAsia="en-US"/>
        </w:rPr>
        <w:tab/>
      </w:r>
      <w:r>
        <w:rPr>
          <w:lang w:val="en-GB"/>
        </w:rPr>
        <w:t>Additional simulation parameters are taken from TR 38.824.</w:t>
      </w:r>
    </w:p>
    <w:p w14:paraId="2409412C" w14:textId="77777777" w:rsidR="0032569B" w:rsidRDefault="00CA5199">
      <w:pPr>
        <w:pStyle w:val="TOC1"/>
        <w:tabs>
          <w:tab w:val="left" w:pos="1418"/>
        </w:tabs>
        <w:rPr>
          <w:rFonts w:asciiTheme="minorHAnsi" w:eastAsiaTheme="minorEastAsia" w:hAnsiTheme="minorHAnsi"/>
          <w:b w:val="0"/>
          <w:bCs w:val="0"/>
          <w:sz w:val="22"/>
          <w:lang w:eastAsia="en-US"/>
        </w:rPr>
      </w:pPr>
      <w:r>
        <w:rPr>
          <w:lang w:val="en-GB"/>
        </w:rPr>
        <w:t>Proposal 3</w:t>
      </w:r>
      <w:r>
        <w:rPr>
          <w:rFonts w:asciiTheme="minorHAnsi" w:eastAsiaTheme="minorEastAsia" w:hAnsiTheme="minorHAnsi"/>
          <w:b w:val="0"/>
          <w:bCs w:val="0"/>
          <w:sz w:val="22"/>
          <w:lang w:eastAsia="en-US"/>
        </w:rPr>
        <w:tab/>
      </w:r>
      <w:r>
        <w:rPr>
          <w:lang w:val="en-GB"/>
        </w:rPr>
        <w:t>Rel-15 URLLC features included in the baseline are</w:t>
      </w:r>
    </w:p>
    <w:p w14:paraId="1215EBD6" w14:textId="77777777" w:rsidR="0032569B" w:rsidRDefault="00CA5199">
      <w:pPr>
        <w:pStyle w:val="TOC1"/>
        <w:ind w:left="2268"/>
        <w:rPr>
          <w:rFonts w:asciiTheme="minorHAnsi" w:eastAsiaTheme="minorEastAsia" w:hAnsiTheme="minorHAnsi"/>
          <w:b w:val="0"/>
          <w:bCs w:val="0"/>
          <w:sz w:val="22"/>
          <w:lang w:eastAsia="en-US"/>
        </w:rPr>
      </w:pPr>
      <w:r>
        <w:rPr>
          <w:rFonts w:ascii="Symbol" w:hAnsi="Symbol"/>
          <w:b w:val="0"/>
          <w:lang w:val="en-GB"/>
        </w:rPr>
        <w:t></w:t>
      </w:r>
      <w:r>
        <w:rPr>
          <w:rFonts w:asciiTheme="minorHAnsi" w:eastAsiaTheme="minorEastAsia" w:hAnsiTheme="minorHAnsi"/>
          <w:b w:val="0"/>
          <w:bCs w:val="0"/>
          <w:sz w:val="22"/>
          <w:lang w:eastAsia="en-US"/>
        </w:rPr>
        <w:tab/>
      </w:r>
      <w:r>
        <w:rPr>
          <w:lang w:val="en-GB"/>
        </w:rPr>
        <w:t>UE Processing capability 2</w:t>
      </w:r>
    </w:p>
    <w:p w14:paraId="6E0522B8" w14:textId="77777777" w:rsidR="0032569B" w:rsidRDefault="00CA5199">
      <w:pPr>
        <w:pStyle w:val="TOC1"/>
        <w:ind w:left="2268"/>
        <w:rPr>
          <w:rFonts w:asciiTheme="minorHAnsi" w:eastAsiaTheme="minorEastAsia" w:hAnsiTheme="minorHAnsi"/>
          <w:b w:val="0"/>
          <w:bCs w:val="0"/>
          <w:sz w:val="22"/>
          <w:lang w:eastAsia="en-US"/>
        </w:rPr>
      </w:pPr>
      <w:r>
        <w:rPr>
          <w:rFonts w:ascii="Symbol" w:hAnsi="Symbol"/>
          <w:b w:val="0"/>
          <w:lang w:val="en-GB"/>
        </w:rPr>
        <w:t></w:t>
      </w:r>
      <w:r>
        <w:rPr>
          <w:rFonts w:asciiTheme="minorHAnsi" w:eastAsiaTheme="minorEastAsia" w:hAnsiTheme="minorHAnsi"/>
          <w:b w:val="0"/>
          <w:bCs w:val="0"/>
          <w:sz w:val="22"/>
          <w:lang w:eastAsia="en-US"/>
        </w:rPr>
        <w:tab/>
      </w:r>
      <w:r>
        <w:rPr>
          <w:lang w:val="en-GB"/>
        </w:rPr>
        <w:t>UL Configured grant</w:t>
      </w:r>
    </w:p>
    <w:p w14:paraId="5611CC9A" w14:textId="77777777" w:rsidR="0032569B" w:rsidRDefault="00CA5199">
      <w:pPr>
        <w:pStyle w:val="TOC1"/>
        <w:ind w:left="2268"/>
        <w:rPr>
          <w:rFonts w:asciiTheme="minorHAnsi" w:eastAsiaTheme="minorEastAsia" w:hAnsiTheme="minorHAnsi"/>
          <w:b w:val="0"/>
          <w:bCs w:val="0"/>
          <w:sz w:val="22"/>
          <w:lang w:eastAsia="en-US"/>
        </w:rPr>
      </w:pPr>
      <w:r>
        <w:rPr>
          <w:rFonts w:ascii="Symbol" w:hAnsi="Symbol"/>
          <w:b w:val="0"/>
          <w:lang w:val="en-GB"/>
        </w:rPr>
        <w:t></w:t>
      </w:r>
      <w:r>
        <w:rPr>
          <w:rFonts w:asciiTheme="minorHAnsi" w:eastAsiaTheme="minorEastAsia" w:hAnsiTheme="minorHAnsi"/>
          <w:b w:val="0"/>
          <w:bCs w:val="0"/>
          <w:sz w:val="22"/>
          <w:lang w:eastAsia="en-US"/>
        </w:rPr>
        <w:tab/>
      </w:r>
      <w:r>
        <w:rPr>
          <w:lang w:val="en-GB"/>
        </w:rPr>
        <w:t>DL Semi-persistent scheduling</w:t>
      </w:r>
    </w:p>
    <w:p w14:paraId="03E30F2F" w14:textId="77777777" w:rsidR="0032569B" w:rsidRDefault="00CA5199">
      <w:pPr>
        <w:pStyle w:val="TOC1"/>
        <w:tabs>
          <w:tab w:val="left" w:pos="1418"/>
        </w:tabs>
        <w:ind w:left="1418" w:hanging="1418"/>
        <w:rPr>
          <w:rFonts w:asciiTheme="minorHAnsi" w:eastAsiaTheme="minorEastAsia" w:hAnsiTheme="minorHAnsi"/>
          <w:b w:val="0"/>
          <w:bCs w:val="0"/>
          <w:sz w:val="22"/>
          <w:lang w:eastAsia="en-US"/>
        </w:rPr>
      </w:pPr>
      <w:r>
        <w:rPr>
          <w:lang w:val="en-GB"/>
        </w:rPr>
        <w:t>Proposal 4</w:t>
      </w:r>
      <w:r>
        <w:rPr>
          <w:rFonts w:asciiTheme="minorHAnsi" w:eastAsiaTheme="minorEastAsia" w:hAnsiTheme="minorHAnsi"/>
          <w:b w:val="0"/>
          <w:bCs w:val="0"/>
          <w:sz w:val="22"/>
          <w:lang w:eastAsia="en-US"/>
        </w:rPr>
        <w:tab/>
      </w:r>
      <w:r>
        <w:rPr>
          <w:lang w:val="en-GB"/>
        </w:rPr>
        <w:t>It is up to each to decide on which Rel-16 features to provide simulations results for in addition to the Rel-15 baseline. This can be revisited after the first round of simulations have been provided in December.</w:t>
      </w:r>
    </w:p>
    <w:p w14:paraId="38CA2C61" w14:textId="77777777" w:rsidR="0032569B" w:rsidRDefault="00CA5199">
      <w:pPr>
        <w:rPr>
          <w:lang w:val="en-GB" w:eastAsia="ja-JP"/>
        </w:rPr>
      </w:pPr>
      <w:r>
        <w:rPr>
          <w:b/>
          <w:bCs/>
          <w:lang w:val="en-GB" w:eastAsia="ja-JP"/>
        </w:rPr>
        <w:fldChar w:fldCharType="end"/>
      </w:r>
    </w:p>
    <w:p w14:paraId="3F1568D2" w14:textId="77777777" w:rsidR="0032569B" w:rsidRDefault="00CA5199">
      <w:pPr>
        <w:pStyle w:val="Heading1"/>
      </w:pPr>
      <w:bookmarkStart w:id="36" w:name="_In-sequence_SDU_delivery"/>
      <w:bookmarkEnd w:id="36"/>
      <w:r>
        <w:lastRenderedPageBreak/>
        <w:t>References</w:t>
      </w:r>
    </w:p>
    <w:bookmarkStart w:id="37" w:name="_Ref174151459"/>
    <w:bookmarkStart w:id="38" w:name="_Ref189809556"/>
    <w:p w14:paraId="33630320" w14:textId="77777777" w:rsidR="0032569B" w:rsidRDefault="00CA5199">
      <w:pPr>
        <w:pStyle w:val="Reference"/>
        <w:rPr>
          <w:szCs w:val="20"/>
        </w:rPr>
      </w:pPr>
      <w:r>
        <w:rPr>
          <w:szCs w:val="20"/>
        </w:rPr>
        <w:fldChar w:fldCharType="begin"/>
      </w:r>
      <w:r>
        <w:rPr>
          <w:szCs w:val="20"/>
        </w:rPr>
        <w:instrText>HYPERLINK "https://www.3gpp.org/ftp/tsg_ran/TSG_RAN/TSGR_88e/Docs/RP-201279.zip"</w:instrText>
      </w:r>
      <w:r>
        <w:rPr>
          <w:szCs w:val="20"/>
        </w:rPr>
        <w:fldChar w:fldCharType="separate"/>
      </w:r>
      <w:r>
        <w:rPr>
          <w:rStyle w:val="Hyperlink"/>
          <w:szCs w:val="20"/>
        </w:rPr>
        <w:t>RP</w:t>
      </w:r>
      <w:r>
        <w:rPr>
          <w:rStyle w:val="Hyperlink"/>
          <w:rFonts w:ascii="Cambria Math" w:hAnsi="Cambria Math" w:cs="Cambria Math"/>
          <w:szCs w:val="20"/>
        </w:rPr>
        <w:t>‑</w:t>
      </w:r>
      <w:r>
        <w:rPr>
          <w:rStyle w:val="Hyperlink"/>
          <w:szCs w:val="20"/>
        </w:rPr>
        <w:t>201279</w:t>
      </w:r>
      <w:r>
        <w:rPr>
          <w:szCs w:val="20"/>
        </w:rPr>
        <w:fldChar w:fldCharType="end"/>
      </w:r>
      <w:r>
        <w:rPr>
          <w:szCs w:val="20"/>
        </w:rPr>
        <w:t>, “LS on 3GPP NR Rel-16 URLLC and IIoT performance evaluation”, 5G-ACIA</w:t>
      </w:r>
    </w:p>
    <w:p w14:paraId="787BBD5C" w14:textId="77777777" w:rsidR="0032569B" w:rsidRDefault="005E2557">
      <w:pPr>
        <w:pStyle w:val="Reference"/>
        <w:rPr>
          <w:szCs w:val="20"/>
        </w:rPr>
      </w:pPr>
      <w:hyperlink r:id="rId13" w:history="1">
        <w:r w:rsidR="00CA5199">
          <w:rPr>
            <w:rStyle w:val="Hyperlink"/>
            <w:szCs w:val="20"/>
          </w:rPr>
          <w:t>RP-202069</w:t>
        </w:r>
      </w:hyperlink>
      <w:r w:rsidR="00CA5199">
        <w:rPr>
          <w:szCs w:val="20"/>
        </w:rPr>
        <w:t>, “Way forward on RAN work for 5G ACIA requested simulations“, Ericsson</w:t>
      </w:r>
      <w:bookmarkEnd w:id="37"/>
      <w:bookmarkEnd w:id="38"/>
    </w:p>
    <w:p w14:paraId="3E1C715A" w14:textId="77777777" w:rsidR="0032569B" w:rsidRDefault="00CA5199">
      <w:pPr>
        <w:pStyle w:val="Reference"/>
        <w:rPr>
          <w:szCs w:val="20"/>
        </w:rPr>
      </w:pPr>
      <w:r>
        <w:rPr>
          <w:szCs w:val="20"/>
        </w:rPr>
        <w:t>“</w:t>
      </w:r>
      <w:hyperlink r:id="rId14" w:history="1">
        <w:r>
          <w:rPr>
            <w:rStyle w:val="Hyperlink"/>
            <w:szCs w:val="20"/>
          </w:rPr>
          <w:t xml:space="preserve">Simulation Assumptions and URLLC Features for 5G-ACIA </w:t>
        </w:r>
        <w:r>
          <w:rPr>
            <w:rStyle w:val="Hyperlink"/>
            <w:rFonts w:cs="Arial"/>
            <w:bCs/>
            <w:szCs w:val="20"/>
          </w:rPr>
          <w:t>Performance Evaluation</w:t>
        </w:r>
      </w:hyperlink>
      <w:r>
        <w:rPr>
          <w:szCs w:val="20"/>
        </w:rPr>
        <w:t>”, Ericsson</w:t>
      </w:r>
    </w:p>
    <w:p w14:paraId="64355825" w14:textId="77777777" w:rsidR="0032569B" w:rsidRDefault="00CA5199">
      <w:pPr>
        <w:pStyle w:val="Reference"/>
        <w:rPr>
          <w:szCs w:val="20"/>
        </w:rPr>
      </w:pPr>
      <w:r>
        <w:rPr>
          <w:szCs w:val="20"/>
        </w:rPr>
        <w:t>“</w:t>
      </w:r>
      <w:hyperlink r:id="rId15" w:history="1">
        <w:r>
          <w:rPr>
            <w:rStyle w:val="Hyperlink"/>
            <w:szCs w:val="20"/>
          </w:rPr>
          <w:t>Discussion on URLLC and IIoT features for performance evaluation in response to 5G-ACIA”,</w:t>
        </w:r>
      </w:hyperlink>
      <w:r>
        <w:rPr>
          <w:szCs w:val="20"/>
        </w:rPr>
        <w:t xml:space="preserve"> Huawei, HiSilicon</w:t>
      </w:r>
    </w:p>
    <w:p w14:paraId="6D836419" w14:textId="77777777" w:rsidR="0032569B" w:rsidRDefault="00CA5199">
      <w:pPr>
        <w:pStyle w:val="Reference"/>
        <w:rPr>
          <w:szCs w:val="20"/>
        </w:rPr>
      </w:pPr>
      <w:r>
        <w:rPr>
          <w:szCs w:val="20"/>
        </w:rPr>
        <w:t>“</w:t>
      </w:r>
      <w:hyperlink r:id="rId16" w:history="1">
        <w:r>
          <w:rPr>
            <w:rStyle w:val="Hyperlink"/>
            <w:szCs w:val="20"/>
          </w:rPr>
          <w:t>5G-ACIA LS – Phase 1 input</w:t>
        </w:r>
      </w:hyperlink>
      <w:r>
        <w:rPr>
          <w:szCs w:val="20"/>
        </w:rPr>
        <w:t>”, Intel Corporation</w:t>
      </w:r>
    </w:p>
    <w:p w14:paraId="64A3F90F" w14:textId="77777777" w:rsidR="0032569B" w:rsidRDefault="00CA5199">
      <w:pPr>
        <w:pStyle w:val="Reference"/>
        <w:rPr>
          <w:szCs w:val="20"/>
        </w:rPr>
      </w:pPr>
      <w:r>
        <w:rPr>
          <w:szCs w:val="20"/>
        </w:rPr>
        <w:t>“</w:t>
      </w:r>
      <w:hyperlink r:id="rId17" w:history="1">
        <w:r>
          <w:rPr>
            <w:rStyle w:val="Hyperlink"/>
            <w:szCs w:val="20"/>
          </w:rPr>
          <w:t>Features and simulation assumption for 5G ACIA URLLC LS response</w:t>
        </w:r>
      </w:hyperlink>
      <w:r>
        <w:rPr>
          <w:szCs w:val="20"/>
        </w:rPr>
        <w:t>”, Nokia, Nokia Shanghai Bell</w:t>
      </w:r>
    </w:p>
    <w:p w14:paraId="01969689" w14:textId="77777777" w:rsidR="0032569B" w:rsidRDefault="00CA5199">
      <w:pPr>
        <w:pStyle w:val="Reference"/>
        <w:rPr>
          <w:szCs w:val="20"/>
        </w:rPr>
      </w:pPr>
      <w:r>
        <w:rPr>
          <w:szCs w:val="20"/>
        </w:rPr>
        <w:t>“</w:t>
      </w:r>
      <w:hyperlink r:id="rId18" w:history="1">
        <w:r>
          <w:rPr>
            <w:rStyle w:val="Hyperlink"/>
            <w:szCs w:val="20"/>
          </w:rPr>
          <w:t>Features and simulation assumption for 5G ACIA URLLC LS response</w:t>
        </w:r>
      </w:hyperlink>
      <w:r>
        <w:rPr>
          <w:szCs w:val="20"/>
        </w:rPr>
        <w:t>”, Qualcomm CDMA Technologies</w:t>
      </w:r>
    </w:p>
    <w:p w14:paraId="0919B055" w14:textId="77777777" w:rsidR="0032569B" w:rsidRDefault="00CA5199">
      <w:pPr>
        <w:pStyle w:val="Reference"/>
        <w:rPr>
          <w:szCs w:val="20"/>
        </w:rPr>
      </w:pPr>
      <w:r>
        <w:rPr>
          <w:szCs w:val="20"/>
        </w:rPr>
        <w:t>“</w:t>
      </w:r>
      <w:hyperlink r:id="rId19" w:history="1">
        <w:r>
          <w:rPr>
            <w:rStyle w:val="Hyperlink"/>
            <w:szCs w:val="20"/>
          </w:rPr>
          <w:t>Views on URLLC features and simulation assumptions for 5G-ACIA evaluations</w:t>
        </w:r>
      </w:hyperlink>
      <w:r>
        <w:rPr>
          <w:szCs w:val="20"/>
        </w:rPr>
        <w:t>”, ZTE</w:t>
      </w:r>
    </w:p>
    <w:p w14:paraId="398E66F3" w14:textId="77777777" w:rsidR="0032569B" w:rsidRDefault="00CA5199">
      <w:pPr>
        <w:pStyle w:val="Reference"/>
        <w:rPr>
          <w:szCs w:val="20"/>
        </w:rPr>
      </w:pPr>
      <w:r>
        <w:rPr>
          <w:szCs w:val="20"/>
        </w:rPr>
        <w:t>“</w:t>
      </w:r>
      <w:hyperlink r:id="rId20" w:history="1">
        <w:r>
          <w:rPr>
            <w:rStyle w:val="Hyperlink"/>
            <w:szCs w:val="20"/>
          </w:rPr>
          <w:t>5G-ACIA URLLC features and simulation assumptions</w:t>
        </w:r>
      </w:hyperlink>
      <w:r>
        <w:rPr>
          <w:szCs w:val="20"/>
        </w:rPr>
        <w:t xml:space="preserve">”, vivo </w:t>
      </w:r>
    </w:p>
    <w:p w14:paraId="271054DA" w14:textId="77777777" w:rsidR="0032569B" w:rsidRDefault="00CA5199">
      <w:pPr>
        <w:pStyle w:val="Reference"/>
        <w:rPr>
          <w:szCs w:val="20"/>
        </w:rPr>
      </w:pPr>
      <w:bookmarkStart w:id="39" w:name="_Ref53579851"/>
      <w:r>
        <w:rPr>
          <w:szCs w:val="20"/>
        </w:rPr>
        <w:t>“</w:t>
      </w:r>
      <w:hyperlink r:id="rId21" w:history="1">
        <w:r>
          <w:rPr>
            <w:rStyle w:val="Hyperlink"/>
            <w:szCs w:val="20"/>
          </w:rPr>
          <w:t>Summary of company inputs on URLLC features and simulation assumptions v6</w:t>
        </w:r>
      </w:hyperlink>
      <w:r>
        <w:rPr>
          <w:szCs w:val="20"/>
        </w:rPr>
        <w:t>”, Moderator(Ericsson)</w:t>
      </w:r>
      <w:bookmarkEnd w:id="39"/>
    </w:p>
    <w:sectPr w:rsidR="0032569B">
      <w:headerReference w:type="even" r:id="rId22"/>
      <w:footerReference w:type="default" r:id="rId23"/>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73A5D4" w14:textId="77777777" w:rsidR="005E2557" w:rsidRDefault="005E2557">
      <w:pPr>
        <w:spacing w:after="0" w:line="240" w:lineRule="auto"/>
      </w:pPr>
      <w:r>
        <w:separator/>
      </w:r>
    </w:p>
  </w:endnote>
  <w:endnote w:type="continuationSeparator" w:id="0">
    <w:p w14:paraId="1D3148B6" w14:textId="77777777" w:rsidR="005E2557" w:rsidRDefault="005E2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DengXian">
    <w:altName w:val="Arial Unicode MS"/>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BB576B" w14:textId="69CCD3EB" w:rsidR="0032569B" w:rsidRDefault="00CA519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A53B2">
      <w:rPr>
        <w:rStyle w:val="PageNumber"/>
        <w:noProof/>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A53B2">
      <w:rPr>
        <w:rStyle w:val="PageNumber"/>
        <w:noProof/>
      </w:rPr>
      <w:t>6</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01B44C" w14:textId="77777777" w:rsidR="005E2557" w:rsidRDefault="005E2557">
      <w:pPr>
        <w:spacing w:after="0" w:line="240" w:lineRule="auto"/>
      </w:pPr>
      <w:r>
        <w:separator/>
      </w:r>
    </w:p>
  </w:footnote>
  <w:footnote w:type="continuationSeparator" w:id="0">
    <w:p w14:paraId="3895EF08" w14:textId="77777777" w:rsidR="005E2557" w:rsidRDefault="005E25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EB4926" w14:textId="77777777" w:rsidR="0032569B" w:rsidRDefault="00CA519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CD6296"/>
    <w:multiLevelType w:val="multilevel"/>
    <w:tmpl w:val="00CD62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1B7F1F"/>
    <w:multiLevelType w:val="multilevel"/>
    <w:tmpl w:val="091B7F1F"/>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A167C40"/>
    <w:multiLevelType w:val="multilevel"/>
    <w:tmpl w:val="1A167C40"/>
    <w:lvl w:ilvl="0">
      <w:start w:val="1"/>
      <w:numFmt w:val="bullet"/>
      <w:lvlText w:val="•"/>
      <w:lvlJc w:val="left"/>
      <w:pPr>
        <w:tabs>
          <w:tab w:val="left" w:pos="720"/>
        </w:tabs>
        <w:ind w:left="720" w:hanging="360"/>
      </w:pPr>
      <w:rPr>
        <w:rFonts w:ascii="Arial" w:hAnsi="Arial" w:hint="default"/>
      </w:rPr>
    </w:lvl>
    <w:lvl w:ilvl="1">
      <w:start w:val="5632"/>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61100D01"/>
    <w:multiLevelType w:val="singleLevel"/>
    <w:tmpl w:val="61100D01"/>
    <w:lvl w:ilvl="0">
      <w:start w:val="1"/>
      <w:numFmt w:val="bullet"/>
      <w:lvlText w:val=""/>
      <w:lvlJc w:val="left"/>
      <w:pPr>
        <w:ind w:left="420" w:hanging="420"/>
      </w:pPr>
      <w:rPr>
        <w:rFonts w:ascii="Wingdings" w:hAnsi="Wingdings" w:hint="default"/>
      </w:rPr>
    </w:lvl>
  </w:abstractNum>
  <w:abstractNum w:abstractNumId="14" w15:restartNumberingAfterBreak="0">
    <w:nsid w:val="65C0325D"/>
    <w:multiLevelType w:val="multilevel"/>
    <w:tmpl w:val="65C0325D"/>
    <w:lvl w:ilvl="0">
      <w:start w:val="1"/>
      <w:numFmt w:val="bullet"/>
      <w:lvlText w:val=""/>
      <w:lvlJc w:val="left"/>
      <w:pPr>
        <w:ind w:left="2061" w:hanging="360"/>
      </w:pPr>
      <w:rPr>
        <w:rFonts w:ascii="Symbol" w:hAnsi="Symbol" w:hint="default"/>
      </w:rPr>
    </w:lvl>
    <w:lvl w:ilvl="1">
      <w:start w:val="1"/>
      <w:numFmt w:val="bullet"/>
      <w:lvlText w:val="o"/>
      <w:lvlJc w:val="left"/>
      <w:pPr>
        <w:ind w:left="2781" w:hanging="360"/>
      </w:pPr>
      <w:rPr>
        <w:rFonts w:ascii="Courier New" w:hAnsi="Courier New" w:cs="Courier New" w:hint="default"/>
      </w:rPr>
    </w:lvl>
    <w:lvl w:ilvl="2">
      <w:start w:val="1"/>
      <w:numFmt w:val="bullet"/>
      <w:lvlText w:val=""/>
      <w:lvlJc w:val="left"/>
      <w:pPr>
        <w:ind w:left="3501" w:hanging="360"/>
      </w:pPr>
      <w:rPr>
        <w:rFonts w:ascii="Wingdings" w:hAnsi="Wingdings" w:hint="default"/>
      </w:rPr>
    </w:lvl>
    <w:lvl w:ilvl="3">
      <w:start w:val="1"/>
      <w:numFmt w:val="bullet"/>
      <w:lvlText w:val=""/>
      <w:lvlJc w:val="left"/>
      <w:pPr>
        <w:ind w:left="4221" w:hanging="360"/>
      </w:pPr>
      <w:rPr>
        <w:rFonts w:ascii="Symbol" w:hAnsi="Symbol" w:hint="default"/>
      </w:rPr>
    </w:lvl>
    <w:lvl w:ilvl="4">
      <w:start w:val="1"/>
      <w:numFmt w:val="bullet"/>
      <w:lvlText w:val="o"/>
      <w:lvlJc w:val="left"/>
      <w:pPr>
        <w:ind w:left="4941" w:hanging="360"/>
      </w:pPr>
      <w:rPr>
        <w:rFonts w:ascii="Courier New" w:hAnsi="Courier New" w:cs="Courier New" w:hint="default"/>
      </w:rPr>
    </w:lvl>
    <w:lvl w:ilvl="5">
      <w:start w:val="1"/>
      <w:numFmt w:val="bullet"/>
      <w:lvlText w:val=""/>
      <w:lvlJc w:val="left"/>
      <w:pPr>
        <w:ind w:left="5661" w:hanging="360"/>
      </w:pPr>
      <w:rPr>
        <w:rFonts w:ascii="Wingdings" w:hAnsi="Wingdings" w:hint="default"/>
      </w:rPr>
    </w:lvl>
    <w:lvl w:ilvl="6">
      <w:start w:val="1"/>
      <w:numFmt w:val="bullet"/>
      <w:lvlText w:val=""/>
      <w:lvlJc w:val="left"/>
      <w:pPr>
        <w:ind w:left="6381" w:hanging="360"/>
      </w:pPr>
      <w:rPr>
        <w:rFonts w:ascii="Symbol" w:hAnsi="Symbol" w:hint="default"/>
      </w:rPr>
    </w:lvl>
    <w:lvl w:ilvl="7">
      <w:start w:val="1"/>
      <w:numFmt w:val="bullet"/>
      <w:lvlText w:val="o"/>
      <w:lvlJc w:val="left"/>
      <w:pPr>
        <w:ind w:left="7101" w:hanging="360"/>
      </w:pPr>
      <w:rPr>
        <w:rFonts w:ascii="Courier New" w:hAnsi="Courier New" w:cs="Courier New" w:hint="default"/>
      </w:rPr>
    </w:lvl>
    <w:lvl w:ilvl="8">
      <w:start w:val="1"/>
      <w:numFmt w:val="bullet"/>
      <w:lvlText w:val=""/>
      <w:lvlJc w:val="left"/>
      <w:pPr>
        <w:ind w:left="7821" w:hanging="360"/>
      </w:pPr>
      <w:rPr>
        <w:rFonts w:ascii="Wingdings" w:hAnsi="Wingdings" w:hint="default"/>
      </w:rPr>
    </w:lvl>
  </w:abstractNum>
  <w:abstractNum w:abstractNumId="15" w15:restartNumberingAfterBreak="0">
    <w:nsid w:val="6C862438"/>
    <w:multiLevelType w:val="multilevel"/>
    <w:tmpl w:val="00CD62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6"/>
  </w:num>
  <w:num w:numId="2">
    <w:abstractNumId w:val="7"/>
  </w:num>
  <w:num w:numId="3">
    <w:abstractNumId w:val="3"/>
  </w:num>
  <w:num w:numId="4">
    <w:abstractNumId w:val="6"/>
  </w:num>
  <w:num w:numId="5">
    <w:abstractNumId w:val="5"/>
  </w:num>
  <w:num w:numId="6">
    <w:abstractNumId w:val="12"/>
  </w:num>
  <w:num w:numId="7">
    <w:abstractNumId w:val="0"/>
  </w:num>
  <w:num w:numId="8">
    <w:abstractNumId w:val="17"/>
  </w:num>
  <w:num w:numId="9">
    <w:abstractNumId w:val="9"/>
  </w:num>
  <w:num w:numId="10">
    <w:abstractNumId w:val="8"/>
  </w:num>
  <w:num w:numId="11">
    <w:abstractNumId w:val="10"/>
  </w:num>
  <w:num w:numId="12">
    <w:abstractNumId w:val="11"/>
  </w:num>
  <w:num w:numId="13">
    <w:abstractNumId w:val="4"/>
  </w:num>
  <w:num w:numId="14">
    <w:abstractNumId w:val="2"/>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3"/>
  </w:num>
  <w:num w:numId="17">
    <w:abstractNumId w:val="14"/>
  </w:num>
  <w:num w:numId="18">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sbjörn Grövlen">
    <w15:presenceInfo w15:providerId="AD" w15:userId="S::asbjorn.grovlen@ericsson.com::764f67b2-25cd-49e6-8d00-810421b7df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3D8"/>
    <w:rsid w:val="000006E1"/>
    <w:rsid w:val="00002A37"/>
    <w:rsid w:val="0000564C"/>
    <w:rsid w:val="00006446"/>
    <w:rsid w:val="00006883"/>
    <w:rsid w:val="00006896"/>
    <w:rsid w:val="00007A91"/>
    <w:rsid w:val="00007CDC"/>
    <w:rsid w:val="00011B28"/>
    <w:rsid w:val="00015D15"/>
    <w:rsid w:val="0002564D"/>
    <w:rsid w:val="00025ECA"/>
    <w:rsid w:val="000325B8"/>
    <w:rsid w:val="000326B7"/>
    <w:rsid w:val="00034C15"/>
    <w:rsid w:val="00036BA1"/>
    <w:rsid w:val="000422E2"/>
    <w:rsid w:val="00042F22"/>
    <w:rsid w:val="000444EF"/>
    <w:rsid w:val="00051552"/>
    <w:rsid w:val="00052A07"/>
    <w:rsid w:val="000534E3"/>
    <w:rsid w:val="0005606A"/>
    <w:rsid w:val="00057117"/>
    <w:rsid w:val="000616E7"/>
    <w:rsid w:val="0006487E"/>
    <w:rsid w:val="00065E1A"/>
    <w:rsid w:val="00073304"/>
    <w:rsid w:val="00077E5F"/>
    <w:rsid w:val="0008036A"/>
    <w:rsid w:val="00081AE6"/>
    <w:rsid w:val="000855EB"/>
    <w:rsid w:val="00085B52"/>
    <w:rsid w:val="000866F2"/>
    <w:rsid w:val="00087C3E"/>
    <w:rsid w:val="0009009F"/>
    <w:rsid w:val="00091557"/>
    <w:rsid w:val="000924C1"/>
    <w:rsid w:val="000924F0"/>
    <w:rsid w:val="0009312B"/>
    <w:rsid w:val="00093474"/>
    <w:rsid w:val="0009510F"/>
    <w:rsid w:val="000A07D6"/>
    <w:rsid w:val="000A173C"/>
    <w:rsid w:val="000A1B7B"/>
    <w:rsid w:val="000A3221"/>
    <w:rsid w:val="000A56F2"/>
    <w:rsid w:val="000B2719"/>
    <w:rsid w:val="000B3A8F"/>
    <w:rsid w:val="000B4AB9"/>
    <w:rsid w:val="000B58C3"/>
    <w:rsid w:val="000B61E9"/>
    <w:rsid w:val="000B6BCB"/>
    <w:rsid w:val="000C165A"/>
    <w:rsid w:val="000C2E19"/>
    <w:rsid w:val="000D0D07"/>
    <w:rsid w:val="000D4797"/>
    <w:rsid w:val="000D7BD9"/>
    <w:rsid w:val="000E0527"/>
    <w:rsid w:val="000E1E92"/>
    <w:rsid w:val="000F06D6"/>
    <w:rsid w:val="000F0EB1"/>
    <w:rsid w:val="000F1106"/>
    <w:rsid w:val="000F3BE9"/>
    <w:rsid w:val="000F3F6C"/>
    <w:rsid w:val="000F4850"/>
    <w:rsid w:val="000F6DF3"/>
    <w:rsid w:val="001005FF"/>
    <w:rsid w:val="001062FB"/>
    <w:rsid w:val="001063E6"/>
    <w:rsid w:val="00113CF4"/>
    <w:rsid w:val="001153EA"/>
    <w:rsid w:val="00115643"/>
    <w:rsid w:val="00116765"/>
    <w:rsid w:val="001219F5"/>
    <w:rsid w:val="00121A20"/>
    <w:rsid w:val="0012377F"/>
    <w:rsid w:val="00124314"/>
    <w:rsid w:val="001248D7"/>
    <w:rsid w:val="00126B4A"/>
    <w:rsid w:val="00130EA5"/>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3B9"/>
    <w:rsid w:val="00190AC1"/>
    <w:rsid w:val="00192AE4"/>
    <w:rsid w:val="0019341A"/>
    <w:rsid w:val="00197DF9"/>
    <w:rsid w:val="001A1987"/>
    <w:rsid w:val="001A2564"/>
    <w:rsid w:val="001A6173"/>
    <w:rsid w:val="001A6CBA"/>
    <w:rsid w:val="001B0D97"/>
    <w:rsid w:val="001B554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52DD"/>
    <w:rsid w:val="002069B2"/>
    <w:rsid w:val="00207F5C"/>
    <w:rsid w:val="00207FA3"/>
    <w:rsid w:val="00211D9B"/>
    <w:rsid w:val="00214DA8"/>
    <w:rsid w:val="00215423"/>
    <w:rsid w:val="002158FA"/>
    <w:rsid w:val="002159DB"/>
    <w:rsid w:val="00220600"/>
    <w:rsid w:val="002224DB"/>
    <w:rsid w:val="00223FCB"/>
    <w:rsid w:val="002252C3"/>
    <w:rsid w:val="00225C54"/>
    <w:rsid w:val="00230765"/>
    <w:rsid w:val="00230D18"/>
    <w:rsid w:val="002319E4"/>
    <w:rsid w:val="002341DF"/>
    <w:rsid w:val="00235632"/>
    <w:rsid w:val="00235870"/>
    <w:rsid w:val="00235872"/>
    <w:rsid w:val="00236D60"/>
    <w:rsid w:val="0023714F"/>
    <w:rsid w:val="00241559"/>
    <w:rsid w:val="002435B3"/>
    <w:rsid w:val="002458EB"/>
    <w:rsid w:val="002500C8"/>
    <w:rsid w:val="00257543"/>
    <w:rsid w:val="002617E7"/>
    <w:rsid w:val="00264228"/>
    <w:rsid w:val="00264229"/>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B5423"/>
    <w:rsid w:val="002C0185"/>
    <w:rsid w:val="002C09E1"/>
    <w:rsid w:val="002C41E6"/>
    <w:rsid w:val="002D071A"/>
    <w:rsid w:val="002D34B2"/>
    <w:rsid w:val="002D48B0"/>
    <w:rsid w:val="002D5B37"/>
    <w:rsid w:val="002D7637"/>
    <w:rsid w:val="002E17F2"/>
    <w:rsid w:val="002E1DC2"/>
    <w:rsid w:val="002E7AA8"/>
    <w:rsid w:val="002E7CAE"/>
    <w:rsid w:val="002F13E4"/>
    <w:rsid w:val="002F2771"/>
    <w:rsid w:val="002F37A9"/>
    <w:rsid w:val="00301CE6"/>
    <w:rsid w:val="0030256B"/>
    <w:rsid w:val="00303438"/>
    <w:rsid w:val="00303738"/>
    <w:rsid w:val="0030501F"/>
    <w:rsid w:val="0030662A"/>
    <w:rsid w:val="00307BA1"/>
    <w:rsid w:val="00311702"/>
    <w:rsid w:val="00311E82"/>
    <w:rsid w:val="00312609"/>
    <w:rsid w:val="00313FD6"/>
    <w:rsid w:val="003143BD"/>
    <w:rsid w:val="00314498"/>
    <w:rsid w:val="00315363"/>
    <w:rsid w:val="003203ED"/>
    <w:rsid w:val="00322C9F"/>
    <w:rsid w:val="00324D23"/>
    <w:rsid w:val="0032569B"/>
    <w:rsid w:val="00331751"/>
    <w:rsid w:val="00334579"/>
    <w:rsid w:val="00335858"/>
    <w:rsid w:val="00336BDA"/>
    <w:rsid w:val="00342BD7"/>
    <w:rsid w:val="0034383F"/>
    <w:rsid w:val="00346DB5"/>
    <w:rsid w:val="003477B1"/>
    <w:rsid w:val="0035428F"/>
    <w:rsid w:val="00357380"/>
    <w:rsid w:val="003602D9"/>
    <w:rsid w:val="003604CE"/>
    <w:rsid w:val="0036648A"/>
    <w:rsid w:val="00370E47"/>
    <w:rsid w:val="0037186A"/>
    <w:rsid w:val="003742AC"/>
    <w:rsid w:val="00377CE1"/>
    <w:rsid w:val="00384630"/>
    <w:rsid w:val="00385BF0"/>
    <w:rsid w:val="003939FF"/>
    <w:rsid w:val="003A2223"/>
    <w:rsid w:val="003A2A0F"/>
    <w:rsid w:val="003A45A1"/>
    <w:rsid w:val="003A5B0A"/>
    <w:rsid w:val="003A6BAC"/>
    <w:rsid w:val="003A70A4"/>
    <w:rsid w:val="003A7EF3"/>
    <w:rsid w:val="003B13E6"/>
    <w:rsid w:val="003B159C"/>
    <w:rsid w:val="003B369F"/>
    <w:rsid w:val="003B36A3"/>
    <w:rsid w:val="003B64BB"/>
    <w:rsid w:val="003B7F3F"/>
    <w:rsid w:val="003B7FE5"/>
    <w:rsid w:val="003C11C8"/>
    <w:rsid w:val="003C2702"/>
    <w:rsid w:val="003C7806"/>
    <w:rsid w:val="003D109F"/>
    <w:rsid w:val="003D2478"/>
    <w:rsid w:val="003D3C45"/>
    <w:rsid w:val="003D5B1F"/>
    <w:rsid w:val="003E15FA"/>
    <w:rsid w:val="003E55E4"/>
    <w:rsid w:val="003E74E3"/>
    <w:rsid w:val="003F05C7"/>
    <w:rsid w:val="003F2CD4"/>
    <w:rsid w:val="003F3716"/>
    <w:rsid w:val="003F6BBE"/>
    <w:rsid w:val="004000E8"/>
    <w:rsid w:val="00402E2B"/>
    <w:rsid w:val="0040512B"/>
    <w:rsid w:val="00405CA5"/>
    <w:rsid w:val="00407CD3"/>
    <w:rsid w:val="00407DFC"/>
    <w:rsid w:val="00410134"/>
    <w:rsid w:val="00410B72"/>
    <w:rsid w:val="00410F18"/>
    <w:rsid w:val="0041263E"/>
    <w:rsid w:val="00413AAC"/>
    <w:rsid w:val="00413E92"/>
    <w:rsid w:val="00414102"/>
    <w:rsid w:val="00421105"/>
    <w:rsid w:val="00422AA4"/>
    <w:rsid w:val="004242F4"/>
    <w:rsid w:val="00427248"/>
    <w:rsid w:val="00437447"/>
    <w:rsid w:val="00441A92"/>
    <w:rsid w:val="004431DC"/>
    <w:rsid w:val="00444F56"/>
    <w:rsid w:val="00446488"/>
    <w:rsid w:val="00447F5E"/>
    <w:rsid w:val="004517AA"/>
    <w:rsid w:val="00452CAC"/>
    <w:rsid w:val="00457565"/>
    <w:rsid w:val="00457B71"/>
    <w:rsid w:val="00464689"/>
    <w:rsid w:val="00465FB5"/>
    <w:rsid w:val="004669E2"/>
    <w:rsid w:val="00470C31"/>
    <w:rsid w:val="00471DE0"/>
    <w:rsid w:val="004734D0"/>
    <w:rsid w:val="0047556B"/>
    <w:rsid w:val="0047660D"/>
    <w:rsid w:val="00477768"/>
    <w:rsid w:val="00492BC5"/>
    <w:rsid w:val="004964F1"/>
    <w:rsid w:val="004A0F88"/>
    <w:rsid w:val="004A16BC"/>
    <w:rsid w:val="004A2B94"/>
    <w:rsid w:val="004B6F6A"/>
    <w:rsid w:val="004B7B49"/>
    <w:rsid w:val="004B7C0C"/>
    <w:rsid w:val="004B7D52"/>
    <w:rsid w:val="004C2358"/>
    <w:rsid w:val="004C3898"/>
    <w:rsid w:val="004D134D"/>
    <w:rsid w:val="004D36B1"/>
    <w:rsid w:val="004D4F69"/>
    <w:rsid w:val="004D695E"/>
    <w:rsid w:val="004D7EBD"/>
    <w:rsid w:val="004E1C8E"/>
    <w:rsid w:val="004E2680"/>
    <w:rsid w:val="004E28F9"/>
    <w:rsid w:val="004E31E9"/>
    <w:rsid w:val="004E462E"/>
    <w:rsid w:val="004E56DC"/>
    <w:rsid w:val="004E76F4"/>
    <w:rsid w:val="004F0B4E"/>
    <w:rsid w:val="004F0B6C"/>
    <w:rsid w:val="004F2078"/>
    <w:rsid w:val="004F4DA3"/>
    <w:rsid w:val="00506557"/>
    <w:rsid w:val="0050677A"/>
    <w:rsid w:val="005108D8"/>
    <w:rsid w:val="005116F9"/>
    <w:rsid w:val="00514CE8"/>
    <w:rsid w:val="005153A7"/>
    <w:rsid w:val="005219CF"/>
    <w:rsid w:val="0052373C"/>
    <w:rsid w:val="00526EE6"/>
    <w:rsid w:val="00534B59"/>
    <w:rsid w:val="00536759"/>
    <w:rsid w:val="00537C62"/>
    <w:rsid w:val="0054507E"/>
    <w:rsid w:val="00546970"/>
    <w:rsid w:val="00547E5C"/>
    <w:rsid w:val="00554E19"/>
    <w:rsid w:val="0056121F"/>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3B38"/>
    <w:rsid w:val="005B6F83"/>
    <w:rsid w:val="005C74FB"/>
    <w:rsid w:val="005D1602"/>
    <w:rsid w:val="005E2557"/>
    <w:rsid w:val="005E385F"/>
    <w:rsid w:val="005E5B81"/>
    <w:rsid w:val="005F0361"/>
    <w:rsid w:val="005F2CB1"/>
    <w:rsid w:val="005F2CE7"/>
    <w:rsid w:val="005F3025"/>
    <w:rsid w:val="005F618C"/>
    <w:rsid w:val="005F70BD"/>
    <w:rsid w:val="005F7C5D"/>
    <w:rsid w:val="0060283C"/>
    <w:rsid w:val="00604F14"/>
    <w:rsid w:val="00611B83"/>
    <w:rsid w:val="00613257"/>
    <w:rsid w:val="00620A71"/>
    <w:rsid w:val="00620D80"/>
    <w:rsid w:val="006234A6"/>
    <w:rsid w:val="00630001"/>
    <w:rsid w:val="006311B3"/>
    <w:rsid w:val="0063284C"/>
    <w:rsid w:val="00633195"/>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6C2C"/>
    <w:rsid w:val="006771F9"/>
    <w:rsid w:val="006776D7"/>
    <w:rsid w:val="00681003"/>
    <w:rsid w:val="006817C9"/>
    <w:rsid w:val="00683ECE"/>
    <w:rsid w:val="00695FC2"/>
    <w:rsid w:val="00696949"/>
    <w:rsid w:val="00697052"/>
    <w:rsid w:val="006A4294"/>
    <w:rsid w:val="006A46FB"/>
    <w:rsid w:val="006A5E28"/>
    <w:rsid w:val="006A697B"/>
    <w:rsid w:val="006A6D86"/>
    <w:rsid w:val="006A7AFF"/>
    <w:rsid w:val="006B1652"/>
    <w:rsid w:val="006B1816"/>
    <w:rsid w:val="006B2099"/>
    <w:rsid w:val="006B2F7C"/>
    <w:rsid w:val="006B50CF"/>
    <w:rsid w:val="006C03B8"/>
    <w:rsid w:val="006C5EC9"/>
    <w:rsid w:val="006C6059"/>
    <w:rsid w:val="006C7522"/>
    <w:rsid w:val="006D6F08"/>
    <w:rsid w:val="006E062C"/>
    <w:rsid w:val="006E1C82"/>
    <w:rsid w:val="006E28B7"/>
    <w:rsid w:val="006E2A9B"/>
    <w:rsid w:val="006E3310"/>
    <w:rsid w:val="006E4717"/>
    <w:rsid w:val="006E4E39"/>
    <w:rsid w:val="006E55E8"/>
    <w:rsid w:val="006E565E"/>
    <w:rsid w:val="006E673D"/>
    <w:rsid w:val="006E7D3B"/>
    <w:rsid w:val="006F1B70"/>
    <w:rsid w:val="006F341D"/>
    <w:rsid w:val="006F3CDE"/>
    <w:rsid w:val="006F58D4"/>
    <w:rsid w:val="006F6582"/>
    <w:rsid w:val="0070346E"/>
    <w:rsid w:val="00704EDB"/>
    <w:rsid w:val="00706101"/>
    <w:rsid w:val="00707072"/>
    <w:rsid w:val="00707D61"/>
    <w:rsid w:val="00711342"/>
    <w:rsid w:val="00712287"/>
    <w:rsid w:val="00712772"/>
    <w:rsid w:val="007148D3"/>
    <w:rsid w:val="00715B9A"/>
    <w:rsid w:val="00721B32"/>
    <w:rsid w:val="0072350A"/>
    <w:rsid w:val="00725260"/>
    <w:rsid w:val="007257D0"/>
    <w:rsid w:val="00725BB7"/>
    <w:rsid w:val="00726EA6"/>
    <w:rsid w:val="00727208"/>
    <w:rsid w:val="00727680"/>
    <w:rsid w:val="007348B1"/>
    <w:rsid w:val="007362A6"/>
    <w:rsid w:val="00736D7D"/>
    <w:rsid w:val="00740E58"/>
    <w:rsid w:val="007445A0"/>
    <w:rsid w:val="0074524B"/>
    <w:rsid w:val="00747D8B"/>
    <w:rsid w:val="00751228"/>
    <w:rsid w:val="007513EF"/>
    <w:rsid w:val="007571E1"/>
    <w:rsid w:val="007604B2"/>
    <w:rsid w:val="00765281"/>
    <w:rsid w:val="00766BAD"/>
    <w:rsid w:val="007729A2"/>
    <w:rsid w:val="007739A6"/>
    <w:rsid w:val="007755F2"/>
    <w:rsid w:val="00776971"/>
    <w:rsid w:val="00780A80"/>
    <w:rsid w:val="0078177E"/>
    <w:rsid w:val="0078304C"/>
    <w:rsid w:val="00783673"/>
    <w:rsid w:val="00785490"/>
    <w:rsid w:val="00785D67"/>
    <w:rsid w:val="007925EA"/>
    <w:rsid w:val="00793CD8"/>
    <w:rsid w:val="0079568A"/>
    <w:rsid w:val="00795C92"/>
    <w:rsid w:val="00796231"/>
    <w:rsid w:val="007A1CB3"/>
    <w:rsid w:val="007A1F10"/>
    <w:rsid w:val="007A26ED"/>
    <w:rsid w:val="007A306F"/>
    <w:rsid w:val="007A43A6"/>
    <w:rsid w:val="007A44B6"/>
    <w:rsid w:val="007A58A6"/>
    <w:rsid w:val="007B3D2D"/>
    <w:rsid w:val="007B50AE"/>
    <w:rsid w:val="007B51DF"/>
    <w:rsid w:val="007C05DD"/>
    <w:rsid w:val="007C3D18"/>
    <w:rsid w:val="007C60BF"/>
    <w:rsid w:val="007C6A07"/>
    <w:rsid w:val="007C75A1"/>
    <w:rsid w:val="007C77A5"/>
    <w:rsid w:val="007D04E5"/>
    <w:rsid w:val="007D5901"/>
    <w:rsid w:val="007D6FAB"/>
    <w:rsid w:val="007D7526"/>
    <w:rsid w:val="007E1E01"/>
    <w:rsid w:val="007E3234"/>
    <w:rsid w:val="007E4610"/>
    <w:rsid w:val="007E4715"/>
    <w:rsid w:val="007E505B"/>
    <w:rsid w:val="007E7091"/>
    <w:rsid w:val="00800638"/>
    <w:rsid w:val="00803FAE"/>
    <w:rsid w:val="0080605F"/>
    <w:rsid w:val="00807786"/>
    <w:rsid w:val="00811FCB"/>
    <w:rsid w:val="008158D6"/>
    <w:rsid w:val="00817196"/>
    <w:rsid w:val="00820E2C"/>
    <w:rsid w:val="008235DB"/>
    <w:rsid w:val="00824AB4"/>
    <w:rsid w:val="00824AC8"/>
    <w:rsid w:val="00825C42"/>
    <w:rsid w:val="00825D25"/>
    <w:rsid w:val="00826C49"/>
    <w:rsid w:val="00827D6F"/>
    <w:rsid w:val="00831808"/>
    <w:rsid w:val="00832466"/>
    <w:rsid w:val="0083546B"/>
    <w:rsid w:val="008376AC"/>
    <w:rsid w:val="008444E8"/>
    <w:rsid w:val="00844E80"/>
    <w:rsid w:val="00845A60"/>
    <w:rsid w:val="00846FE7"/>
    <w:rsid w:val="008557D3"/>
    <w:rsid w:val="00856911"/>
    <w:rsid w:val="00860394"/>
    <w:rsid w:val="008677FD"/>
    <w:rsid w:val="008706D4"/>
    <w:rsid w:val="00870F8A"/>
    <w:rsid w:val="008719A4"/>
    <w:rsid w:val="00871D23"/>
    <w:rsid w:val="00874312"/>
    <w:rsid w:val="0087437C"/>
    <w:rsid w:val="00875CD7"/>
    <w:rsid w:val="00876B4D"/>
    <w:rsid w:val="00877F18"/>
    <w:rsid w:val="008941E3"/>
    <w:rsid w:val="00894A88"/>
    <w:rsid w:val="00895386"/>
    <w:rsid w:val="00897512"/>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428E"/>
    <w:rsid w:val="008D62E0"/>
    <w:rsid w:val="008D6D1A"/>
    <w:rsid w:val="008E065E"/>
    <w:rsid w:val="008E0927"/>
    <w:rsid w:val="008E1909"/>
    <w:rsid w:val="008E44D1"/>
    <w:rsid w:val="008E4A6E"/>
    <w:rsid w:val="008F1983"/>
    <w:rsid w:val="008F1C4E"/>
    <w:rsid w:val="008F1EAB"/>
    <w:rsid w:val="008F33DC"/>
    <w:rsid w:val="008F477F"/>
    <w:rsid w:val="00902350"/>
    <w:rsid w:val="0090336B"/>
    <w:rsid w:val="009053AA"/>
    <w:rsid w:val="00906939"/>
    <w:rsid w:val="00910B7D"/>
    <w:rsid w:val="00911DFB"/>
    <w:rsid w:val="009139D9"/>
    <w:rsid w:val="00914148"/>
    <w:rsid w:val="00914AD8"/>
    <w:rsid w:val="00916079"/>
    <w:rsid w:val="00917CE9"/>
    <w:rsid w:val="0092075B"/>
    <w:rsid w:val="00920BF2"/>
    <w:rsid w:val="00921F1A"/>
    <w:rsid w:val="00922010"/>
    <w:rsid w:val="00927176"/>
    <w:rsid w:val="00931BD9"/>
    <w:rsid w:val="009368F3"/>
    <w:rsid w:val="009404E6"/>
    <w:rsid w:val="00941636"/>
    <w:rsid w:val="00943742"/>
    <w:rsid w:val="00945C05"/>
    <w:rsid w:val="00946945"/>
    <w:rsid w:val="00947713"/>
    <w:rsid w:val="00950DE7"/>
    <w:rsid w:val="00953920"/>
    <w:rsid w:val="00953D47"/>
    <w:rsid w:val="0095681E"/>
    <w:rsid w:val="009572D4"/>
    <w:rsid w:val="00961921"/>
    <w:rsid w:val="009627F8"/>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BE7"/>
    <w:rsid w:val="009B1F30"/>
    <w:rsid w:val="009B3AC2"/>
    <w:rsid w:val="009B3E8E"/>
    <w:rsid w:val="009B4DF4"/>
    <w:rsid w:val="009B564E"/>
    <w:rsid w:val="009B7E87"/>
    <w:rsid w:val="009C0169"/>
    <w:rsid w:val="009C403E"/>
    <w:rsid w:val="009D2F0B"/>
    <w:rsid w:val="009D4FF0"/>
    <w:rsid w:val="009D703C"/>
    <w:rsid w:val="009D718F"/>
    <w:rsid w:val="009E068F"/>
    <w:rsid w:val="009E14E0"/>
    <w:rsid w:val="009E35DB"/>
    <w:rsid w:val="009E47A3"/>
    <w:rsid w:val="009F08F3"/>
    <w:rsid w:val="009F344F"/>
    <w:rsid w:val="009F64CD"/>
    <w:rsid w:val="00A01757"/>
    <w:rsid w:val="00A031D8"/>
    <w:rsid w:val="00A048A8"/>
    <w:rsid w:val="00A04F49"/>
    <w:rsid w:val="00A054F8"/>
    <w:rsid w:val="00A06B78"/>
    <w:rsid w:val="00A13E54"/>
    <w:rsid w:val="00A17F63"/>
    <w:rsid w:val="00A2193B"/>
    <w:rsid w:val="00A2351A"/>
    <w:rsid w:val="00A264A9"/>
    <w:rsid w:val="00A26DCF"/>
    <w:rsid w:val="00A27785"/>
    <w:rsid w:val="00A30187"/>
    <w:rsid w:val="00A3448A"/>
    <w:rsid w:val="00A34D50"/>
    <w:rsid w:val="00A36193"/>
    <w:rsid w:val="00A36297"/>
    <w:rsid w:val="00A40670"/>
    <w:rsid w:val="00A41E2B"/>
    <w:rsid w:val="00A45B74"/>
    <w:rsid w:val="00A52E1D"/>
    <w:rsid w:val="00A536C8"/>
    <w:rsid w:val="00A61499"/>
    <w:rsid w:val="00A62A77"/>
    <w:rsid w:val="00A63483"/>
    <w:rsid w:val="00A657D7"/>
    <w:rsid w:val="00A660AC"/>
    <w:rsid w:val="00A67E6C"/>
    <w:rsid w:val="00A70B9E"/>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B747E"/>
    <w:rsid w:val="00AC007F"/>
    <w:rsid w:val="00AC2ECD"/>
    <w:rsid w:val="00AC3119"/>
    <w:rsid w:val="00AC32F3"/>
    <w:rsid w:val="00AC49FB"/>
    <w:rsid w:val="00AC5A10"/>
    <w:rsid w:val="00AC64FA"/>
    <w:rsid w:val="00AD0678"/>
    <w:rsid w:val="00AD0AA3"/>
    <w:rsid w:val="00AD2ED0"/>
    <w:rsid w:val="00AD3F94"/>
    <w:rsid w:val="00AD4A5A"/>
    <w:rsid w:val="00AE27AC"/>
    <w:rsid w:val="00AE40E0"/>
    <w:rsid w:val="00AE4DBA"/>
    <w:rsid w:val="00AE4F07"/>
    <w:rsid w:val="00AF1C5D"/>
    <w:rsid w:val="00AF42D7"/>
    <w:rsid w:val="00AF6D44"/>
    <w:rsid w:val="00B006FE"/>
    <w:rsid w:val="00B007CB"/>
    <w:rsid w:val="00B02AA9"/>
    <w:rsid w:val="00B02FA3"/>
    <w:rsid w:val="00B05084"/>
    <w:rsid w:val="00B11F9E"/>
    <w:rsid w:val="00B157F9"/>
    <w:rsid w:val="00B20256"/>
    <w:rsid w:val="00B20D09"/>
    <w:rsid w:val="00B2763F"/>
    <w:rsid w:val="00B27AAC"/>
    <w:rsid w:val="00B30929"/>
    <w:rsid w:val="00B372AA"/>
    <w:rsid w:val="00B375FD"/>
    <w:rsid w:val="00B40445"/>
    <w:rsid w:val="00B409E0"/>
    <w:rsid w:val="00B41888"/>
    <w:rsid w:val="00B446BC"/>
    <w:rsid w:val="00B45A52"/>
    <w:rsid w:val="00B46175"/>
    <w:rsid w:val="00B470FB"/>
    <w:rsid w:val="00B548B7"/>
    <w:rsid w:val="00B627C0"/>
    <w:rsid w:val="00B664C7"/>
    <w:rsid w:val="00B713D8"/>
    <w:rsid w:val="00B7214A"/>
    <w:rsid w:val="00B739F6"/>
    <w:rsid w:val="00B81A6C"/>
    <w:rsid w:val="00B82003"/>
    <w:rsid w:val="00B85DE5"/>
    <w:rsid w:val="00B860AA"/>
    <w:rsid w:val="00B90E63"/>
    <w:rsid w:val="00B90F73"/>
    <w:rsid w:val="00B92D43"/>
    <w:rsid w:val="00B93B59"/>
    <w:rsid w:val="00B9406A"/>
    <w:rsid w:val="00BA2280"/>
    <w:rsid w:val="00BA2A08"/>
    <w:rsid w:val="00BA53B2"/>
    <w:rsid w:val="00BA56D2"/>
    <w:rsid w:val="00BA76E0"/>
    <w:rsid w:val="00BB2A25"/>
    <w:rsid w:val="00BB32C3"/>
    <w:rsid w:val="00BB51E9"/>
    <w:rsid w:val="00BC0FDC"/>
    <w:rsid w:val="00BC23E5"/>
    <w:rsid w:val="00BC3053"/>
    <w:rsid w:val="00BC4D2E"/>
    <w:rsid w:val="00BD2F98"/>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2E7"/>
    <w:rsid w:val="00C07377"/>
    <w:rsid w:val="00C10478"/>
    <w:rsid w:val="00C12107"/>
    <w:rsid w:val="00C14655"/>
    <w:rsid w:val="00C14D4B"/>
    <w:rsid w:val="00C154BB"/>
    <w:rsid w:val="00C1661A"/>
    <w:rsid w:val="00C279B5"/>
    <w:rsid w:val="00C27C45"/>
    <w:rsid w:val="00C3719D"/>
    <w:rsid w:val="00C37CB2"/>
    <w:rsid w:val="00C473A5"/>
    <w:rsid w:val="00C500D1"/>
    <w:rsid w:val="00C54995"/>
    <w:rsid w:val="00C54D41"/>
    <w:rsid w:val="00C60783"/>
    <w:rsid w:val="00C64672"/>
    <w:rsid w:val="00C70501"/>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5199"/>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161"/>
    <w:rsid w:val="00CF625B"/>
    <w:rsid w:val="00CF687E"/>
    <w:rsid w:val="00D0349B"/>
    <w:rsid w:val="00D101A1"/>
    <w:rsid w:val="00D10249"/>
    <w:rsid w:val="00D115C3"/>
    <w:rsid w:val="00D11897"/>
    <w:rsid w:val="00D12F97"/>
    <w:rsid w:val="00D13135"/>
    <w:rsid w:val="00D13E4E"/>
    <w:rsid w:val="00D239A7"/>
    <w:rsid w:val="00D23F47"/>
    <w:rsid w:val="00D36E71"/>
    <w:rsid w:val="00D37D87"/>
    <w:rsid w:val="00D40B33"/>
    <w:rsid w:val="00D4318F"/>
    <w:rsid w:val="00D438BF"/>
    <w:rsid w:val="00D440F8"/>
    <w:rsid w:val="00D47FE1"/>
    <w:rsid w:val="00D546FF"/>
    <w:rsid w:val="00D54D1E"/>
    <w:rsid w:val="00D55AD5"/>
    <w:rsid w:val="00D576CA"/>
    <w:rsid w:val="00D61AF5"/>
    <w:rsid w:val="00D61E42"/>
    <w:rsid w:val="00D652B5"/>
    <w:rsid w:val="00D66155"/>
    <w:rsid w:val="00D708B0"/>
    <w:rsid w:val="00D77B1D"/>
    <w:rsid w:val="00D8021F"/>
    <w:rsid w:val="00D80383"/>
    <w:rsid w:val="00D816BE"/>
    <w:rsid w:val="00D823C6"/>
    <w:rsid w:val="00D8327F"/>
    <w:rsid w:val="00D86CA3"/>
    <w:rsid w:val="00D871CE"/>
    <w:rsid w:val="00D9196D"/>
    <w:rsid w:val="00D92982"/>
    <w:rsid w:val="00DA305E"/>
    <w:rsid w:val="00DA4C46"/>
    <w:rsid w:val="00DA5417"/>
    <w:rsid w:val="00DA56E8"/>
    <w:rsid w:val="00DB0A9F"/>
    <w:rsid w:val="00DB377D"/>
    <w:rsid w:val="00DB6B2A"/>
    <w:rsid w:val="00DC2D36"/>
    <w:rsid w:val="00DC53EF"/>
    <w:rsid w:val="00DD16DE"/>
    <w:rsid w:val="00DD2578"/>
    <w:rsid w:val="00DD45B6"/>
    <w:rsid w:val="00DE203E"/>
    <w:rsid w:val="00DE5608"/>
    <w:rsid w:val="00DE58D0"/>
    <w:rsid w:val="00DE60E6"/>
    <w:rsid w:val="00DE654F"/>
    <w:rsid w:val="00DF0B6E"/>
    <w:rsid w:val="00DF15E0"/>
    <w:rsid w:val="00DF33A1"/>
    <w:rsid w:val="00DF37A0"/>
    <w:rsid w:val="00E07DFE"/>
    <w:rsid w:val="00E110E7"/>
    <w:rsid w:val="00E11B20"/>
    <w:rsid w:val="00E17FA2"/>
    <w:rsid w:val="00E22330"/>
    <w:rsid w:val="00E23C7A"/>
    <w:rsid w:val="00E30B5A"/>
    <w:rsid w:val="00E3123D"/>
    <w:rsid w:val="00E31461"/>
    <w:rsid w:val="00E31D43"/>
    <w:rsid w:val="00E32608"/>
    <w:rsid w:val="00E328E9"/>
    <w:rsid w:val="00E32F39"/>
    <w:rsid w:val="00E34188"/>
    <w:rsid w:val="00E34B6E"/>
    <w:rsid w:val="00E35559"/>
    <w:rsid w:val="00E3723A"/>
    <w:rsid w:val="00E37860"/>
    <w:rsid w:val="00E446F1"/>
    <w:rsid w:val="00E46886"/>
    <w:rsid w:val="00E473C9"/>
    <w:rsid w:val="00E47AEF"/>
    <w:rsid w:val="00E53B75"/>
    <w:rsid w:val="00E54E3B"/>
    <w:rsid w:val="00E57565"/>
    <w:rsid w:val="00E63838"/>
    <w:rsid w:val="00E64434"/>
    <w:rsid w:val="00E67C51"/>
    <w:rsid w:val="00E72DD4"/>
    <w:rsid w:val="00E72EFC"/>
    <w:rsid w:val="00E75860"/>
    <w:rsid w:val="00E758EC"/>
    <w:rsid w:val="00E8234C"/>
    <w:rsid w:val="00E82755"/>
    <w:rsid w:val="00E83AA9"/>
    <w:rsid w:val="00E853CD"/>
    <w:rsid w:val="00E85928"/>
    <w:rsid w:val="00E86449"/>
    <w:rsid w:val="00E87822"/>
    <w:rsid w:val="00E90395"/>
    <w:rsid w:val="00E90E49"/>
    <w:rsid w:val="00E917F9"/>
    <w:rsid w:val="00E9291C"/>
    <w:rsid w:val="00E93FFE"/>
    <w:rsid w:val="00E94F8A"/>
    <w:rsid w:val="00EA0569"/>
    <w:rsid w:val="00EA28E9"/>
    <w:rsid w:val="00EA4E4E"/>
    <w:rsid w:val="00EA7A41"/>
    <w:rsid w:val="00EB077B"/>
    <w:rsid w:val="00EB3110"/>
    <w:rsid w:val="00EB42B9"/>
    <w:rsid w:val="00EB4EA2"/>
    <w:rsid w:val="00EC24D5"/>
    <w:rsid w:val="00EC27C6"/>
    <w:rsid w:val="00EC4207"/>
    <w:rsid w:val="00EC5653"/>
    <w:rsid w:val="00EC71CE"/>
    <w:rsid w:val="00EC7760"/>
    <w:rsid w:val="00ED1006"/>
    <w:rsid w:val="00ED1BA2"/>
    <w:rsid w:val="00ED6B44"/>
    <w:rsid w:val="00EE5852"/>
    <w:rsid w:val="00EF18FE"/>
    <w:rsid w:val="00EF5787"/>
    <w:rsid w:val="00EF60D0"/>
    <w:rsid w:val="00F0528D"/>
    <w:rsid w:val="00F06C67"/>
    <w:rsid w:val="00F06DFD"/>
    <w:rsid w:val="00F071D1"/>
    <w:rsid w:val="00F07533"/>
    <w:rsid w:val="00F10629"/>
    <w:rsid w:val="00F15FA5"/>
    <w:rsid w:val="00F209B7"/>
    <w:rsid w:val="00F2376F"/>
    <w:rsid w:val="00F243D8"/>
    <w:rsid w:val="00F30828"/>
    <w:rsid w:val="00F313D6"/>
    <w:rsid w:val="00F3716E"/>
    <w:rsid w:val="00F40F0C"/>
    <w:rsid w:val="00F45F4A"/>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87754"/>
    <w:rsid w:val="00F9056A"/>
    <w:rsid w:val="00F90F8D"/>
    <w:rsid w:val="00F92782"/>
    <w:rsid w:val="00F93AA9"/>
    <w:rsid w:val="00F96985"/>
    <w:rsid w:val="00F97838"/>
    <w:rsid w:val="00FA2BB3"/>
    <w:rsid w:val="00FB107A"/>
    <w:rsid w:val="00FB4C80"/>
    <w:rsid w:val="00FB6A6A"/>
    <w:rsid w:val="00FC31E3"/>
    <w:rsid w:val="00FC3330"/>
    <w:rsid w:val="00FC7429"/>
    <w:rsid w:val="00FD07F6"/>
    <w:rsid w:val="00FD1EC8"/>
    <w:rsid w:val="00FD47ED"/>
    <w:rsid w:val="00FD74DB"/>
    <w:rsid w:val="00FD7660"/>
    <w:rsid w:val="00FE0655"/>
    <w:rsid w:val="00FE2365"/>
    <w:rsid w:val="00FE37D7"/>
    <w:rsid w:val="00FE4C7B"/>
    <w:rsid w:val="00FE7336"/>
    <w:rsid w:val="00FE787C"/>
    <w:rsid w:val="00FF45A5"/>
    <w:rsid w:val="00FF5C91"/>
    <w:rsid w:val="09534D3D"/>
    <w:rsid w:val="123C34EA"/>
    <w:rsid w:val="19967AC1"/>
    <w:rsid w:val="1A6345D5"/>
    <w:rsid w:val="3A720F98"/>
    <w:rsid w:val="3BFA6494"/>
    <w:rsid w:val="4A6D4954"/>
    <w:rsid w:val="4EE57BB9"/>
    <w:rsid w:val="5CB310F2"/>
    <w:rsid w:val="617650E3"/>
    <w:rsid w:val="66747ED9"/>
    <w:rsid w:val="6A517339"/>
    <w:rsid w:val="72CD7B67"/>
    <w:rsid w:val="7B7119EF"/>
    <w:rsid w:val="7D164CF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A538BF"/>
  <w15:docId w15:val="{704DBBE6-EF76-4D7B-9DB2-3C987A930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lsdException w:name="toc 2" w:uiPriority="39" w:qFormat="1"/>
    <w:lsdException w:name="toc 3" w:uiPriority="39"/>
    <w:lsdException w:name="toc 4" w:uiPriority="39"/>
    <w:lsdException w:name="toc 5" w:uiPriority="39"/>
    <w:lsdException w:name="toc 6" w:uiPriority="39" w:qFormat="1"/>
    <w:lsdException w:name="toc 7" w:uiPriority="39" w:qFormat="1"/>
    <w:lsdException w:name="toc 8" w:uiPriority="39" w:qFormat="1"/>
    <w:lsdException w:name="toc 9" w:uiPriority="39"/>
    <w:lsdException w:name="footnote text" w:qFormat="1"/>
    <w:lsdException w:name="annotation text" w:uiPriority="99" w:qFormat="1"/>
    <w:lsdException w:name="caption" w:qFormat="1"/>
    <w:lsdException w:name="table of figures" w:uiPriority="99"/>
    <w:lsdException w:name="annotation reference" w:uiPriority="99" w:qFormat="1"/>
    <w:lsdException w:name="List 3" w:qFormat="1"/>
    <w:lsdException w:name="List 4" w:qFormat="1"/>
    <w:lsdException w:name="List 5" w:qFormat="1"/>
    <w:lsdException w:name="List Bullet 2" w:qFormat="1"/>
    <w:lsdException w:name="List Bullet 3" w:qFormat="1"/>
    <w:lsdException w:name="List Bullet 5" w:qFormat="1"/>
    <w:lsdException w:name="List Number 2" w:qFormat="1"/>
    <w:lsdException w:name="Title" w:qFormat="1"/>
    <w:lsdException w:name="Default Paragraph Font" w:semiHidden="1" w:uiPriority="1" w:unhideWhenUsed="1"/>
    <w:lsdException w:name="Body Text" w:qFormat="1"/>
    <w:lsdException w:name="List Continue" w:qFormat="1"/>
    <w:lsdException w:name="Subtitle" w:qFormat="1"/>
    <w:lsdException w:name="Hyperlink" w:uiPriority="99"/>
    <w:lsdException w:name="FollowedHyperlink" w:unhideWhenUsed="1"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HTML Code" w:uiPriority="99" w:unhideWhenUsed="1"/>
    <w:lsdException w:name="HTML Keyboard" w:semiHidden="1" w:unhideWhenUsed="1"/>
    <w:lsdException w:name="HTML Typewriter"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160" w:line="259" w:lineRule="auto"/>
    </w:pPr>
    <w:rPr>
      <w:rFonts w:ascii="Arial" w:eastAsiaTheme="minorHAnsi" w:hAnsi="Arial" w:cstheme="minorBidi"/>
      <w:szCs w:val="22"/>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heme="minorEastAsia"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qFormat/>
    <w:pPr>
      <w:keepNext w:val="0"/>
      <w:spacing w:before="0"/>
      <w:ind w:left="851" w:hanging="851"/>
    </w:p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Arial" w:eastAsiaTheme="minorHAnsi" w:hAnsi="Arial" w:cstheme="minorBidi"/>
      <w:b/>
      <w:bCs/>
      <w:szCs w:val="22"/>
      <w:lang w:eastAsia="ja-JP"/>
    </w:rPr>
  </w:style>
  <w:style w:type="paragraph" w:styleId="ListNumber2">
    <w:name w:val="List Number 2"/>
    <w:basedOn w:val="ListNumber"/>
    <w:qFormat/>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val="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heme="minorEastAsia"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pPr>
      <w:spacing w:after="120"/>
      <w:ind w:left="566"/>
      <w:contextualSpacing/>
    </w:pPr>
  </w:style>
  <w:style w:type="paragraph" w:styleId="NormalWeb">
    <w:name w:val="Normal (Web)"/>
    <w:basedOn w:val="Normal"/>
    <w:pPr>
      <w:spacing w:beforeAutospacing="1" w:after="0" w:afterAutospacing="1"/>
    </w:pPr>
    <w:rPr>
      <w:rFonts w:cs="Times New Roman"/>
      <w:sz w:val="24"/>
      <w:lang w:eastAsia="zh-CN"/>
    </w:rPr>
  </w:style>
  <w:style w:type="paragraph" w:styleId="Index1">
    <w:name w:val="index 1"/>
    <w:basedOn w:val="Normal"/>
    <w:next w:val="Normal"/>
    <w:qFormat/>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rPr>
      <w:rFonts w:ascii="Times New Roman" w:hAnsi="Times New Roman"/>
    </w:rPr>
  </w:style>
  <w:style w:type="paragraph" w:customStyle="1" w:styleId="B2">
    <w:name w:val="B2"/>
    <w:basedOn w:val="List2"/>
    <w:link w:val="B2Char"/>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pPr>
      <w:keepNext/>
      <w:keepLines/>
      <w:spacing w:after="0"/>
    </w:pPr>
    <w:rPr>
      <w:sz w:val="18"/>
      <w:lang w:val="zh-CN" w:eastAsia="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b/>
      <w:lang w:val="zh-CN" w:eastAsia="zh-CN"/>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val="en-GB"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eastAsiaTheme="minorEastAsia"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pPr>
      <w:numPr>
        <w:numId w:val="12"/>
      </w:numPr>
      <w:spacing w:before="40" w:after="0"/>
    </w:pPr>
    <w:rPr>
      <w:rFonts w:eastAsia="MS Mincho"/>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heme="minorEastAsia"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pPr>
      <w:keepNext/>
      <w:spacing w:after="0"/>
    </w:pPr>
    <w:rPr>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eastAsia="Malgun Gothic"/>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1">
    <w:name w:val="明显强调1"/>
    <w:basedOn w:val="DefaultParagraphFont"/>
    <w:uiPriority w:val="21"/>
    <w:qFormat/>
    <w:rPr>
      <w:i/>
      <w:iCs/>
      <w:color w:val="4472C4" w:themeColor="accent1"/>
    </w:rPr>
  </w:style>
  <w:style w:type="table" w:customStyle="1" w:styleId="31">
    <w:name w:val="无格式表格 31"/>
    <w:basedOn w:val="TableNormal"/>
    <w:uiPriority w:val="43"/>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10">
    <w:name w:val="未处理的提及1"/>
    <w:basedOn w:val="DefaultParagraphFont"/>
    <w:uiPriority w:val="99"/>
    <w:semiHidden/>
    <w:unhideWhenUsed/>
    <w:rPr>
      <w:color w:val="605E5C"/>
      <w:shd w:val="clear" w:color="auto" w:fill="E1DFDD"/>
    </w:rPr>
  </w:style>
  <w:style w:type="paragraph" w:customStyle="1" w:styleId="3GPPText">
    <w:name w:val="3GPP Text"/>
    <w:basedOn w:val="Normal"/>
    <w:link w:val="3GPPTextChar"/>
    <w:qFormat/>
    <w:pPr>
      <w:overflowPunct w:val="0"/>
      <w:autoSpaceDE w:val="0"/>
      <w:autoSpaceDN w:val="0"/>
      <w:adjustRightInd w:val="0"/>
      <w:spacing w:before="120" w:after="120" w:line="240" w:lineRule="auto"/>
      <w:jc w:val="both"/>
      <w:textAlignment w:val="baseline"/>
    </w:pPr>
    <w:rPr>
      <w:rFonts w:ascii="Times New Roman" w:eastAsia="SimSun" w:hAnsi="Times New Roman" w:cs="Times New Roman"/>
      <w:sz w:val="22"/>
      <w:szCs w:val="20"/>
    </w:rPr>
  </w:style>
  <w:style w:type="character" w:customStyle="1" w:styleId="3GPPTextChar">
    <w:name w:val="3GPP Text Char"/>
    <w:link w:val="3GPPText"/>
    <w:qFormat/>
    <w:rPr>
      <w:rFonts w:ascii="Times New Roman" w:eastAsia="SimSun" w:hAnsi="Times New Roman"/>
      <w:sz w:val="22"/>
      <w:lang w:val="en-US" w:eastAsia="en-US"/>
    </w:rPr>
  </w:style>
  <w:style w:type="character" w:customStyle="1" w:styleId="2">
    <w:name w:val="未处理的提及2"/>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rotect2.fireeye.com/v1/url?k=41a5db26-1f051960-41a59bbd-86fc6812c361-73f443258ff773bf&amp;q=1&amp;e=bc078f84-983d-45f3-ab31-19e60d911036&amp;u=https%3A%2F%2Fwww.3gpp.org%2Fftp%2Ftsg_ran%2FTSG_RAN%2FTSGR_89e%2FDocs%2FRP-202069.zip" TargetMode="External"/><Relationship Id="rId18" Type="http://schemas.openxmlformats.org/officeDocument/2006/relationships/hyperlink" Target="https://www.3gpp.org/ftp/tsg_ran/TSG_RAN/TSGR_90e/Inbox/Drafts/5G-ACIA%20October/Company%20Inputs/QUALCOMM-5G-ACIA%20URLLC%20features%20and%20simulation%20assumptions%20.docx"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TSG_RAN/TSGR_90e/Inbox/Drafts/5G-ACIA%20October/First%20summary%20and%20proposals/Summary%205G-ACIA%20evaluations%20v006_Nokia_Moderator.docx" TargetMode="External"/><Relationship Id="rId7" Type="http://schemas.openxmlformats.org/officeDocument/2006/relationships/styles" Target="styles.xml"/><Relationship Id="rId12" Type="http://schemas.openxmlformats.org/officeDocument/2006/relationships/hyperlink" Target="https://protect2.fireeye.com/v1/url?k=41a5db26-1f051960-41a59bbd-86fc6812c361-73f443258ff773bf&amp;q=1&amp;e=bc078f84-983d-45f3-ab31-19e60d911036&amp;u=https%3A%2F%2Fwww.3gpp.org%2Fftp%2Ftsg_ran%2FTSG_RAN%2FTSGR_89e%2FDocs%2FRP-202069.zip" TargetMode="External"/><Relationship Id="rId17" Type="http://schemas.openxmlformats.org/officeDocument/2006/relationships/hyperlink" Target="https://www.3gpp.org/ftp/tsg_ran/TSG_RAN/TSGR_90e/Inbox/Drafts/5G-ACIA%20October/Company%20Inputs/NOKIA%20-%205G-ACIA%20URLLC%20features%20and%20sim%20assumptions.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TSG_RAN/TSGR_90e/Inbox/Drafts/5G-ACIA%20October/Company%20Inputs/INTEL%20-%205G-ACIA%20LS%20-%20Phase%201%20inputs.docx" TargetMode="External"/><Relationship Id="rId20" Type="http://schemas.openxmlformats.org/officeDocument/2006/relationships/hyperlink" Target="https://www.3gpp.org/ftp/tsg_ran/TSG_RAN/TSGR_90e/Inbox/Drafts/5G-ACIA%20October/Company%20Inputs/vivo-5G-ACIA%20URLLC%20features%20and%20simulation%20assumptions.doc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TSG_RAN/TSGR_90e/Inbox/Drafts/5G-ACIA%20October/Company%20Inputs/HWHiSi%20-%205G%20ACIA%20URLLC%20simulation%20assumptions%20and%20features.docx"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3gpp.org/ftp/tsg_ran/TSG_RAN/TSGR_90e/Inbox/Drafts/5G-ACIA%20October/Company%20Inputs/ZTE-Views%20on%20URLLC%20features%20and%20simulation%20assumptions%20for%205G-ACIA%20evaluations.doc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0e/Inbox/Drafts/5G-ACIA%20October/Company%20Inputs/Ericsson%205G-ACIA%20URLLC%20simulation%20assumptions%20%26%20features.docx"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A12188B3-8D20-41F0-9325-9923AB2C7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s>
</ds:datastoreItem>
</file>

<file path=customXml/itemProps5.xml><?xml version="1.0" encoding="utf-8"?>
<ds:datastoreItem xmlns:ds="http://schemas.openxmlformats.org/officeDocument/2006/customXml" ds:itemID="{548C887B-C351-4642-B6A5-354B1B0DB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2587</Words>
  <Characters>14749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17302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Huawei</cp:lastModifiedBy>
  <cp:revision>2</cp:revision>
  <cp:lastPrinted>2008-01-31T07:09:00Z</cp:lastPrinted>
  <dcterms:created xsi:type="dcterms:W3CDTF">2020-10-15T08:31:00Z</dcterms:created>
  <dcterms:modified xsi:type="dcterms:W3CDTF">2020-10-15T08:31:00Z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ies>
</file>