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388E5" w14:textId="0FBC01DF" w:rsidR="00E90E49" w:rsidRPr="00CE0424" w:rsidRDefault="0030662A" w:rsidP="00E35559">
      <w:pPr>
        <w:pStyle w:val="3GPPHeader"/>
        <w:spacing w:after="60"/>
        <w:rPr>
          <w:sz w:val="32"/>
          <w:szCs w:val="32"/>
          <w:highlight w:val="yellow"/>
        </w:rPr>
      </w:pPr>
      <w:r>
        <w:t xml:space="preserve"> </w:t>
      </w:r>
      <w:bookmarkStart w:id="0" w:name="_GoBack"/>
      <w:bookmarkEnd w:id="0"/>
      <w:r w:rsidR="00E90E49" w:rsidRPr="00CE0424">
        <w:t xml:space="preserve">3GPP </w:t>
      </w:r>
      <w:r w:rsidR="00E82755">
        <w:t xml:space="preserve">RAN </w:t>
      </w:r>
      <w:r w:rsidR="00211D9B">
        <w:t>5G-</w:t>
      </w:r>
      <w:r w:rsidR="00E82755">
        <w:t xml:space="preserve">ACIA Evaluations </w:t>
      </w:r>
      <w:r w:rsidR="00C072E7">
        <w:t>W</w:t>
      </w:r>
      <w:r w:rsidR="00E82755">
        <w:t>eek 1</w:t>
      </w:r>
    </w:p>
    <w:p w14:paraId="0CE7B7E6" w14:textId="4FB64ADA" w:rsidR="00E90E49" w:rsidRPr="00CE0424" w:rsidRDefault="0083546B" w:rsidP="00311702">
      <w:pPr>
        <w:pStyle w:val="3GPPHeader"/>
      </w:pPr>
      <w:r>
        <w:t xml:space="preserve">October </w:t>
      </w:r>
      <w:r w:rsidR="00E82755">
        <w:t>12</w:t>
      </w:r>
      <w:r w:rsidRPr="0083546B">
        <w:rPr>
          <w:vertAlign w:val="superscript"/>
        </w:rPr>
        <w:t>th</w:t>
      </w:r>
      <w:r>
        <w:t xml:space="preserve"> – </w:t>
      </w:r>
      <w:r w:rsidR="00E82755">
        <w:t>16</w:t>
      </w:r>
      <w:r w:rsidR="00E82755" w:rsidRPr="00E82755">
        <w:rPr>
          <w:vertAlign w:val="superscript"/>
        </w:rPr>
        <w:t>th</w:t>
      </w:r>
      <w:r w:rsidR="00E82755">
        <w:t xml:space="preserve"> </w:t>
      </w:r>
      <w:r>
        <w:t>2020</w:t>
      </w:r>
    </w:p>
    <w:p w14:paraId="3086AC07" w14:textId="77777777" w:rsidR="00E90E49" w:rsidRPr="00CE0424" w:rsidRDefault="00E90E49" w:rsidP="00357380">
      <w:pPr>
        <w:pStyle w:val="3GPPHeader"/>
      </w:pPr>
    </w:p>
    <w:p w14:paraId="5619E868" w14:textId="0E848916" w:rsidR="00E90E49" w:rsidRDefault="003D3C45" w:rsidP="00F64C2B">
      <w:pPr>
        <w:pStyle w:val="3GPPHeader"/>
        <w:rPr>
          <w:sz w:val="22"/>
        </w:rPr>
      </w:pPr>
      <w:r>
        <w:rPr>
          <w:sz w:val="22"/>
        </w:rPr>
        <w:t>Source:</w:t>
      </w:r>
      <w:r w:rsidR="00E90E49" w:rsidRPr="00CE0424">
        <w:rPr>
          <w:sz w:val="22"/>
        </w:rPr>
        <w:tab/>
      </w:r>
      <w:r w:rsidR="00E82755">
        <w:rPr>
          <w:sz w:val="22"/>
        </w:rPr>
        <w:t>Moderator (</w:t>
      </w:r>
      <w:r w:rsidR="00F64C2B" w:rsidRPr="00CE0424">
        <w:rPr>
          <w:sz w:val="22"/>
        </w:rPr>
        <w:t>Ericsson</w:t>
      </w:r>
      <w:r w:rsidR="00E82755">
        <w:rPr>
          <w:sz w:val="22"/>
        </w:rPr>
        <w:t>)</w:t>
      </w:r>
    </w:p>
    <w:p w14:paraId="3AF5C9FA" w14:textId="38560DB2" w:rsidR="00E90E49" w:rsidRPr="00E82755" w:rsidRDefault="003D3C45" w:rsidP="00D54D1E">
      <w:pPr>
        <w:pStyle w:val="3GPPHeader"/>
        <w:ind w:left="1700" w:hanging="1700"/>
        <w:rPr>
          <w:sz w:val="22"/>
        </w:rPr>
      </w:pPr>
      <w:r w:rsidRPr="00E82755">
        <w:rPr>
          <w:sz w:val="22"/>
        </w:rPr>
        <w:t>Title:</w:t>
      </w:r>
      <w:r w:rsidR="00E90E49" w:rsidRPr="00E82755">
        <w:rPr>
          <w:sz w:val="22"/>
        </w:rPr>
        <w:tab/>
      </w:r>
      <w:r w:rsidR="00D54D1E">
        <w:rPr>
          <w:sz w:val="22"/>
        </w:rPr>
        <w:tab/>
      </w:r>
      <w:r w:rsidR="00006883">
        <w:rPr>
          <w:sz w:val="22"/>
        </w:rPr>
        <w:t>Updated proposals</w:t>
      </w:r>
      <w:r w:rsidR="00D54D1E">
        <w:rPr>
          <w:sz w:val="22"/>
        </w:rPr>
        <w:t xml:space="preserve"> on </w:t>
      </w:r>
      <w:r w:rsidR="00D54D1E" w:rsidRPr="00D54D1E">
        <w:rPr>
          <w:sz w:val="22"/>
        </w:rPr>
        <w:t>URLLC features and simulation assumptions</w:t>
      </w:r>
    </w:p>
    <w:p w14:paraId="025260C1" w14:textId="77777777" w:rsidR="00E90E49" w:rsidRPr="00CE0424" w:rsidRDefault="00E90E49" w:rsidP="00D546FF">
      <w:pPr>
        <w:pStyle w:val="3GPPHeader"/>
        <w:rPr>
          <w:sz w:val="22"/>
        </w:rPr>
      </w:pPr>
      <w:r w:rsidRPr="00E82755">
        <w:rPr>
          <w:sz w:val="22"/>
        </w:rPr>
        <w:t>Document for:</w:t>
      </w:r>
      <w:r w:rsidRPr="00E82755">
        <w:rPr>
          <w:sz w:val="22"/>
        </w:rPr>
        <w:tab/>
        <w:t>Discussion, Decision</w:t>
      </w:r>
    </w:p>
    <w:p w14:paraId="2D5672ED" w14:textId="77777777" w:rsidR="00E90E49" w:rsidRPr="00CE0424" w:rsidRDefault="00E90E49" w:rsidP="00E90E49"/>
    <w:p w14:paraId="6883CB62" w14:textId="77777777" w:rsidR="00E90E49" w:rsidRPr="00CE0424" w:rsidRDefault="00230D18" w:rsidP="00CE0424">
      <w:pPr>
        <w:pStyle w:val="Heading1"/>
      </w:pPr>
      <w:r>
        <w:t>1</w:t>
      </w:r>
      <w:r>
        <w:tab/>
      </w:r>
      <w:r w:rsidR="00E90E49" w:rsidRPr="00CE0424">
        <w:t>Introduction</w:t>
      </w:r>
    </w:p>
    <w:p w14:paraId="231E64EA" w14:textId="164F0F69" w:rsidR="00477768" w:rsidRDefault="00312609" w:rsidP="00CE0424">
      <w:pPr>
        <w:pStyle w:val="BodyText"/>
      </w:pPr>
      <w:r>
        <w:t>AT RAN#</w:t>
      </w:r>
      <w:r w:rsidR="00D54D1E">
        <w:t xml:space="preserve">89, the following was agreed in </w:t>
      </w:r>
      <w:hyperlink r:id="rId11" w:history="1">
        <w:r w:rsidR="00D54D1E">
          <w:rPr>
            <w:rStyle w:val="Hyperlink"/>
          </w:rPr>
          <w:t>RP-202069</w:t>
        </w:r>
      </w:hyperlink>
      <w:r w:rsidR="00D54D1E">
        <w:t xml:space="preserve"> on providing evaluations for 5G-ACIA:</w:t>
      </w:r>
    </w:p>
    <w:p w14:paraId="25CDDD41" w14:textId="77777777" w:rsidR="00D54D1E" w:rsidRPr="00D54D1E" w:rsidRDefault="00D54D1E" w:rsidP="00D54D1E">
      <w:pPr>
        <w:pStyle w:val="BodyText"/>
        <w:numPr>
          <w:ilvl w:val="0"/>
          <w:numId w:val="23"/>
        </w:numPr>
      </w:pPr>
      <w:r w:rsidRPr="00D54D1E">
        <w:t>Start an offline email-based activity to provide evaluation results for 5G-ACIA</w:t>
      </w:r>
    </w:p>
    <w:p w14:paraId="65ADD7E9" w14:textId="77777777" w:rsidR="00D54D1E" w:rsidRPr="00D54D1E" w:rsidRDefault="00D54D1E" w:rsidP="00D54D1E">
      <w:pPr>
        <w:pStyle w:val="BodyText"/>
        <w:numPr>
          <w:ilvl w:val="0"/>
          <w:numId w:val="23"/>
        </w:numPr>
      </w:pPr>
      <w:r w:rsidRPr="00D54D1E">
        <w:t xml:space="preserve">One company </w:t>
      </w:r>
      <w:proofErr w:type="gramStart"/>
      <w:r w:rsidRPr="00D54D1E">
        <w:t>volunteers</w:t>
      </w:r>
      <w:proofErr w:type="gramEnd"/>
      <w:r w:rsidRPr="00D54D1E">
        <w:t xml:space="preserve"> as moderator </w:t>
      </w:r>
    </w:p>
    <w:p w14:paraId="5940E28E" w14:textId="77777777" w:rsidR="00D54D1E" w:rsidRPr="00D54D1E" w:rsidRDefault="00D54D1E" w:rsidP="00D54D1E">
      <w:pPr>
        <w:pStyle w:val="BodyText"/>
        <w:numPr>
          <w:ilvl w:val="1"/>
          <w:numId w:val="23"/>
        </w:numPr>
      </w:pPr>
      <w:r w:rsidRPr="00D54D1E">
        <w:t>Proposes a work plan to follow</w:t>
      </w:r>
    </w:p>
    <w:p w14:paraId="2940446B" w14:textId="77777777" w:rsidR="00D54D1E" w:rsidRPr="00D54D1E" w:rsidRDefault="00D54D1E" w:rsidP="00D54D1E">
      <w:pPr>
        <w:pStyle w:val="BodyText"/>
        <w:numPr>
          <w:ilvl w:val="1"/>
          <w:numId w:val="23"/>
        </w:numPr>
      </w:pPr>
      <w:r w:rsidRPr="00D54D1E">
        <w:t>Ericsson is willing do this</w:t>
      </w:r>
    </w:p>
    <w:p w14:paraId="218D86C1" w14:textId="77777777" w:rsidR="00D54D1E" w:rsidRPr="00D54D1E" w:rsidRDefault="00D54D1E" w:rsidP="00D54D1E">
      <w:pPr>
        <w:pStyle w:val="BodyText"/>
        <w:numPr>
          <w:ilvl w:val="0"/>
          <w:numId w:val="23"/>
        </w:numPr>
      </w:pPr>
      <w:r w:rsidRPr="00D54D1E">
        <w:t xml:space="preserve">Discussions are on the RAN1_NR reflector </w:t>
      </w:r>
    </w:p>
    <w:p w14:paraId="4D775156" w14:textId="77777777" w:rsidR="00D54D1E" w:rsidRPr="00D54D1E" w:rsidRDefault="00D54D1E" w:rsidP="00D54D1E">
      <w:pPr>
        <w:pStyle w:val="BodyText"/>
        <w:numPr>
          <w:ilvl w:val="1"/>
          <w:numId w:val="23"/>
        </w:numPr>
      </w:pPr>
      <w:r w:rsidRPr="00D54D1E">
        <w:t xml:space="preserve">Email activity only during short periods (&lt; week) distributed across the time allocated to the activity </w:t>
      </w:r>
    </w:p>
    <w:p w14:paraId="7578250F" w14:textId="77777777" w:rsidR="00D54D1E" w:rsidRPr="00D54D1E" w:rsidRDefault="00D54D1E" w:rsidP="00D54D1E">
      <w:pPr>
        <w:pStyle w:val="BodyText"/>
        <w:numPr>
          <w:ilvl w:val="1"/>
          <w:numId w:val="23"/>
        </w:numPr>
      </w:pPr>
      <w:r w:rsidRPr="00D54D1E">
        <w:t>No email activity in weeks before/during/after RAN1 meetings or RAN defined inactive periods</w:t>
      </w:r>
    </w:p>
    <w:p w14:paraId="1D32A1F8" w14:textId="77777777" w:rsidR="00D54D1E" w:rsidRPr="00D54D1E" w:rsidRDefault="00D54D1E" w:rsidP="00D54D1E">
      <w:pPr>
        <w:pStyle w:val="BodyText"/>
        <w:numPr>
          <w:ilvl w:val="1"/>
          <w:numId w:val="23"/>
        </w:numPr>
      </w:pPr>
      <w:r w:rsidRPr="00D54D1E">
        <w:t>All companies should strive to limit email activity as much as possible</w:t>
      </w:r>
    </w:p>
    <w:p w14:paraId="3A7C61C3" w14:textId="77777777" w:rsidR="00D54D1E" w:rsidRPr="00D54D1E" w:rsidRDefault="00D54D1E" w:rsidP="00D54D1E">
      <w:pPr>
        <w:pStyle w:val="BodyText"/>
        <w:numPr>
          <w:ilvl w:val="1"/>
          <w:numId w:val="23"/>
        </w:numPr>
      </w:pPr>
      <w:r w:rsidRPr="00D54D1E">
        <w:t>Outcome of the offline discussion will directly go to RAN without need for discussion in RAN1 nor need for LS from RAN1 to RAN</w:t>
      </w:r>
    </w:p>
    <w:p w14:paraId="50BF584C" w14:textId="77777777" w:rsidR="00D54D1E" w:rsidRPr="00D54D1E" w:rsidRDefault="00D54D1E" w:rsidP="00D54D1E">
      <w:pPr>
        <w:pStyle w:val="BodyText"/>
        <w:numPr>
          <w:ilvl w:val="0"/>
          <w:numId w:val="23"/>
        </w:numPr>
      </w:pPr>
      <w:r w:rsidRPr="00D54D1E">
        <w:t>Target completion by RAN#91</w:t>
      </w:r>
    </w:p>
    <w:p w14:paraId="57AB2902" w14:textId="77777777" w:rsidR="00D54D1E" w:rsidRPr="00D54D1E" w:rsidRDefault="00D54D1E" w:rsidP="00D54D1E">
      <w:pPr>
        <w:pStyle w:val="BodyText"/>
        <w:numPr>
          <w:ilvl w:val="0"/>
          <w:numId w:val="23"/>
        </w:numPr>
      </w:pPr>
      <w:r w:rsidRPr="00D54D1E">
        <w:t>At RAN#91, RAN will decide on a response LS to 5G-ACIA</w:t>
      </w:r>
    </w:p>
    <w:p w14:paraId="720EE684" w14:textId="77777777" w:rsidR="00D54D1E" w:rsidRDefault="00D54D1E" w:rsidP="00CE0424">
      <w:pPr>
        <w:pStyle w:val="BodyText"/>
      </w:pPr>
    </w:p>
    <w:p w14:paraId="5439EF77" w14:textId="77777777" w:rsidR="00D54D1E" w:rsidRDefault="00D54D1E" w:rsidP="00CE0424">
      <w:pPr>
        <w:pStyle w:val="BodyText"/>
      </w:pPr>
      <w:r>
        <w:t>The moderator made the following proposal on a timeline:</w:t>
      </w:r>
    </w:p>
    <w:p w14:paraId="187386A9" w14:textId="77777777" w:rsidR="00D54D1E" w:rsidRPr="00D54D1E" w:rsidRDefault="00D54D1E" w:rsidP="00D54D1E">
      <w:pPr>
        <w:numPr>
          <w:ilvl w:val="0"/>
          <w:numId w:val="24"/>
        </w:numPr>
        <w:spacing w:after="0" w:line="240" w:lineRule="auto"/>
        <w:rPr>
          <w:rFonts w:eastAsia="Times New Roman" w:cs="Arial"/>
          <w:szCs w:val="20"/>
        </w:rPr>
      </w:pPr>
      <w:r w:rsidRPr="00D54D1E">
        <w:rPr>
          <w:rFonts w:eastAsia="Times New Roman" w:cs="Arial"/>
          <w:szCs w:val="20"/>
        </w:rPr>
        <w:t>12-16 October 2020</w:t>
      </w:r>
    </w:p>
    <w:p w14:paraId="2301D1B8" w14:textId="77777777" w:rsidR="00D54D1E" w:rsidRPr="00D54D1E" w:rsidRDefault="00D54D1E" w:rsidP="00D54D1E">
      <w:pPr>
        <w:numPr>
          <w:ilvl w:val="1"/>
          <w:numId w:val="24"/>
        </w:numPr>
        <w:spacing w:after="0" w:line="240" w:lineRule="auto"/>
        <w:rPr>
          <w:rFonts w:eastAsia="Times New Roman" w:cs="Arial"/>
          <w:szCs w:val="20"/>
        </w:rPr>
      </w:pPr>
      <w:r w:rsidRPr="00D54D1E">
        <w:rPr>
          <w:rFonts w:eastAsia="Times New Roman" w:cs="Arial"/>
          <w:szCs w:val="20"/>
        </w:rPr>
        <w:t>Discussion on which URLLC features to include in the evaluations and simulation assumptions</w:t>
      </w:r>
    </w:p>
    <w:p w14:paraId="17D74EE5" w14:textId="77777777" w:rsidR="00D54D1E" w:rsidRPr="00D54D1E" w:rsidRDefault="00D54D1E" w:rsidP="00D54D1E">
      <w:pPr>
        <w:numPr>
          <w:ilvl w:val="0"/>
          <w:numId w:val="24"/>
        </w:numPr>
        <w:spacing w:after="0" w:line="240" w:lineRule="auto"/>
        <w:rPr>
          <w:rFonts w:eastAsia="Times New Roman" w:cs="Arial"/>
          <w:szCs w:val="20"/>
        </w:rPr>
      </w:pPr>
      <w:r w:rsidRPr="00D54D1E">
        <w:rPr>
          <w:rFonts w:eastAsia="Times New Roman" w:cs="Arial"/>
          <w:szCs w:val="20"/>
        </w:rPr>
        <w:t>14-18 December 2020</w:t>
      </w:r>
    </w:p>
    <w:p w14:paraId="39FA72DF" w14:textId="77777777" w:rsidR="00D54D1E" w:rsidRPr="00D54D1E" w:rsidRDefault="00D54D1E" w:rsidP="00D54D1E">
      <w:pPr>
        <w:numPr>
          <w:ilvl w:val="1"/>
          <w:numId w:val="24"/>
        </w:numPr>
        <w:spacing w:after="0" w:line="240" w:lineRule="auto"/>
        <w:rPr>
          <w:rFonts w:eastAsia="Times New Roman" w:cs="Arial"/>
          <w:szCs w:val="20"/>
        </w:rPr>
      </w:pPr>
      <w:r w:rsidRPr="00D54D1E">
        <w:rPr>
          <w:rFonts w:eastAsia="Times New Roman" w:cs="Arial"/>
          <w:szCs w:val="20"/>
        </w:rPr>
        <w:t>First round of simulation results</w:t>
      </w:r>
    </w:p>
    <w:p w14:paraId="58159A05" w14:textId="77777777" w:rsidR="00D54D1E" w:rsidRPr="00D54D1E" w:rsidRDefault="00D54D1E" w:rsidP="00D54D1E">
      <w:pPr>
        <w:numPr>
          <w:ilvl w:val="0"/>
          <w:numId w:val="24"/>
        </w:numPr>
        <w:spacing w:after="0" w:line="240" w:lineRule="auto"/>
        <w:rPr>
          <w:rFonts w:eastAsia="Times New Roman" w:cs="Arial"/>
          <w:szCs w:val="20"/>
        </w:rPr>
      </w:pPr>
      <w:r w:rsidRPr="00D54D1E">
        <w:rPr>
          <w:rFonts w:eastAsia="Times New Roman" w:cs="Arial"/>
          <w:szCs w:val="20"/>
        </w:rPr>
        <w:t>22-26 February 2021</w:t>
      </w:r>
    </w:p>
    <w:p w14:paraId="4FC296D2" w14:textId="77777777" w:rsidR="00D54D1E" w:rsidRPr="00D54D1E" w:rsidRDefault="00D54D1E" w:rsidP="00D54D1E">
      <w:pPr>
        <w:numPr>
          <w:ilvl w:val="1"/>
          <w:numId w:val="24"/>
        </w:numPr>
        <w:spacing w:after="0" w:line="240" w:lineRule="auto"/>
        <w:rPr>
          <w:rFonts w:eastAsia="Times New Roman" w:cs="Arial"/>
          <w:szCs w:val="20"/>
        </w:rPr>
      </w:pPr>
      <w:r w:rsidRPr="00D54D1E">
        <w:rPr>
          <w:rFonts w:eastAsia="Times New Roman" w:cs="Arial"/>
          <w:szCs w:val="20"/>
        </w:rPr>
        <w:t>Second round of simulation results</w:t>
      </w:r>
    </w:p>
    <w:p w14:paraId="7720CA6E" w14:textId="77777777" w:rsidR="00D54D1E" w:rsidRPr="00D54D1E" w:rsidRDefault="00D54D1E" w:rsidP="00D54D1E">
      <w:pPr>
        <w:numPr>
          <w:ilvl w:val="0"/>
          <w:numId w:val="24"/>
        </w:numPr>
        <w:spacing w:after="0" w:line="240" w:lineRule="auto"/>
        <w:rPr>
          <w:rFonts w:eastAsia="Times New Roman" w:cs="Arial"/>
          <w:szCs w:val="20"/>
        </w:rPr>
      </w:pPr>
      <w:r w:rsidRPr="00D54D1E">
        <w:rPr>
          <w:rFonts w:eastAsia="Times New Roman" w:cs="Arial"/>
          <w:szCs w:val="20"/>
        </w:rPr>
        <w:t>8-12 March 2021</w:t>
      </w:r>
    </w:p>
    <w:p w14:paraId="4002DD7D" w14:textId="77777777" w:rsidR="00D54D1E" w:rsidRPr="00D54D1E" w:rsidRDefault="00D54D1E" w:rsidP="00D54D1E">
      <w:pPr>
        <w:numPr>
          <w:ilvl w:val="1"/>
          <w:numId w:val="24"/>
        </w:numPr>
        <w:spacing w:after="0" w:line="240" w:lineRule="auto"/>
        <w:rPr>
          <w:rFonts w:eastAsia="Times New Roman" w:cs="Arial"/>
          <w:szCs w:val="20"/>
        </w:rPr>
      </w:pPr>
      <w:r w:rsidRPr="00D54D1E">
        <w:rPr>
          <w:rFonts w:eastAsia="Times New Roman" w:cs="Arial"/>
          <w:szCs w:val="20"/>
        </w:rPr>
        <w:t>Finalization of the report to RAN#91</w:t>
      </w:r>
    </w:p>
    <w:p w14:paraId="3CC82B12" w14:textId="77777777" w:rsidR="00D54D1E" w:rsidRPr="00D54D1E" w:rsidRDefault="00D54D1E" w:rsidP="00CE0424">
      <w:pPr>
        <w:pStyle w:val="BodyText"/>
      </w:pPr>
    </w:p>
    <w:p w14:paraId="4599BA51" w14:textId="77777777" w:rsidR="004B7B49" w:rsidRDefault="00006883" w:rsidP="00D54D1E">
      <w:pPr>
        <w:pStyle w:val="BodyText"/>
      </w:pPr>
      <w:r>
        <w:t xml:space="preserve">A </w:t>
      </w:r>
      <w:r w:rsidR="00D54D1E">
        <w:t>summary of the inputs provided by companies with first proposals for agreements</w:t>
      </w:r>
      <w:r>
        <w:t xml:space="preserve"> was</w:t>
      </w:r>
      <w:r w:rsidR="00E23C7A">
        <w:t xml:space="preserve"> provided with companies adding their proposals</w:t>
      </w:r>
      <w:r w:rsidR="00E23C7A">
        <w:fldChar w:fldCharType="begin"/>
      </w:r>
      <w:r w:rsidR="00E23C7A">
        <w:instrText xml:space="preserve"> REF _Ref53579851 \r \h </w:instrText>
      </w:r>
      <w:r w:rsidR="00E23C7A">
        <w:fldChar w:fldCharType="separate"/>
      </w:r>
      <w:r w:rsidR="00E23C7A">
        <w:t>[9]</w:t>
      </w:r>
      <w:r w:rsidR="00E23C7A">
        <w:fldChar w:fldCharType="end"/>
      </w:r>
      <w:r w:rsidR="00D54D1E">
        <w:t>.</w:t>
      </w:r>
    </w:p>
    <w:p w14:paraId="6ACDD95C" w14:textId="6E8B234E" w:rsidR="00D54D1E" w:rsidRDefault="004B7B49" w:rsidP="00D54D1E">
      <w:pPr>
        <w:pStyle w:val="BodyText"/>
      </w:pPr>
      <w:r>
        <w:t>In this contribution updated proposals are made</w:t>
      </w:r>
      <w:r w:rsidR="0047660D">
        <w:t xml:space="preserve"> based on companies’ comments to the initial proposals</w:t>
      </w:r>
      <w:r>
        <w:t>.</w:t>
      </w:r>
      <w:r w:rsidR="00D54D1E">
        <w:t xml:space="preserve"> </w:t>
      </w:r>
    </w:p>
    <w:p w14:paraId="60123794" w14:textId="784078D4" w:rsidR="004000E8" w:rsidRPr="00CE0424" w:rsidRDefault="00230D18" w:rsidP="00CE0424">
      <w:pPr>
        <w:pStyle w:val="Heading1"/>
      </w:pPr>
      <w:bookmarkStart w:id="1" w:name="_Ref178064866"/>
      <w:r>
        <w:lastRenderedPageBreak/>
        <w:t>2</w:t>
      </w:r>
      <w:r>
        <w:tab/>
      </w:r>
      <w:r w:rsidR="00E82755">
        <w:t>Simulation assumptions</w:t>
      </w:r>
      <w:bookmarkEnd w:id="1"/>
    </w:p>
    <w:p w14:paraId="03315212" w14:textId="02FA1C5A" w:rsidR="00CE0424" w:rsidRDefault="00230D18" w:rsidP="00E82755">
      <w:pPr>
        <w:pStyle w:val="Heading2"/>
      </w:pPr>
      <w:r>
        <w:t>2.1</w:t>
      </w:r>
      <w:r>
        <w:tab/>
      </w:r>
      <w:r w:rsidR="004B7B49">
        <w:t>Updated proposal</w:t>
      </w:r>
    </w:p>
    <w:p w14:paraId="1D4FDA81" w14:textId="01F17878" w:rsidR="0072350A" w:rsidRDefault="00312609" w:rsidP="00B446BC">
      <w:pPr>
        <w:rPr>
          <w:lang w:val="en-GB" w:eastAsia="ja-JP"/>
        </w:rPr>
      </w:pPr>
      <w:r>
        <w:rPr>
          <w:lang w:val="en-GB" w:eastAsia="ja-JP"/>
        </w:rPr>
        <w:t xml:space="preserve">Based on the </w:t>
      </w:r>
      <w:r w:rsidR="004B7B49">
        <w:rPr>
          <w:lang w:val="en-GB" w:eastAsia="ja-JP"/>
        </w:rPr>
        <w:t>first round of discussions</w:t>
      </w:r>
      <w:r>
        <w:rPr>
          <w:lang w:val="en-GB" w:eastAsia="ja-JP"/>
        </w:rPr>
        <w:t>, the proposals for each parameter is listed in the table.</w:t>
      </w:r>
    </w:p>
    <w:tbl>
      <w:tblPr>
        <w:tblStyle w:val="TableGrid"/>
        <w:tblW w:w="9629" w:type="dxa"/>
        <w:tblLayout w:type="fixed"/>
        <w:tblLook w:val="04A0" w:firstRow="1" w:lastRow="0" w:firstColumn="1" w:lastColumn="0" w:noHBand="0" w:noVBand="1"/>
      </w:tblPr>
      <w:tblGrid>
        <w:gridCol w:w="3391"/>
        <w:gridCol w:w="3026"/>
        <w:gridCol w:w="3212"/>
      </w:tblGrid>
      <w:tr w:rsidR="00312609" w:rsidRPr="00E82755" w14:paraId="7A14464F" w14:textId="77777777" w:rsidTr="00312609">
        <w:trPr>
          <w:trHeight w:val="425"/>
        </w:trPr>
        <w:tc>
          <w:tcPr>
            <w:tcW w:w="3391" w:type="dxa"/>
            <w:shd w:val="clear" w:color="auto" w:fill="E7E6E6" w:themeFill="background2"/>
            <w:noWrap/>
            <w:hideMark/>
          </w:tcPr>
          <w:p w14:paraId="1D870DD2" w14:textId="77777777" w:rsidR="00312609" w:rsidRPr="00E82755" w:rsidRDefault="00312609" w:rsidP="0052373C">
            <w:pPr>
              <w:spacing w:after="0" w:line="240" w:lineRule="auto"/>
              <w:rPr>
                <w:rFonts w:eastAsia="Times New Roman" w:cs="Arial"/>
                <w:color w:val="000000"/>
                <w:sz w:val="16"/>
                <w:szCs w:val="16"/>
              </w:rPr>
            </w:pPr>
            <w:r w:rsidRPr="00E82755">
              <w:rPr>
                <w:rFonts w:eastAsia="Times New Roman" w:cs="Arial"/>
                <w:color w:val="000000"/>
                <w:sz w:val="16"/>
                <w:szCs w:val="16"/>
              </w:rPr>
              <w:t>Parameters</w:t>
            </w:r>
          </w:p>
        </w:tc>
        <w:tc>
          <w:tcPr>
            <w:tcW w:w="3026" w:type="dxa"/>
            <w:shd w:val="clear" w:color="auto" w:fill="E7E6E6" w:themeFill="background2"/>
            <w:noWrap/>
            <w:hideMark/>
          </w:tcPr>
          <w:p w14:paraId="6129E92F" w14:textId="77777777" w:rsidR="00312609" w:rsidRPr="00E82755" w:rsidRDefault="00312609" w:rsidP="0052373C">
            <w:pPr>
              <w:spacing w:after="0" w:line="240" w:lineRule="auto"/>
              <w:rPr>
                <w:rFonts w:eastAsia="Times New Roman" w:cs="Arial"/>
                <w:color w:val="000000"/>
                <w:sz w:val="16"/>
                <w:szCs w:val="16"/>
              </w:rPr>
            </w:pPr>
            <w:r w:rsidRPr="00E82755">
              <w:rPr>
                <w:rFonts w:eastAsia="Times New Roman" w:cs="Arial"/>
                <w:color w:val="000000"/>
                <w:sz w:val="16"/>
                <w:szCs w:val="16"/>
              </w:rPr>
              <w:t>5G-ACIA LS</w:t>
            </w:r>
          </w:p>
        </w:tc>
        <w:tc>
          <w:tcPr>
            <w:tcW w:w="3212" w:type="dxa"/>
            <w:shd w:val="clear" w:color="auto" w:fill="E7E6E6" w:themeFill="background2"/>
            <w:noWrap/>
            <w:hideMark/>
          </w:tcPr>
          <w:p w14:paraId="1FE39D3F" w14:textId="00540E4F" w:rsidR="00312609" w:rsidRPr="00E82755" w:rsidRDefault="00312609" w:rsidP="0052373C">
            <w:pPr>
              <w:spacing w:after="0" w:line="240" w:lineRule="auto"/>
              <w:rPr>
                <w:rFonts w:eastAsia="Times New Roman" w:cs="Arial"/>
                <w:b/>
                <w:bCs/>
                <w:color w:val="000000"/>
                <w:sz w:val="16"/>
                <w:szCs w:val="16"/>
              </w:rPr>
            </w:pPr>
            <w:r w:rsidRPr="00303738">
              <w:rPr>
                <w:rFonts w:eastAsia="Times New Roman" w:cs="Arial"/>
                <w:b/>
                <w:bCs/>
                <w:color w:val="000000"/>
                <w:sz w:val="16"/>
                <w:szCs w:val="16"/>
              </w:rPr>
              <w:t>Proposal</w:t>
            </w:r>
            <w:r w:rsidR="00303738" w:rsidRPr="00303738">
              <w:rPr>
                <w:rFonts w:eastAsia="Times New Roman" w:cs="Arial"/>
                <w:b/>
                <w:bCs/>
                <w:color w:val="000000"/>
                <w:sz w:val="16"/>
                <w:szCs w:val="16"/>
              </w:rPr>
              <w:t xml:space="preserve"> for agreement</w:t>
            </w:r>
          </w:p>
        </w:tc>
      </w:tr>
      <w:tr w:rsidR="00312609" w:rsidRPr="00E82755" w14:paraId="08AF3244" w14:textId="77777777" w:rsidTr="00312609">
        <w:trPr>
          <w:trHeight w:val="425"/>
        </w:trPr>
        <w:tc>
          <w:tcPr>
            <w:tcW w:w="3391" w:type="dxa"/>
            <w:hideMark/>
          </w:tcPr>
          <w:p w14:paraId="76DA4F63"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Factory hall size </w:t>
            </w:r>
          </w:p>
        </w:tc>
        <w:tc>
          <w:tcPr>
            <w:tcW w:w="3026" w:type="dxa"/>
            <w:hideMark/>
          </w:tcPr>
          <w:p w14:paraId="3024918F"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120x50 m</w:t>
            </w:r>
          </w:p>
        </w:tc>
        <w:tc>
          <w:tcPr>
            <w:tcW w:w="3212" w:type="dxa"/>
          </w:tcPr>
          <w:p w14:paraId="05F0F9E3" w14:textId="10F25FDB"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37A8B1A7" w14:textId="77777777" w:rsidTr="00312609">
        <w:trPr>
          <w:trHeight w:val="425"/>
        </w:trPr>
        <w:tc>
          <w:tcPr>
            <w:tcW w:w="3391" w:type="dxa"/>
            <w:noWrap/>
            <w:hideMark/>
          </w:tcPr>
          <w:p w14:paraId="4428020A"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Room height </w:t>
            </w:r>
          </w:p>
        </w:tc>
        <w:tc>
          <w:tcPr>
            <w:tcW w:w="3026" w:type="dxa"/>
            <w:hideMark/>
          </w:tcPr>
          <w:p w14:paraId="4DE32155"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10 m</w:t>
            </w:r>
          </w:p>
        </w:tc>
        <w:tc>
          <w:tcPr>
            <w:tcW w:w="3212" w:type="dxa"/>
          </w:tcPr>
          <w:p w14:paraId="1D82A2B5" w14:textId="3D54173F"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42AE1BA3" w14:textId="77777777" w:rsidTr="00312609">
        <w:trPr>
          <w:trHeight w:val="425"/>
        </w:trPr>
        <w:tc>
          <w:tcPr>
            <w:tcW w:w="3391" w:type="dxa"/>
            <w:noWrap/>
            <w:hideMark/>
          </w:tcPr>
          <w:p w14:paraId="5DB41A79"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Inter-BS/TRP distance </w:t>
            </w:r>
          </w:p>
        </w:tc>
        <w:tc>
          <w:tcPr>
            <w:tcW w:w="3026" w:type="dxa"/>
            <w:hideMark/>
          </w:tcPr>
          <w:p w14:paraId="616886BF" w14:textId="7AF7565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Depending on the number of TRPs, which are evenly deployed in the factory hall. Simulation company should provide the number of BSs/TRPs used in the simulation.</w:t>
            </w:r>
          </w:p>
        </w:tc>
        <w:tc>
          <w:tcPr>
            <w:tcW w:w="3212" w:type="dxa"/>
          </w:tcPr>
          <w:p w14:paraId="020631B8" w14:textId="372B26B5"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 xml:space="preserve">According to </w:t>
            </w:r>
            <w:r>
              <w:rPr>
                <w:rFonts w:eastAsia="Times New Roman" w:cs="Arial"/>
                <w:color w:val="000000"/>
                <w:sz w:val="16"/>
                <w:szCs w:val="16"/>
              </w:rPr>
              <w:t xml:space="preserve">proposed </w:t>
            </w:r>
            <w:r w:rsidRPr="00312609">
              <w:rPr>
                <w:rFonts w:eastAsia="Times New Roman" w:cs="Arial"/>
                <w:color w:val="000000"/>
                <w:sz w:val="16"/>
                <w:szCs w:val="16"/>
              </w:rPr>
              <w:t>layout</w:t>
            </w:r>
            <w:r>
              <w:rPr>
                <w:rFonts w:eastAsia="Times New Roman" w:cs="Arial"/>
                <w:color w:val="000000"/>
                <w:sz w:val="16"/>
                <w:szCs w:val="16"/>
              </w:rPr>
              <w:t xml:space="preserve"> below</w:t>
            </w:r>
          </w:p>
        </w:tc>
      </w:tr>
      <w:tr w:rsidR="00312609" w:rsidRPr="00E82755" w14:paraId="7BA67108" w14:textId="77777777" w:rsidTr="00312609">
        <w:trPr>
          <w:trHeight w:val="425"/>
        </w:trPr>
        <w:tc>
          <w:tcPr>
            <w:tcW w:w="3391" w:type="dxa"/>
            <w:noWrap/>
            <w:hideMark/>
          </w:tcPr>
          <w:p w14:paraId="2C67141C"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BS/TRP antenna height </w:t>
            </w:r>
          </w:p>
        </w:tc>
        <w:tc>
          <w:tcPr>
            <w:tcW w:w="3026" w:type="dxa"/>
            <w:hideMark/>
          </w:tcPr>
          <w:p w14:paraId="097B4320"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1.5 m for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-SL and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-DL</w:t>
            </w:r>
            <w:r w:rsidRPr="00E82755">
              <w:rPr>
                <w:rFonts w:eastAsia="Times New Roman" w:cs="Arial"/>
                <w:color w:val="000000"/>
                <w:sz w:val="16"/>
                <w:szCs w:val="16"/>
                <w:lang w:val="en-GB"/>
              </w:rPr>
              <w:br/>
              <w:t xml:space="preserve">8m for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-SH and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-DH</w:t>
            </w:r>
          </w:p>
        </w:tc>
        <w:tc>
          <w:tcPr>
            <w:tcW w:w="3212" w:type="dxa"/>
          </w:tcPr>
          <w:p w14:paraId="58CAEB01" w14:textId="244A78BF"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0D7E2DFA" w14:textId="77777777" w:rsidTr="00312609">
        <w:trPr>
          <w:trHeight w:val="425"/>
        </w:trPr>
        <w:tc>
          <w:tcPr>
            <w:tcW w:w="3391" w:type="dxa"/>
            <w:noWrap/>
            <w:hideMark/>
          </w:tcPr>
          <w:p w14:paraId="3B4B40C9"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Layout – BS/TRP deployment</w:t>
            </w:r>
          </w:p>
        </w:tc>
        <w:tc>
          <w:tcPr>
            <w:tcW w:w="3026" w:type="dxa"/>
            <w:hideMark/>
          </w:tcPr>
          <w:p w14:paraId="510122AE"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Depending on the number of TRPs</w:t>
            </w:r>
          </w:p>
        </w:tc>
        <w:tc>
          <w:tcPr>
            <w:tcW w:w="3212" w:type="dxa"/>
          </w:tcPr>
          <w:p w14:paraId="339C47E0" w14:textId="580704F0"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 xml:space="preserve">12 TRPs within area with the same 2D placement as in TR 38.901 and TR 38.824. </w:t>
            </w:r>
          </w:p>
        </w:tc>
      </w:tr>
      <w:tr w:rsidR="00312609" w:rsidRPr="00E82755" w14:paraId="1D722803" w14:textId="77777777" w:rsidTr="00312609">
        <w:trPr>
          <w:trHeight w:val="425"/>
        </w:trPr>
        <w:tc>
          <w:tcPr>
            <w:tcW w:w="3391" w:type="dxa"/>
            <w:noWrap/>
            <w:hideMark/>
          </w:tcPr>
          <w:p w14:paraId="3CB67BE1"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Channel model </w:t>
            </w:r>
          </w:p>
        </w:tc>
        <w:tc>
          <w:tcPr>
            <w:tcW w:w="3026" w:type="dxa"/>
            <w:hideMark/>
          </w:tcPr>
          <w:p w14:paraId="3FBB3916"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UC-2: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-DH &gt; </w:t>
            </w:r>
            <w:proofErr w:type="spellStart"/>
            <w:r w:rsidRPr="00E82755">
              <w:rPr>
                <w:rFonts w:eastAsia="Times New Roman" w:cs="Arial"/>
                <w:color w:val="000000"/>
                <w:sz w:val="16"/>
                <w:szCs w:val="16"/>
                <w:lang w:val="en-GB"/>
              </w:rPr>
              <w:t>InD</w:t>
            </w:r>
            <w:proofErr w:type="spellEnd"/>
            <w:r w:rsidRPr="00E82755">
              <w:rPr>
                <w:rFonts w:eastAsia="Times New Roman" w:cs="Arial"/>
                <w:color w:val="000000"/>
                <w:sz w:val="16"/>
                <w:szCs w:val="16"/>
                <w:lang w:val="en-GB"/>
              </w:rPr>
              <w:t xml:space="preserve">-DL &gt;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 xml:space="preserve">-SH &gt; </w:t>
            </w:r>
            <w:proofErr w:type="spellStart"/>
            <w:r w:rsidRPr="00E82755">
              <w:rPr>
                <w:rFonts w:eastAsia="Times New Roman" w:cs="Arial"/>
                <w:color w:val="000000"/>
                <w:sz w:val="16"/>
                <w:szCs w:val="16"/>
                <w:lang w:val="en-GB"/>
              </w:rPr>
              <w:t>InF</w:t>
            </w:r>
            <w:proofErr w:type="spellEnd"/>
            <w:r w:rsidRPr="00E82755">
              <w:rPr>
                <w:rFonts w:eastAsia="Times New Roman" w:cs="Arial"/>
                <w:color w:val="000000"/>
                <w:sz w:val="16"/>
                <w:szCs w:val="16"/>
                <w:lang w:val="en-GB"/>
              </w:rPr>
              <w:t>-SL</w:t>
            </w:r>
          </w:p>
        </w:tc>
        <w:tc>
          <w:tcPr>
            <w:tcW w:w="3212" w:type="dxa"/>
          </w:tcPr>
          <w:p w14:paraId="466B2780" w14:textId="77777777" w:rsidR="00312609"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 xml:space="preserve">Mandatory: </w:t>
            </w:r>
            <w:proofErr w:type="spellStart"/>
            <w:r w:rsidRPr="00312609">
              <w:rPr>
                <w:rFonts w:eastAsia="Times New Roman" w:cs="Arial"/>
                <w:color w:val="000000"/>
                <w:sz w:val="16"/>
                <w:szCs w:val="16"/>
              </w:rPr>
              <w:t>InF</w:t>
            </w:r>
            <w:proofErr w:type="spellEnd"/>
            <w:r w:rsidRPr="00312609">
              <w:rPr>
                <w:rFonts w:eastAsia="Times New Roman" w:cs="Arial"/>
                <w:color w:val="000000"/>
                <w:sz w:val="16"/>
                <w:szCs w:val="16"/>
              </w:rPr>
              <w:t>-DH</w:t>
            </w:r>
          </w:p>
          <w:p w14:paraId="0C89CC60" w14:textId="17D7293A"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 xml:space="preserve">Optional:  </w:t>
            </w:r>
            <w:proofErr w:type="spellStart"/>
            <w:r w:rsidRPr="00312609">
              <w:rPr>
                <w:rFonts w:eastAsia="Times New Roman" w:cs="Arial"/>
                <w:color w:val="000000"/>
                <w:sz w:val="16"/>
                <w:szCs w:val="16"/>
              </w:rPr>
              <w:t>InD</w:t>
            </w:r>
            <w:proofErr w:type="spellEnd"/>
            <w:r w:rsidRPr="00312609">
              <w:rPr>
                <w:rFonts w:eastAsia="Times New Roman" w:cs="Arial"/>
                <w:color w:val="000000"/>
                <w:sz w:val="16"/>
                <w:szCs w:val="16"/>
              </w:rPr>
              <w:t xml:space="preserve">-DL, </w:t>
            </w:r>
            <w:proofErr w:type="spellStart"/>
            <w:r w:rsidRPr="00312609">
              <w:rPr>
                <w:rFonts w:eastAsia="Times New Roman" w:cs="Arial"/>
                <w:color w:val="000000"/>
                <w:sz w:val="16"/>
                <w:szCs w:val="16"/>
              </w:rPr>
              <w:t>InF</w:t>
            </w:r>
            <w:proofErr w:type="spellEnd"/>
            <w:r w:rsidRPr="00312609">
              <w:rPr>
                <w:rFonts w:eastAsia="Times New Roman" w:cs="Arial"/>
                <w:color w:val="000000"/>
                <w:sz w:val="16"/>
                <w:szCs w:val="16"/>
              </w:rPr>
              <w:t xml:space="preserve">-SH, </w:t>
            </w:r>
            <w:proofErr w:type="spellStart"/>
            <w:r w:rsidRPr="00312609">
              <w:rPr>
                <w:rFonts w:eastAsia="Times New Roman" w:cs="Arial"/>
                <w:color w:val="000000"/>
                <w:sz w:val="16"/>
                <w:szCs w:val="16"/>
              </w:rPr>
              <w:t>InF</w:t>
            </w:r>
            <w:proofErr w:type="spellEnd"/>
            <w:r w:rsidRPr="00312609">
              <w:rPr>
                <w:rFonts w:eastAsia="Times New Roman" w:cs="Arial"/>
                <w:color w:val="000000"/>
                <w:sz w:val="16"/>
                <w:szCs w:val="16"/>
              </w:rPr>
              <w:t>-SL</w:t>
            </w:r>
          </w:p>
        </w:tc>
      </w:tr>
      <w:tr w:rsidR="00312609" w:rsidRPr="00E82755" w14:paraId="725D8740" w14:textId="77777777" w:rsidTr="00312609">
        <w:trPr>
          <w:trHeight w:val="425"/>
        </w:trPr>
        <w:tc>
          <w:tcPr>
            <w:tcW w:w="3391" w:type="dxa"/>
            <w:noWrap/>
            <w:hideMark/>
          </w:tcPr>
          <w:p w14:paraId="3F75CA37"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Carrier frequency and simulation bandwidth</w:t>
            </w:r>
          </w:p>
        </w:tc>
        <w:tc>
          <w:tcPr>
            <w:tcW w:w="3026" w:type="dxa"/>
            <w:hideMark/>
          </w:tcPr>
          <w:p w14:paraId="24DB72A1"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TDD</w:t>
            </w:r>
            <w:r w:rsidRPr="00E82755">
              <w:rPr>
                <w:rFonts w:eastAsia="Times New Roman" w:cs="Arial"/>
                <w:color w:val="000000"/>
                <w:sz w:val="16"/>
                <w:szCs w:val="16"/>
              </w:rPr>
              <w:br/>
              <w:t>4 GHz: 100 MHz</w:t>
            </w:r>
            <w:r w:rsidRPr="00E82755">
              <w:rPr>
                <w:rFonts w:eastAsia="Times New Roman" w:cs="Arial"/>
                <w:color w:val="000000"/>
                <w:sz w:val="16"/>
                <w:szCs w:val="16"/>
              </w:rPr>
              <w:br/>
              <w:t>30 GHz: 160 MHz</w:t>
            </w:r>
          </w:p>
        </w:tc>
        <w:tc>
          <w:tcPr>
            <w:tcW w:w="3212" w:type="dxa"/>
          </w:tcPr>
          <w:p w14:paraId="11C94B61" w14:textId="64ABA141"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128E7EEE" w14:textId="77777777" w:rsidTr="00312609">
        <w:trPr>
          <w:trHeight w:val="425"/>
        </w:trPr>
        <w:tc>
          <w:tcPr>
            <w:tcW w:w="3391" w:type="dxa"/>
            <w:noWrap/>
            <w:hideMark/>
          </w:tcPr>
          <w:p w14:paraId="091A993D"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TDD DL-UL configuration </w:t>
            </w:r>
          </w:p>
        </w:tc>
        <w:tc>
          <w:tcPr>
            <w:tcW w:w="3026" w:type="dxa"/>
            <w:hideMark/>
          </w:tcPr>
          <w:p w14:paraId="5C757DB8"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Simulation company should report the used DL-UL configuration.</w:t>
            </w:r>
          </w:p>
        </w:tc>
        <w:tc>
          <w:tcPr>
            <w:tcW w:w="3212" w:type="dxa"/>
          </w:tcPr>
          <w:p w14:paraId="2264DD67" w14:textId="27561774"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Companies should report the used DL-UL configuration.  1:1 DL-UL configuration is recommended.</w:t>
            </w:r>
          </w:p>
        </w:tc>
      </w:tr>
      <w:tr w:rsidR="00312609" w:rsidRPr="00E82755" w14:paraId="0EBC1754" w14:textId="77777777" w:rsidTr="00312609">
        <w:trPr>
          <w:trHeight w:val="425"/>
        </w:trPr>
        <w:tc>
          <w:tcPr>
            <w:tcW w:w="3391" w:type="dxa"/>
            <w:noWrap/>
            <w:hideMark/>
          </w:tcPr>
          <w:p w14:paraId="7FA82103"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Number of UEs per service area</w:t>
            </w:r>
          </w:p>
        </w:tc>
        <w:tc>
          <w:tcPr>
            <w:tcW w:w="3026" w:type="dxa"/>
            <w:hideMark/>
          </w:tcPr>
          <w:p w14:paraId="700764E7"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Up to 50 per service area, e.g., 10, 20, 40, and 50</w:t>
            </w:r>
          </w:p>
        </w:tc>
        <w:tc>
          <w:tcPr>
            <w:tcW w:w="3212" w:type="dxa"/>
          </w:tcPr>
          <w:p w14:paraId="66B6D2A6" w14:textId="2CCE72A4"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7D75F25D" w14:textId="77777777" w:rsidTr="00312609">
        <w:trPr>
          <w:trHeight w:val="425"/>
        </w:trPr>
        <w:tc>
          <w:tcPr>
            <w:tcW w:w="3391" w:type="dxa"/>
            <w:noWrap/>
            <w:hideMark/>
          </w:tcPr>
          <w:p w14:paraId="60D7B001"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UE distribution </w:t>
            </w:r>
          </w:p>
        </w:tc>
        <w:tc>
          <w:tcPr>
            <w:tcW w:w="3026" w:type="dxa"/>
            <w:hideMark/>
          </w:tcPr>
          <w:p w14:paraId="4D8802EF"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All UEs randomly distributed within the respective service area.</w:t>
            </w:r>
          </w:p>
        </w:tc>
        <w:tc>
          <w:tcPr>
            <w:tcW w:w="3212" w:type="dxa"/>
          </w:tcPr>
          <w:p w14:paraId="75E56C3A" w14:textId="0710CB95"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101E1E09" w14:textId="77777777" w:rsidTr="00312609">
        <w:trPr>
          <w:trHeight w:val="425"/>
        </w:trPr>
        <w:tc>
          <w:tcPr>
            <w:tcW w:w="3391" w:type="dxa"/>
            <w:noWrap/>
            <w:hideMark/>
          </w:tcPr>
          <w:p w14:paraId="30DFDF62"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Message size </w:t>
            </w:r>
          </w:p>
        </w:tc>
        <w:tc>
          <w:tcPr>
            <w:tcW w:w="3026" w:type="dxa"/>
            <w:hideMark/>
          </w:tcPr>
          <w:p w14:paraId="17898759"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48 bytes</w:t>
            </w:r>
          </w:p>
        </w:tc>
        <w:tc>
          <w:tcPr>
            <w:tcW w:w="3212" w:type="dxa"/>
          </w:tcPr>
          <w:p w14:paraId="121A2585" w14:textId="2A5EC9FA"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48 bytes</w:t>
            </w:r>
          </w:p>
        </w:tc>
      </w:tr>
      <w:tr w:rsidR="00312609" w:rsidRPr="00E82755" w14:paraId="0B9264A7" w14:textId="77777777" w:rsidTr="00312609">
        <w:trPr>
          <w:trHeight w:val="425"/>
        </w:trPr>
        <w:tc>
          <w:tcPr>
            <w:tcW w:w="3391" w:type="dxa"/>
            <w:noWrap/>
            <w:hideMark/>
          </w:tcPr>
          <w:p w14:paraId="6E72F404"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DL traffic model </w:t>
            </w:r>
          </w:p>
        </w:tc>
        <w:tc>
          <w:tcPr>
            <w:tcW w:w="3026" w:type="dxa"/>
            <w:hideMark/>
          </w:tcPr>
          <w:p w14:paraId="4B0838DC"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DL traffic arrival with option-1, option-2, and option-3.</w:t>
            </w:r>
          </w:p>
        </w:tc>
        <w:tc>
          <w:tcPr>
            <w:tcW w:w="3212" w:type="dxa"/>
          </w:tcPr>
          <w:p w14:paraId="157A300F" w14:textId="1177542A"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5G-ACIA Option 1 is mandatory</w:t>
            </w:r>
          </w:p>
        </w:tc>
      </w:tr>
      <w:tr w:rsidR="00312609" w:rsidRPr="00E82755" w14:paraId="1D37C6AD" w14:textId="77777777" w:rsidTr="00312609">
        <w:trPr>
          <w:trHeight w:val="425"/>
        </w:trPr>
        <w:tc>
          <w:tcPr>
            <w:tcW w:w="3391" w:type="dxa"/>
            <w:noWrap/>
            <w:hideMark/>
          </w:tcPr>
          <w:p w14:paraId="0A2C0CCC"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UL traffic model </w:t>
            </w:r>
          </w:p>
        </w:tc>
        <w:tc>
          <w:tcPr>
            <w:tcW w:w="3026" w:type="dxa"/>
            <w:hideMark/>
          </w:tcPr>
          <w:p w14:paraId="56F3B571" w14:textId="33B5ADE3"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UL traffic is symmetric with DL, and DL-UL traffic arrival time relationship with option-1 and option-2</w:t>
            </w:r>
          </w:p>
        </w:tc>
        <w:tc>
          <w:tcPr>
            <w:tcW w:w="3212" w:type="dxa"/>
          </w:tcPr>
          <w:p w14:paraId="5E8486E4" w14:textId="57C1D375" w:rsidR="00312609" w:rsidRPr="00E82755" w:rsidRDefault="006E55E8" w:rsidP="00312609">
            <w:pPr>
              <w:spacing w:after="0" w:line="240" w:lineRule="auto"/>
              <w:rPr>
                <w:rFonts w:eastAsia="Times New Roman" w:cs="Arial"/>
                <w:color w:val="000000"/>
                <w:sz w:val="16"/>
                <w:szCs w:val="16"/>
              </w:rPr>
            </w:pPr>
            <w:ins w:id="2" w:author="Asbjörn Grövlen" w:date="2020-10-14T15:08:00Z">
              <w:r>
                <w:rPr>
                  <w:rFonts w:eastAsia="Times New Roman" w:cs="Arial"/>
                  <w:color w:val="000000"/>
                  <w:sz w:val="16"/>
                  <w:szCs w:val="16"/>
                </w:rPr>
                <w:t xml:space="preserve">As in </w:t>
              </w:r>
            </w:ins>
            <w:r w:rsidR="00312609" w:rsidRPr="00312609">
              <w:rPr>
                <w:rFonts w:eastAsia="Times New Roman" w:cs="Arial"/>
                <w:color w:val="000000"/>
                <w:sz w:val="16"/>
                <w:szCs w:val="16"/>
              </w:rPr>
              <w:t xml:space="preserve">5G-ACIA </w:t>
            </w:r>
            <w:ins w:id="3" w:author="Asbjörn Grövlen" w:date="2020-10-14T15:08:00Z">
              <w:r>
                <w:rPr>
                  <w:rFonts w:eastAsia="Times New Roman" w:cs="Arial"/>
                  <w:color w:val="000000"/>
                  <w:sz w:val="16"/>
                  <w:szCs w:val="16"/>
                </w:rPr>
                <w:t xml:space="preserve">LS with </w:t>
              </w:r>
            </w:ins>
            <w:r w:rsidR="00312609" w:rsidRPr="00312609">
              <w:rPr>
                <w:rFonts w:eastAsia="Times New Roman" w:cs="Arial"/>
                <w:color w:val="000000"/>
                <w:sz w:val="16"/>
                <w:szCs w:val="16"/>
              </w:rPr>
              <w:t xml:space="preserve">Option 1 </w:t>
            </w:r>
            <w:del w:id="4" w:author="Asbjörn Grövlen" w:date="2020-10-14T15:08:00Z">
              <w:r w:rsidR="00312609" w:rsidRPr="00312609" w:rsidDel="006E55E8">
                <w:rPr>
                  <w:rFonts w:eastAsia="Times New Roman" w:cs="Arial"/>
                  <w:color w:val="000000"/>
                  <w:sz w:val="16"/>
                  <w:szCs w:val="16"/>
                </w:rPr>
                <w:delText>is</w:delText>
              </w:r>
            </w:del>
            <w:ins w:id="5" w:author="Asbjörn Grövlen" w:date="2020-10-14T15:08:00Z">
              <w:r>
                <w:rPr>
                  <w:rFonts w:eastAsia="Times New Roman" w:cs="Arial"/>
                  <w:color w:val="000000"/>
                  <w:sz w:val="16"/>
                  <w:szCs w:val="16"/>
                </w:rPr>
                <w:t xml:space="preserve"> as</w:t>
              </w:r>
            </w:ins>
            <w:r w:rsidR="00312609" w:rsidRPr="00312609">
              <w:rPr>
                <w:rFonts w:eastAsia="Times New Roman" w:cs="Arial"/>
                <w:color w:val="000000"/>
                <w:sz w:val="16"/>
                <w:szCs w:val="16"/>
              </w:rPr>
              <w:t xml:space="preserve"> mandatory</w:t>
            </w:r>
          </w:p>
        </w:tc>
      </w:tr>
      <w:tr w:rsidR="00312609" w:rsidRPr="00E82755" w14:paraId="005098D4" w14:textId="77777777" w:rsidTr="00312609">
        <w:trPr>
          <w:trHeight w:val="425"/>
        </w:trPr>
        <w:tc>
          <w:tcPr>
            <w:tcW w:w="3391" w:type="dxa"/>
            <w:noWrap/>
            <w:hideMark/>
          </w:tcPr>
          <w:p w14:paraId="7FCD9942"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 xml:space="preserve">CSA requirements </w:t>
            </w:r>
          </w:p>
        </w:tc>
        <w:tc>
          <w:tcPr>
            <w:tcW w:w="3026" w:type="dxa"/>
            <w:hideMark/>
          </w:tcPr>
          <w:p w14:paraId="0D7D84F2"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UC-#2: 99.9999%</w:t>
            </w:r>
          </w:p>
        </w:tc>
        <w:tc>
          <w:tcPr>
            <w:tcW w:w="3212" w:type="dxa"/>
          </w:tcPr>
          <w:p w14:paraId="2361F715" w14:textId="38EA5180" w:rsidR="00312609" w:rsidRPr="00E82755" w:rsidRDefault="004A0F88" w:rsidP="00312609">
            <w:pPr>
              <w:spacing w:after="0" w:line="240" w:lineRule="auto"/>
              <w:rPr>
                <w:rFonts w:eastAsia="Times New Roman" w:cs="Arial"/>
                <w:color w:val="000000"/>
                <w:sz w:val="16"/>
                <w:szCs w:val="16"/>
              </w:rPr>
            </w:pPr>
            <w:r w:rsidRPr="00E82755">
              <w:rPr>
                <w:rFonts w:eastAsia="Times New Roman" w:cs="Arial"/>
                <w:color w:val="000000"/>
                <w:sz w:val="16"/>
                <w:szCs w:val="16"/>
              </w:rPr>
              <w:t>UC-#2: 99.9999%</w:t>
            </w:r>
          </w:p>
        </w:tc>
      </w:tr>
      <w:tr w:rsidR="00312609" w:rsidRPr="00E82755" w14:paraId="0A50FD29" w14:textId="77777777" w:rsidTr="00312609">
        <w:trPr>
          <w:trHeight w:val="425"/>
        </w:trPr>
        <w:tc>
          <w:tcPr>
            <w:tcW w:w="3391" w:type="dxa"/>
            <w:noWrap/>
            <w:hideMark/>
          </w:tcPr>
          <w:p w14:paraId="2F03B956"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val="en-GB"/>
              </w:rPr>
              <w:t>Performance metrics</w:t>
            </w:r>
          </w:p>
        </w:tc>
        <w:tc>
          <w:tcPr>
            <w:tcW w:w="3026" w:type="dxa"/>
            <w:hideMark/>
          </w:tcPr>
          <w:p w14:paraId="3CE9D430" w14:textId="44E88D30"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1) CSA: single CDF of CSA distribution of all UEs in factory hall</w:t>
            </w:r>
            <w:r w:rsidRPr="00E82755">
              <w:rPr>
                <w:rFonts w:eastAsia="Times New Roman" w:cs="Arial"/>
                <w:color w:val="000000"/>
                <w:sz w:val="16"/>
                <w:szCs w:val="16"/>
              </w:rPr>
              <w:br/>
              <w:t>2) Latency: single CDF of latency distribution of all UEs in factory hall</w:t>
            </w:r>
            <w:r w:rsidRPr="00E82755">
              <w:rPr>
                <w:rFonts w:eastAsia="Times New Roman" w:cs="Arial"/>
                <w:color w:val="000000"/>
                <w:sz w:val="16"/>
                <w:szCs w:val="16"/>
              </w:rPr>
              <w:br/>
              <w:t xml:space="preserve">3) Percentage of UEs satisfying requirements </w:t>
            </w:r>
            <w:r w:rsidRPr="00E82755">
              <w:rPr>
                <w:rFonts w:eastAsia="Times New Roman" w:cs="Arial"/>
                <w:color w:val="000000"/>
                <w:sz w:val="16"/>
                <w:szCs w:val="16"/>
              </w:rPr>
              <w:br/>
              <w:t>4) resource utilization</w:t>
            </w:r>
          </w:p>
        </w:tc>
        <w:tc>
          <w:tcPr>
            <w:tcW w:w="3212" w:type="dxa"/>
          </w:tcPr>
          <w:p w14:paraId="54FA0AC2" w14:textId="77777777" w:rsidR="00312609"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As in 5G-ACIA LS with 3) and 4) as low priority</w:t>
            </w:r>
          </w:p>
          <w:p w14:paraId="7CC16C0E" w14:textId="77777777" w:rsidR="004B7B49" w:rsidRDefault="004B7B49" w:rsidP="00312609">
            <w:pPr>
              <w:spacing w:after="0" w:line="240" w:lineRule="auto"/>
              <w:rPr>
                <w:rFonts w:eastAsia="Times New Roman" w:cs="Arial"/>
                <w:color w:val="000000"/>
                <w:sz w:val="16"/>
                <w:szCs w:val="16"/>
              </w:rPr>
            </w:pPr>
          </w:p>
          <w:p w14:paraId="717E0349" w14:textId="59EFE723" w:rsidR="004B7B49" w:rsidRPr="00E82755" w:rsidRDefault="004B7B49" w:rsidP="00312609">
            <w:pPr>
              <w:spacing w:after="0" w:line="240" w:lineRule="auto"/>
              <w:rPr>
                <w:rFonts w:eastAsia="Times New Roman" w:cs="Arial"/>
                <w:color w:val="000000"/>
                <w:sz w:val="16"/>
                <w:szCs w:val="16"/>
              </w:rPr>
            </w:pPr>
            <w:ins w:id="6" w:author="Asbjörn Grövlen" w:date="2020-10-14T15:11:00Z">
              <w:r>
                <w:rPr>
                  <w:rFonts w:eastAsia="Times New Roman" w:cs="Arial"/>
                  <w:color w:val="000000"/>
                  <w:sz w:val="16"/>
                  <w:szCs w:val="16"/>
                </w:rPr>
                <w:t>Note: Cl</w:t>
              </w:r>
            </w:ins>
            <w:ins w:id="7" w:author="Asbjörn Grövlen" w:date="2020-10-14T15:12:00Z">
              <w:r>
                <w:rPr>
                  <w:rFonts w:eastAsia="Times New Roman" w:cs="Arial"/>
                  <w:color w:val="000000"/>
                  <w:sz w:val="16"/>
                  <w:szCs w:val="16"/>
                </w:rPr>
                <w:t>a</w:t>
              </w:r>
            </w:ins>
            <w:ins w:id="8" w:author="Asbjörn Grövlen" w:date="2020-10-14T15:11:00Z">
              <w:r>
                <w:rPr>
                  <w:rFonts w:eastAsia="Times New Roman" w:cs="Arial"/>
                  <w:color w:val="000000"/>
                  <w:sz w:val="16"/>
                  <w:szCs w:val="16"/>
                </w:rPr>
                <w:t xml:space="preserve">rification of metric 2) </w:t>
              </w:r>
            </w:ins>
            <w:ins w:id="9" w:author="Asbjörn Grövlen" w:date="2020-10-14T15:12:00Z">
              <w:r>
                <w:rPr>
                  <w:rFonts w:eastAsia="Times New Roman" w:cs="Arial"/>
                  <w:color w:val="000000"/>
                  <w:sz w:val="16"/>
                  <w:szCs w:val="16"/>
                </w:rPr>
                <w:t>to be discussed</w:t>
              </w:r>
            </w:ins>
          </w:p>
        </w:tc>
      </w:tr>
      <w:tr w:rsidR="004A0F88" w:rsidRPr="00E82755" w14:paraId="32390D1C" w14:textId="77777777" w:rsidTr="00312609">
        <w:trPr>
          <w:trHeight w:val="425"/>
        </w:trPr>
        <w:tc>
          <w:tcPr>
            <w:tcW w:w="3391" w:type="dxa"/>
            <w:noWrap/>
            <w:hideMark/>
          </w:tcPr>
          <w:p w14:paraId="600CC843" w14:textId="77777777" w:rsidR="004A0F88" w:rsidRPr="00E82755" w:rsidRDefault="004A0F88" w:rsidP="004A0F88">
            <w:pPr>
              <w:spacing w:after="0" w:line="240" w:lineRule="auto"/>
              <w:rPr>
                <w:rFonts w:eastAsia="Times New Roman" w:cs="Arial"/>
                <w:color w:val="000000"/>
                <w:sz w:val="16"/>
                <w:szCs w:val="16"/>
              </w:rPr>
            </w:pPr>
            <w:r w:rsidRPr="00E82755">
              <w:rPr>
                <w:rFonts w:eastAsia="Times New Roman" w:cs="Arial"/>
                <w:color w:val="000000"/>
                <w:sz w:val="16"/>
                <w:szCs w:val="16"/>
              </w:rPr>
              <w:t>E2E latency &amp; air interface latency</w:t>
            </w:r>
          </w:p>
        </w:tc>
        <w:tc>
          <w:tcPr>
            <w:tcW w:w="3026" w:type="dxa"/>
            <w:hideMark/>
          </w:tcPr>
          <w:p w14:paraId="2D64516B" w14:textId="77777777" w:rsidR="004A0F88" w:rsidRDefault="004A0F88" w:rsidP="004A0F88">
            <w:pPr>
              <w:spacing w:after="0" w:line="240" w:lineRule="auto"/>
              <w:rPr>
                <w:rFonts w:eastAsia="Times New Roman" w:cs="Arial"/>
                <w:color w:val="000000"/>
                <w:sz w:val="16"/>
                <w:szCs w:val="16"/>
              </w:rPr>
            </w:pPr>
            <w:r w:rsidRPr="00312609">
              <w:rPr>
                <w:rFonts w:eastAsia="Times New Roman" w:cs="Arial"/>
                <w:color w:val="000000"/>
                <w:sz w:val="16"/>
                <w:szCs w:val="16"/>
              </w:rPr>
              <w:t>E2E latency: 1 ms for UC#2</w:t>
            </w:r>
          </w:p>
          <w:p w14:paraId="656B9F49" w14:textId="7C943794" w:rsidR="004A0F88" w:rsidRPr="00E82755" w:rsidRDefault="004A0F88" w:rsidP="004A0F88">
            <w:pPr>
              <w:spacing w:after="0" w:line="240" w:lineRule="auto"/>
              <w:rPr>
                <w:rFonts w:eastAsia="Times New Roman" w:cs="Arial"/>
                <w:color w:val="000000"/>
                <w:sz w:val="16"/>
                <w:szCs w:val="16"/>
              </w:rPr>
            </w:pPr>
            <w:r>
              <w:rPr>
                <w:rFonts w:eastAsia="Times New Roman" w:cs="Arial"/>
                <w:color w:val="000000"/>
                <w:sz w:val="16"/>
                <w:szCs w:val="16"/>
              </w:rPr>
              <w:t>Air interface latency: 1ms</w:t>
            </w:r>
          </w:p>
        </w:tc>
        <w:tc>
          <w:tcPr>
            <w:tcW w:w="3212" w:type="dxa"/>
          </w:tcPr>
          <w:p w14:paraId="6CCA9167" w14:textId="2B508F3D" w:rsidR="004A0F88" w:rsidRPr="00E82755" w:rsidRDefault="004A0F88" w:rsidP="004A0F88">
            <w:pPr>
              <w:spacing w:after="0" w:line="240" w:lineRule="auto"/>
              <w:rPr>
                <w:rFonts w:eastAsia="Times New Roman" w:cs="Arial"/>
                <w:color w:val="000000"/>
                <w:sz w:val="16"/>
                <w:szCs w:val="16"/>
              </w:rPr>
            </w:pPr>
            <w:r w:rsidRPr="00312609">
              <w:rPr>
                <w:rFonts w:eastAsia="Times New Roman" w:cs="Arial"/>
                <w:color w:val="000000"/>
                <w:sz w:val="16"/>
                <w:szCs w:val="16"/>
              </w:rPr>
              <w:t>As in 5G-ACIA LS</w:t>
            </w:r>
          </w:p>
        </w:tc>
      </w:tr>
      <w:tr w:rsidR="00312609" w:rsidRPr="00E82755" w14:paraId="0ACA8021" w14:textId="77777777" w:rsidTr="00312609">
        <w:trPr>
          <w:trHeight w:val="425"/>
        </w:trPr>
        <w:tc>
          <w:tcPr>
            <w:tcW w:w="3391" w:type="dxa"/>
            <w:noWrap/>
            <w:hideMark/>
          </w:tcPr>
          <w:p w14:paraId="51B8CC34"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lang w:eastAsia="zh-CN"/>
              </w:rPr>
              <w:t>UE speed</w:t>
            </w:r>
          </w:p>
        </w:tc>
        <w:tc>
          <w:tcPr>
            <w:tcW w:w="3026" w:type="dxa"/>
            <w:hideMark/>
          </w:tcPr>
          <w:p w14:paraId="397EC959" w14:textId="77777777" w:rsidR="00312609" w:rsidRPr="00E82755" w:rsidRDefault="00312609" w:rsidP="00312609">
            <w:pPr>
              <w:spacing w:after="0" w:line="240" w:lineRule="auto"/>
              <w:rPr>
                <w:rFonts w:eastAsia="Times New Roman" w:cs="Arial"/>
                <w:color w:val="000000"/>
                <w:sz w:val="16"/>
                <w:szCs w:val="16"/>
              </w:rPr>
            </w:pPr>
            <w:r w:rsidRPr="00E82755">
              <w:rPr>
                <w:rFonts w:eastAsia="Times New Roman" w:cs="Arial"/>
                <w:color w:val="000000"/>
                <w:sz w:val="16"/>
                <w:szCs w:val="16"/>
              </w:rPr>
              <w:t>Linear movement</w:t>
            </w:r>
          </w:p>
        </w:tc>
        <w:tc>
          <w:tcPr>
            <w:tcW w:w="3212" w:type="dxa"/>
          </w:tcPr>
          <w:p w14:paraId="71DD47C0" w14:textId="77777777" w:rsidR="00312609" w:rsidRPr="00312609"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Linear movement: 75 km/h</w:t>
            </w:r>
          </w:p>
          <w:p w14:paraId="4FFF28BB" w14:textId="511686B0" w:rsidR="00312609" w:rsidRPr="00E82755" w:rsidRDefault="00312609" w:rsidP="00312609">
            <w:pPr>
              <w:spacing w:after="0" w:line="240" w:lineRule="auto"/>
              <w:rPr>
                <w:rFonts w:eastAsia="Times New Roman" w:cs="Arial"/>
                <w:color w:val="000000"/>
                <w:sz w:val="16"/>
                <w:szCs w:val="16"/>
              </w:rPr>
            </w:pPr>
            <w:r w:rsidRPr="00312609">
              <w:rPr>
                <w:rFonts w:eastAsia="Times New Roman" w:cs="Arial"/>
                <w:color w:val="000000"/>
                <w:sz w:val="16"/>
                <w:szCs w:val="16"/>
              </w:rPr>
              <w:t>No explicit UE mobility (nor handovers) are modeled in the evaluations.</w:t>
            </w:r>
          </w:p>
        </w:tc>
      </w:tr>
      <w:tr w:rsidR="00E23C7A" w:rsidRPr="00E82755" w14:paraId="110BBB27" w14:textId="77777777" w:rsidTr="00312609">
        <w:trPr>
          <w:trHeight w:val="425"/>
        </w:trPr>
        <w:tc>
          <w:tcPr>
            <w:tcW w:w="3391" w:type="dxa"/>
            <w:noWrap/>
          </w:tcPr>
          <w:p w14:paraId="79634437" w14:textId="149BE7D5" w:rsidR="00E23C7A" w:rsidRPr="00E23C7A" w:rsidRDefault="00E23C7A" w:rsidP="00E23C7A">
            <w:pPr>
              <w:spacing w:line="240" w:lineRule="auto"/>
              <w:rPr>
                <w:rFonts w:eastAsiaTheme="minorEastAsia" w:cs="Arial"/>
                <w:color w:val="000000"/>
                <w:sz w:val="16"/>
                <w:szCs w:val="16"/>
                <w:lang w:val="en-GB" w:eastAsia="zh-CN"/>
              </w:rPr>
            </w:pPr>
            <w:ins w:id="10" w:author="Asbjörn Grövlen" w:date="2020-10-14T15:07:00Z">
              <w:r w:rsidRPr="00E23C7A">
                <w:rPr>
                  <w:rFonts w:eastAsiaTheme="minorEastAsia" w:cs="Arial"/>
                  <w:color w:val="000000"/>
                  <w:sz w:val="16"/>
                  <w:szCs w:val="16"/>
                  <w:lang w:val="en-GB" w:eastAsia="zh-CN"/>
                </w:rPr>
                <w:t>BS antenna mount</w:t>
              </w:r>
            </w:ins>
          </w:p>
        </w:tc>
        <w:tc>
          <w:tcPr>
            <w:tcW w:w="3026" w:type="dxa"/>
          </w:tcPr>
          <w:p w14:paraId="703CDEB3" w14:textId="77777777" w:rsidR="00E23C7A" w:rsidRPr="00E82755" w:rsidRDefault="00E23C7A" w:rsidP="00312609">
            <w:pPr>
              <w:spacing w:after="0" w:line="240" w:lineRule="auto"/>
              <w:rPr>
                <w:rFonts w:eastAsia="Times New Roman" w:cs="Arial"/>
                <w:color w:val="000000"/>
                <w:sz w:val="16"/>
                <w:szCs w:val="16"/>
              </w:rPr>
            </w:pPr>
          </w:p>
        </w:tc>
        <w:tc>
          <w:tcPr>
            <w:tcW w:w="3212" w:type="dxa"/>
          </w:tcPr>
          <w:p w14:paraId="6A386872" w14:textId="1EFFBD22" w:rsidR="00E23C7A" w:rsidRPr="00312609" w:rsidRDefault="00E23C7A" w:rsidP="00312609">
            <w:pPr>
              <w:spacing w:after="0" w:line="240" w:lineRule="auto"/>
              <w:rPr>
                <w:rFonts w:eastAsia="Times New Roman" w:cs="Arial"/>
                <w:color w:val="000000"/>
                <w:sz w:val="16"/>
                <w:szCs w:val="16"/>
              </w:rPr>
            </w:pPr>
            <w:ins w:id="11" w:author="Asbjörn Grövlen" w:date="2020-10-14T15:07:00Z">
              <w:r w:rsidRPr="00E23C7A">
                <w:rPr>
                  <w:rFonts w:eastAsiaTheme="minorEastAsia" w:cs="Arial"/>
                  <w:color w:val="000000"/>
                  <w:sz w:val="16"/>
                  <w:szCs w:val="16"/>
                  <w:lang w:val="en-GB" w:eastAsia="zh-CN"/>
                </w:rPr>
                <w:t>Option 1 (1 sector per BS) from 38.824 is used</w:t>
              </w:r>
            </w:ins>
          </w:p>
        </w:tc>
      </w:tr>
      <w:tr w:rsidR="00E23C7A" w:rsidRPr="00E82755" w14:paraId="262264BE" w14:textId="77777777" w:rsidTr="00312609">
        <w:trPr>
          <w:trHeight w:val="425"/>
        </w:trPr>
        <w:tc>
          <w:tcPr>
            <w:tcW w:w="3391" w:type="dxa"/>
            <w:noWrap/>
          </w:tcPr>
          <w:p w14:paraId="3AEBD0F4" w14:textId="446B5A7E" w:rsidR="00E23C7A" w:rsidRPr="00E82755" w:rsidRDefault="00E23C7A" w:rsidP="00312609">
            <w:pPr>
              <w:spacing w:after="0" w:line="240" w:lineRule="auto"/>
              <w:rPr>
                <w:rFonts w:eastAsia="Times New Roman" w:cs="Arial"/>
                <w:color w:val="000000"/>
                <w:sz w:val="16"/>
                <w:szCs w:val="16"/>
                <w:lang w:eastAsia="zh-CN"/>
              </w:rPr>
            </w:pPr>
            <w:ins w:id="12" w:author="Asbjörn Grövlen" w:date="2020-10-14T15:07:00Z">
              <w:r>
                <w:rPr>
                  <w:rFonts w:eastAsiaTheme="minorEastAsia" w:cs="Arial"/>
                  <w:color w:val="000000"/>
                  <w:sz w:val="16"/>
                  <w:szCs w:val="16"/>
                  <w:lang w:val="en-GB" w:eastAsia="zh-CN"/>
                </w:rPr>
                <w:t>H</w:t>
              </w:r>
              <w:r w:rsidRPr="00633195">
                <w:rPr>
                  <w:rFonts w:eastAsiaTheme="minorEastAsia" w:cs="Arial"/>
                  <w:color w:val="000000"/>
                  <w:sz w:val="16"/>
                  <w:szCs w:val="16"/>
                  <w:lang w:val="en-GB" w:eastAsia="zh-CN"/>
                </w:rPr>
                <w:t>andover margin</w:t>
              </w:r>
            </w:ins>
          </w:p>
        </w:tc>
        <w:tc>
          <w:tcPr>
            <w:tcW w:w="3026" w:type="dxa"/>
          </w:tcPr>
          <w:p w14:paraId="03BBEF52" w14:textId="77777777" w:rsidR="00E23C7A" w:rsidRPr="00E82755" w:rsidRDefault="00E23C7A" w:rsidP="00312609">
            <w:pPr>
              <w:spacing w:after="0" w:line="240" w:lineRule="auto"/>
              <w:rPr>
                <w:rFonts w:eastAsia="Times New Roman" w:cs="Arial"/>
                <w:color w:val="000000"/>
                <w:sz w:val="16"/>
                <w:szCs w:val="16"/>
              </w:rPr>
            </w:pPr>
          </w:p>
        </w:tc>
        <w:tc>
          <w:tcPr>
            <w:tcW w:w="3212" w:type="dxa"/>
          </w:tcPr>
          <w:p w14:paraId="5BD8C5A0" w14:textId="7D0DB298" w:rsidR="00E23C7A" w:rsidRPr="00312609" w:rsidRDefault="00E23C7A" w:rsidP="00312609">
            <w:pPr>
              <w:spacing w:after="0" w:line="240" w:lineRule="auto"/>
              <w:rPr>
                <w:rFonts w:eastAsia="Times New Roman" w:cs="Arial"/>
                <w:color w:val="000000"/>
                <w:sz w:val="16"/>
                <w:szCs w:val="16"/>
              </w:rPr>
            </w:pPr>
            <w:ins w:id="13" w:author="Asbjörn Grövlen" w:date="2020-10-14T15:08:00Z">
              <w:r>
                <w:rPr>
                  <w:rFonts w:eastAsia="Times New Roman" w:cs="Arial"/>
                  <w:color w:val="000000"/>
                  <w:sz w:val="16"/>
                  <w:szCs w:val="16"/>
                </w:rPr>
                <w:t>1 dB</w:t>
              </w:r>
            </w:ins>
          </w:p>
        </w:tc>
      </w:tr>
    </w:tbl>
    <w:p w14:paraId="41F1ED4D" w14:textId="79297AEF" w:rsidR="00312609" w:rsidRDefault="00312609" w:rsidP="00B446BC">
      <w:pPr>
        <w:rPr>
          <w:lang w:val="en-GB" w:eastAsia="ja-JP"/>
        </w:rPr>
      </w:pPr>
    </w:p>
    <w:p w14:paraId="475E2C78" w14:textId="50266373" w:rsidR="00312609" w:rsidRDefault="00D54D1E" w:rsidP="00D54D1E">
      <w:pPr>
        <w:pStyle w:val="Proposal"/>
        <w:rPr>
          <w:lang w:val="en-GB"/>
        </w:rPr>
      </w:pPr>
      <w:bookmarkStart w:id="14" w:name="_Toc53480082"/>
      <w:bookmarkStart w:id="15" w:name="_Toc53480337"/>
      <w:bookmarkStart w:id="16" w:name="_Toc53581536"/>
      <w:bookmarkStart w:id="17" w:name="_Toc53581572"/>
      <w:bookmarkStart w:id="18" w:name="_Toc53583587"/>
      <w:r>
        <w:rPr>
          <w:lang w:val="en-GB"/>
        </w:rPr>
        <w:t xml:space="preserve">Agree on the proposals </w:t>
      </w:r>
      <w:r w:rsidR="009F64CD">
        <w:rPr>
          <w:lang w:val="en-GB"/>
        </w:rPr>
        <w:t xml:space="preserve">for simulation assumptions given </w:t>
      </w:r>
      <w:r>
        <w:rPr>
          <w:lang w:val="en-GB"/>
        </w:rPr>
        <w:t>in the table</w:t>
      </w:r>
      <w:bookmarkEnd w:id="14"/>
      <w:bookmarkEnd w:id="15"/>
      <w:bookmarkEnd w:id="16"/>
      <w:bookmarkEnd w:id="17"/>
      <w:bookmarkEnd w:id="18"/>
    </w:p>
    <w:p w14:paraId="0D5F871A" w14:textId="77777777" w:rsidR="002159DB" w:rsidRDefault="002159DB" w:rsidP="002159DB">
      <w:pPr>
        <w:pStyle w:val="Proposal"/>
        <w:rPr>
          <w:lang w:val="en-GB"/>
        </w:rPr>
      </w:pPr>
      <w:bookmarkStart w:id="19" w:name="_Toc53480083"/>
      <w:bookmarkStart w:id="20" w:name="_Toc53480338"/>
      <w:bookmarkStart w:id="21" w:name="_Toc53583588"/>
      <w:r>
        <w:rPr>
          <w:lang w:val="en-GB" w:eastAsia="ja-JP"/>
        </w:rPr>
        <w:t>Additional simulation parameters are taken from TR 38.824.</w:t>
      </w:r>
      <w:bookmarkEnd w:id="19"/>
      <w:bookmarkEnd w:id="20"/>
      <w:bookmarkEnd w:id="21"/>
    </w:p>
    <w:p w14:paraId="08CFAD2F" w14:textId="77777777" w:rsidR="002159DB" w:rsidRDefault="002159DB" w:rsidP="00D54D1E">
      <w:pPr>
        <w:rPr>
          <w:rFonts w:cs="Arial"/>
          <w:szCs w:val="20"/>
          <w:lang w:val="en-GB" w:eastAsia="ja-JP"/>
        </w:rPr>
      </w:pPr>
    </w:p>
    <w:p w14:paraId="797546E9" w14:textId="656C5A43" w:rsidR="00D54D1E" w:rsidRPr="004B7B49" w:rsidRDefault="00D54D1E" w:rsidP="00D54D1E">
      <w:pPr>
        <w:rPr>
          <w:rFonts w:cs="Arial"/>
          <w:szCs w:val="20"/>
          <w:lang w:val="en-GB" w:eastAsia="ja-JP"/>
        </w:rPr>
      </w:pPr>
      <w:r w:rsidRPr="004B7B49">
        <w:rPr>
          <w:rFonts w:cs="Arial"/>
          <w:szCs w:val="20"/>
          <w:lang w:val="en-GB" w:eastAsia="ja-JP"/>
        </w:rPr>
        <w:t>Intel raised</w:t>
      </w:r>
      <w:r w:rsidR="004B7B49" w:rsidRPr="004B7B49">
        <w:rPr>
          <w:rFonts w:cs="Arial"/>
          <w:szCs w:val="20"/>
          <w:lang w:val="en-GB" w:eastAsia="ja-JP"/>
        </w:rPr>
        <w:t xml:space="preserve"> a need for clarifying performance metric 2). The different alternatives are:</w:t>
      </w:r>
    </w:p>
    <w:p w14:paraId="2E1EEC14" w14:textId="67330DFF" w:rsidR="004B7B49" w:rsidRPr="004B7B49" w:rsidRDefault="004B7B49" w:rsidP="004B7B49">
      <w:pPr>
        <w:pStyle w:val="ListParagraph"/>
        <w:numPr>
          <w:ilvl w:val="0"/>
          <w:numId w:val="46"/>
        </w:numPr>
        <w:rPr>
          <w:rFonts w:ascii="Arial" w:hAnsi="Arial" w:cs="Arial"/>
          <w:sz w:val="20"/>
          <w:szCs w:val="20"/>
          <w:lang w:val="en-GB" w:eastAsia="ja-JP"/>
        </w:rPr>
      </w:pPr>
      <w:r w:rsidRPr="004B7B49">
        <w:rPr>
          <w:rFonts w:ascii="Arial" w:hAnsi="Arial" w:cs="Arial"/>
          <w:sz w:val="20"/>
          <w:szCs w:val="20"/>
          <w:lang w:val="en-GB" w:eastAsia="ja-JP"/>
        </w:rPr>
        <w:lastRenderedPageBreak/>
        <w:t>a packet transmission can be performed after the latency deadline. The collected statistics can exceed the latency requirement.</w:t>
      </w:r>
    </w:p>
    <w:p w14:paraId="65840702" w14:textId="2CACEB58" w:rsidR="004B7B49" w:rsidRPr="004B7B49" w:rsidRDefault="004B7B49" w:rsidP="004B7B49">
      <w:pPr>
        <w:pStyle w:val="ListParagraph"/>
        <w:numPr>
          <w:ilvl w:val="0"/>
          <w:numId w:val="46"/>
        </w:numPr>
        <w:rPr>
          <w:rFonts w:ascii="Arial" w:hAnsi="Arial" w:cs="Arial"/>
          <w:sz w:val="20"/>
          <w:szCs w:val="20"/>
          <w:lang w:val="en-GB" w:eastAsia="ja-JP"/>
        </w:rPr>
      </w:pPr>
      <w:r w:rsidRPr="004B7B49">
        <w:rPr>
          <w:rFonts w:ascii="Arial" w:hAnsi="Arial" w:cs="Arial"/>
          <w:sz w:val="20"/>
          <w:szCs w:val="20"/>
          <w:lang w:val="en-GB" w:eastAsia="ja-JP"/>
        </w:rPr>
        <w:t>a packet transmission cannot be performed after the latency deadline. The collected statistics cannot exceed the latency requirement. The packets exceeding the deadline are visible in the UE packet error statistics</w:t>
      </w:r>
    </w:p>
    <w:p w14:paraId="02D74312" w14:textId="77777777" w:rsidR="004B7B49" w:rsidRDefault="004B7B49" w:rsidP="00D54D1E">
      <w:pPr>
        <w:rPr>
          <w:lang w:val="en-GB" w:eastAsia="ja-JP"/>
        </w:rPr>
      </w:pPr>
    </w:p>
    <w:p w14:paraId="4260F933" w14:textId="44EE3E42" w:rsidR="004B7B49" w:rsidRDefault="004B7B49" w:rsidP="00D54D1E">
      <w:pPr>
        <w:rPr>
          <w:lang w:val="en-GB" w:eastAsia="ja-JP"/>
        </w:rPr>
      </w:pPr>
      <w:r>
        <w:rPr>
          <w:lang w:val="en-GB" w:eastAsia="ja-JP"/>
        </w:rPr>
        <w:t>Companies are to give input on which alternative is preferred.</w:t>
      </w:r>
    </w:p>
    <w:p w14:paraId="21636670" w14:textId="4A4FF91C" w:rsidR="00303738" w:rsidRDefault="004A0F88" w:rsidP="004A0F88">
      <w:pPr>
        <w:pStyle w:val="Heading2"/>
      </w:pPr>
      <w:r>
        <w:t>2.</w:t>
      </w:r>
      <w:r w:rsidR="00073304">
        <w:t>2</w:t>
      </w:r>
      <w:r>
        <w:t xml:space="preserve"> Companies comments to proposals</w:t>
      </w:r>
    </w:p>
    <w:p w14:paraId="55ADAA9B" w14:textId="07958152" w:rsidR="00B375FD" w:rsidRPr="00B375FD" w:rsidRDefault="00B375FD" w:rsidP="00B375FD">
      <w:pPr>
        <w:rPr>
          <w:lang w:val="en-GB" w:eastAsia="ja-JP"/>
        </w:rPr>
      </w:pPr>
      <w:r>
        <w:rPr>
          <w:lang w:val="en-GB" w:eastAsia="ja-JP"/>
        </w:rPr>
        <w:t>Companies can</w:t>
      </w:r>
      <w:r w:rsidR="00A34D50">
        <w:rPr>
          <w:lang w:val="en-GB" w:eastAsia="ja-JP"/>
        </w:rPr>
        <w:t xml:space="preserve"> add </w:t>
      </w:r>
      <w:r>
        <w:rPr>
          <w:lang w:val="en-GB" w:eastAsia="ja-JP"/>
        </w:rPr>
        <w:t>comments on the propo</w:t>
      </w:r>
      <w:r w:rsidR="00A34D50">
        <w:rPr>
          <w:lang w:val="en-GB" w:eastAsia="ja-JP"/>
        </w:rPr>
        <w:t>s</w:t>
      </w:r>
      <w:r>
        <w:rPr>
          <w:lang w:val="en-GB" w:eastAsia="ja-JP"/>
        </w:rPr>
        <w:t>al</w:t>
      </w:r>
      <w:r w:rsidR="004B7B49">
        <w:rPr>
          <w:lang w:val="en-GB" w:eastAsia="ja-JP"/>
        </w:rPr>
        <w:t>s</w:t>
      </w:r>
      <w:r w:rsidR="00A34D50">
        <w:rPr>
          <w:lang w:val="en-GB" w:eastAsia="ja-JP"/>
        </w:rPr>
        <w:t xml:space="preserve"> in the table</w:t>
      </w:r>
      <w:r>
        <w:rPr>
          <w:lang w:val="en-GB" w:eastAsia="ja-JP"/>
        </w:rPr>
        <w:t>.</w:t>
      </w:r>
    </w:p>
    <w:tbl>
      <w:tblPr>
        <w:tblStyle w:val="TableGrid"/>
        <w:tblW w:w="9629" w:type="dxa"/>
        <w:tblLayout w:type="fixed"/>
        <w:tblLook w:val="04A0" w:firstRow="1" w:lastRow="0" w:firstColumn="1" w:lastColumn="0" w:noHBand="0" w:noVBand="1"/>
      </w:tblPr>
      <w:tblGrid>
        <w:gridCol w:w="1129"/>
        <w:gridCol w:w="8500"/>
      </w:tblGrid>
      <w:tr w:rsidR="00B375FD" w:rsidRPr="00E82755" w14:paraId="50EFECE5" w14:textId="77777777" w:rsidTr="0052373C">
        <w:trPr>
          <w:trHeight w:val="425"/>
        </w:trPr>
        <w:tc>
          <w:tcPr>
            <w:tcW w:w="1129" w:type="dxa"/>
            <w:shd w:val="clear" w:color="auto" w:fill="E7E6E6" w:themeFill="background2"/>
            <w:noWrap/>
            <w:hideMark/>
          </w:tcPr>
          <w:p w14:paraId="5ACBB1BD" w14:textId="77777777" w:rsidR="00B375FD" w:rsidRPr="00E82755" w:rsidRDefault="00B375FD" w:rsidP="0052373C">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0" w:type="dxa"/>
            <w:shd w:val="clear" w:color="auto" w:fill="E7E6E6" w:themeFill="background2"/>
            <w:noWrap/>
            <w:hideMark/>
          </w:tcPr>
          <w:p w14:paraId="536E7E4B" w14:textId="77777777" w:rsidR="00B375FD" w:rsidRPr="00E82755" w:rsidRDefault="00B375FD" w:rsidP="0052373C">
            <w:pPr>
              <w:spacing w:after="0" w:line="240" w:lineRule="auto"/>
              <w:rPr>
                <w:rFonts w:eastAsia="Times New Roman" w:cs="Arial"/>
                <w:color w:val="000000"/>
                <w:sz w:val="16"/>
                <w:szCs w:val="16"/>
              </w:rPr>
            </w:pPr>
            <w:r>
              <w:rPr>
                <w:rFonts w:eastAsia="Times New Roman" w:cs="Arial"/>
                <w:color w:val="000000"/>
                <w:sz w:val="16"/>
                <w:szCs w:val="16"/>
              </w:rPr>
              <w:t>View</w:t>
            </w:r>
          </w:p>
        </w:tc>
      </w:tr>
      <w:tr w:rsidR="00B375FD" w:rsidRPr="00E82755" w14:paraId="5335C744" w14:textId="77777777" w:rsidTr="00B375FD">
        <w:trPr>
          <w:trHeight w:val="425"/>
        </w:trPr>
        <w:tc>
          <w:tcPr>
            <w:tcW w:w="1129" w:type="dxa"/>
            <w:noWrap/>
          </w:tcPr>
          <w:p w14:paraId="2940D961" w14:textId="5D18F611" w:rsidR="00B375FD" w:rsidRPr="00E82755" w:rsidRDefault="00B375FD" w:rsidP="0052373C">
            <w:pPr>
              <w:spacing w:after="0" w:line="240" w:lineRule="auto"/>
              <w:rPr>
                <w:rFonts w:eastAsia="Times New Roman" w:cs="Arial"/>
                <w:color w:val="000000"/>
                <w:sz w:val="16"/>
                <w:szCs w:val="16"/>
              </w:rPr>
            </w:pPr>
          </w:p>
        </w:tc>
        <w:tc>
          <w:tcPr>
            <w:tcW w:w="8500" w:type="dxa"/>
          </w:tcPr>
          <w:p w14:paraId="3EFB8BFA" w14:textId="1734BBE5" w:rsidR="00DA4C46" w:rsidRPr="004B7B49" w:rsidRDefault="00DA4C46" w:rsidP="004B7B49">
            <w:pPr>
              <w:spacing w:line="240" w:lineRule="auto"/>
              <w:rPr>
                <w:rFonts w:eastAsia="Times New Roman" w:cs="Arial"/>
                <w:color w:val="000000"/>
                <w:sz w:val="16"/>
                <w:szCs w:val="16"/>
              </w:rPr>
            </w:pPr>
          </w:p>
        </w:tc>
      </w:tr>
    </w:tbl>
    <w:p w14:paraId="5883FE9D" w14:textId="575CEFD2" w:rsidR="00B375FD" w:rsidRPr="00B375FD" w:rsidRDefault="00B375FD" w:rsidP="00B375FD">
      <w:pPr>
        <w:rPr>
          <w:lang w:val="en-GB" w:eastAsia="ja-JP"/>
        </w:rPr>
      </w:pPr>
    </w:p>
    <w:p w14:paraId="3DF22084" w14:textId="0F07DB63" w:rsidR="00303738" w:rsidRPr="00CE0424" w:rsidRDefault="00303738" w:rsidP="00303738">
      <w:pPr>
        <w:pStyle w:val="Heading1"/>
      </w:pPr>
      <w:r>
        <w:t>3</w:t>
      </w:r>
      <w:r>
        <w:tab/>
        <w:t>Features to include in simulations</w:t>
      </w:r>
    </w:p>
    <w:p w14:paraId="0E06209D" w14:textId="0C647709" w:rsidR="00B446BC" w:rsidRDefault="008D428E" w:rsidP="008D428E">
      <w:pPr>
        <w:pStyle w:val="Heading2"/>
      </w:pPr>
      <w:r>
        <w:t>3.</w:t>
      </w:r>
      <w:r w:rsidR="005B3B38">
        <w:t>1</w:t>
      </w:r>
      <w:r>
        <w:t xml:space="preserve"> </w:t>
      </w:r>
      <w:r w:rsidR="005B3B38">
        <w:t>Updated proposals</w:t>
      </w:r>
    </w:p>
    <w:p w14:paraId="6744846C" w14:textId="78D6D1C6" w:rsidR="008D428E" w:rsidRDefault="005B3B38" w:rsidP="008D428E">
      <w:pPr>
        <w:rPr>
          <w:lang w:val="en-GB" w:eastAsia="ja-JP"/>
        </w:rPr>
      </w:pPr>
      <w:r>
        <w:rPr>
          <w:lang w:val="en-GB" w:eastAsia="ja-JP"/>
        </w:rPr>
        <w:t>Based on the initial discussion the proposals are updated.</w:t>
      </w:r>
      <w:r w:rsidR="008D428E">
        <w:rPr>
          <w:lang w:val="en-GB" w:eastAsia="ja-JP"/>
        </w:rPr>
        <w:t xml:space="preserve"> </w:t>
      </w:r>
    </w:p>
    <w:p w14:paraId="643A8280" w14:textId="15B011BA" w:rsidR="005B3B38" w:rsidRDefault="005B3B38" w:rsidP="008D428E">
      <w:pPr>
        <w:rPr>
          <w:lang w:val="en-GB" w:eastAsia="ja-JP"/>
        </w:rPr>
      </w:pPr>
      <w:r>
        <w:rPr>
          <w:lang w:val="en-GB" w:eastAsia="ja-JP"/>
        </w:rPr>
        <w:t>For the Rel-15 baseline, the following is proposed:</w:t>
      </w:r>
    </w:p>
    <w:p w14:paraId="70FBFE8B" w14:textId="4B1E6D23" w:rsidR="008D428E" w:rsidRDefault="008D428E" w:rsidP="008D428E">
      <w:pPr>
        <w:pStyle w:val="Proposal"/>
        <w:rPr>
          <w:lang w:val="en-GB"/>
        </w:rPr>
      </w:pPr>
      <w:bookmarkStart w:id="22" w:name="_Toc53480084"/>
      <w:bookmarkStart w:id="23" w:name="_Toc53480339"/>
      <w:bookmarkStart w:id="24" w:name="_Toc53581537"/>
      <w:bookmarkStart w:id="25" w:name="_Toc53581573"/>
      <w:bookmarkStart w:id="26" w:name="_Toc53583589"/>
      <w:r>
        <w:rPr>
          <w:lang w:val="en-GB"/>
        </w:rPr>
        <w:t>Rel-15 URLLC features</w:t>
      </w:r>
      <w:bookmarkEnd w:id="22"/>
      <w:bookmarkEnd w:id="23"/>
      <w:r w:rsidR="005B3B38">
        <w:rPr>
          <w:lang w:val="en-GB"/>
        </w:rPr>
        <w:t xml:space="preserve"> included in the baseline</w:t>
      </w:r>
      <w:bookmarkEnd w:id="24"/>
      <w:r w:rsidR="005F2CE7">
        <w:rPr>
          <w:lang w:val="en-GB"/>
        </w:rPr>
        <w:t xml:space="preserve"> are</w:t>
      </w:r>
      <w:bookmarkEnd w:id="25"/>
      <w:bookmarkEnd w:id="26"/>
    </w:p>
    <w:p w14:paraId="17720E8E" w14:textId="77777777" w:rsidR="004D695E" w:rsidRPr="004D695E" w:rsidRDefault="004D695E" w:rsidP="004D695E">
      <w:pPr>
        <w:pStyle w:val="Proposal"/>
        <w:numPr>
          <w:ilvl w:val="0"/>
          <w:numId w:val="47"/>
        </w:numPr>
        <w:rPr>
          <w:lang w:val="en-GB"/>
        </w:rPr>
      </w:pPr>
      <w:bookmarkStart w:id="27" w:name="_Toc53581574"/>
      <w:bookmarkStart w:id="28" w:name="_Toc53583590"/>
      <w:bookmarkEnd w:id="27"/>
      <w:r w:rsidRPr="004D695E">
        <w:rPr>
          <w:lang w:val="en-GB"/>
        </w:rPr>
        <w:t>UE Processing capability 2</w:t>
      </w:r>
      <w:bookmarkEnd w:id="28"/>
    </w:p>
    <w:p w14:paraId="0DA50B85" w14:textId="77777777" w:rsidR="004D695E" w:rsidRPr="004D695E" w:rsidRDefault="004D695E" w:rsidP="004D695E">
      <w:pPr>
        <w:pStyle w:val="Proposal"/>
        <w:numPr>
          <w:ilvl w:val="0"/>
          <w:numId w:val="47"/>
        </w:numPr>
        <w:rPr>
          <w:lang w:val="en-GB"/>
        </w:rPr>
      </w:pPr>
      <w:bookmarkStart w:id="29" w:name="_Toc53583591"/>
      <w:r w:rsidRPr="004D695E">
        <w:rPr>
          <w:lang w:val="en-GB"/>
        </w:rPr>
        <w:t>UL Configured grant</w:t>
      </w:r>
      <w:bookmarkEnd w:id="29"/>
    </w:p>
    <w:p w14:paraId="694DB90B" w14:textId="3C7FD13F" w:rsidR="005F2CE7" w:rsidRPr="004D695E" w:rsidRDefault="004D695E" w:rsidP="004D695E">
      <w:pPr>
        <w:pStyle w:val="Proposal"/>
        <w:numPr>
          <w:ilvl w:val="0"/>
          <w:numId w:val="47"/>
        </w:numPr>
        <w:rPr>
          <w:lang w:val="en-GB"/>
        </w:rPr>
      </w:pPr>
      <w:bookmarkStart w:id="30" w:name="_Toc53583592"/>
      <w:r w:rsidRPr="004D695E">
        <w:rPr>
          <w:lang w:val="en-GB"/>
        </w:rPr>
        <w:t>DL Semi-persistent scheduling</w:t>
      </w:r>
      <w:bookmarkEnd w:id="30"/>
    </w:p>
    <w:p w14:paraId="4C1D8F9F" w14:textId="43308B8E" w:rsidR="0072350A" w:rsidRDefault="00B375FD" w:rsidP="00B446BC">
      <w:pPr>
        <w:rPr>
          <w:lang w:val="en-GB" w:eastAsia="ja-JP"/>
        </w:rPr>
      </w:pPr>
      <w:r>
        <w:rPr>
          <w:lang w:val="en-GB" w:eastAsia="ja-JP"/>
        </w:rPr>
        <w:t>Regarding Rel-16 features</w:t>
      </w:r>
      <w:r w:rsidR="005B3B38">
        <w:rPr>
          <w:lang w:val="en-GB" w:eastAsia="ja-JP"/>
        </w:rPr>
        <w:t xml:space="preserve">, it is proposed to leave it up to each individual company which features to include in addition to the baseline. This can be revisited after the first round of simulations have been provided in December. </w:t>
      </w:r>
    </w:p>
    <w:p w14:paraId="198C1272" w14:textId="4D7C756C" w:rsidR="00B375FD" w:rsidRDefault="005B3B38" w:rsidP="00B375FD">
      <w:pPr>
        <w:pStyle w:val="Proposal"/>
        <w:rPr>
          <w:lang w:val="en-GB"/>
        </w:rPr>
      </w:pPr>
      <w:bookmarkStart w:id="31" w:name="_Toc53480085"/>
      <w:bookmarkStart w:id="32" w:name="_Toc53480340"/>
      <w:bookmarkStart w:id="33" w:name="_Toc53581538"/>
      <w:bookmarkStart w:id="34" w:name="_Toc53581575"/>
      <w:bookmarkStart w:id="35" w:name="_Toc53583593"/>
      <w:r>
        <w:rPr>
          <w:lang w:val="en-GB"/>
        </w:rPr>
        <w:t xml:space="preserve">It is up to each to decide on which </w:t>
      </w:r>
      <w:r w:rsidR="00B375FD">
        <w:rPr>
          <w:lang w:val="en-GB"/>
        </w:rPr>
        <w:t xml:space="preserve">Rel-16 features </w:t>
      </w:r>
      <w:r>
        <w:rPr>
          <w:lang w:val="en-GB"/>
        </w:rPr>
        <w:t xml:space="preserve">to provide </w:t>
      </w:r>
      <w:r w:rsidR="00B375FD">
        <w:rPr>
          <w:lang w:val="en-GB"/>
        </w:rPr>
        <w:t>simulations</w:t>
      </w:r>
      <w:r>
        <w:rPr>
          <w:lang w:val="en-GB"/>
        </w:rPr>
        <w:t xml:space="preserve"> results for in addition to the Rel-15 </w:t>
      </w:r>
      <w:r w:rsidR="005F2CE7">
        <w:rPr>
          <w:lang w:val="en-GB"/>
        </w:rPr>
        <w:t>basel</w:t>
      </w:r>
      <w:r>
        <w:rPr>
          <w:lang w:val="en-GB"/>
        </w:rPr>
        <w:t>ine</w:t>
      </w:r>
      <w:bookmarkEnd w:id="31"/>
      <w:bookmarkEnd w:id="32"/>
      <w:r>
        <w:rPr>
          <w:lang w:val="en-GB"/>
        </w:rPr>
        <w:t xml:space="preserve">. </w:t>
      </w:r>
      <w:r>
        <w:rPr>
          <w:lang w:val="en-GB" w:eastAsia="ja-JP"/>
        </w:rPr>
        <w:t>This can be revisited after the first round of simulations have been provided in December.</w:t>
      </w:r>
      <w:bookmarkEnd w:id="33"/>
      <w:bookmarkEnd w:id="34"/>
      <w:bookmarkEnd w:id="35"/>
      <w:r>
        <w:rPr>
          <w:lang w:val="en-GB"/>
        </w:rPr>
        <w:t xml:space="preserve"> </w:t>
      </w:r>
    </w:p>
    <w:p w14:paraId="45BCE55B" w14:textId="6903899C" w:rsidR="00073304" w:rsidRDefault="00073304" w:rsidP="00B375FD">
      <w:pPr>
        <w:rPr>
          <w:lang w:val="en-GB" w:eastAsia="ja-JP"/>
        </w:rPr>
      </w:pPr>
      <w:r w:rsidRPr="00073304">
        <w:rPr>
          <w:lang w:val="en-GB" w:eastAsia="ja-JP"/>
        </w:rPr>
        <w:t>Again, companies are as always free to submit additional results that they find relevant to the evaluations.</w:t>
      </w:r>
    </w:p>
    <w:p w14:paraId="700C0D44" w14:textId="6A2544DD" w:rsidR="00073304" w:rsidRDefault="003B13E6" w:rsidP="00073304">
      <w:pPr>
        <w:pStyle w:val="Heading2"/>
      </w:pPr>
      <w:r>
        <w:t>3</w:t>
      </w:r>
      <w:r w:rsidR="00073304">
        <w:t>.2 Companies comments to proposals</w:t>
      </w:r>
    </w:p>
    <w:p w14:paraId="0F638312" w14:textId="623C7E0F" w:rsidR="00B375FD" w:rsidRPr="00B375FD" w:rsidRDefault="00B375FD" w:rsidP="00B375FD">
      <w:pPr>
        <w:rPr>
          <w:lang w:val="en-GB" w:eastAsia="ja-JP"/>
        </w:rPr>
      </w:pPr>
      <w:r>
        <w:rPr>
          <w:lang w:val="en-GB" w:eastAsia="ja-JP"/>
        </w:rPr>
        <w:t xml:space="preserve">Companies can </w:t>
      </w:r>
      <w:r w:rsidR="00A34D50">
        <w:rPr>
          <w:lang w:val="en-GB" w:eastAsia="ja-JP"/>
        </w:rPr>
        <w:t xml:space="preserve">add </w:t>
      </w:r>
      <w:r>
        <w:rPr>
          <w:lang w:val="en-GB" w:eastAsia="ja-JP"/>
        </w:rPr>
        <w:t>comments on the proposals</w:t>
      </w:r>
      <w:r w:rsidR="00A34D50">
        <w:rPr>
          <w:lang w:val="en-GB" w:eastAsia="ja-JP"/>
        </w:rPr>
        <w:t xml:space="preserve"> in the table</w:t>
      </w:r>
      <w:r>
        <w:rPr>
          <w:lang w:val="en-GB" w:eastAsia="ja-JP"/>
        </w:rPr>
        <w:t>.</w:t>
      </w:r>
    </w:p>
    <w:tbl>
      <w:tblPr>
        <w:tblStyle w:val="TableGrid"/>
        <w:tblW w:w="9629" w:type="dxa"/>
        <w:tblLayout w:type="fixed"/>
        <w:tblLook w:val="04A0" w:firstRow="1" w:lastRow="0" w:firstColumn="1" w:lastColumn="0" w:noHBand="0" w:noVBand="1"/>
      </w:tblPr>
      <w:tblGrid>
        <w:gridCol w:w="1129"/>
        <w:gridCol w:w="8500"/>
      </w:tblGrid>
      <w:tr w:rsidR="00B375FD" w:rsidRPr="00E82755" w14:paraId="49EF5423" w14:textId="77777777" w:rsidTr="0052373C">
        <w:trPr>
          <w:trHeight w:val="425"/>
        </w:trPr>
        <w:tc>
          <w:tcPr>
            <w:tcW w:w="1129" w:type="dxa"/>
            <w:shd w:val="clear" w:color="auto" w:fill="E7E6E6" w:themeFill="background2"/>
            <w:noWrap/>
            <w:hideMark/>
          </w:tcPr>
          <w:p w14:paraId="77A7FF09" w14:textId="77777777" w:rsidR="00B375FD" w:rsidRPr="00E82755" w:rsidRDefault="00B375FD" w:rsidP="0052373C">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0" w:type="dxa"/>
            <w:shd w:val="clear" w:color="auto" w:fill="E7E6E6" w:themeFill="background2"/>
            <w:noWrap/>
            <w:hideMark/>
          </w:tcPr>
          <w:p w14:paraId="02EFF0A3" w14:textId="77777777" w:rsidR="00B375FD" w:rsidRPr="00E82755" w:rsidRDefault="00B375FD" w:rsidP="0052373C">
            <w:pPr>
              <w:spacing w:after="0" w:line="240" w:lineRule="auto"/>
              <w:rPr>
                <w:rFonts w:eastAsia="Times New Roman" w:cs="Arial"/>
                <w:color w:val="000000"/>
                <w:sz w:val="16"/>
                <w:szCs w:val="16"/>
              </w:rPr>
            </w:pPr>
            <w:r>
              <w:rPr>
                <w:rFonts w:eastAsia="Times New Roman" w:cs="Arial"/>
                <w:color w:val="000000"/>
                <w:sz w:val="16"/>
                <w:szCs w:val="16"/>
              </w:rPr>
              <w:t>View</w:t>
            </w:r>
          </w:p>
        </w:tc>
      </w:tr>
      <w:tr w:rsidR="00B375FD" w:rsidRPr="00E82755" w14:paraId="27EFF8D5" w14:textId="77777777" w:rsidTr="0052373C">
        <w:trPr>
          <w:trHeight w:val="425"/>
        </w:trPr>
        <w:tc>
          <w:tcPr>
            <w:tcW w:w="1129" w:type="dxa"/>
            <w:noWrap/>
          </w:tcPr>
          <w:p w14:paraId="7D7BA206" w14:textId="1894BB4E" w:rsidR="00B375FD" w:rsidRPr="00E82755" w:rsidRDefault="00B375FD" w:rsidP="0052373C">
            <w:pPr>
              <w:spacing w:after="0" w:line="240" w:lineRule="auto"/>
              <w:rPr>
                <w:rFonts w:eastAsia="Times New Roman" w:cs="Arial"/>
                <w:color w:val="000000"/>
                <w:sz w:val="16"/>
                <w:szCs w:val="16"/>
              </w:rPr>
            </w:pPr>
          </w:p>
        </w:tc>
        <w:tc>
          <w:tcPr>
            <w:tcW w:w="8500" w:type="dxa"/>
          </w:tcPr>
          <w:p w14:paraId="0B03B2D3" w14:textId="75C819DA" w:rsidR="00B375FD" w:rsidRPr="00235870" w:rsidRDefault="00B375FD" w:rsidP="0052373C">
            <w:pPr>
              <w:spacing w:after="0" w:line="240" w:lineRule="auto"/>
              <w:rPr>
                <w:rFonts w:eastAsia="Times New Roman" w:cs="Arial"/>
                <w:color w:val="000000"/>
                <w:sz w:val="16"/>
                <w:szCs w:val="16"/>
              </w:rPr>
            </w:pPr>
          </w:p>
        </w:tc>
      </w:tr>
    </w:tbl>
    <w:p w14:paraId="3C29D55A" w14:textId="476F6DDE" w:rsidR="00B375FD" w:rsidRDefault="00B375FD" w:rsidP="00B375FD">
      <w:pPr>
        <w:rPr>
          <w:lang w:val="en-GB" w:eastAsia="ja-JP"/>
        </w:rPr>
      </w:pPr>
    </w:p>
    <w:p w14:paraId="18D6C56D" w14:textId="4D673F0B" w:rsidR="00A34D50" w:rsidRDefault="00FC31E3" w:rsidP="00FC31E3">
      <w:pPr>
        <w:pStyle w:val="Heading1"/>
      </w:pPr>
      <w:r>
        <w:t>4 Conclusions</w:t>
      </w:r>
    </w:p>
    <w:p w14:paraId="0CEA6B15" w14:textId="02942105" w:rsidR="00FC31E3" w:rsidRDefault="00FC31E3" w:rsidP="00FC31E3">
      <w:pPr>
        <w:rPr>
          <w:lang w:val="en-GB" w:eastAsia="ja-JP"/>
        </w:rPr>
      </w:pPr>
      <w:r>
        <w:rPr>
          <w:lang w:val="en-GB" w:eastAsia="ja-JP"/>
        </w:rPr>
        <w:t xml:space="preserve">This document provided a summary of the input on 5G-ACIA simulation assumptions and features. </w:t>
      </w:r>
      <w:r w:rsidR="004C2358">
        <w:rPr>
          <w:lang w:val="en-GB" w:eastAsia="ja-JP"/>
        </w:rPr>
        <w:t xml:space="preserve">The following </w:t>
      </w:r>
      <w:r>
        <w:rPr>
          <w:lang w:val="en-GB" w:eastAsia="ja-JP"/>
        </w:rPr>
        <w:t>propos</w:t>
      </w:r>
      <w:r w:rsidR="004C2358">
        <w:rPr>
          <w:lang w:val="en-GB" w:eastAsia="ja-JP"/>
        </w:rPr>
        <w:t>als are made</w:t>
      </w:r>
      <w:r>
        <w:rPr>
          <w:lang w:val="en-GB" w:eastAsia="ja-JP"/>
        </w:rPr>
        <w:t>:</w:t>
      </w:r>
    </w:p>
    <w:p w14:paraId="727F22C6" w14:textId="77777777" w:rsidR="0037186A" w:rsidRDefault="009F64CD">
      <w:pPr>
        <w:pStyle w:val="TOC1"/>
        <w:tabs>
          <w:tab w:val="left" w:pos="1418"/>
        </w:tabs>
        <w:rPr>
          <w:rFonts w:asciiTheme="minorHAnsi" w:eastAsiaTheme="minorEastAsia" w:hAnsiTheme="minorHAnsi"/>
          <w:b w:val="0"/>
          <w:bCs w:val="0"/>
          <w:sz w:val="22"/>
          <w:lang w:eastAsia="en-US"/>
        </w:rPr>
      </w:pPr>
      <w:r>
        <w:rPr>
          <w:b w:val="0"/>
          <w:bCs w:val="0"/>
          <w:lang w:val="en-GB"/>
        </w:rPr>
        <w:lastRenderedPageBreak/>
        <w:fldChar w:fldCharType="begin"/>
      </w:r>
      <w:r>
        <w:rPr>
          <w:b w:val="0"/>
          <w:bCs w:val="0"/>
          <w:lang w:val="en-GB"/>
        </w:rPr>
        <w:instrText xml:space="preserve"> TOC \n \t "Proposal,1" </w:instrText>
      </w:r>
      <w:r>
        <w:rPr>
          <w:b w:val="0"/>
          <w:bCs w:val="0"/>
          <w:lang w:val="en-GB"/>
        </w:rPr>
        <w:fldChar w:fldCharType="separate"/>
      </w:r>
      <w:r w:rsidR="0037186A" w:rsidRPr="00D209A2">
        <w:rPr>
          <w:lang w:val="en-GB"/>
        </w:rPr>
        <w:t>Proposal 1</w:t>
      </w:r>
      <w:r w:rsidR="0037186A">
        <w:rPr>
          <w:rFonts w:asciiTheme="minorHAnsi" w:eastAsiaTheme="minorEastAsia" w:hAnsiTheme="minorHAnsi"/>
          <w:b w:val="0"/>
          <w:bCs w:val="0"/>
          <w:sz w:val="22"/>
          <w:lang w:eastAsia="en-US"/>
        </w:rPr>
        <w:tab/>
      </w:r>
      <w:r w:rsidR="0037186A" w:rsidRPr="00D209A2">
        <w:rPr>
          <w:lang w:val="en-GB"/>
        </w:rPr>
        <w:t>Agree on the proposals for simulation assumptions given in the table</w:t>
      </w:r>
    </w:p>
    <w:p w14:paraId="1265EE62" w14:textId="77777777" w:rsidR="0037186A" w:rsidRDefault="0037186A">
      <w:pPr>
        <w:pStyle w:val="TOC1"/>
        <w:tabs>
          <w:tab w:val="left" w:pos="1418"/>
        </w:tabs>
        <w:rPr>
          <w:rFonts w:asciiTheme="minorHAnsi" w:eastAsiaTheme="minorEastAsia" w:hAnsiTheme="minorHAnsi"/>
          <w:b w:val="0"/>
          <w:bCs w:val="0"/>
          <w:sz w:val="22"/>
          <w:lang w:eastAsia="en-US"/>
        </w:rPr>
      </w:pPr>
      <w:r w:rsidRPr="00D209A2">
        <w:rPr>
          <w:lang w:val="en-GB"/>
        </w:rPr>
        <w:t>Proposal 2</w:t>
      </w:r>
      <w:r>
        <w:rPr>
          <w:rFonts w:asciiTheme="minorHAnsi" w:eastAsiaTheme="minorEastAsia" w:hAnsiTheme="minorHAnsi"/>
          <w:b w:val="0"/>
          <w:bCs w:val="0"/>
          <w:sz w:val="22"/>
          <w:lang w:eastAsia="en-US"/>
        </w:rPr>
        <w:tab/>
      </w:r>
      <w:r w:rsidRPr="00D209A2">
        <w:rPr>
          <w:lang w:val="en-GB"/>
        </w:rPr>
        <w:t>Additional simulation parameters are taken from TR 38.824.</w:t>
      </w:r>
    </w:p>
    <w:p w14:paraId="6B76E12B" w14:textId="77777777" w:rsidR="0037186A" w:rsidRDefault="0037186A">
      <w:pPr>
        <w:pStyle w:val="TOC1"/>
        <w:tabs>
          <w:tab w:val="left" w:pos="1418"/>
        </w:tabs>
        <w:rPr>
          <w:rFonts w:asciiTheme="minorHAnsi" w:eastAsiaTheme="minorEastAsia" w:hAnsiTheme="minorHAnsi"/>
          <w:b w:val="0"/>
          <w:bCs w:val="0"/>
          <w:sz w:val="22"/>
          <w:lang w:eastAsia="en-US"/>
        </w:rPr>
      </w:pPr>
      <w:r w:rsidRPr="00D209A2">
        <w:rPr>
          <w:lang w:val="en-GB"/>
        </w:rPr>
        <w:t>Proposal 3</w:t>
      </w:r>
      <w:r>
        <w:rPr>
          <w:rFonts w:asciiTheme="minorHAnsi" w:eastAsiaTheme="minorEastAsia" w:hAnsiTheme="minorHAnsi"/>
          <w:b w:val="0"/>
          <w:bCs w:val="0"/>
          <w:sz w:val="22"/>
          <w:lang w:eastAsia="en-US"/>
        </w:rPr>
        <w:tab/>
      </w:r>
      <w:r w:rsidRPr="00D209A2">
        <w:rPr>
          <w:lang w:val="en-GB"/>
        </w:rPr>
        <w:t>Rel-15 URLLC features included in the baseline are</w:t>
      </w:r>
    </w:p>
    <w:p w14:paraId="4AA917F8" w14:textId="77777777" w:rsidR="0037186A" w:rsidRDefault="0037186A" w:rsidP="006A4294">
      <w:pPr>
        <w:pStyle w:val="TOC1"/>
        <w:ind w:left="2268"/>
        <w:rPr>
          <w:rFonts w:asciiTheme="minorHAnsi" w:eastAsiaTheme="minorEastAsia" w:hAnsiTheme="minorHAnsi"/>
          <w:b w:val="0"/>
          <w:bCs w:val="0"/>
          <w:sz w:val="22"/>
          <w:lang w:eastAsia="en-US"/>
        </w:rPr>
      </w:pPr>
      <w:r w:rsidRPr="00D209A2">
        <w:rPr>
          <w:rFonts w:ascii="Symbol" w:hAnsi="Symbol"/>
          <w:b w:val="0"/>
          <w:lang w:val="en-GB"/>
        </w:rPr>
        <w:t></w:t>
      </w:r>
      <w:r>
        <w:rPr>
          <w:rFonts w:asciiTheme="minorHAnsi" w:eastAsiaTheme="minorEastAsia" w:hAnsiTheme="minorHAnsi"/>
          <w:b w:val="0"/>
          <w:bCs w:val="0"/>
          <w:sz w:val="22"/>
          <w:lang w:eastAsia="en-US"/>
        </w:rPr>
        <w:tab/>
      </w:r>
      <w:r w:rsidRPr="00D209A2">
        <w:rPr>
          <w:lang w:val="en-GB"/>
        </w:rPr>
        <w:t>UE Processing capability 2</w:t>
      </w:r>
    </w:p>
    <w:p w14:paraId="54096DEB" w14:textId="77777777" w:rsidR="0037186A" w:rsidRDefault="0037186A" w:rsidP="006A4294">
      <w:pPr>
        <w:pStyle w:val="TOC1"/>
        <w:ind w:left="2268"/>
        <w:rPr>
          <w:rFonts w:asciiTheme="minorHAnsi" w:eastAsiaTheme="minorEastAsia" w:hAnsiTheme="minorHAnsi"/>
          <w:b w:val="0"/>
          <w:bCs w:val="0"/>
          <w:sz w:val="22"/>
          <w:lang w:eastAsia="en-US"/>
        </w:rPr>
      </w:pPr>
      <w:r w:rsidRPr="00D209A2">
        <w:rPr>
          <w:rFonts w:ascii="Symbol" w:hAnsi="Symbol"/>
          <w:b w:val="0"/>
          <w:lang w:val="en-GB"/>
        </w:rPr>
        <w:t></w:t>
      </w:r>
      <w:r>
        <w:rPr>
          <w:rFonts w:asciiTheme="minorHAnsi" w:eastAsiaTheme="minorEastAsia" w:hAnsiTheme="minorHAnsi"/>
          <w:b w:val="0"/>
          <w:bCs w:val="0"/>
          <w:sz w:val="22"/>
          <w:lang w:eastAsia="en-US"/>
        </w:rPr>
        <w:tab/>
      </w:r>
      <w:r w:rsidRPr="00D209A2">
        <w:rPr>
          <w:lang w:val="en-GB"/>
        </w:rPr>
        <w:t>UL Configured grant</w:t>
      </w:r>
    </w:p>
    <w:p w14:paraId="08CAAEA2" w14:textId="77777777" w:rsidR="0037186A" w:rsidRDefault="0037186A" w:rsidP="006A4294">
      <w:pPr>
        <w:pStyle w:val="TOC1"/>
        <w:ind w:left="2268"/>
        <w:rPr>
          <w:rFonts w:asciiTheme="minorHAnsi" w:eastAsiaTheme="minorEastAsia" w:hAnsiTheme="minorHAnsi"/>
          <w:b w:val="0"/>
          <w:bCs w:val="0"/>
          <w:sz w:val="22"/>
          <w:lang w:eastAsia="en-US"/>
        </w:rPr>
      </w:pPr>
      <w:r w:rsidRPr="00D209A2">
        <w:rPr>
          <w:rFonts w:ascii="Symbol" w:hAnsi="Symbol"/>
          <w:b w:val="0"/>
          <w:lang w:val="en-GB"/>
        </w:rPr>
        <w:t></w:t>
      </w:r>
      <w:r>
        <w:rPr>
          <w:rFonts w:asciiTheme="minorHAnsi" w:eastAsiaTheme="minorEastAsia" w:hAnsiTheme="minorHAnsi"/>
          <w:b w:val="0"/>
          <w:bCs w:val="0"/>
          <w:sz w:val="22"/>
          <w:lang w:eastAsia="en-US"/>
        </w:rPr>
        <w:tab/>
      </w:r>
      <w:r w:rsidRPr="00D209A2">
        <w:rPr>
          <w:lang w:val="en-GB"/>
        </w:rPr>
        <w:t>DL Semi-persistent scheduling</w:t>
      </w:r>
    </w:p>
    <w:p w14:paraId="629A43A8" w14:textId="77777777" w:rsidR="0037186A" w:rsidRDefault="0037186A" w:rsidP="0037186A">
      <w:pPr>
        <w:pStyle w:val="TOC1"/>
        <w:tabs>
          <w:tab w:val="left" w:pos="1418"/>
        </w:tabs>
        <w:ind w:left="1418" w:hanging="1418"/>
        <w:rPr>
          <w:rFonts w:asciiTheme="minorHAnsi" w:eastAsiaTheme="minorEastAsia" w:hAnsiTheme="minorHAnsi"/>
          <w:b w:val="0"/>
          <w:bCs w:val="0"/>
          <w:sz w:val="22"/>
          <w:lang w:eastAsia="en-US"/>
        </w:rPr>
      </w:pPr>
      <w:r w:rsidRPr="00D209A2">
        <w:rPr>
          <w:lang w:val="en-GB"/>
        </w:rPr>
        <w:t>Proposal 4</w:t>
      </w:r>
      <w:r>
        <w:rPr>
          <w:rFonts w:asciiTheme="minorHAnsi" w:eastAsiaTheme="minorEastAsia" w:hAnsiTheme="minorHAnsi"/>
          <w:b w:val="0"/>
          <w:bCs w:val="0"/>
          <w:sz w:val="22"/>
          <w:lang w:eastAsia="en-US"/>
        </w:rPr>
        <w:tab/>
      </w:r>
      <w:r w:rsidRPr="00D209A2">
        <w:rPr>
          <w:lang w:val="en-GB"/>
        </w:rPr>
        <w:t>It is up to each to decide on which Rel-16 features to provide simulations results for in addition to the Rel-15 baseline. This can be revisited after the first round of simulations have been provided in December.</w:t>
      </w:r>
    </w:p>
    <w:p w14:paraId="6D1B0284" w14:textId="532276D2" w:rsidR="00FC31E3" w:rsidRPr="00FC31E3" w:rsidRDefault="009F64CD" w:rsidP="00FC31E3">
      <w:pPr>
        <w:rPr>
          <w:lang w:val="en-GB" w:eastAsia="ja-JP"/>
        </w:rPr>
      </w:pPr>
      <w:r>
        <w:rPr>
          <w:b/>
          <w:bCs/>
          <w:noProof/>
          <w:lang w:val="en-GB" w:eastAsia="ja-JP"/>
        </w:rPr>
        <w:fldChar w:fldCharType="end"/>
      </w:r>
    </w:p>
    <w:p w14:paraId="71D79D99" w14:textId="77777777" w:rsidR="00F507D1" w:rsidRPr="00CE0424" w:rsidRDefault="00F507D1" w:rsidP="00CE0424">
      <w:pPr>
        <w:pStyle w:val="Heading1"/>
      </w:pPr>
      <w:bookmarkStart w:id="36" w:name="_In-sequence_SDU_delivery"/>
      <w:bookmarkEnd w:id="36"/>
      <w:r w:rsidRPr="00CE0424">
        <w:t>References</w:t>
      </w:r>
    </w:p>
    <w:bookmarkStart w:id="37" w:name="_Ref174151459"/>
    <w:bookmarkStart w:id="38" w:name="_Ref189809556"/>
    <w:p w14:paraId="0DAE4A96" w14:textId="2BC414ED" w:rsidR="00E23C7A" w:rsidRDefault="00E23C7A" w:rsidP="00E23C7A">
      <w:pPr>
        <w:pStyle w:val="Reference"/>
        <w:rPr>
          <w:szCs w:val="20"/>
        </w:rPr>
      </w:pPr>
      <w:r>
        <w:rPr>
          <w:szCs w:val="20"/>
        </w:rPr>
        <w:fldChar w:fldCharType="begin"/>
      </w:r>
      <w:r>
        <w:rPr>
          <w:szCs w:val="20"/>
        </w:rPr>
        <w:instrText>HYPERLINK "https://www.3gpp.org/ftp/tsg_ran/TSG_RAN/TSGR_88e/Docs/RP-201279.zip"</w:instrText>
      </w:r>
      <w:r>
        <w:rPr>
          <w:szCs w:val="20"/>
        </w:rPr>
        <w:fldChar w:fldCharType="separate"/>
      </w:r>
      <w:r w:rsidRPr="00E23C7A">
        <w:rPr>
          <w:rStyle w:val="Hyperlink"/>
          <w:szCs w:val="20"/>
        </w:rPr>
        <w:t>RP</w:t>
      </w:r>
      <w:r w:rsidRPr="00E23C7A">
        <w:rPr>
          <w:rStyle w:val="Hyperlink"/>
          <w:rFonts w:ascii="Cambria Math" w:hAnsi="Cambria Math" w:cs="Cambria Math"/>
          <w:szCs w:val="20"/>
        </w:rPr>
        <w:t>‑</w:t>
      </w:r>
      <w:r w:rsidRPr="00E23C7A">
        <w:rPr>
          <w:rStyle w:val="Hyperlink"/>
          <w:szCs w:val="20"/>
        </w:rPr>
        <w:t>201279</w:t>
      </w:r>
      <w:r>
        <w:rPr>
          <w:szCs w:val="20"/>
        </w:rPr>
        <w:fldChar w:fldCharType="end"/>
      </w:r>
      <w:r w:rsidRPr="00E23C7A">
        <w:rPr>
          <w:szCs w:val="20"/>
        </w:rPr>
        <w:t xml:space="preserve">, </w:t>
      </w:r>
      <w:r>
        <w:rPr>
          <w:szCs w:val="20"/>
        </w:rPr>
        <w:t>“</w:t>
      </w:r>
      <w:r w:rsidRPr="00E23C7A">
        <w:rPr>
          <w:szCs w:val="20"/>
        </w:rPr>
        <w:t xml:space="preserve">LS on 3GPP NR Rel-16 URLLC and </w:t>
      </w:r>
      <w:proofErr w:type="spellStart"/>
      <w:r w:rsidRPr="00E23C7A">
        <w:rPr>
          <w:szCs w:val="20"/>
        </w:rPr>
        <w:t>IIoT</w:t>
      </w:r>
      <w:proofErr w:type="spellEnd"/>
      <w:r w:rsidRPr="00E23C7A">
        <w:rPr>
          <w:szCs w:val="20"/>
        </w:rPr>
        <w:t xml:space="preserve"> performance evaluation</w:t>
      </w:r>
      <w:r>
        <w:rPr>
          <w:szCs w:val="20"/>
        </w:rPr>
        <w:t xml:space="preserve">”, </w:t>
      </w:r>
      <w:r w:rsidRPr="00E23C7A">
        <w:rPr>
          <w:szCs w:val="20"/>
        </w:rPr>
        <w:t>5G-ACIA</w:t>
      </w:r>
    </w:p>
    <w:p w14:paraId="715CA09B" w14:textId="58E2BE60" w:rsidR="003A7EF3" w:rsidRPr="00F45F4A" w:rsidRDefault="00514CE8" w:rsidP="00CE0424">
      <w:pPr>
        <w:pStyle w:val="Reference"/>
        <w:rPr>
          <w:szCs w:val="20"/>
        </w:rPr>
      </w:pPr>
      <w:hyperlink r:id="rId12" w:history="1">
        <w:r w:rsidR="008D428E" w:rsidRPr="00F45F4A">
          <w:rPr>
            <w:rStyle w:val="Hyperlink"/>
            <w:szCs w:val="20"/>
          </w:rPr>
          <w:t>RP-202069</w:t>
        </w:r>
      </w:hyperlink>
      <w:r w:rsidR="008D428E" w:rsidRPr="00F45F4A">
        <w:rPr>
          <w:szCs w:val="20"/>
        </w:rPr>
        <w:t xml:space="preserve">, “Way forward on RAN work for 5G ACIA requested </w:t>
      </w:r>
      <w:proofErr w:type="gramStart"/>
      <w:r w:rsidR="008D428E" w:rsidRPr="00F45F4A">
        <w:rPr>
          <w:szCs w:val="20"/>
        </w:rPr>
        <w:t>simulations“</w:t>
      </w:r>
      <w:proofErr w:type="gramEnd"/>
      <w:r w:rsidR="008D428E" w:rsidRPr="00F45F4A">
        <w:rPr>
          <w:szCs w:val="20"/>
        </w:rPr>
        <w:t>, Ericsson</w:t>
      </w:r>
      <w:bookmarkEnd w:id="37"/>
      <w:bookmarkEnd w:id="38"/>
    </w:p>
    <w:p w14:paraId="0184B28E" w14:textId="383B43F6" w:rsidR="008D428E" w:rsidRPr="00F45F4A" w:rsidRDefault="008D428E" w:rsidP="00CE0424">
      <w:pPr>
        <w:pStyle w:val="Reference"/>
        <w:rPr>
          <w:szCs w:val="20"/>
        </w:rPr>
      </w:pPr>
      <w:r w:rsidRPr="00F45F4A">
        <w:rPr>
          <w:szCs w:val="20"/>
        </w:rPr>
        <w:t>“</w:t>
      </w:r>
      <w:hyperlink r:id="rId13" w:history="1">
        <w:r w:rsidRPr="00F45F4A">
          <w:rPr>
            <w:rStyle w:val="Hyperlink"/>
            <w:szCs w:val="20"/>
          </w:rPr>
          <w:t xml:space="preserve">Simulation Assumptions and URLLC Features for 5G-ACIA </w:t>
        </w:r>
        <w:r w:rsidRPr="00F45F4A">
          <w:rPr>
            <w:rStyle w:val="Hyperlink"/>
            <w:rFonts w:cs="Arial"/>
            <w:bCs/>
            <w:szCs w:val="20"/>
          </w:rPr>
          <w:t>Performance Evaluation</w:t>
        </w:r>
      </w:hyperlink>
      <w:r w:rsidRPr="00F45F4A">
        <w:rPr>
          <w:szCs w:val="20"/>
        </w:rPr>
        <w:t>”, Ericsson</w:t>
      </w:r>
    </w:p>
    <w:p w14:paraId="4946C3B2" w14:textId="7B5B4C7C" w:rsidR="008D428E" w:rsidRPr="00F45F4A" w:rsidRDefault="008D428E" w:rsidP="00CE0424">
      <w:pPr>
        <w:pStyle w:val="Reference"/>
        <w:rPr>
          <w:szCs w:val="20"/>
        </w:rPr>
      </w:pPr>
      <w:r w:rsidRPr="00F45F4A">
        <w:rPr>
          <w:szCs w:val="20"/>
        </w:rPr>
        <w:t>“</w:t>
      </w:r>
      <w:hyperlink r:id="rId14" w:history="1">
        <w:r w:rsidRPr="00F45F4A">
          <w:rPr>
            <w:rStyle w:val="Hyperlink"/>
            <w:szCs w:val="20"/>
          </w:rPr>
          <w:t xml:space="preserve">Discussion on URLLC and </w:t>
        </w:r>
        <w:proofErr w:type="spellStart"/>
        <w:r w:rsidRPr="00F45F4A">
          <w:rPr>
            <w:rStyle w:val="Hyperlink"/>
            <w:szCs w:val="20"/>
          </w:rPr>
          <w:t>IIoT</w:t>
        </w:r>
        <w:proofErr w:type="spellEnd"/>
        <w:r w:rsidRPr="00F45F4A">
          <w:rPr>
            <w:rStyle w:val="Hyperlink"/>
            <w:szCs w:val="20"/>
          </w:rPr>
          <w:t xml:space="preserve"> features for performance evaluation in response to 5G-ACIA”,</w:t>
        </w:r>
      </w:hyperlink>
      <w:r w:rsidRPr="00F45F4A">
        <w:rPr>
          <w:szCs w:val="20"/>
        </w:rPr>
        <w:t xml:space="preserve"> Huawei, HiSilicon</w:t>
      </w:r>
    </w:p>
    <w:p w14:paraId="59D46D95" w14:textId="24BDE025" w:rsidR="008D428E" w:rsidRPr="00F45F4A" w:rsidRDefault="008D428E" w:rsidP="00CE0424">
      <w:pPr>
        <w:pStyle w:val="Reference"/>
        <w:rPr>
          <w:szCs w:val="20"/>
        </w:rPr>
      </w:pPr>
      <w:r w:rsidRPr="00F45F4A">
        <w:rPr>
          <w:szCs w:val="20"/>
        </w:rPr>
        <w:t>“</w:t>
      </w:r>
      <w:hyperlink r:id="rId15" w:history="1">
        <w:r w:rsidRPr="00F45F4A">
          <w:rPr>
            <w:rStyle w:val="Hyperlink"/>
            <w:szCs w:val="20"/>
          </w:rPr>
          <w:t>5G-ACIA LS – Phase 1 input</w:t>
        </w:r>
      </w:hyperlink>
      <w:r w:rsidRPr="00F45F4A">
        <w:rPr>
          <w:szCs w:val="20"/>
        </w:rPr>
        <w:t>”, Intel Corporation</w:t>
      </w:r>
    </w:p>
    <w:p w14:paraId="170F2895" w14:textId="0B53E989" w:rsidR="008D428E" w:rsidRPr="00F45F4A" w:rsidRDefault="008D428E" w:rsidP="00CE0424">
      <w:pPr>
        <w:pStyle w:val="Reference"/>
        <w:rPr>
          <w:szCs w:val="20"/>
        </w:rPr>
      </w:pPr>
      <w:r w:rsidRPr="00F45F4A">
        <w:rPr>
          <w:szCs w:val="20"/>
        </w:rPr>
        <w:t>“</w:t>
      </w:r>
      <w:hyperlink r:id="rId16" w:history="1">
        <w:r w:rsidRPr="00F45F4A">
          <w:rPr>
            <w:rStyle w:val="Hyperlink"/>
            <w:szCs w:val="20"/>
          </w:rPr>
          <w:t>Features and simulation assumption for 5G ACIA URLLC LS response</w:t>
        </w:r>
      </w:hyperlink>
      <w:r w:rsidRPr="00F45F4A">
        <w:rPr>
          <w:szCs w:val="20"/>
        </w:rPr>
        <w:t>”, Nokia, Nokia Shanghai Bell</w:t>
      </w:r>
    </w:p>
    <w:p w14:paraId="62353D8D" w14:textId="096CABBA" w:rsidR="008D428E" w:rsidRPr="00F45F4A" w:rsidRDefault="008D428E" w:rsidP="00CE0424">
      <w:pPr>
        <w:pStyle w:val="Reference"/>
        <w:rPr>
          <w:szCs w:val="20"/>
        </w:rPr>
      </w:pPr>
      <w:r w:rsidRPr="00F45F4A">
        <w:rPr>
          <w:szCs w:val="20"/>
        </w:rPr>
        <w:t>“</w:t>
      </w:r>
      <w:hyperlink r:id="rId17" w:history="1">
        <w:r w:rsidRPr="00F45F4A">
          <w:rPr>
            <w:rStyle w:val="Hyperlink"/>
            <w:szCs w:val="20"/>
          </w:rPr>
          <w:t>Features and simulation assumption for 5G ACIA URLLC LS response</w:t>
        </w:r>
      </w:hyperlink>
      <w:r w:rsidRPr="00F45F4A">
        <w:rPr>
          <w:szCs w:val="20"/>
        </w:rPr>
        <w:t>”, Qualcomm CDMA Technologies</w:t>
      </w:r>
    </w:p>
    <w:p w14:paraId="13572139" w14:textId="1121FC3D" w:rsidR="008D428E" w:rsidRDefault="008D428E" w:rsidP="0052373C">
      <w:pPr>
        <w:pStyle w:val="Reference"/>
        <w:rPr>
          <w:szCs w:val="20"/>
        </w:rPr>
      </w:pPr>
      <w:r w:rsidRPr="00F45F4A">
        <w:rPr>
          <w:szCs w:val="20"/>
        </w:rPr>
        <w:t>“</w:t>
      </w:r>
      <w:hyperlink r:id="rId18" w:history="1">
        <w:r w:rsidRPr="00F45F4A">
          <w:rPr>
            <w:rStyle w:val="Hyperlink"/>
            <w:szCs w:val="20"/>
          </w:rPr>
          <w:t>Views on URLLC features and simulation assumptions for 5G-ACIA evaluations</w:t>
        </w:r>
      </w:hyperlink>
      <w:r w:rsidRPr="00F45F4A">
        <w:rPr>
          <w:szCs w:val="20"/>
        </w:rPr>
        <w:t>”, ZTE</w:t>
      </w:r>
    </w:p>
    <w:p w14:paraId="5FD66702" w14:textId="3480FA65" w:rsidR="00006883" w:rsidRDefault="00006883" w:rsidP="0052373C">
      <w:pPr>
        <w:pStyle w:val="Reference"/>
        <w:rPr>
          <w:szCs w:val="20"/>
        </w:rPr>
      </w:pPr>
      <w:r>
        <w:rPr>
          <w:szCs w:val="20"/>
        </w:rPr>
        <w:t>“</w:t>
      </w:r>
      <w:hyperlink r:id="rId19" w:history="1">
        <w:r w:rsidR="00A06B78" w:rsidRPr="00A06B78">
          <w:rPr>
            <w:rStyle w:val="Hyperlink"/>
            <w:szCs w:val="20"/>
          </w:rPr>
          <w:t>5G-ACIA URLLC features and simulation assumptions</w:t>
        </w:r>
      </w:hyperlink>
      <w:r>
        <w:rPr>
          <w:szCs w:val="20"/>
        </w:rPr>
        <w:t>”, vivo</w:t>
      </w:r>
      <w:r w:rsidR="00A06B78">
        <w:rPr>
          <w:szCs w:val="20"/>
        </w:rPr>
        <w:t xml:space="preserve"> </w:t>
      </w:r>
    </w:p>
    <w:p w14:paraId="0FE34251" w14:textId="6764C67E" w:rsidR="00006883" w:rsidRPr="00F45F4A" w:rsidRDefault="00006883" w:rsidP="0052373C">
      <w:pPr>
        <w:pStyle w:val="Reference"/>
        <w:rPr>
          <w:szCs w:val="20"/>
        </w:rPr>
      </w:pPr>
      <w:bookmarkStart w:id="39" w:name="_Ref53579851"/>
      <w:r>
        <w:rPr>
          <w:szCs w:val="20"/>
        </w:rPr>
        <w:t>“</w:t>
      </w:r>
      <w:hyperlink r:id="rId20" w:history="1">
        <w:r w:rsidR="00264229">
          <w:rPr>
            <w:rStyle w:val="Hyperlink"/>
            <w:szCs w:val="20"/>
          </w:rPr>
          <w:t>Summary of company inputs on URLLC features and simulation assumptions v6</w:t>
        </w:r>
      </w:hyperlink>
      <w:r>
        <w:rPr>
          <w:szCs w:val="20"/>
        </w:rPr>
        <w:t>”, Moderator(Ericsson)</w:t>
      </w:r>
      <w:bookmarkEnd w:id="39"/>
    </w:p>
    <w:sectPr w:rsidR="00006883" w:rsidRPr="00F45F4A"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B66E1" w14:textId="77777777" w:rsidR="00514CE8" w:rsidRDefault="00514CE8">
      <w:r>
        <w:separator/>
      </w:r>
    </w:p>
  </w:endnote>
  <w:endnote w:type="continuationSeparator" w:id="0">
    <w:p w14:paraId="1270315F" w14:textId="77777777" w:rsidR="00514CE8" w:rsidRDefault="0051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E3324" w14:textId="669AF09B" w:rsidR="002C09E1" w:rsidRDefault="002C09E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C3AEB" w14:textId="77777777" w:rsidR="00514CE8" w:rsidRDefault="00514CE8">
      <w:r>
        <w:separator/>
      </w:r>
    </w:p>
  </w:footnote>
  <w:footnote w:type="continuationSeparator" w:id="0">
    <w:p w14:paraId="44580090" w14:textId="77777777" w:rsidR="00514CE8" w:rsidRDefault="00514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CAA3A" w14:textId="77777777" w:rsidR="002C09E1" w:rsidRDefault="002C09E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CD6296"/>
    <w:multiLevelType w:val="hybridMultilevel"/>
    <w:tmpl w:val="9A7E5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9F6CBE"/>
    <w:multiLevelType w:val="hybridMultilevel"/>
    <w:tmpl w:val="F4A892D8"/>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40560ED"/>
    <w:multiLevelType w:val="hybridMultilevel"/>
    <w:tmpl w:val="6A7EEC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7" w15:restartNumberingAfterBreak="0">
    <w:nsid w:val="091B7F1F"/>
    <w:multiLevelType w:val="hybridMultilevel"/>
    <w:tmpl w:val="A1B04E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0D329FA"/>
    <w:multiLevelType w:val="hybridMultilevel"/>
    <w:tmpl w:val="4344F854"/>
    <w:lvl w:ilvl="0" w:tplc="BFD8627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67C40"/>
    <w:multiLevelType w:val="hybridMultilevel"/>
    <w:tmpl w:val="0C0C8410"/>
    <w:lvl w:ilvl="0" w:tplc="D4622B74">
      <w:start w:val="1"/>
      <w:numFmt w:val="bullet"/>
      <w:lvlText w:val="•"/>
      <w:lvlJc w:val="left"/>
      <w:pPr>
        <w:tabs>
          <w:tab w:val="num" w:pos="720"/>
        </w:tabs>
        <w:ind w:left="720" w:hanging="360"/>
      </w:pPr>
      <w:rPr>
        <w:rFonts w:ascii="Arial" w:hAnsi="Arial" w:hint="default"/>
      </w:rPr>
    </w:lvl>
    <w:lvl w:ilvl="1" w:tplc="8E5E4FAA">
      <w:start w:val="5632"/>
      <w:numFmt w:val="bullet"/>
      <w:lvlText w:val="•"/>
      <w:lvlJc w:val="left"/>
      <w:pPr>
        <w:tabs>
          <w:tab w:val="num" w:pos="1440"/>
        </w:tabs>
        <w:ind w:left="1440" w:hanging="360"/>
      </w:pPr>
      <w:rPr>
        <w:rFonts w:ascii="Arial" w:hAnsi="Arial" w:hint="default"/>
      </w:rPr>
    </w:lvl>
    <w:lvl w:ilvl="2" w:tplc="C0F6414A" w:tentative="1">
      <w:start w:val="1"/>
      <w:numFmt w:val="bullet"/>
      <w:lvlText w:val="•"/>
      <w:lvlJc w:val="left"/>
      <w:pPr>
        <w:tabs>
          <w:tab w:val="num" w:pos="2160"/>
        </w:tabs>
        <w:ind w:left="2160" w:hanging="360"/>
      </w:pPr>
      <w:rPr>
        <w:rFonts w:ascii="Arial" w:hAnsi="Arial" w:hint="default"/>
      </w:rPr>
    </w:lvl>
    <w:lvl w:ilvl="3" w:tplc="1C24E744" w:tentative="1">
      <w:start w:val="1"/>
      <w:numFmt w:val="bullet"/>
      <w:lvlText w:val="•"/>
      <w:lvlJc w:val="left"/>
      <w:pPr>
        <w:tabs>
          <w:tab w:val="num" w:pos="2880"/>
        </w:tabs>
        <w:ind w:left="2880" w:hanging="360"/>
      </w:pPr>
      <w:rPr>
        <w:rFonts w:ascii="Arial" w:hAnsi="Arial" w:hint="default"/>
      </w:rPr>
    </w:lvl>
    <w:lvl w:ilvl="4" w:tplc="E1B80954" w:tentative="1">
      <w:start w:val="1"/>
      <w:numFmt w:val="bullet"/>
      <w:lvlText w:val="•"/>
      <w:lvlJc w:val="left"/>
      <w:pPr>
        <w:tabs>
          <w:tab w:val="num" w:pos="3600"/>
        </w:tabs>
        <w:ind w:left="3600" w:hanging="360"/>
      </w:pPr>
      <w:rPr>
        <w:rFonts w:ascii="Arial" w:hAnsi="Arial" w:hint="default"/>
      </w:rPr>
    </w:lvl>
    <w:lvl w:ilvl="5" w:tplc="49189156" w:tentative="1">
      <w:start w:val="1"/>
      <w:numFmt w:val="bullet"/>
      <w:lvlText w:val="•"/>
      <w:lvlJc w:val="left"/>
      <w:pPr>
        <w:tabs>
          <w:tab w:val="num" w:pos="4320"/>
        </w:tabs>
        <w:ind w:left="4320" w:hanging="360"/>
      </w:pPr>
      <w:rPr>
        <w:rFonts w:ascii="Arial" w:hAnsi="Arial" w:hint="default"/>
      </w:rPr>
    </w:lvl>
    <w:lvl w:ilvl="6" w:tplc="0E2CEE6E" w:tentative="1">
      <w:start w:val="1"/>
      <w:numFmt w:val="bullet"/>
      <w:lvlText w:val="•"/>
      <w:lvlJc w:val="left"/>
      <w:pPr>
        <w:tabs>
          <w:tab w:val="num" w:pos="5040"/>
        </w:tabs>
        <w:ind w:left="5040" w:hanging="360"/>
      </w:pPr>
      <w:rPr>
        <w:rFonts w:ascii="Arial" w:hAnsi="Arial" w:hint="default"/>
      </w:rPr>
    </w:lvl>
    <w:lvl w:ilvl="7" w:tplc="8E06238A" w:tentative="1">
      <w:start w:val="1"/>
      <w:numFmt w:val="bullet"/>
      <w:lvlText w:val="•"/>
      <w:lvlJc w:val="left"/>
      <w:pPr>
        <w:tabs>
          <w:tab w:val="num" w:pos="5760"/>
        </w:tabs>
        <w:ind w:left="5760" w:hanging="360"/>
      </w:pPr>
      <w:rPr>
        <w:rFonts w:ascii="Arial" w:hAnsi="Arial" w:hint="default"/>
      </w:rPr>
    </w:lvl>
    <w:lvl w:ilvl="8" w:tplc="C94CDDC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14A395A"/>
    <w:multiLevelType w:val="hybridMultilevel"/>
    <w:tmpl w:val="E3EA37A2"/>
    <w:lvl w:ilvl="0" w:tplc="867A76CA">
      <w:start w:val="1"/>
      <w:numFmt w:val="bullet"/>
      <w:lvlText w:val="­"/>
      <w:lvlJc w:val="left"/>
      <w:pPr>
        <w:ind w:left="720" w:hanging="360"/>
      </w:pPr>
      <w:rPr>
        <w:rFonts w:ascii="Arial Unicode MS" w:hAnsi="Arial Unicode MS" w:cs="Times New Roman" w:hint="default"/>
      </w:rPr>
    </w:lvl>
    <w:lvl w:ilvl="1" w:tplc="04060003">
      <w:start w:val="1"/>
      <w:numFmt w:val="bullet"/>
      <w:lvlText w:val="o"/>
      <w:lvlJc w:val="left"/>
      <w:pPr>
        <w:ind w:left="1440" w:hanging="360"/>
      </w:pPr>
      <w:rPr>
        <w:rFonts w:ascii="Courier New" w:hAnsi="Courier New" w:cs="Courier New" w:hint="default"/>
      </w:rPr>
    </w:lvl>
    <w:lvl w:ilvl="2" w:tplc="C0364BD6">
      <w:start w:val="3"/>
      <w:numFmt w:val="bullet"/>
      <w:lvlText w:val="-"/>
      <w:lvlJc w:val="left"/>
      <w:pPr>
        <w:ind w:left="2160" w:hanging="360"/>
      </w:pPr>
      <w:rPr>
        <w:rFonts w:ascii="Times New Roman" w:eastAsia="SimSun" w:hAnsi="Times New Roman" w:cs="Times New Roman"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8033861"/>
    <w:multiLevelType w:val="hybridMultilevel"/>
    <w:tmpl w:val="2B002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7B29A3"/>
    <w:multiLevelType w:val="hybridMultilevel"/>
    <w:tmpl w:val="06869FBC"/>
    <w:lvl w:ilvl="0" w:tplc="04090001">
      <w:start w:val="1"/>
      <w:numFmt w:val="bullet"/>
      <w:lvlText w:val=""/>
      <w:lvlJc w:val="left"/>
      <w:pPr>
        <w:ind w:left="663" w:hanging="420"/>
      </w:pPr>
      <w:rPr>
        <w:rFonts w:ascii="Wingdings" w:hAnsi="Wingdings" w:hint="default"/>
      </w:rPr>
    </w:lvl>
    <w:lvl w:ilvl="1" w:tplc="04090003">
      <w:start w:val="1"/>
      <w:numFmt w:val="bullet"/>
      <w:lvlText w:val=""/>
      <w:lvlJc w:val="left"/>
      <w:pPr>
        <w:ind w:left="1083" w:hanging="420"/>
      </w:pPr>
      <w:rPr>
        <w:rFonts w:ascii="Wingdings" w:hAnsi="Wingdings" w:hint="default"/>
      </w:rPr>
    </w:lvl>
    <w:lvl w:ilvl="2" w:tplc="04090005"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3" w:tentative="1">
      <w:start w:val="1"/>
      <w:numFmt w:val="bullet"/>
      <w:lvlText w:val=""/>
      <w:lvlJc w:val="left"/>
      <w:pPr>
        <w:ind w:left="2343" w:hanging="420"/>
      </w:pPr>
      <w:rPr>
        <w:rFonts w:ascii="Wingdings" w:hAnsi="Wingdings" w:hint="default"/>
      </w:rPr>
    </w:lvl>
    <w:lvl w:ilvl="5" w:tplc="04090005"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3" w:tentative="1">
      <w:start w:val="1"/>
      <w:numFmt w:val="bullet"/>
      <w:lvlText w:val=""/>
      <w:lvlJc w:val="left"/>
      <w:pPr>
        <w:ind w:left="3603" w:hanging="420"/>
      </w:pPr>
      <w:rPr>
        <w:rFonts w:ascii="Wingdings" w:hAnsi="Wingdings" w:hint="default"/>
      </w:rPr>
    </w:lvl>
    <w:lvl w:ilvl="8" w:tplc="04090005" w:tentative="1">
      <w:start w:val="1"/>
      <w:numFmt w:val="bullet"/>
      <w:lvlText w:val=""/>
      <w:lvlJc w:val="left"/>
      <w:pPr>
        <w:ind w:left="4023" w:hanging="420"/>
      </w:pPr>
      <w:rPr>
        <w:rFonts w:ascii="Wingdings" w:hAnsi="Wingdings" w:hint="default"/>
      </w:rPr>
    </w:lvl>
  </w:abstractNum>
  <w:abstractNum w:abstractNumId="16" w15:restartNumberingAfterBreak="0">
    <w:nsid w:val="297120C6"/>
    <w:multiLevelType w:val="hybridMultilevel"/>
    <w:tmpl w:val="24902416"/>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D251C07"/>
    <w:multiLevelType w:val="hybridMultilevel"/>
    <w:tmpl w:val="C854C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4817CC6"/>
    <w:multiLevelType w:val="hybridMultilevel"/>
    <w:tmpl w:val="12106A92"/>
    <w:lvl w:ilvl="0" w:tplc="FFFFFFFF">
      <w:start w:val="1"/>
      <w:numFmt w:val="bullet"/>
      <w:lvlText w:val="•"/>
      <w:lvlJc w:val="left"/>
      <w:pPr>
        <w:ind w:left="0" w:firstLine="0"/>
      </w:pPr>
    </w:lvl>
    <w:lvl w:ilvl="1" w:tplc="04060005">
      <w:start w:val="1"/>
      <w:numFmt w:val="bullet"/>
      <w:lvlText w:val=""/>
      <w:lvlJc w:val="left"/>
      <w:pPr>
        <w:ind w:left="0" w:firstLine="0"/>
      </w:pPr>
      <w:rPr>
        <w:rFonts w:ascii="Wingdings" w:hAnsi="Wingdings"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 w15:restartNumberingAfterBreak="0">
    <w:nsid w:val="39EF4050"/>
    <w:multiLevelType w:val="hybridMultilevel"/>
    <w:tmpl w:val="0B6C8A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190ADD"/>
    <w:multiLevelType w:val="hybridMultilevel"/>
    <w:tmpl w:val="C5D641AC"/>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3FC930FD"/>
    <w:multiLevelType w:val="hybridMultilevel"/>
    <w:tmpl w:val="0B867A40"/>
    <w:lvl w:ilvl="0" w:tplc="3404D004">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0F40EE"/>
    <w:multiLevelType w:val="hybridMultilevel"/>
    <w:tmpl w:val="450A1260"/>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134CB5"/>
    <w:multiLevelType w:val="hybridMultilevel"/>
    <w:tmpl w:val="02B68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A468F0"/>
    <w:multiLevelType w:val="hybridMultilevel"/>
    <w:tmpl w:val="2092EC8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BD3779F"/>
    <w:multiLevelType w:val="hybridMultilevel"/>
    <w:tmpl w:val="D82C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5DD87997"/>
    <w:multiLevelType w:val="hybridMultilevel"/>
    <w:tmpl w:val="BD62E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E86921"/>
    <w:multiLevelType w:val="hybridMultilevel"/>
    <w:tmpl w:val="B67C47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C0325D"/>
    <w:multiLevelType w:val="hybridMultilevel"/>
    <w:tmpl w:val="C282758C"/>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4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75A92E3A"/>
    <w:multiLevelType w:val="hybridMultilevel"/>
    <w:tmpl w:val="56161C32"/>
    <w:lvl w:ilvl="0" w:tplc="3404D00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EFA23F5"/>
    <w:multiLevelType w:val="hybridMultilevel"/>
    <w:tmpl w:val="4086C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31"/>
  </w:num>
  <w:num w:numId="3">
    <w:abstractNumId w:val="25"/>
  </w:num>
  <w:num w:numId="4">
    <w:abstractNumId w:val="26"/>
  </w:num>
  <w:num w:numId="5">
    <w:abstractNumId w:val="19"/>
  </w:num>
  <w:num w:numId="6">
    <w:abstractNumId w:val="29"/>
  </w:num>
  <w:num w:numId="7">
    <w:abstractNumId w:val="35"/>
  </w:num>
  <w:num w:numId="8">
    <w:abstractNumId w:val="20"/>
  </w:num>
  <w:num w:numId="9">
    <w:abstractNumId w:val="17"/>
  </w:num>
  <w:num w:numId="10">
    <w:abstractNumId w:val="2"/>
  </w:num>
  <w:num w:numId="11">
    <w:abstractNumId w:val="1"/>
  </w:num>
  <w:num w:numId="12">
    <w:abstractNumId w:val="0"/>
  </w:num>
  <w:num w:numId="13">
    <w:abstractNumId w:val="32"/>
  </w:num>
  <w:num w:numId="14">
    <w:abstractNumId w:val="33"/>
  </w:num>
  <w:num w:numId="15">
    <w:abstractNumId w:val="27"/>
  </w:num>
  <w:num w:numId="16">
    <w:abstractNumId w:val="38"/>
  </w:num>
  <w:num w:numId="17">
    <w:abstractNumId w:val="11"/>
  </w:num>
  <w:num w:numId="18">
    <w:abstractNumId w:val="13"/>
  </w:num>
  <w:num w:numId="19">
    <w:abstractNumId w:val="8"/>
  </w:num>
  <w:num w:numId="20">
    <w:abstractNumId w:val="43"/>
  </w:num>
  <w:num w:numId="21">
    <w:abstractNumId w:val="21"/>
  </w:num>
  <w:num w:numId="22">
    <w:abstractNumId w:val="42"/>
  </w:num>
  <w:num w:numId="23">
    <w:abstractNumId w:val="10"/>
  </w:num>
  <w:num w:numId="2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2"/>
  </w:num>
  <w:num w:numId="27">
    <w:abstractNumId w:val="7"/>
  </w:num>
  <w:num w:numId="28">
    <w:abstractNumId w:val="23"/>
  </w:num>
  <w:num w:numId="29">
    <w:abstractNumId w:val="45"/>
  </w:num>
  <w:num w:numId="30">
    <w:abstractNumId w:val="14"/>
  </w:num>
  <w:num w:numId="31">
    <w:abstractNumId w:val="18"/>
  </w:num>
  <w:num w:numId="32">
    <w:abstractNumId w:val="6"/>
  </w:num>
  <w:num w:numId="33">
    <w:abstractNumId w:val="24"/>
  </w:num>
  <w:num w:numId="34">
    <w:abstractNumId w:val="16"/>
  </w:num>
  <w:num w:numId="35">
    <w:abstractNumId w:val="40"/>
  </w:num>
  <w:num w:numId="36">
    <w:abstractNumId w:val="30"/>
  </w:num>
  <w:num w:numId="37">
    <w:abstractNumId w:val="4"/>
  </w:num>
  <w:num w:numId="38">
    <w:abstractNumId w:val="9"/>
  </w:num>
  <w:num w:numId="39">
    <w:abstractNumId w:val="44"/>
  </w:num>
  <w:num w:numId="40">
    <w:abstractNumId w:val="28"/>
  </w:num>
  <w:num w:numId="41">
    <w:abstractNumId w:val="15"/>
  </w:num>
  <w:num w:numId="42">
    <w:abstractNumId w:val="36"/>
  </w:num>
  <w:num w:numId="43">
    <w:abstractNumId w:val="34"/>
  </w:num>
  <w:num w:numId="44">
    <w:abstractNumId w:val="37"/>
  </w:num>
  <w:num w:numId="45">
    <w:abstractNumId w:val="39"/>
  </w:num>
  <w:num w:numId="46">
    <w:abstractNumId w:val="3"/>
  </w:num>
  <w:num w:numId="47">
    <w:abstractNumId w:val="4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björn Grövlen">
    <w15:presenceInfo w15:providerId="AD" w15:userId="S::asbjorn.grovlen@ericsson.com::764f67b2-25cd-49e6-8d00-810421b7df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6446"/>
    <w:rsid w:val="00006883"/>
    <w:rsid w:val="00006896"/>
    <w:rsid w:val="00007A91"/>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3304"/>
    <w:rsid w:val="00077E5F"/>
    <w:rsid w:val="0008036A"/>
    <w:rsid w:val="00081AE6"/>
    <w:rsid w:val="000855EB"/>
    <w:rsid w:val="00085B52"/>
    <w:rsid w:val="000866F2"/>
    <w:rsid w:val="00087C3E"/>
    <w:rsid w:val="0009009F"/>
    <w:rsid w:val="00091557"/>
    <w:rsid w:val="000924C1"/>
    <w:rsid w:val="000924F0"/>
    <w:rsid w:val="0009312B"/>
    <w:rsid w:val="00093474"/>
    <w:rsid w:val="0009510F"/>
    <w:rsid w:val="000A07D6"/>
    <w:rsid w:val="000A173C"/>
    <w:rsid w:val="000A1B7B"/>
    <w:rsid w:val="000A56F2"/>
    <w:rsid w:val="000B2719"/>
    <w:rsid w:val="000B3A8F"/>
    <w:rsid w:val="000B4AB9"/>
    <w:rsid w:val="000B58C3"/>
    <w:rsid w:val="000B61E9"/>
    <w:rsid w:val="000B6BCB"/>
    <w:rsid w:val="000C165A"/>
    <w:rsid w:val="000C2E19"/>
    <w:rsid w:val="000D0D07"/>
    <w:rsid w:val="000D4797"/>
    <w:rsid w:val="000D7BD9"/>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48D7"/>
    <w:rsid w:val="00126B4A"/>
    <w:rsid w:val="00130EA5"/>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3B9"/>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52DD"/>
    <w:rsid w:val="002069B2"/>
    <w:rsid w:val="00207FA3"/>
    <w:rsid w:val="00211D9B"/>
    <w:rsid w:val="00214DA8"/>
    <w:rsid w:val="00215423"/>
    <w:rsid w:val="002158FA"/>
    <w:rsid w:val="002159DB"/>
    <w:rsid w:val="00220600"/>
    <w:rsid w:val="002224DB"/>
    <w:rsid w:val="00223FCB"/>
    <w:rsid w:val="002252C3"/>
    <w:rsid w:val="00225C54"/>
    <w:rsid w:val="00230765"/>
    <w:rsid w:val="00230D18"/>
    <w:rsid w:val="002319E4"/>
    <w:rsid w:val="00235632"/>
    <w:rsid w:val="00235870"/>
    <w:rsid w:val="00235872"/>
    <w:rsid w:val="0023714F"/>
    <w:rsid w:val="00241559"/>
    <w:rsid w:val="002435B3"/>
    <w:rsid w:val="002458EB"/>
    <w:rsid w:val="002500C8"/>
    <w:rsid w:val="00257543"/>
    <w:rsid w:val="002617E7"/>
    <w:rsid w:val="00264228"/>
    <w:rsid w:val="00264229"/>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9E1"/>
    <w:rsid w:val="002C41E6"/>
    <w:rsid w:val="002D071A"/>
    <w:rsid w:val="002D34B2"/>
    <w:rsid w:val="002D48B0"/>
    <w:rsid w:val="002D5B37"/>
    <w:rsid w:val="002D7637"/>
    <w:rsid w:val="002E17F2"/>
    <w:rsid w:val="002E1DC2"/>
    <w:rsid w:val="002E7AA8"/>
    <w:rsid w:val="002E7CAE"/>
    <w:rsid w:val="002F13E4"/>
    <w:rsid w:val="002F2771"/>
    <w:rsid w:val="002F37A9"/>
    <w:rsid w:val="00301CE6"/>
    <w:rsid w:val="0030256B"/>
    <w:rsid w:val="00303738"/>
    <w:rsid w:val="0030501F"/>
    <w:rsid w:val="0030662A"/>
    <w:rsid w:val="00307BA1"/>
    <w:rsid w:val="00311702"/>
    <w:rsid w:val="00311E82"/>
    <w:rsid w:val="00312609"/>
    <w:rsid w:val="00313FD6"/>
    <w:rsid w:val="003143BD"/>
    <w:rsid w:val="00314498"/>
    <w:rsid w:val="00315363"/>
    <w:rsid w:val="003203ED"/>
    <w:rsid w:val="00322C9F"/>
    <w:rsid w:val="00324D23"/>
    <w:rsid w:val="00331751"/>
    <w:rsid w:val="00334579"/>
    <w:rsid w:val="00335858"/>
    <w:rsid w:val="00336BDA"/>
    <w:rsid w:val="00342BD7"/>
    <w:rsid w:val="0034383F"/>
    <w:rsid w:val="00346DB5"/>
    <w:rsid w:val="003477B1"/>
    <w:rsid w:val="00357380"/>
    <w:rsid w:val="003602D9"/>
    <w:rsid w:val="003604CE"/>
    <w:rsid w:val="0036648A"/>
    <w:rsid w:val="00370E47"/>
    <w:rsid w:val="0037186A"/>
    <w:rsid w:val="003742AC"/>
    <w:rsid w:val="00377CE1"/>
    <w:rsid w:val="00384630"/>
    <w:rsid w:val="00385BF0"/>
    <w:rsid w:val="003939FF"/>
    <w:rsid w:val="003A2223"/>
    <w:rsid w:val="003A2A0F"/>
    <w:rsid w:val="003A45A1"/>
    <w:rsid w:val="003A5B0A"/>
    <w:rsid w:val="003A6BAC"/>
    <w:rsid w:val="003A70A4"/>
    <w:rsid w:val="003A7EF3"/>
    <w:rsid w:val="003B13E6"/>
    <w:rsid w:val="003B159C"/>
    <w:rsid w:val="003B369F"/>
    <w:rsid w:val="003B36A3"/>
    <w:rsid w:val="003B64BB"/>
    <w:rsid w:val="003B7F3F"/>
    <w:rsid w:val="003B7FE5"/>
    <w:rsid w:val="003C11C8"/>
    <w:rsid w:val="003C2702"/>
    <w:rsid w:val="003C7806"/>
    <w:rsid w:val="003D109F"/>
    <w:rsid w:val="003D2478"/>
    <w:rsid w:val="003D3C45"/>
    <w:rsid w:val="003D5B1F"/>
    <w:rsid w:val="003E15FA"/>
    <w:rsid w:val="003E55E4"/>
    <w:rsid w:val="003E74E3"/>
    <w:rsid w:val="003F05C7"/>
    <w:rsid w:val="003F2CD4"/>
    <w:rsid w:val="003F3716"/>
    <w:rsid w:val="003F6BBE"/>
    <w:rsid w:val="004000E8"/>
    <w:rsid w:val="00402E2B"/>
    <w:rsid w:val="0040512B"/>
    <w:rsid w:val="00405CA5"/>
    <w:rsid w:val="00407CD3"/>
    <w:rsid w:val="00407DFC"/>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4689"/>
    <w:rsid w:val="00465FB5"/>
    <w:rsid w:val="004669E2"/>
    <w:rsid w:val="00470C31"/>
    <w:rsid w:val="00471DE0"/>
    <w:rsid w:val="004734D0"/>
    <w:rsid w:val="0047556B"/>
    <w:rsid w:val="0047660D"/>
    <w:rsid w:val="00477768"/>
    <w:rsid w:val="00492BC5"/>
    <w:rsid w:val="004964F1"/>
    <w:rsid w:val="004A0F88"/>
    <w:rsid w:val="004A16BC"/>
    <w:rsid w:val="004A2B94"/>
    <w:rsid w:val="004B6F6A"/>
    <w:rsid w:val="004B7B49"/>
    <w:rsid w:val="004B7C0C"/>
    <w:rsid w:val="004B7D52"/>
    <w:rsid w:val="004C2358"/>
    <w:rsid w:val="004C3898"/>
    <w:rsid w:val="004D36B1"/>
    <w:rsid w:val="004D4F69"/>
    <w:rsid w:val="004D695E"/>
    <w:rsid w:val="004D7EBD"/>
    <w:rsid w:val="004E1C8E"/>
    <w:rsid w:val="004E2680"/>
    <w:rsid w:val="004E28F9"/>
    <w:rsid w:val="004E31E9"/>
    <w:rsid w:val="004E462E"/>
    <w:rsid w:val="004E56DC"/>
    <w:rsid w:val="004E76F4"/>
    <w:rsid w:val="004F0B4E"/>
    <w:rsid w:val="004F0B6C"/>
    <w:rsid w:val="004F2078"/>
    <w:rsid w:val="004F4DA3"/>
    <w:rsid w:val="00506557"/>
    <w:rsid w:val="0050677A"/>
    <w:rsid w:val="005108D8"/>
    <w:rsid w:val="005116F9"/>
    <w:rsid w:val="00514CE8"/>
    <w:rsid w:val="005153A7"/>
    <w:rsid w:val="005219CF"/>
    <w:rsid w:val="0052373C"/>
    <w:rsid w:val="00526EE6"/>
    <w:rsid w:val="00534B59"/>
    <w:rsid w:val="00536759"/>
    <w:rsid w:val="00537C62"/>
    <w:rsid w:val="0054507E"/>
    <w:rsid w:val="00546970"/>
    <w:rsid w:val="00547E5C"/>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3B38"/>
    <w:rsid w:val="005B6F83"/>
    <w:rsid w:val="005C74FB"/>
    <w:rsid w:val="005D1602"/>
    <w:rsid w:val="005E385F"/>
    <w:rsid w:val="005E5B81"/>
    <w:rsid w:val="005F0361"/>
    <w:rsid w:val="005F2CB1"/>
    <w:rsid w:val="005F2CE7"/>
    <w:rsid w:val="005F3025"/>
    <w:rsid w:val="005F618C"/>
    <w:rsid w:val="005F70BD"/>
    <w:rsid w:val="005F7C5D"/>
    <w:rsid w:val="0060283C"/>
    <w:rsid w:val="00604F14"/>
    <w:rsid w:val="00611B83"/>
    <w:rsid w:val="00613257"/>
    <w:rsid w:val="00620A71"/>
    <w:rsid w:val="00620D80"/>
    <w:rsid w:val="006234A6"/>
    <w:rsid w:val="00630001"/>
    <w:rsid w:val="006311B3"/>
    <w:rsid w:val="0063284C"/>
    <w:rsid w:val="00633195"/>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294"/>
    <w:rsid w:val="006A46FB"/>
    <w:rsid w:val="006A5E28"/>
    <w:rsid w:val="006A697B"/>
    <w:rsid w:val="006A6D86"/>
    <w:rsid w:val="006A7AFF"/>
    <w:rsid w:val="006B1652"/>
    <w:rsid w:val="006B1816"/>
    <w:rsid w:val="006B2099"/>
    <w:rsid w:val="006B2F7C"/>
    <w:rsid w:val="006B50CF"/>
    <w:rsid w:val="006C03B8"/>
    <w:rsid w:val="006C5EC9"/>
    <w:rsid w:val="006C6059"/>
    <w:rsid w:val="006C7522"/>
    <w:rsid w:val="006D6F08"/>
    <w:rsid w:val="006E062C"/>
    <w:rsid w:val="006E1C82"/>
    <w:rsid w:val="006E28B7"/>
    <w:rsid w:val="006E2A9B"/>
    <w:rsid w:val="006E3310"/>
    <w:rsid w:val="006E4717"/>
    <w:rsid w:val="006E4E39"/>
    <w:rsid w:val="006E55E8"/>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32"/>
    <w:rsid w:val="0072350A"/>
    <w:rsid w:val="007257D0"/>
    <w:rsid w:val="00725BB7"/>
    <w:rsid w:val="00726EA6"/>
    <w:rsid w:val="00727208"/>
    <w:rsid w:val="00727680"/>
    <w:rsid w:val="007348B1"/>
    <w:rsid w:val="007362A6"/>
    <w:rsid w:val="00736D7D"/>
    <w:rsid w:val="00740E58"/>
    <w:rsid w:val="007445A0"/>
    <w:rsid w:val="0074524B"/>
    <w:rsid w:val="00747D8B"/>
    <w:rsid w:val="00751228"/>
    <w:rsid w:val="007571E1"/>
    <w:rsid w:val="007604B2"/>
    <w:rsid w:val="00765281"/>
    <w:rsid w:val="00766BAD"/>
    <w:rsid w:val="007729A2"/>
    <w:rsid w:val="007739A6"/>
    <w:rsid w:val="007755F2"/>
    <w:rsid w:val="00776971"/>
    <w:rsid w:val="00780A80"/>
    <w:rsid w:val="0078177E"/>
    <w:rsid w:val="0078304C"/>
    <w:rsid w:val="00783673"/>
    <w:rsid w:val="00785490"/>
    <w:rsid w:val="007925EA"/>
    <w:rsid w:val="00793CD8"/>
    <w:rsid w:val="00795C92"/>
    <w:rsid w:val="00796231"/>
    <w:rsid w:val="007A1CB3"/>
    <w:rsid w:val="007A26ED"/>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6FAB"/>
    <w:rsid w:val="007D7526"/>
    <w:rsid w:val="007E1E01"/>
    <w:rsid w:val="007E4610"/>
    <w:rsid w:val="007E4715"/>
    <w:rsid w:val="007E505B"/>
    <w:rsid w:val="007E7091"/>
    <w:rsid w:val="00800638"/>
    <w:rsid w:val="00803FAE"/>
    <w:rsid w:val="0080605F"/>
    <w:rsid w:val="00807786"/>
    <w:rsid w:val="00811FCB"/>
    <w:rsid w:val="008158D6"/>
    <w:rsid w:val="00817196"/>
    <w:rsid w:val="00820E2C"/>
    <w:rsid w:val="008235DB"/>
    <w:rsid w:val="00824AB4"/>
    <w:rsid w:val="00824AC8"/>
    <w:rsid w:val="00825C42"/>
    <w:rsid w:val="00825D25"/>
    <w:rsid w:val="00826C49"/>
    <w:rsid w:val="00827D6F"/>
    <w:rsid w:val="00832466"/>
    <w:rsid w:val="0083546B"/>
    <w:rsid w:val="008376AC"/>
    <w:rsid w:val="008444E8"/>
    <w:rsid w:val="00844E80"/>
    <w:rsid w:val="00845A60"/>
    <w:rsid w:val="00846FE7"/>
    <w:rsid w:val="008557D3"/>
    <w:rsid w:val="00856911"/>
    <w:rsid w:val="00860394"/>
    <w:rsid w:val="008677FD"/>
    <w:rsid w:val="008706D4"/>
    <w:rsid w:val="00870F8A"/>
    <w:rsid w:val="008719A4"/>
    <w:rsid w:val="00871D23"/>
    <w:rsid w:val="00874312"/>
    <w:rsid w:val="0087437C"/>
    <w:rsid w:val="00875CD7"/>
    <w:rsid w:val="00876B4D"/>
    <w:rsid w:val="00877F18"/>
    <w:rsid w:val="008941E3"/>
    <w:rsid w:val="00894A88"/>
    <w:rsid w:val="00895386"/>
    <w:rsid w:val="00897512"/>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428E"/>
    <w:rsid w:val="008D62E0"/>
    <w:rsid w:val="008D6D1A"/>
    <w:rsid w:val="008E065E"/>
    <w:rsid w:val="008E0927"/>
    <w:rsid w:val="008E1909"/>
    <w:rsid w:val="008E44D1"/>
    <w:rsid w:val="008E4A6E"/>
    <w:rsid w:val="008F1C4E"/>
    <w:rsid w:val="008F1EAB"/>
    <w:rsid w:val="008F33DC"/>
    <w:rsid w:val="008F477F"/>
    <w:rsid w:val="00902350"/>
    <w:rsid w:val="0090336B"/>
    <w:rsid w:val="009053AA"/>
    <w:rsid w:val="00906939"/>
    <w:rsid w:val="00910B7D"/>
    <w:rsid w:val="00911DFB"/>
    <w:rsid w:val="009139D9"/>
    <w:rsid w:val="00914148"/>
    <w:rsid w:val="00914AD8"/>
    <w:rsid w:val="00916079"/>
    <w:rsid w:val="00917CE9"/>
    <w:rsid w:val="0092075B"/>
    <w:rsid w:val="00920BF2"/>
    <w:rsid w:val="00922010"/>
    <w:rsid w:val="00931BD9"/>
    <w:rsid w:val="009368F3"/>
    <w:rsid w:val="009404E6"/>
    <w:rsid w:val="00941636"/>
    <w:rsid w:val="00943742"/>
    <w:rsid w:val="00945C05"/>
    <w:rsid w:val="00946945"/>
    <w:rsid w:val="00947713"/>
    <w:rsid w:val="00950DE7"/>
    <w:rsid w:val="00953920"/>
    <w:rsid w:val="00953D47"/>
    <w:rsid w:val="0095681E"/>
    <w:rsid w:val="009572D4"/>
    <w:rsid w:val="00961921"/>
    <w:rsid w:val="009627F8"/>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BE7"/>
    <w:rsid w:val="009B1F30"/>
    <w:rsid w:val="009B3AC2"/>
    <w:rsid w:val="009B4DF4"/>
    <w:rsid w:val="009B564E"/>
    <w:rsid w:val="009B7E87"/>
    <w:rsid w:val="009C0169"/>
    <w:rsid w:val="009C403E"/>
    <w:rsid w:val="009D2F0B"/>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054F8"/>
    <w:rsid w:val="00A06B78"/>
    <w:rsid w:val="00A13E54"/>
    <w:rsid w:val="00A17F63"/>
    <w:rsid w:val="00A2193B"/>
    <w:rsid w:val="00A2351A"/>
    <w:rsid w:val="00A264A9"/>
    <w:rsid w:val="00A26DCF"/>
    <w:rsid w:val="00A27785"/>
    <w:rsid w:val="00A30187"/>
    <w:rsid w:val="00A3448A"/>
    <w:rsid w:val="00A34D50"/>
    <w:rsid w:val="00A36193"/>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B747E"/>
    <w:rsid w:val="00AC007F"/>
    <w:rsid w:val="00AC2ECD"/>
    <w:rsid w:val="00AC3119"/>
    <w:rsid w:val="00AC32F3"/>
    <w:rsid w:val="00AC49FB"/>
    <w:rsid w:val="00AC5A10"/>
    <w:rsid w:val="00AD0AA3"/>
    <w:rsid w:val="00AD2ED0"/>
    <w:rsid w:val="00AD3F94"/>
    <w:rsid w:val="00AD4A5A"/>
    <w:rsid w:val="00AE27AC"/>
    <w:rsid w:val="00AE40E0"/>
    <w:rsid w:val="00AE4DBA"/>
    <w:rsid w:val="00AE4F07"/>
    <w:rsid w:val="00AF1C5D"/>
    <w:rsid w:val="00AF42D7"/>
    <w:rsid w:val="00AF6D44"/>
    <w:rsid w:val="00B006FE"/>
    <w:rsid w:val="00B007CB"/>
    <w:rsid w:val="00B02AA9"/>
    <w:rsid w:val="00B02FA3"/>
    <w:rsid w:val="00B05084"/>
    <w:rsid w:val="00B157F9"/>
    <w:rsid w:val="00B20256"/>
    <w:rsid w:val="00B20D09"/>
    <w:rsid w:val="00B2763F"/>
    <w:rsid w:val="00B27AAC"/>
    <w:rsid w:val="00B30929"/>
    <w:rsid w:val="00B372AA"/>
    <w:rsid w:val="00B375FD"/>
    <w:rsid w:val="00B40445"/>
    <w:rsid w:val="00B409E0"/>
    <w:rsid w:val="00B41888"/>
    <w:rsid w:val="00B446BC"/>
    <w:rsid w:val="00B45A52"/>
    <w:rsid w:val="00B46175"/>
    <w:rsid w:val="00B548B7"/>
    <w:rsid w:val="00B664C7"/>
    <w:rsid w:val="00B713D8"/>
    <w:rsid w:val="00B739F6"/>
    <w:rsid w:val="00B81A6C"/>
    <w:rsid w:val="00B85DE5"/>
    <w:rsid w:val="00B860AA"/>
    <w:rsid w:val="00B90E63"/>
    <w:rsid w:val="00B90F73"/>
    <w:rsid w:val="00B93B59"/>
    <w:rsid w:val="00B9406A"/>
    <w:rsid w:val="00BA2280"/>
    <w:rsid w:val="00BA2A08"/>
    <w:rsid w:val="00BA56D2"/>
    <w:rsid w:val="00BA76E0"/>
    <w:rsid w:val="00BB2A25"/>
    <w:rsid w:val="00BB32C3"/>
    <w:rsid w:val="00BB51E9"/>
    <w:rsid w:val="00BC0FDC"/>
    <w:rsid w:val="00BC23E5"/>
    <w:rsid w:val="00BC3053"/>
    <w:rsid w:val="00BC4D2E"/>
    <w:rsid w:val="00BD2F98"/>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2E7"/>
    <w:rsid w:val="00C07377"/>
    <w:rsid w:val="00C10478"/>
    <w:rsid w:val="00C12107"/>
    <w:rsid w:val="00C14655"/>
    <w:rsid w:val="00C14D4B"/>
    <w:rsid w:val="00C154BB"/>
    <w:rsid w:val="00C279B5"/>
    <w:rsid w:val="00C27C45"/>
    <w:rsid w:val="00C3719D"/>
    <w:rsid w:val="00C37CB2"/>
    <w:rsid w:val="00C473A5"/>
    <w:rsid w:val="00C500D1"/>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161"/>
    <w:rsid w:val="00CF625B"/>
    <w:rsid w:val="00CF687E"/>
    <w:rsid w:val="00D0349B"/>
    <w:rsid w:val="00D101A1"/>
    <w:rsid w:val="00D10249"/>
    <w:rsid w:val="00D115C3"/>
    <w:rsid w:val="00D11897"/>
    <w:rsid w:val="00D12F97"/>
    <w:rsid w:val="00D13135"/>
    <w:rsid w:val="00D13E4E"/>
    <w:rsid w:val="00D239A7"/>
    <w:rsid w:val="00D23F47"/>
    <w:rsid w:val="00D36E71"/>
    <w:rsid w:val="00D37D87"/>
    <w:rsid w:val="00D40B33"/>
    <w:rsid w:val="00D4318F"/>
    <w:rsid w:val="00D438BF"/>
    <w:rsid w:val="00D440F8"/>
    <w:rsid w:val="00D47FE1"/>
    <w:rsid w:val="00D546FF"/>
    <w:rsid w:val="00D54D1E"/>
    <w:rsid w:val="00D55AD5"/>
    <w:rsid w:val="00D576CA"/>
    <w:rsid w:val="00D61AF5"/>
    <w:rsid w:val="00D61E42"/>
    <w:rsid w:val="00D652B5"/>
    <w:rsid w:val="00D66155"/>
    <w:rsid w:val="00D708B0"/>
    <w:rsid w:val="00D77B1D"/>
    <w:rsid w:val="00D8021F"/>
    <w:rsid w:val="00D80383"/>
    <w:rsid w:val="00D823C6"/>
    <w:rsid w:val="00D8327F"/>
    <w:rsid w:val="00D86CA3"/>
    <w:rsid w:val="00D871CE"/>
    <w:rsid w:val="00D9196D"/>
    <w:rsid w:val="00D92982"/>
    <w:rsid w:val="00DA305E"/>
    <w:rsid w:val="00DA4C46"/>
    <w:rsid w:val="00DA5417"/>
    <w:rsid w:val="00DA56E8"/>
    <w:rsid w:val="00DB0A9F"/>
    <w:rsid w:val="00DB377D"/>
    <w:rsid w:val="00DB6B2A"/>
    <w:rsid w:val="00DC2D36"/>
    <w:rsid w:val="00DC53EF"/>
    <w:rsid w:val="00DD16DE"/>
    <w:rsid w:val="00DD2578"/>
    <w:rsid w:val="00DE203E"/>
    <w:rsid w:val="00DE5608"/>
    <w:rsid w:val="00DE58D0"/>
    <w:rsid w:val="00DE654F"/>
    <w:rsid w:val="00DF0B6E"/>
    <w:rsid w:val="00DF15E0"/>
    <w:rsid w:val="00DF37A0"/>
    <w:rsid w:val="00E110E7"/>
    <w:rsid w:val="00E11B20"/>
    <w:rsid w:val="00E17FA2"/>
    <w:rsid w:val="00E22330"/>
    <w:rsid w:val="00E23C7A"/>
    <w:rsid w:val="00E30B5A"/>
    <w:rsid w:val="00E3123D"/>
    <w:rsid w:val="00E31461"/>
    <w:rsid w:val="00E31D43"/>
    <w:rsid w:val="00E32608"/>
    <w:rsid w:val="00E328E9"/>
    <w:rsid w:val="00E32F39"/>
    <w:rsid w:val="00E34188"/>
    <w:rsid w:val="00E34B6E"/>
    <w:rsid w:val="00E35559"/>
    <w:rsid w:val="00E3723A"/>
    <w:rsid w:val="00E37860"/>
    <w:rsid w:val="00E446F1"/>
    <w:rsid w:val="00E46886"/>
    <w:rsid w:val="00E473C9"/>
    <w:rsid w:val="00E47AEF"/>
    <w:rsid w:val="00E53B75"/>
    <w:rsid w:val="00E54E3B"/>
    <w:rsid w:val="00E57565"/>
    <w:rsid w:val="00E63838"/>
    <w:rsid w:val="00E64434"/>
    <w:rsid w:val="00E67C51"/>
    <w:rsid w:val="00E72EFC"/>
    <w:rsid w:val="00E758EC"/>
    <w:rsid w:val="00E8234C"/>
    <w:rsid w:val="00E82755"/>
    <w:rsid w:val="00E83AA9"/>
    <w:rsid w:val="00E853CD"/>
    <w:rsid w:val="00E85928"/>
    <w:rsid w:val="00E86449"/>
    <w:rsid w:val="00E87822"/>
    <w:rsid w:val="00E90395"/>
    <w:rsid w:val="00E90E49"/>
    <w:rsid w:val="00E917F9"/>
    <w:rsid w:val="00E9291C"/>
    <w:rsid w:val="00E93FFE"/>
    <w:rsid w:val="00E94F8A"/>
    <w:rsid w:val="00EA0569"/>
    <w:rsid w:val="00EA28E9"/>
    <w:rsid w:val="00EA7A41"/>
    <w:rsid w:val="00EB077B"/>
    <w:rsid w:val="00EB42B9"/>
    <w:rsid w:val="00EB4EA2"/>
    <w:rsid w:val="00EC24D5"/>
    <w:rsid w:val="00EC27C6"/>
    <w:rsid w:val="00EC4207"/>
    <w:rsid w:val="00EC5653"/>
    <w:rsid w:val="00EC71CE"/>
    <w:rsid w:val="00ED1006"/>
    <w:rsid w:val="00ED6B44"/>
    <w:rsid w:val="00EE5852"/>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3716E"/>
    <w:rsid w:val="00F40F0C"/>
    <w:rsid w:val="00F45F4A"/>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107A"/>
    <w:rsid w:val="00FB4C80"/>
    <w:rsid w:val="00FB6A6A"/>
    <w:rsid w:val="00FC31E3"/>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5434EB"/>
  <w15:chartTrackingRefBased/>
  <w15:docId w15:val="{B9EF80C3-26D8-4619-A567-EEB9BDF9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23C7A"/>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val="0"/>
    </w:rPr>
  </w:style>
  <w:style w:type="paragraph" w:styleId="TOC1">
    <w:name w:val="toc 1"/>
    <w:uiPriority w:val="39"/>
    <w:rsid w:val="009F64C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noProof/>
      <w:szCs w:val="22"/>
      <w:lang w:val="en-US"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
    <w:basedOn w:val="Normal"/>
    <w:link w:val="ListParagraphChar"/>
    <w:uiPriority w:val="34"/>
    <w:qFormat/>
    <w:rsid w:val="008D00A5"/>
    <w:pPr>
      <w:spacing w:after="0"/>
      <w:ind w:left="720"/>
    </w:pPr>
    <w:rPr>
      <w:rFonts w:ascii="Calibri" w:eastAsia="Calibri" w:hAnsi="Calibri"/>
      <w:sz w:val="22"/>
      <w:lang w:val="x-none"/>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styleId="IntenseEmphasis">
    <w:name w:val="Intense Emphasis"/>
    <w:basedOn w:val="DefaultParagraphFont"/>
    <w:uiPriority w:val="21"/>
    <w:qFormat/>
    <w:rsid w:val="00721B32"/>
    <w:rPr>
      <w:i/>
      <w:iCs/>
      <w:color w:val="4472C4" w:themeColor="accent1"/>
    </w:rPr>
  </w:style>
  <w:style w:type="table" w:styleId="PlainTable3">
    <w:name w:val="Plain Table 3"/>
    <w:basedOn w:val="TableNormal"/>
    <w:uiPriority w:val="43"/>
    <w:rsid w:val="00E8275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1">
    <w:name w:val="未处理的提及1"/>
    <w:basedOn w:val="DefaultParagraphFont"/>
    <w:uiPriority w:val="99"/>
    <w:semiHidden/>
    <w:unhideWhenUsed/>
    <w:rsid w:val="008D428E"/>
    <w:rPr>
      <w:color w:val="605E5C"/>
      <w:shd w:val="clear" w:color="auto" w:fill="E1DFDD"/>
    </w:rPr>
  </w:style>
  <w:style w:type="paragraph" w:customStyle="1" w:styleId="3GPPText">
    <w:name w:val="3GPP Text"/>
    <w:basedOn w:val="Normal"/>
    <w:link w:val="3GPPTextChar"/>
    <w:qFormat/>
    <w:rsid w:val="005F0361"/>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sid w:val="005F0361"/>
    <w:rPr>
      <w:rFonts w:ascii="Times New Roman" w:eastAsia="SimSun" w:hAnsi="Times New Roman"/>
      <w:sz w:val="22"/>
      <w:lang w:val="en-US" w:eastAsia="en-US"/>
    </w:rPr>
  </w:style>
  <w:style w:type="character" w:styleId="UnresolvedMention">
    <w:name w:val="Unresolved Mention"/>
    <w:basedOn w:val="DefaultParagraphFont"/>
    <w:uiPriority w:val="99"/>
    <w:semiHidden/>
    <w:unhideWhenUsed/>
    <w:rsid w:val="00A06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46911">
      <w:bodyDiv w:val="1"/>
      <w:marLeft w:val="0"/>
      <w:marRight w:val="0"/>
      <w:marTop w:val="0"/>
      <w:marBottom w:val="0"/>
      <w:divBdr>
        <w:top w:val="none" w:sz="0" w:space="0" w:color="auto"/>
        <w:left w:val="none" w:sz="0" w:space="0" w:color="auto"/>
        <w:bottom w:val="none" w:sz="0" w:space="0" w:color="auto"/>
        <w:right w:val="none" w:sz="0" w:space="0" w:color="auto"/>
      </w:divBdr>
    </w:div>
    <w:div w:id="565072622">
      <w:bodyDiv w:val="1"/>
      <w:marLeft w:val="0"/>
      <w:marRight w:val="0"/>
      <w:marTop w:val="0"/>
      <w:marBottom w:val="0"/>
      <w:divBdr>
        <w:top w:val="none" w:sz="0" w:space="0" w:color="auto"/>
        <w:left w:val="none" w:sz="0" w:space="0" w:color="auto"/>
        <w:bottom w:val="none" w:sz="0" w:space="0" w:color="auto"/>
        <w:right w:val="none" w:sz="0" w:space="0" w:color="auto"/>
      </w:divBdr>
    </w:div>
    <w:div w:id="775904068">
      <w:bodyDiv w:val="1"/>
      <w:marLeft w:val="0"/>
      <w:marRight w:val="0"/>
      <w:marTop w:val="0"/>
      <w:marBottom w:val="0"/>
      <w:divBdr>
        <w:top w:val="none" w:sz="0" w:space="0" w:color="auto"/>
        <w:left w:val="none" w:sz="0" w:space="0" w:color="auto"/>
        <w:bottom w:val="none" w:sz="0" w:space="0" w:color="auto"/>
        <w:right w:val="none" w:sz="0" w:space="0" w:color="auto"/>
      </w:divBdr>
    </w:div>
    <w:div w:id="951941603">
      <w:bodyDiv w:val="1"/>
      <w:marLeft w:val="0"/>
      <w:marRight w:val="0"/>
      <w:marTop w:val="0"/>
      <w:marBottom w:val="0"/>
      <w:divBdr>
        <w:top w:val="none" w:sz="0" w:space="0" w:color="auto"/>
        <w:left w:val="none" w:sz="0" w:space="0" w:color="auto"/>
        <w:bottom w:val="none" w:sz="0" w:space="0" w:color="auto"/>
        <w:right w:val="none" w:sz="0" w:space="0" w:color="auto"/>
      </w:divBdr>
    </w:div>
    <w:div w:id="1142502776">
      <w:bodyDiv w:val="1"/>
      <w:marLeft w:val="0"/>
      <w:marRight w:val="0"/>
      <w:marTop w:val="0"/>
      <w:marBottom w:val="0"/>
      <w:divBdr>
        <w:top w:val="none" w:sz="0" w:space="0" w:color="auto"/>
        <w:left w:val="none" w:sz="0" w:space="0" w:color="auto"/>
        <w:bottom w:val="none" w:sz="0" w:space="0" w:color="auto"/>
        <w:right w:val="none" w:sz="0" w:space="0" w:color="auto"/>
      </w:divBdr>
    </w:div>
    <w:div w:id="1181044821">
      <w:bodyDiv w:val="1"/>
      <w:marLeft w:val="0"/>
      <w:marRight w:val="0"/>
      <w:marTop w:val="0"/>
      <w:marBottom w:val="0"/>
      <w:divBdr>
        <w:top w:val="none" w:sz="0" w:space="0" w:color="auto"/>
        <w:left w:val="none" w:sz="0" w:space="0" w:color="auto"/>
        <w:bottom w:val="none" w:sz="0" w:space="0" w:color="auto"/>
        <w:right w:val="none" w:sz="0" w:space="0" w:color="auto"/>
      </w:divBdr>
    </w:div>
    <w:div w:id="1316375744">
      <w:bodyDiv w:val="1"/>
      <w:marLeft w:val="0"/>
      <w:marRight w:val="0"/>
      <w:marTop w:val="0"/>
      <w:marBottom w:val="0"/>
      <w:divBdr>
        <w:top w:val="none" w:sz="0" w:space="0" w:color="auto"/>
        <w:left w:val="none" w:sz="0" w:space="0" w:color="auto"/>
        <w:bottom w:val="none" w:sz="0" w:space="0" w:color="auto"/>
        <w:right w:val="none" w:sz="0" w:space="0" w:color="auto"/>
      </w:divBdr>
    </w:div>
    <w:div w:id="1341273510">
      <w:bodyDiv w:val="1"/>
      <w:marLeft w:val="0"/>
      <w:marRight w:val="0"/>
      <w:marTop w:val="0"/>
      <w:marBottom w:val="0"/>
      <w:divBdr>
        <w:top w:val="none" w:sz="0" w:space="0" w:color="auto"/>
        <w:left w:val="none" w:sz="0" w:space="0" w:color="auto"/>
        <w:bottom w:val="none" w:sz="0" w:space="0" w:color="auto"/>
        <w:right w:val="none" w:sz="0" w:space="0" w:color="auto"/>
      </w:divBdr>
    </w:div>
    <w:div w:id="1478766126">
      <w:bodyDiv w:val="1"/>
      <w:marLeft w:val="0"/>
      <w:marRight w:val="0"/>
      <w:marTop w:val="0"/>
      <w:marBottom w:val="0"/>
      <w:divBdr>
        <w:top w:val="none" w:sz="0" w:space="0" w:color="auto"/>
        <w:left w:val="none" w:sz="0" w:space="0" w:color="auto"/>
        <w:bottom w:val="none" w:sz="0" w:space="0" w:color="auto"/>
        <w:right w:val="none" w:sz="0" w:space="0" w:color="auto"/>
      </w:divBdr>
      <w:divsChild>
        <w:div w:id="1642273648">
          <w:marLeft w:val="360"/>
          <w:marRight w:val="0"/>
          <w:marTop w:val="200"/>
          <w:marBottom w:val="0"/>
          <w:divBdr>
            <w:top w:val="none" w:sz="0" w:space="0" w:color="auto"/>
            <w:left w:val="none" w:sz="0" w:space="0" w:color="auto"/>
            <w:bottom w:val="none" w:sz="0" w:space="0" w:color="auto"/>
            <w:right w:val="none" w:sz="0" w:space="0" w:color="auto"/>
          </w:divBdr>
        </w:div>
        <w:div w:id="1937324523">
          <w:marLeft w:val="360"/>
          <w:marRight w:val="0"/>
          <w:marTop w:val="200"/>
          <w:marBottom w:val="0"/>
          <w:divBdr>
            <w:top w:val="none" w:sz="0" w:space="0" w:color="auto"/>
            <w:left w:val="none" w:sz="0" w:space="0" w:color="auto"/>
            <w:bottom w:val="none" w:sz="0" w:space="0" w:color="auto"/>
            <w:right w:val="none" w:sz="0" w:space="0" w:color="auto"/>
          </w:divBdr>
        </w:div>
        <w:div w:id="1526362096">
          <w:marLeft w:val="1080"/>
          <w:marRight w:val="0"/>
          <w:marTop w:val="100"/>
          <w:marBottom w:val="0"/>
          <w:divBdr>
            <w:top w:val="none" w:sz="0" w:space="0" w:color="auto"/>
            <w:left w:val="none" w:sz="0" w:space="0" w:color="auto"/>
            <w:bottom w:val="none" w:sz="0" w:space="0" w:color="auto"/>
            <w:right w:val="none" w:sz="0" w:space="0" w:color="auto"/>
          </w:divBdr>
        </w:div>
        <w:div w:id="2142264457">
          <w:marLeft w:val="1080"/>
          <w:marRight w:val="0"/>
          <w:marTop w:val="100"/>
          <w:marBottom w:val="0"/>
          <w:divBdr>
            <w:top w:val="none" w:sz="0" w:space="0" w:color="auto"/>
            <w:left w:val="none" w:sz="0" w:space="0" w:color="auto"/>
            <w:bottom w:val="none" w:sz="0" w:space="0" w:color="auto"/>
            <w:right w:val="none" w:sz="0" w:space="0" w:color="auto"/>
          </w:divBdr>
        </w:div>
        <w:div w:id="484667487">
          <w:marLeft w:val="360"/>
          <w:marRight w:val="0"/>
          <w:marTop w:val="200"/>
          <w:marBottom w:val="0"/>
          <w:divBdr>
            <w:top w:val="none" w:sz="0" w:space="0" w:color="auto"/>
            <w:left w:val="none" w:sz="0" w:space="0" w:color="auto"/>
            <w:bottom w:val="none" w:sz="0" w:space="0" w:color="auto"/>
            <w:right w:val="none" w:sz="0" w:space="0" w:color="auto"/>
          </w:divBdr>
        </w:div>
        <w:div w:id="989676665">
          <w:marLeft w:val="1080"/>
          <w:marRight w:val="0"/>
          <w:marTop w:val="100"/>
          <w:marBottom w:val="0"/>
          <w:divBdr>
            <w:top w:val="none" w:sz="0" w:space="0" w:color="auto"/>
            <w:left w:val="none" w:sz="0" w:space="0" w:color="auto"/>
            <w:bottom w:val="none" w:sz="0" w:space="0" w:color="auto"/>
            <w:right w:val="none" w:sz="0" w:space="0" w:color="auto"/>
          </w:divBdr>
        </w:div>
        <w:div w:id="634408738">
          <w:marLeft w:val="1080"/>
          <w:marRight w:val="0"/>
          <w:marTop w:val="100"/>
          <w:marBottom w:val="0"/>
          <w:divBdr>
            <w:top w:val="none" w:sz="0" w:space="0" w:color="auto"/>
            <w:left w:val="none" w:sz="0" w:space="0" w:color="auto"/>
            <w:bottom w:val="none" w:sz="0" w:space="0" w:color="auto"/>
            <w:right w:val="none" w:sz="0" w:space="0" w:color="auto"/>
          </w:divBdr>
        </w:div>
        <w:div w:id="675041765">
          <w:marLeft w:val="1080"/>
          <w:marRight w:val="0"/>
          <w:marTop w:val="100"/>
          <w:marBottom w:val="0"/>
          <w:divBdr>
            <w:top w:val="none" w:sz="0" w:space="0" w:color="auto"/>
            <w:left w:val="none" w:sz="0" w:space="0" w:color="auto"/>
            <w:bottom w:val="none" w:sz="0" w:space="0" w:color="auto"/>
            <w:right w:val="none" w:sz="0" w:space="0" w:color="auto"/>
          </w:divBdr>
        </w:div>
        <w:div w:id="1070736820">
          <w:marLeft w:val="1080"/>
          <w:marRight w:val="0"/>
          <w:marTop w:val="100"/>
          <w:marBottom w:val="0"/>
          <w:divBdr>
            <w:top w:val="none" w:sz="0" w:space="0" w:color="auto"/>
            <w:left w:val="none" w:sz="0" w:space="0" w:color="auto"/>
            <w:bottom w:val="none" w:sz="0" w:space="0" w:color="auto"/>
            <w:right w:val="none" w:sz="0" w:space="0" w:color="auto"/>
          </w:divBdr>
        </w:div>
        <w:div w:id="1174807894">
          <w:marLeft w:val="360"/>
          <w:marRight w:val="0"/>
          <w:marTop w:val="200"/>
          <w:marBottom w:val="0"/>
          <w:divBdr>
            <w:top w:val="none" w:sz="0" w:space="0" w:color="auto"/>
            <w:left w:val="none" w:sz="0" w:space="0" w:color="auto"/>
            <w:bottom w:val="none" w:sz="0" w:space="0" w:color="auto"/>
            <w:right w:val="none" w:sz="0" w:space="0" w:color="auto"/>
          </w:divBdr>
        </w:div>
        <w:div w:id="1984197285">
          <w:marLeft w:val="360"/>
          <w:marRight w:val="0"/>
          <w:marTop w:val="200"/>
          <w:marBottom w:val="0"/>
          <w:divBdr>
            <w:top w:val="none" w:sz="0" w:space="0" w:color="auto"/>
            <w:left w:val="none" w:sz="0" w:space="0" w:color="auto"/>
            <w:bottom w:val="none" w:sz="0" w:space="0" w:color="auto"/>
            <w:right w:val="none" w:sz="0" w:space="0" w:color="auto"/>
          </w:divBdr>
        </w:div>
      </w:divsChild>
    </w:div>
    <w:div w:id="1775982165">
      <w:bodyDiv w:val="1"/>
      <w:marLeft w:val="0"/>
      <w:marRight w:val="0"/>
      <w:marTop w:val="0"/>
      <w:marBottom w:val="0"/>
      <w:divBdr>
        <w:top w:val="none" w:sz="0" w:space="0" w:color="auto"/>
        <w:left w:val="none" w:sz="0" w:space="0" w:color="auto"/>
        <w:bottom w:val="none" w:sz="0" w:space="0" w:color="auto"/>
        <w:right w:val="none" w:sz="0" w:space="0" w:color="auto"/>
      </w:divBdr>
    </w:div>
    <w:div w:id="1888836572">
      <w:bodyDiv w:val="1"/>
      <w:marLeft w:val="0"/>
      <w:marRight w:val="0"/>
      <w:marTop w:val="0"/>
      <w:marBottom w:val="0"/>
      <w:divBdr>
        <w:top w:val="none" w:sz="0" w:space="0" w:color="auto"/>
        <w:left w:val="none" w:sz="0" w:space="0" w:color="auto"/>
        <w:bottom w:val="none" w:sz="0" w:space="0" w:color="auto"/>
        <w:right w:val="none" w:sz="0" w:space="0" w:color="auto"/>
      </w:divBdr>
    </w:div>
    <w:div w:id="2016221651">
      <w:bodyDiv w:val="1"/>
      <w:marLeft w:val="0"/>
      <w:marRight w:val="0"/>
      <w:marTop w:val="0"/>
      <w:marBottom w:val="0"/>
      <w:divBdr>
        <w:top w:val="none" w:sz="0" w:space="0" w:color="auto"/>
        <w:left w:val="none" w:sz="0" w:space="0" w:color="auto"/>
        <w:bottom w:val="none" w:sz="0" w:space="0" w:color="auto"/>
        <w:right w:val="none" w:sz="0" w:space="0" w:color="auto"/>
      </w:divBdr>
      <w:divsChild>
        <w:div w:id="109518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TSG_RAN/TSGR_90e/Inbox/Drafts/5G-ACIA%20October/Company%20Inputs/Ericsson%205G-ACIA%20URLLC%20simulation%20assumptions%20%26%20features.docx" TargetMode="External"/><Relationship Id="rId18" Type="http://schemas.openxmlformats.org/officeDocument/2006/relationships/hyperlink" Target="https://www.3gpp.org/ftp/tsg_ran/TSG_RAN/TSGR_90e/Inbox/Drafts/5G-ACIA%20October/Company%20Inputs/ZTE-Views%20on%20URLLC%20features%20and%20simulation%20assumptions%20for%205G-ACIA%20evaluations.doc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7" Type="http://schemas.openxmlformats.org/officeDocument/2006/relationships/hyperlink" Target="https://www.3gpp.org/ftp/tsg_ran/TSG_RAN/TSGR_90e/Inbox/Drafts/5G-ACIA%20October/Company%20Inputs/QUALCOMM-5G-ACIA%20URLLC%20features%20and%20simulation%20assumptions%20.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0e/Inbox/Drafts/5G-ACIA%20October/Company%20Inputs/NOKIA%20-%205G-ACIA%20URLLC%20features%20and%20sim%20assumptions.zip" TargetMode="External"/><Relationship Id="rId20" Type="http://schemas.openxmlformats.org/officeDocument/2006/relationships/hyperlink" Target="https://www.3gpp.org/ftp/tsg_ran/TSG_RAN/TSGR_90e/Inbox/Drafts/5G-ACIA%20October/First%20summary%20and%20proposals/Summary%205G-ACIA%20evaluations%20v006_Nokia_Moderator.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TSG_RAN/TSGR_90e/Inbox/Drafts/5G-ACIA%20October/Company%20Inputs/INTEL%20-%205G-ACIA%20LS%20-%20Phase%201%20inputs.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TSG_RAN/TSGR_90e/Inbox/Drafts/5G-ACIA%20October/Company%20Inputs/vivo-5G-ACIA%20URLLC%20features%20and%20simulation%20assumption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TSG_RAN/TSGR_90e/Inbox/Drafts/5G-ACIA%20October/Company%20Inputs/HWHiSi%20-%205G%20ACIA%20URLLC%20simulation%20assumptions%20and%20features.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E265271-337C-4417-B522-A2ADEE9EF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9235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Asbjörn Grövlen</dc:creator>
  <cp:keywords>3GPP; Ericsson; TDoc</cp:keywords>
  <dc:description/>
  <cp:lastModifiedBy>Asbjörn Grövlen</cp:lastModifiedBy>
  <cp:revision>18</cp:revision>
  <cp:lastPrinted>2008-01-31T07:09:00Z</cp:lastPrinted>
  <dcterms:created xsi:type="dcterms:W3CDTF">2020-10-14T12:48:00Z</dcterms:created>
  <dcterms:modified xsi:type="dcterms:W3CDTF">2020-10-14T14:13:00Z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