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388E5" w14:textId="50FD0690" w:rsidR="00E90E49" w:rsidRPr="00CE0424" w:rsidRDefault="00E90E49" w:rsidP="00E35559">
      <w:pPr>
        <w:pStyle w:val="3GPPHeader"/>
        <w:spacing w:after="60"/>
        <w:rPr>
          <w:sz w:val="32"/>
          <w:szCs w:val="32"/>
          <w:highlight w:val="yellow"/>
        </w:rPr>
      </w:pPr>
      <w:r w:rsidRPr="00CE0424">
        <w:t xml:space="preserve">3GPP </w:t>
      </w:r>
      <w:r w:rsidR="00E82755">
        <w:t xml:space="preserve">RAN </w:t>
      </w:r>
      <w:r w:rsidR="00211D9B">
        <w:t>5G-</w:t>
      </w:r>
      <w:r w:rsidR="00E82755">
        <w:t xml:space="preserve">ACIA Evaluations </w:t>
      </w:r>
      <w:r w:rsidR="00C072E7">
        <w:t>W</w:t>
      </w:r>
      <w:r w:rsidR="00E82755">
        <w:t>eek 1</w:t>
      </w:r>
    </w:p>
    <w:p w14:paraId="0CE7B7E6" w14:textId="4FB64ADA" w:rsidR="00E90E49" w:rsidRPr="00CE0424" w:rsidRDefault="0083546B" w:rsidP="00311702">
      <w:pPr>
        <w:pStyle w:val="3GPPHeader"/>
      </w:pPr>
      <w:r>
        <w:t xml:space="preserve">October </w:t>
      </w:r>
      <w:r w:rsidR="00E82755">
        <w:t>12</w:t>
      </w:r>
      <w:r w:rsidRPr="0083546B">
        <w:rPr>
          <w:vertAlign w:val="superscript"/>
        </w:rPr>
        <w:t>th</w:t>
      </w:r>
      <w:r>
        <w:t xml:space="preserve"> – </w:t>
      </w:r>
      <w:r w:rsidR="00E82755">
        <w:t>16</w:t>
      </w:r>
      <w:r w:rsidR="00E82755" w:rsidRPr="00E82755">
        <w:rPr>
          <w:vertAlign w:val="superscript"/>
        </w:rPr>
        <w:t>th</w:t>
      </w:r>
      <w:r w:rsidR="00E82755">
        <w:t xml:space="preserve"> </w:t>
      </w:r>
      <w:r>
        <w:t>2020</w:t>
      </w:r>
    </w:p>
    <w:p w14:paraId="3086AC07" w14:textId="77777777" w:rsidR="00E90E49" w:rsidRPr="00CE0424" w:rsidRDefault="00E90E49" w:rsidP="00357380">
      <w:pPr>
        <w:pStyle w:val="3GPPHeader"/>
      </w:pPr>
    </w:p>
    <w:p w14:paraId="5619E868" w14:textId="0E848916" w:rsidR="00E90E49" w:rsidRDefault="003D3C45" w:rsidP="00F64C2B">
      <w:pPr>
        <w:pStyle w:val="3GPPHeader"/>
        <w:rPr>
          <w:sz w:val="22"/>
        </w:rPr>
      </w:pPr>
      <w:r>
        <w:rPr>
          <w:sz w:val="22"/>
        </w:rPr>
        <w:t>Source:</w:t>
      </w:r>
      <w:r w:rsidR="00E90E49" w:rsidRPr="00CE0424">
        <w:rPr>
          <w:sz w:val="22"/>
        </w:rPr>
        <w:tab/>
      </w:r>
      <w:r w:rsidR="00E82755">
        <w:rPr>
          <w:sz w:val="22"/>
        </w:rPr>
        <w:t>Moderator (</w:t>
      </w:r>
      <w:r w:rsidR="00F64C2B" w:rsidRPr="00CE0424">
        <w:rPr>
          <w:sz w:val="22"/>
        </w:rPr>
        <w:t>Ericsson</w:t>
      </w:r>
      <w:r w:rsidR="00E82755">
        <w:rPr>
          <w:sz w:val="22"/>
        </w:rPr>
        <w:t>)</w:t>
      </w:r>
    </w:p>
    <w:p w14:paraId="3AF5C9FA" w14:textId="1C4167FE" w:rsidR="00E90E49" w:rsidRPr="00E82755" w:rsidRDefault="003D3C45" w:rsidP="00D54D1E">
      <w:pPr>
        <w:pStyle w:val="3GPPHeader"/>
        <w:ind w:left="1700" w:hanging="1700"/>
        <w:rPr>
          <w:sz w:val="22"/>
        </w:rPr>
      </w:pPr>
      <w:r w:rsidRPr="00E82755">
        <w:rPr>
          <w:sz w:val="22"/>
        </w:rPr>
        <w:t>Title:</w:t>
      </w:r>
      <w:r w:rsidR="00E90E49" w:rsidRPr="00E82755">
        <w:rPr>
          <w:sz w:val="22"/>
        </w:rPr>
        <w:tab/>
      </w:r>
      <w:r w:rsidR="00D54D1E">
        <w:rPr>
          <w:sz w:val="22"/>
        </w:rPr>
        <w:tab/>
        <w:t xml:space="preserve">Summary of company inputs on </w:t>
      </w:r>
      <w:r w:rsidR="00D54D1E" w:rsidRPr="00D54D1E">
        <w:rPr>
          <w:sz w:val="22"/>
        </w:rPr>
        <w:t>URLLC features and simulation assumptions</w:t>
      </w:r>
    </w:p>
    <w:p w14:paraId="025260C1" w14:textId="77777777" w:rsidR="00E90E49" w:rsidRPr="00CE0424" w:rsidRDefault="00E90E49" w:rsidP="00D546FF">
      <w:pPr>
        <w:pStyle w:val="3GPPHeader"/>
        <w:rPr>
          <w:sz w:val="22"/>
        </w:rPr>
      </w:pPr>
      <w:r w:rsidRPr="00E82755">
        <w:rPr>
          <w:sz w:val="22"/>
        </w:rPr>
        <w:t>Document for:</w:t>
      </w:r>
      <w:r w:rsidRPr="00E82755">
        <w:rPr>
          <w:sz w:val="22"/>
        </w:rPr>
        <w:tab/>
        <w:t>Discussion, Decision</w:t>
      </w:r>
    </w:p>
    <w:p w14:paraId="2D5672ED" w14:textId="77777777" w:rsidR="00E90E49" w:rsidRPr="00CE0424" w:rsidRDefault="00E90E49" w:rsidP="00E90E49"/>
    <w:p w14:paraId="6883CB62" w14:textId="77777777" w:rsidR="00E90E49" w:rsidRPr="00CE0424" w:rsidRDefault="00230D18" w:rsidP="00CE0424">
      <w:pPr>
        <w:pStyle w:val="Heading1"/>
      </w:pPr>
      <w:r>
        <w:t>1</w:t>
      </w:r>
      <w:r>
        <w:tab/>
      </w:r>
      <w:r w:rsidR="00E90E49" w:rsidRPr="00CE0424">
        <w:t>Introduction</w:t>
      </w:r>
    </w:p>
    <w:p w14:paraId="231E64EA" w14:textId="164F0F69" w:rsidR="00477768" w:rsidRDefault="00312609" w:rsidP="00CE0424">
      <w:pPr>
        <w:pStyle w:val="BodyText"/>
      </w:pPr>
      <w:r>
        <w:t>AT RAN#</w:t>
      </w:r>
      <w:r w:rsidR="00D54D1E">
        <w:t xml:space="preserve">89, the following was agreed in </w:t>
      </w:r>
      <w:hyperlink r:id="rId11" w:history="1">
        <w:r w:rsidR="00D54D1E">
          <w:rPr>
            <w:rStyle w:val="Hyperlink"/>
          </w:rPr>
          <w:t>RP-202069</w:t>
        </w:r>
      </w:hyperlink>
      <w:r w:rsidR="00D54D1E">
        <w:t xml:space="preserve"> on providing evaluations for 5G-ACIA:</w:t>
      </w:r>
    </w:p>
    <w:p w14:paraId="25CDDD41" w14:textId="77777777" w:rsidR="00D54D1E" w:rsidRPr="00D54D1E" w:rsidRDefault="00D54D1E" w:rsidP="00D54D1E">
      <w:pPr>
        <w:pStyle w:val="BodyText"/>
        <w:numPr>
          <w:ilvl w:val="0"/>
          <w:numId w:val="23"/>
        </w:numPr>
      </w:pPr>
      <w:r w:rsidRPr="00D54D1E">
        <w:t>Start an offline email-based activity to provide evaluation results for 5G-ACIA</w:t>
      </w:r>
    </w:p>
    <w:p w14:paraId="65ADD7E9" w14:textId="77777777" w:rsidR="00D54D1E" w:rsidRPr="00D54D1E" w:rsidRDefault="00D54D1E" w:rsidP="00D54D1E">
      <w:pPr>
        <w:pStyle w:val="BodyText"/>
        <w:numPr>
          <w:ilvl w:val="0"/>
          <w:numId w:val="23"/>
        </w:numPr>
      </w:pPr>
      <w:r w:rsidRPr="00D54D1E">
        <w:t xml:space="preserve">One company </w:t>
      </w:r>
      <w:proofErr w:type="gramStart"/>
      <w:r w:rsidRPr="00D54D1E">
        <w:t>volunteers</w:t>
      </w:r>
      <w:proofErr w:type="gramEnd"/>
      <w:r w:rsidRPr="00D54D1E">
        <w:t xml:space="preserve"> as moderator </w:t>
      </w:r>
    </w:p>
    <w:p w14:paraId="5940E28E" w14:textId="77777777" w:rsidR="00D54D1E" w:rsidRPr="00D54D1E" w:rsidRDefault="00D54D1E" w:rsidP="00D54D1E">
      <w:pPr>
        <w:pStyle w:val="BodyText"/>
        <w:numPr>
          <w:ilvl w:val="1"/>
          <w:numId w:val="23"/>
        </w:numPr>
      </w:pPr>
      <w:r w:rsidRPr="00D54D1E">
        <w:t>Proposes a work plan to follow</w:t>
      </w:r>
    </w:p>
    <w:p w14:paraId="2940446B" w14:textId="77777777" w:rsidR="00D54D1E" w:rsidRPr="00D54D1E" w:rsidRDefault="00D54D1E" w:rsidP="00D54D1E">
      <w:pPr>
        <w:pStyle w:val="BodyText"/>
        <w:numPr>
          <w:ilvl w:val="1"/>
          <w:numId w:val="23"/>
        </w:numPr>
      </w:pPr>
      <w:r w:rsidRPr="00D54D1E">
        <w:t>Ericsson is willing do this</w:t>
      </w:r>
    </w:p>
    <w:p w14:paraId="218D86C1" w14:textId="77777777" w:rsidR="00D54D1E" w:rsidRPr="00D54D1E" w:rsidRDefault="00D54D1E" w:rsidP="00D54D1E">
      <w:pPr>
        <w:pStyle w:val="BodyText"/>
        <w:numPr>
          <w:ilvl w:val="0"/>
          <w:numId w:val="23"/>
        </w:numPr>
      </w:pPr>
      <w:r w:rsidRPr="00D54D1E">
        <w:t xml:space="preserve">Discussions are on the RAN1_NR reflector </w:t>
      </w:r>
    </w:p>
    <w:p w14:paraId="4D775156" w14:textId="77777777" w:rsidR="00D54D1E" w:rsidRPr="00D54D1E" w:rsidRDefault="00D54D1E" w:rsidP="00D54D1E">
      <w:pPr>
        <w:pStyle w:val="BodyText"/>
        <w:numPr>
          <w:ilvl w:val="1"/>
          <w:numId w:val="23"/>
        </w:numPr>
      </w:pPr>
      <w:r w:rsidRPr="00D54D1E">
        <w:t xml:space="preserve">Email activity only during short periods (&lt; week) distributed across the time allocated to the activity </w:t>
      </w:r>
    </w:p>
    <w:p w14:paraId="7578250F" w14:textId="77777777" w:rsidR="00D54D1E" w:rsidRPr="00D54D1E" w:rsidRDefault="00D54D1E" w:rsidP="00D54D1E">
      <w:pPr>
        <w:pStyle w:val="BodyText"/>
        <w:numPr>
          <w:ilvl w:val="1"/>
          <w:numId w:val="23"/>
        </w:numPr>
      </w:pPr>
      <w:r w:rsidRPr="00D54D1E">
        <w:t>No email activity in weeks before/during/after RAN1 meetings or RAN defined inactive periods</w:t>
      </w:r>
    </w:p>
    <w:p w14:paraId="1D32A1F8" w14:textId="77777777" w:rsidR="00D54D1E" w:rsidRPr="00D54D1E" w:rsidRDefault="00D54D1E" w:rsidP="00D54D1E">
      <w:pPr>
        <w:pStyle w:val="BodyText"/>
        <w:numPr>
          <w:ilvl w:val="1"/>
          <w:numId w:val="23"/>
        </w:numPr>
      </w:pPr>
      <w:r w:rsidRPr="00D54D1E">
        <w:t>All companies should strive to limit email activity as much as possible</w:t>
      </w:r>
    </w:p>
    <w:p w14:paraId="3A7C61C3" w14:textId="77777777" w:rsidR="00D54D1E" w:rsidRPr="00D54D1E" w:rsidRDefault="00D54D1E" w:rsidP="00D54D1E">
      <w:pPr>
        <w:pStyle w:val="BodyText"/>
        <w:numPr>
          <w:ilvl w:val="1"/>
          <w:numId w:val="23"/>
        </w:numPr>
      </w:pPr>
      <w:r w:rsidRPr="00D54D1E">
        <w:t>Outcome of the offline discussion will directly go to RAN without need for discussion in RAN1 nor need for LS from RAN1 to RAN</w:t>
      </w:r>
    </w:p>
    <w:p w14:paraId="50BF584C" w14:textId="77777777" w:rsidR="00D54D1E" w:rsidRPr="00D54D1E" w:rsidRDefault="00D54D1E" w:rsidP="00D54D1E">
      <w:pPr>
        <w:pStyle w:val="BodyText"/>
        <w:numPr>
          <w:ilvl w:val="0"/>
          <w:numId w:val="23"/>
        </w:numPr>
      </w:pPr>
      <w:r w:rsidRPr="00D54D1E">
        <w:t>Target completion by RAN#91</w:t>
      </w:r>
    </w:p>
    <w:p w14:paraId="57AB2902" w14:textId="77777777" w:rsidR="00D54D1E" w:rsidRPr="00D54D1E" w:rsidRDefault="00D54D1E" w:rsidP="00D54D1E">
      <w:pPr>
        <w:pStyle w:val="BodyText"/>
        <w:numPr>
          <w:ilvl w:val="0"/>
          <w:numId w:val="23"/>
        </w:numPr>
      </w:pPr>
      <w:r w:rsidRPr="00D54D1E">
        <w:t>At RAN#91, RAN will decide on a response LS to 5G-ACIA</w:t>
      </w:r>
    </w:p>
    <w:p w14:paraId="720EE684" w14:textId="77777777" w:rsidR="00D54D1E" w:rsidRDefault="00D54D1E" w:rsidP="00CE0424">
      <w:pPr>
        <w:pStyle w:val="BodyText"/>
      </w:pPr>
    </w:p>
    <w:p w14:paraId="5439EF77" w14:textId="77777777" w:rsidR="00D54D1E" w:rsidRDefault="00D54D1E" w:rsidP="00CE0424">
      <w:pPr>
        <w:pStyle w:val="BodyText"/>
      </w:pPr>
      <w:r>
        <w:t>The moderator made the following proposal on a timeline:</w:t>
      </w:r>
    </w:p>
    <w:p w14:paraId="187386A9" w14:textId="77777777" w:rsidR="00D54D1E" w:rsidRPr="00D54D1E" w:rsidRDefault="00D54D1E" w:rsidP="00D54D1E">
      <w:pPr>
        <w:numPr>
          <w:ilvl w:val="0"/>
          <w:numId w:val="24"/>
        </w:numPr>
        <w:spacing w:after="0" w:line="240" w:lineRule="auto"/>
        <w:rPr>
          <w:rFonts w:eastAsia="Times New Roman" w:cs="Arial"/>
          <w:szCs w:val="20"/>
        </w:rPr>
      </w:pPr>
      <w:r w:rsidRPr="00D54D1E">
        <w:rPr>
          <w:rFonts w:eastAsia="Times New Roman" w:cs="Arial"/>
          <w:szCs w:val="20"/>
        </w:rPr>
        <w:t>12-16 October 2020</w:t>
      </w:r>
    </w:p>
    <w:p w14:paraId="2301D1B8" w14:textId="77777777" w:rsidR="00D54D1E" w:rsidRPr="00D54D1E" w:rsidRDefault="00D54D1E" w:rsidP="00D54D1E">
      <w:pPr>
        <w:numPr>
          <w:ilvl w:val="1"/>
          <w:numId w:val="24"/>
        </w:numPr>
        <w:spacing w:after="0" w:line="240" w:lineRule="auto"/>
        <w:rPr>
          <w:rFonts w:eastAsia="Times New Roman" w:cs="Arial"/>
          <w:szCs w:val="20"/>
        </w:rPr>
      </w:pPr>
      <w:r w:rsidRPr="00D54D1E">
        <w:rPr>
          <w:rFonts w:eastAsia="Times New Roman" w:cs="Arial"/>
          <w:szCs w:val="20"/>
        </w:rPr>
        <w:t>Discussion on which URLLC features to include in the evaluations and simulation assumptions</w:t>
      </w:r>
    </w:p>
    <w:p w14:paraId="17D74EE5" w14:textId="77777777" w:rsidR="00D54D1E" w:rsidRPr="00D54D1E" w:rsidRDefault="00D54D1E" w:rsidP="00D54D1E">
      <w:pPr>
        <w:numPr>
          <w:ilvl w:val="0"/>
          <w:numId w:val="24"/>
        </w:numPr>
        <w:spacing w:after="0" w:line="240" w:lineRule="auto"/>
        <w:rPr>
          <w:rFonts w:eastAsia="Times New Roman" w:cs="Arial"/>
          <w:szCs w:val="20"/>
        </w:rPr>
      </w:pPr>
      <w:r w:rsidRPr="00D54D1E">
        <w:rPr>
          <w:rFonts w:eastAsia="Times New Roman" w:cs="Arial"/>
          <w:szCs w:val="20"/>
        </w:rPr>
        <w:t>14-18 December 2020</w:t>
      </w:r>
    </w:p>
    <w:p w14:paraId="39FA72DF" w14:textId="77777777" w:rsidR="00D54D1E" w:rsidRPr="00D54D1E" w:rsidRDefault="00D54D1E" w:rsidP="00D54D1E">
      <w:pPr>
        <w:numPr>
          <w:ilvl w:val="1"/>
          <w:numId w:val="24"/>
        </w:numPr>
        <w:spacing w:after="0" w:line="240" w:lineRule="auto"/>
        <w:rPr>
          <w:rFonts w:eastAsia="Times New Roman" w:cs="Arial"/>
          <w:szCs w:val="20"/>
        </w:rPr>
      </w:pPr>
      <w:r w:rsidRPr="00D54D1E">
        <w:rPr>
          <w:rFonts w:eastAsia="Times New Roman" w:cs="Arial"/>
          <w:szCs w:val="20"/>
        </w:rPr>
        <w:t>First round of simulation results</w:t>
      </w:r>
    </w:p>
    <w:p w14:paraId="58159A05" w14:textId="77777777" w:rsidR="00D54D1E" w:rsidRPr="00D54D1E" w:rsidRDefault="00D54D1E" w:rsidP="00D54D1E">
      <w:pPr>
        <w:numPr>
          <w:ilvl w:val="0"/>
          <w:numId w:val="24"/>
        </w:numPr>
        <w:spacing w:after="0" w:line="240" w:lineRule="auto"/>
        <w:rPr>
          <w:rFonts w:eastAsia="Times New Roman" w:cs="Arial"/>
          <w:szCs w:val="20"/>
        </w:rPr>
      </w:pPr>
      <w:r w:rsidRPr="00D54D1E">
        <w:rPr>
          <w:rFonts w:eastAsia="Times New Roman" w:cs="Arial"/>
          <w:szCs w:val="20"/>
        </w:rPr>
        <w:t>22-26 February 2021</w:t>
      </w:r>
    </w:p>
    <w:p w14:paraId="4FC296D2" w14:textId="77777777" w:rsidR="00D54D1E" w:rsidRPr="00D54D1E" w:rsidRDefault="00D54D1E" w:rsidP="00D54D1E">
      <w:pPr>
        <w:numPr>
          <w:ilvl w:val="1"/>
          <w:numId w:val="24"/>
        </w:numPr>
        <w:spacing w:after="0" w:line="240" w:lineRule="auto"/>
        <w:rPr>
          <w:rFonts w:eastAsia="Times New Roman" w:cs="Arial"/>
          <w:szCs w:val="20"/>
        </w:rPr>
      </w:pPr>
      <w:r w:rsidRPr="00D54D1E">
        <w:rPr>
          <w:rFonts w:eastAsia="Times New Roman" w:cs="Arial"/>
          <w:szCs w:val="20"/>
        </w:rPr>
        <w:t>Second round of simulation results</w:t>
      </w:r>
    </w:p>
    <w:p w14:paraId="7720CA6E" w14:textId="77777777" w:rsidR="00D54D1E" w:rsidRPr="00D54D1E" w:rsidRDefault="00D54D1E" w:rsidP="00D54D1E">
      <w:pPr>
        <w:numPr>
          <w:ilvl w:val="0"/>
          <w:numId w:val="24"/>
        </w:numPr>
        <w:spacing w:after="0" w:line="240" w:lineRule="auto"/>
        <w:rPr>
          <w:rFonts w:eastAsia="Times New Roman" w:cs="Arial"/>
          <w:szCs w:val="20"/>
        </w:rPr>
      </w:pPr>
      <w:r w:rsidRPr="00D54D1E">
        <w:rPr>
          <w:rFonts w:eastAsia="Times New Roman" w:cs="Arial"/>
          <w:szCs w:val="20"/>
        </w:rPr>
        <w:t>8-12 March 2021</w:t>
      </w:r>
    </w:p>
    <w:p w14:paraId="4002DD7D" w14:textId="77777777" w:rsidR="00D54D1E" w:rsidRPr="00D54D1E" w:rsidRDefault="00D54D1E" w:rsidP="00D54D1E">
      <w:pPr>
        <w:numPr>
          <w:ilvl w:val="1"/>
          <w:numId w:val="24"/>
        </w:numPr>
        <w:spacing w:after="0" w:line="240" w:lineRule="auto"/>
        <w:rPr>
          <w:rFonts w:eastAsia="Times New Roman" w:cs="Arial"/>
          <w:szCs w:val="20"/>
        </w:rPr>
      </w:pPr>
      <w:r w:rsidRPr="00D54D1E">
        <w:rPr>
          <w:rFonts w:eastAsia="Times New Roman" w:cs="Arial"/>
          <w:szCs w:val="20"/>
        </w:rPr>
        <w:t>Finalization of the report to RAN#91</w:t>
      </w:r>
    </w:p>
    <w:p w14:paraId="3CC82B12" w14:textId="77777777" w:rsidR="00D54D1E" w:rsidRPr="00D54D1E" w:rsidRDefault="00D54D1E" w:rsidP="00CE0424">
      <w:pPr>
        <w:pStyle w:val="BodyText"/>
      </w:pPr>
    </w:p>
    <w:p w14:paraId="6ACDD95C" w14:textId="2533D361" w:rsidR="00D54D1E" w:rsidRDefault="00D54D1E" w:rsidP="00D54D1E">
      <w:pPr>
        <w:pStyle w:val="BodyText"/>
      </w:pPr>
      <w:r>
        <w:t xml:space="preserve">This contribution is the summary of the inputs provided by companies with first proposals for agreements. The purpose is to establish a baseline of features and simulation assumptions that all companies will simulate. Companies are as always free to submit additional results that they find relevant to the evaluations. </w:t>
      </w:r>
    </w:p>
    <w:p w14:paraId="33A9395E" w14:textId="14016CE8" w:rsidR="00D54D1E" w:rsidRDefault="008D428E" w:rsidP="00CE0424">
      <w:pPr>
        <w:pStyle w:val="BodyText"/>
      </w:pPr>
      <w:r>
        <w:t>The documents related to the evaluations c</w:t>
      </w:r>
      <w:r w:rsidR="00B375FD">
        <w:t>a</w:t>
      </w:r>
      <w:r>
        <w:t>n be found here:</w:t>
      </w:r>
    </w:p>
    <w:p w14:paraId="3ACDCDAD" w14:textId="4090EDAE" w:rsidR="008D428E" w:rsidRDefault="00AB747E" w:rsidP="00CE0424">
      <w:pPr>
        <w:pStyle w:val="BodyText"/>
      </w:pPr>
      <w:hyperlink r:id="rId12" w:history="1">
        <w:r w:rsidR="00B375FD" w:rsidRPr="003426EC">
          <w:rPr>
            <w:rStyle w:val="Hyperlink"/>
          </w:rPr>
          <w:t>https://www.3gpp.org/ftp/tsg_ran/TSG_RAN/TSGR_90e/Inbox/Drafts/5G-ACIA October/</w:t>
        </w:r>
      </w:hyperlink>
    </w:p>
    <w:p w14:paraId="5C0BB53C" w14:textId="12FB1497" w:rsidR="00B375FD" w:rsidRDefault="00B375FD" w:rsidP="00CE0424">
      <w:pPr>
        <w:pStyle w:val="BodyText"/>
      </w:pPr>
    </w:p>
    <w:p w14:paraId="4551994E" w14:textId="503482C5" w:rsidR="00B375FD" w:rsidRPr="00CE0424" w:rsidRDefault="00B375FD" w:rsidP="00CE0424">
      <w:pPr>
        <w:pStyle w:val="BodyText"/>
      </w:pPr>
      <w:r>
        <w:t>The input contributions are also listed in the reference section.</w:t>
      </w:r>
    </w:p>
    <w:p w14:paraId="60123794" w14:textId="784078D4" w:rsidR="004000E8" w:rsidRPr="00CE0424" w:rsidRDefault="00230D18" w:rsidP="00CE0424">
      <w:pPr>
        <w:pStyle w:val="Heading1"/>
      </w:pPr>
      <w:bookmarkStart w:id="0" w:name="_Ref178064866"/>
      <w:r>
        <w:t>2</w:t>
      </w:r>
      <w:r>
        <w:tab/>
      </w:r>
      <w:r w:rsidR="00E82755">
        <w:t>Simulation assumptions</w:t>
      </w:r>
      <w:bookmarkEnd w:id="0"/>
    </w:p>
    <w:p w14:paraId="03315212" w14:textId="2C70AC36" w:rsidR="00CE0424" w:rsidRDefault="00230D18" w:rsidP="00E82755">
      <w:pPr>
        <w:pStyle w:val="Heading2"/>
      </w:pPr>
      <w:r>
        <w:t>2.1</w:t>
      </w:r>
      <w:r>
        <w:tab/>
      </w:r>
      <w:r w:rsidR="00E82755">
        <w:t>Company input</w:t>
      </w:r>
    </w:p>
    <w:p w14:paraId="798B59BF" w14:textId="0F33A548" w:rsidR="00E82755" w:rsidRDefault="00B446BC" w:rsidP="00E82755">
      <w:pPr>
        <w:rPr>
          <w:lang w:val="en-GB" w:eastAsia="ja-JP"/>
        </w:rPr>
      </w:pPr>
      <w:r>
        <w:rPr>
          <w:lang w:val="en-GB" w:eastAsia="ja-JP"/>
        </w:rPr>
        <w:t>C</w:t>
      </w:r>
      <w:r w:rsidR="00E82755">
        <w:rPr>
          <w:lang w:val="en-GB" w:eastAsia="ja-JP"/>
        </w:rPr>
        <w:t>ompanies</w:t>
      </w:r>
      <w:r>
        <w:rPr>
          <w:lang w:val="en-GB" w:eastAsia="ja-JP"/>
        </w:rPr>
        <w:t>’</w:t>
      </w:r>
      <w:r w:rsidR="00E82755">
        <w:rPr>
          <w:lang w:val="en-GB" w:eastAsia="ja-JP"/>
        </w:rPr>
        <w:t xml:space="preserve"> input is summarized in the table below.</w:t>
      </w:r>
      <w:r>
        <w:rPr>
          <w:lang w:val="en-GB" w:eastAsia="ja-JP"/>
        </w:rPr>
        <w:t xml:space="preserve"> Only proposals for parameter settings that differ from what is proposed in the 5G-ACIA LS are shown.</w:t>
      </w:r>
    </w:p>
    <w:tbl>
      <w:tblPr>
        <w:tblStyle w:val="TableGrid"/>
        <w:tblW w:w="10833" w:type="dxa"/>
        <w:tblLayout w:type="fixed"/>
        <w:tblLook w:val="04A0" w:firstRow="1" w:lastRow="0" w:firstColumn="1" w:lastColumn="0" w:noHBand="0" w:noVBand="1"/>
      </w:tblPr>
      <w:tblGrid>
        <w:gridCol w:w="1271"/>
        <w:gridCol w:w="1134"/>
        <w:gridCol w:w="1204"/>
        <w:gridCol w:w="1204"/>
        <w:gridCol w:w="1204"/>
        <w:gridCol w:w="1204"/>
        <w:gridCol w:w="1204"/>
        <w:gridCol w:w="1204"/>
        <w:gridCol w:w="1204"/>
      </w:tblGrid>
      <w:tr w:rsidR="00BB32C3" w:rsidRPr="00E82755" w14:paraId="1EF3B84B" w14:textId="02A3DB1E" w:rsidTr="004D4F69">
        <w:trPr>
          <w:trHeight w:val="290"/>
        </w:trPr>
        <w:tc>
          <w:tcPr>
            <w:tcW w:w="1271" w:type="dxa"/>
            <w:shd w:val="clear" w:color="auto" w:fill="E7E6E6" w:themeFill="background2"/>
            <w:noWrap/>
            <w:hideMark/>
          </w:tcPr>
          <w:p w14:paraId="62399349"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Parameters</w:t>
            </w:r>
          </w:p>
        </w:tc>
        <w:tc>
          <w:tcPr>
            <w:tcW w:w="1134" w:type="dxa"/>
            <w:shd w:val="clear" w:color="auto" w:fill="E7E6E6" w:themeFill="background2"/>
            <w:noWrap/>
            <w:hideMark/>
          </w:tcPr>
          <w:p w14:paraId="55D45493"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5G-ACIA LS</w:t>
            </w:r>
          </w:p>
        </w:tc>
        <w:tc>
          <w:tcPr>
            <w:tcW w:w="1204" w:type="dxa"/>
            <w:shd w:val="clear" w:color="auto" w:fill="E7E6E6" w:themeFill="background2"/>
            <w:noWrap/>
            <w:hideMark/>
          </w:tcPr>
          <w:p w14:paraId="4DBD6B4F"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Ericsson</w:t>
            </w:r>
          </w:p>
        </w:tc>
        <w:tc>
          <w:tcPr>
            <w:tcW w:w="1204" w:type="dxa"/>
            <w:shd w:val="clear" w:color="auto" w:fill="E7E6E6" w:themeFill="background2"/>
            <w:noWrap/>
            <w:hideMark/>
          </w:tcPr>
          <w:p w14:paraId="76CAA2B8"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Huawei, </w:t>
            </w:r>
            <w:proofErr w:type="spellStart"/>
            <w:r w:rsidRPr="00E82755">
              <w:rPr>
                <w:rFonts w:eastAsia="Times New Roman" w:cs="Arial"/>
                <w:color w:val="000000"/>
                <w:sz w:val="16"/>
                <w:szCs w:val="16"/>
              </w:rPr>
              <w:t>HiSilicon</w:t>
            </w:r>
            <w:proofErr w:type="spellEnd"/>
          </w:p>
        </w:tc>
        <w:tc>
          <w:tcPr>
            <w:tcW w:w="1204" w:type="dxa"/>
            <w:shd w:val="clear" w:color="auto" w:fill="E7E6E6" w:themeFill="background2"/>
            <w:noWrap/>
            <w:hideMark/>
          </w:tcPr>
          <w:p w14:paraId="56D151B2"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Intel</w:t>
            </w:r>
          </w:p>
        </w:tc>
        <w:tc>
          <w:tcPr>
            <w:tcW w:w="1204" w:type="dxa"/>
            <w:shd w:val="clear" w:color="auto" w:fill="E7E6E6" w:themeFill="background2"/>
            <w:noWrap/>
            <w:hideMark/>
          </w:tcPr>
          <w:p w14:paraId="37380663"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Nokia</w:t>
            </w:r>
          </w:p>
        </w:tc>
        <w:tc>
          <w:tcPr>
            <w:tcW w:w="1204" w:type="dxa"/>
            <w:shd w:val="clear" w:color="auto" w:fill="E7E6E6" w:themeFill="background2"/>
            <w:noWrap/>
            <w:hideMark/>
          </w:tcPr>
          <w:p w14:paraId="7B59CCF1"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Qualcomm</w:t>
            </w:r>
          </w:p>
        </w:tc>
        <w:tc>
          <w:tcPr>
            <w:tcW w:w="1204" w:type="dxa"/>
            <w:shd w:val="clear" w:color="auto" w:fill="E7E6E6" w:themeFill="background2"/>
            <w:noWrap/>
            <w:hideMark/>
          </w:tcPr>
          <w:p w14:paraId="3F18369B"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ZTE</w:t>
            </w:r>
          </w:p>
        </w:tc>
        <w:tc>
          <w:tcPr>
            <w:tcW w:w="1204" w:type="dxa"/>
            <w:shd w:val="clear" w:color="auto" w:fill="E7E6E6" w:themeFill="background2"/>
          </w:tcPr>
          <w:p w14:paraId="6319CC76" w14:textId="7D3B2F5C" w:rsidR="00BB32C3" w:rsidRPr="004D4F69" w:rsidRDefault="00BB32C3" w:rsidP="00E82755">
            <w:pPr>
              <w:spacing w:after="0"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vi</w:t>
            </w:r>
            <w:r>
              <w:rPr>
                <w:rFonts w:eastAsiaTheme="minorEastAsia" w:cs="Arial"/>
                <w:color w:val="000000"/>
                <w:sz w:val="16"/>
                <w:szCs w:val="16"/>
                <w:lang w:eastAsia="zh-CN"/>
              </w:rPr>
              <w:t>vo</w:t>
            </w:r>
          </w:p>
        </w:tc>
      </w:tr>
      <w:tr w:rsidR="00BB32C3" w:rsidRPr="00E82755" w14:paraId="3D5987C9" w14:textId="6FC5BE68" w:rsidTr="004D4F69">
        <w:trPr>
          <w:trHeight w:val="870"/>
        </w:trPr>
        <w:tc>
          <w:tcPr>
            <w:tcW w:w="1271" w:type="dxa"/>
            <w:hideMark/>
          </w:tcPr>
          <w:p w14:paraId="06F1E2E0"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Factory hall size </w:t>
            </w:r>
          </w:p>
        </w:tc>
        <w:tc>
          <w:tcPr>
            <w:tcW w:w="1134" w:type="dxa"/>
            <w:hideMark/>
          </w:tcPr>
          <w:p w14:paraId="089965BF"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120x50 m</w:t>
            </w:r>
          </w:p>
        </w:tc>
        <w:tc>
          <w:tcPr>
            <w:tcW w:w="1204" w:type="dxa"/>
          </w:tcPr>
          <w:p w14:paraId="7FE116F7" w14:textId="7988C530"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793B05FA"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68613896"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74C4BA91"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3A3631FB"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4C2833D6" w14:textId="77777777" w:rsidR="00BB32C3" w:rsidRPr="00E82755" w:rsidRDefault="00BB32C3" w:rsidP="00E82755">
            <w:pPr>
              <w:spacing w:after="0" w:line="240" w:lineRule="auto"/>
              <w:rPr>
                <w:rFonts w:eastAsia="Times New Roman" w:cs="Arial"/>
                <w:sz w:val="16"/>
                <w:szCs w:val="16"/>
              </w:rPr>
            </w:pPr>
          </w:p>
        </w:tc>
        <w:tc>
          <w:tcPr>
            <w:tcW w:w="1204" w:type="dxa"/>
          </w:tcPr>
          <w:p w14:paraId="10269013" w14:textId="77777777" w:rsidR="00BB32C3" w:rsidRPr="00E82755" w:rsidRDefault="00BB32C3" w:rsidP="00E82755">
            <w:pPr>
              <w:spacing w:after="0" w:line="240" w:lineRule="auto"/>
              <w:rPr>
                <w:rFonts w:eastAsia="Times New Roman" w:cs="Arial"/>
                <w:sz w:val="16"/>
                <w:szCs w:val="16"/>
              </w:rPr>
            </w:pPr>
          </w:p>
        </w:tc>
      </w:tr>
      <w:tr w:rsidR="00BB32C3" w:rsidRPr="00E82755" w14:paraId="793778B5" w14:textId="3271D8C8" w:rsidTr="004D4F69">
        <w:trPr>
          <w:trHeight w:val="870"/>
        </w:trPr>
        <w:tc>
          <w:tcPr>
            <w:tcW w:w="1271" w:type="dxa"/>
            <w:noWrap/>
            <w:hideMark/>
          </w:tcPr>
          <w:p w14:paraId="2EBB0B34"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Room height </w:t>
            </w:r>
          </w:p>
        </w:tc>
        <w:tc>
          <w:tcPr>
            <w:tcW w:w="1134" w:type="dxa"/>
            <w:hideMark/>
          </w:tcPr>
          <w:p w14:paraId="58A993EB"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10 m</w:t>
            </w:r>
          </w:p>
        </w:tc>
        <w:tc>
          <w:tcPr>
            <w:tcW w:w="1204" w:type="dxa"/>
          </w:tcPr>
          <w:p w14:paraId="7C9C89E4" w14:textId="0F01A9FE"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1C62E2C5"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18A26B9F"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2A077440"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7B038BA5"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52113552" w14:textId="77777777" w:rsidR="00BB32C3" w:rsidRPr="00E82755" w:rsidRDefault="00BB32C3" w:rsidP="00E82755">
            <w:pPr>
              <w:spacing w:after="0" w:line="240" w:lineRule="auto"/>
              <w:rPr>
                <w:rFonts w:eastAsia="Times New Roman" w:cs="Arial"/>
                <w:sz w:val="16"/>
                <w:szCs w:val="16"/>
              </w:rPr>
            </w:pPr>
          </w:p>
        </w:tc>
        <w:tc>
          <w:tcPr>
            <w:tcW w:w="1204" w:type="dxa"/>
          </w:tcPr>
          <w:p w14:paraId="54964D1E" w14:textId="77777777" w:rsidR="00BB32C3" w:rsidRPr="00E82755" w:rsidRDefault="00BB32C3" w:rsidP="00E82755">
            <w:pPr>
              <w:spacing w:after="0" w:line="240" w:lineRule="auto"/>
              <w:rPr>
                <w:rFonts w:eastAsia="Times New Roman" w:cs="Arial"/>
                <w:sz w:val="16"/>
                <w:szCs w:val="16"/>
              </w:rPr>
            </w:pPr>
          </w:p>
        </w:tc>
      </w:tr>
      <w:tr w:rsidR="00BB32C3" w:rsidRPr="00E82755" w14:paraId="0D722FCA" w14:textId="25195749" w:rsidTr="004D4F69">
        <w:trPr>
          <w:trHeight w:val="2320"/>
        </w:trPr>
        <w:tc>
          <w:tcPr>
            <w:tcW w:w="1271" w:type="dxa"/>
            <w:noWrap/>
            <w:hideMark/>
          </w:tcPr>
          <w:p w14:paraId="601EA380"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Inter-BS/TRP distance </w:t>
            </w:r>
          </w:p>
        </w:tc>
        <w:tc>
          <w:tcPr>
            <w:tcW w:w="1134" w:type="dxa"/>
            <w:hideMark/>
          </w:tcPr>
          <w:p w14:paraId="12734722" w14:textId="1F070036"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Depending on the number of TRPs, which are evenly deployed in the factory hall. Simulation company should provide the number of BSs/TRPs used in the simulation.</w:t>
            </w:r>
          </w:p>
        </w:tc>
        <w:tc>
          <w:tcPr>
            <w:tcW w:w="1204" w:type="dxa"/>
            <w:hideMark/>
          </w:tcPr>
          <w:p w14:paraId="6B7CB0D3" w14:textId="7E3B4959"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Reuse the factory automation use </w:t>
            </w:r>
            <w:r>
              <w:rPr>
                <w:rFonts w:eastAsia="Times New Roman" w:cs="Arial"/>
                <w:color w:val="000000"/>
                <w:sz w:val="16"/>
                <w:szCs w:val="16"/>
              </w:rPr>
              <w:t xml:space="preserve">case </w:t>
            </w:r>
            <w:r w:rsidRPr="00E82755">
              <w:rPr>
                <w:rFonts w:eastAsia="Times New Roman" w:cs="Arial"/>
                <w:color w:val="000000"/>
                <w:sz w:val="16"/>
                <w:szCs w:val="16"/>
              </w:rPr>
              <w:t>layout from TR 38.824</w:t>
            </w:r>
          </w:p>
        </w:tc>
        <w:tc>
          <w:tcPr>
            <w:tcW w:w="1204" w:type="dxa"/>
            <w:hideMark/>
          </w:tcPr>
          <w:p w14:paraId="299887D0"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5B9F0576" w14:textId="168FCB1A"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X = 20 m inter-TRP distance</w:t>
            </w:r>
            <w:r w:rsidRPr="00E82755">
              <w:rPr>
                <w:rFonts w:eastAsia="Times New Roman" w:cs="Arial"/>
                <w:color w:val="000000"/>
                <w:sz w:val="16"/>
                <w:szCs w:val="16"/>
              </w:rPr>
              <w:br/>
              <w:t>Y = 20 m inter-TRP distance</w:t>
            </w:r>
            <w:r>
              <w:rPr>
                <w:rFonts w:eastAsia="Times New Roman" w:cs="Arial"/>
                <w:color w:val="000000"/>
                <w:sz w:val="16"/>
                <w:szCs w:val="16"/>
              </w:rPr>
              <w:t xml:space="preserve"> (as in TS 38.824)</w:t>
            </w:r>
          </w:p>
        </w:tc>
        <w:tc>
          <w:tcPr>
            <w:tcW w:w="1204" w:type="dxa"/>
            <w:hideMark/>
          </w:tcPr>
          <w:p w14:paraId="7EA163F8"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For the network layout, 12 BSs are assumed to be deployed in the 120x50x10 m3 area with the same 2D placement as in TR 38.901 and TR 38.824. </w:t>
            </w:r>
          </w:p>
        </w:tc>
        <w:tc>
          <w:tcPr>
            <w:tcW w:w="1204" w:type="dxa"/>
            <w:hideMark/>
          </w:tcPr>
          <w:p w14:paraId="108514B6"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5C784815"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12 m</w:t>
            </w:r>
          </w:p>
        </w:tc>
        <w:tc>
          <w:tcPr>
            <w:tcW w:w="1204" w:type="dxa"/>
          </w:tcPr>
          <w:p w14:paraId="583647C3" w14:textId="77777777" w:rsidR="00BB32C3" w:rsidRPr="00E82755" w:rsidRDefault="00BB32C3" w:rsidP="00E82755">
            <w:pPr>
              <w:spacing w:after="0" w:line="240" w:lineRule="auto"/>
              <w:rPr>
                <w:rFonts w:eastAsia="Times New Roman" w:cs="Arial"/>
                <w:color w:val="000000"/>
                <w:sz w:val="16"/>
                <w:szCs w:val="16"/>
              </w:rPr>
            </w:pPr>
          </w:p>
        </w:tc>
      </w:tr>
      <w:tr w:rsidR="00BB32C3" w:rsidRPr="00E82755" w14:paraId="16C0830B" w14:textId="356BDF2E" w:rsidTr="004D4F69">
        <w:trPr>
          <w:trHeight w:val="1160"/>
        </w:trPr>
        <w:tc>
          <w:tcPr>
            <w:tcW w:w="1271" w:type="dxa"/>
            <w:noWrap/>
            <w:hideMark/>
          </w:tcPr>
          <w:p w14:paraId="70A009E8"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BS/TRP antenna height </w:t>
            </w:r>
          </w:p>
        </w:tc>
        <w:tc>
          <w:tcPr>
            <w:tcW w:w="1134" w:type="dxa"/>
            <w:hideMark/>
          </w:tcPr>
          <w:p w14:paraId="46A90BF5"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1.5 m for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 xml:space="preserve">-SL and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-DL</w:t>
            </w:r>
            <w:r w:rsidRPr="00E82755">
              <w:rPr>
                <w:rFonts w:eastAsia="Times New Roman" w:cs="Arial"/>
                <w:color w:val="000000"/>
                <w:sz w:val="16"/>
                <w:szCs w:val="16"/>
                <w:lang w:val="en-GB"/>
              </w:rPr>
              <w:br/>
              <w:t xml:space="preserve">8m for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 xml:space="preserve">-SH and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-DH</w:t>
            </w:r>
          </w:p>
        </w:tc>
        <w:tc>
          <w:tcPr>
            <w:tcW w:w="1204" w:type="dxa"/>
            <w:hideMark/>
          </w:tcPr>
          <w:p w14:paraId="5E3C8773"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8 m</w:t>
            </w:r>
          </w:p>
        </w:tc>
        <w:tc>
          <w:tcPr>
            <w:tcW w:w="1204" w:type="dxa"/>
            <w:hideMark/>
          </w:tcPr>
          <w:p w14:paraId="532531A0"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54EDA1B6"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3B61B41C"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2E476CB7"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05227A75" w14:textId="77777777" w:rsidR="00BB32C3" w:rsidRPr="00E82755" w:rsidRDefault="00BB32C3" w:rsidP="00E82755">
            <w:pPr>
              <w:spacing w:after="0" w:line="240" w:lineRule="auto"/>
              <w:rPr>
                <w:rFonts w:eastAsia="Times New Roman" w:cs="Arial"/>
                <w:sz w:val="16"/>
                <w:szCs w:val="16"/>
              </w:rPr>
            </w:pPr>
          </w:p>
        </w:tc>
        <w:tc>
          <w:tcPr>
            <w:tcW w:w="1204" w:type="dxa"/>
          </w:tcPr>
          <w:p w14:paraId="065DAB4D" w14:textId="77777777" w:rsidR="00BB32C3" w:rsidRPr="00E82755" w:rsidRDefault="00BB32C3" w:rsidP="00E82755">
            <w:pPr>
              <w:spacing w:after="0" w:line="240" w:lineRule="auto"/>
              <w:rPr>
                <w:rFonts w:eastAsia="Times New Roman" w:cs="Arial"/>
                <w:sz w:val="16"/>
                <w:szCs w:val="16"/>
              </w:rPr>
            </w:pPr>
          </w:p>
        </w:tc>
      </w:tr>
      <w:tr w:rsidR="00BB32C3" w:rsidRPr="00E82755" w14:paraId="1F36B2DA" w14:textId="5281564E" w:rsidTr="004D4F69">
        <w:trPr>
          <w:trHeight w:val="3190"/>
        </w:trPr>
        <w:tc>
          <w:tcPr>
            <w:tcW w:w="1271" w:type="dxa"/>
            <w:noWrap/>
            <w:hideMark/>
          </w:tcPr>
          <w:p w14:paraId="726FFABC"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Layout – BS/TRP deployment</w:t>
            </w:r>
          </w:p>
        </w:tc>
        <w:tc>
          <w:tcPr>
            <w:tcW w:w="1134" w:type="dxa"/>
            <w:hideMark/>
          </w:tcPr>
          <w:p w14:paraId="4CF2F1E9"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Depending on the number of TRPs</w:t>
            </w:r>
          </w:p>
        </w:tc>
        <w:tc>
          <w:tcPr>
            <w:tcW w:w="1204" w:type="dxa"/>
            <w:hideMark/>
          </w:tcPr>
          <w:p w14:paraId="1F375BFA"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Reuse the factory automation use layout from TR 38.824</w:t>
            </w:r>
          </w:p>
        </w:tc>
        <w:tc>
          <w:tcPr>
            <w:tcW w:w="1204" w:type="dxa"/>
            <w:hideMark/>
          </w:tcPr>
          <w:p w14:paraId="29D0419D" w14:textId="36D3E1C3"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3571FBED"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12 single-sector TRPs</w:t>
            </w:r>
            <w:r w:rsidRPr="00E82755">
              <w:rPr>
                <w:rFonts w:eastAsia="Times New Roman" w:cs="Arial"/>
                <w:color w:val="000000"/>
                <w:sz w:val="16"/>
                <w:szCs w:val="16"/>
              </w:rPr>
              <w:br/>
              <w:t>Reuse Rel.15-16 evaluation assumption.</w:t>
            </w:r>
            <w:r w:rsidRPr="00E82755">
              <w:rPr>
                <w:rFonts w:eastAsia="Times New Roman" w:cs="Arial"/>
                <w:color w:val="000000"/>
                <w:sz w:val="16"/>
                <w:szCs w:val="16"/>
              </w:rPr>
              <w:br/>
              <w:t xml:space="preserve">As for 18 TRPs considered in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 xml:space="preserve"> channel model study, it seems more suitable for 120x60 m scenario while may provide excessive # of access nodes in 120x50 m</w:t>
            </w:r>
          </w:p>
        </w:tc>
        <w:tc>
          <w:tcPr>
            <w:tcW w:w="1204" w:type="dxa"/>
            <w:hideMark/>
          </w:tcPr>
          <w:p w14:paraId="70DA8F68"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For the network layout, 12 BSs are assumed to be deployed in the 120x50x10 m3 area with the same 2D placement as in TR 38.901 and TR 38.824. </w:t>
            </w:r>
          </w:p>
        </w:tc>
        <w:tc>
          <w:tcPr>
            <w:tcW w:w="1204" w:type="dxa"/>
            <w:hideMark/>
          </w:tcPr>
          <w:p w14:paraId="0BBC8098"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5G-ACIA with 12 service areas and one to two </w:t>
            </w:r>
            <w:proofErr w:type="spellStart"/>
            <w:r w:rsidRPr="00E82755">
              <w:rPr>
                <w:rFonts w:eastAsia="Times New Roman" w:cs="Arial"/>
                <w:color w:val="000000"/>
                <w:sz w:val="16"/>
                <w:szCs w:val="16"/>
              </w:rPr>
              <w:t>gNBs</w:t>
            </w:r>
            <w:proofErr w:type="spellEnd"/>
            <w:r w:rsidRPr="00E82755">
              <w:rPr>
                <w:rFonts w:eastAsia="Times New Roman" w:cs="Arial"/>
                <w:color w:val="000000"/>
                <w:sz w:val="16"/>
                <w:szCs w:val="16"/>
              </w:rPr>
              <w:t xml:space="preserve"> per service area to keep the simulation complexity low.</w:t>
            </w:r>
          </w:p>
        </w:tc>
        <w:tc>
          <w:tcPr>
            <w:tcW w:w="1204" w:type="dxa"/>
            <w:hideMark/>
          </w:tcPr>
          <w:p w14:paraId="599E0BC7"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The layout used in Rel-16 URLLC SI. The BS/TRP is more uniformly located compared to the one suggested by 5G-ACIA.</w:t>
            </w:r>
          </w:p>
        </w:tc>
        <w:tc>
          <w:tcPr>
            <w:tcW w:w="1204" w:type="dxa"/>
          </w:tcPr>
          <w:p w14:paraId="46D8C40E" w14:textId="77777777" w:rsidR="00BB32C3" w:rsidRPr="00E82755" w:rsidRDefault="00BB32C3" w:rsidP="00E82755">
            <w:pPr>
              <w:spacing w:after="0" w:line="240" w:lineRule="auto"/>
              <w:rPr>
                <w:rFonts w:eastAsia="Times New Roman" w:cs="Arial"/>
                <w:color w:val="000000"/>
                <w:sz w:val="16"/>
                <w:szCs w:val="16"/>
              </w:rPr>
            </w:pPr>
          </w:p>
        </w:tc>
      </w:tr>
      <w:tr w:rsidR="00BB32C3" w:rsidRPr="00E82755" w14:paraId="5216A673" w14:textId="04E61F23" w:rsidTr="004D4F69">
        <w:trPr>
          <w:trHeight w:val="2320"/>
        </w:trPr>
        <w:tc>
          <w:tcPr>
            <w:tcW w:w="1271" w:type="dxa"/>
            <w:noWrap/>
            <w:hideMark/>
          </w:tcPr>
          <w:p w14:paraId="10781BB5"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lastRenderedPageBreak/>
              <w:t xml:space="preserve">Channel model </w:t>
            </w:r>
          </w:p>
        </w:tc>
        <w:tc>
          <w:tcPr>
            <w:tcW w:w="1134" w:type="dxa"/>
            <w:hideMark/>
          </w:tcPr>
          <w:p w14:paraId="6ACB9F4E"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UC-2: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 xml:space="preserve">-DH &gt; </w:t>
            </w:r>
            <w:proofErr w:type="spellStart"/>
            <w:r w:rsidRPr="00E82755">
              <w:rPr>
                <w:rFonts w:eastAsia="Times New Roman" w:cs="Arial"/>
                <w:color w:val="000000"/>
                <w:sz w:val="16"/>
                <w:szCs w:val="16"/>
                <w:lang w:val="en-GB"/>
              </w:rPr>
              <w:t>InD</w:t>
            </w:r>
            <w:proofErr w:type="spellEnd"/>
            <w:r w:rsidRPr="00E82755">
              <w:rPr>
                <w:rFonts w:eastAsia="Times New Roman" w:cs="Arial"/>
                <w:color w:val="000000"/>
                <w:sz w:val="16"/>
                <w:szCs w:val="16"/>
                <w:lang w:val="en-GB"/>
              </w:rPr>
              <w:t xml:space="preserve">-DL &gt;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 xml:space="preserve">-SH &gt;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-SL</w:t>
            </w:r>
          </w:p>
        </w:tc>
        <w:tc>
          <w:tcPr>
            <w:tcW w:w="1204" w:type="dxa"/>
            <w:hideMark/>
          </w:tcPr>
          <w:p w14:paraId="20AB6827" w14:textId="77777777" w:rsidR="00BB32C3" w:rsidRPr="00E82755" w:rsidRDefault="00BB32C3" w:rsidP="00E82755">
            <w:pPr>
              <w:spacing w:after="0" w:line="240" w:lineRule="auto"/>
              <w:rPr>
                <w:rFonts w:eastAsia="Times New Roman" w:cs="Arial"/>
                <w:color w:val="000000"/>
                <w:sz w:val="16"/>
                <w:szCs w:val="16"/>
              </w:rPr>
            </w:pP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-DH</w:t>
            </w:r>
          </w:p>
        </w:tc>
        <w:tc>
          <w:tcPr>
            <w:tcW w:w="1204" w:type="dxa"/>
            <w:hideMark/>
          </w:tcPr>
          <w:p w14:paraId="6AC75A89"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UC #2: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 xml:space="preserve">-DH &gt; </w:t>
            </w:r>
            <w:proofErr w:type="spellStart"/>
            <w:r w:rsidRPr="00E82755">
              <w:rPr>
                <w:rFonts w:eastAsia="Times New Roman" w:cs="Arial"/>
                <w:color w:val="000000"/>
                <w:sz w:val="16"/>
                <w:szCs w:val="16"/>
              </w:rPr>
              <w:t>InD</w:t>
            </w:r>
            <w:proofErr w:type="spellEnd"/>
            <w:r w:rsidRPr="00E82755">
              <w:rPr>
                <w:rFonts w:eastAsia="Times New Roman" w:cs="Arial"/>
                <w:color w:val="000000"/>
                <w:sz w:val="16"/>
                <w:szCs w:val="16"/>
              </w:rPr>
              <w:t xml:space="preserve">-DL &gt;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 xml:space="preserve">-SH &gt;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-SL</w:t>
            </w:r>
          </w:p>
        </w:tc>
        <w:tc>
          <w:tcPr>
            <w:tcW w:w="1204" w:type="dxa"/>
            <w:hideMark/>
          </w:tcPr>
          <w:p w14:paraId="7CE926B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Pick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 xml:space="preserve">-DH as the most challenging as per geometry SINR, and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-SL as the opposite in terms of clutter density and BS elevation</w:t>
            </w:r>
          </w:p>
        </w:tc>
        <w:tc>
          <w:tcPr>
            <w:tcW w:w="1204" w:type="dxa"/>
            <w:hideMark/>
          </w:tcPr>
          <w:p w14:paraId="177F1885"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01DC584C"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Simulate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 xml:space="preserve">-SH and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 xml:space="preserve">-SL if the number of UEs is less than 25 per service area and simulate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 xml:space="preserve">-DH and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-DL if the number of UEs is more than 25 per service area</w:t>
            </w:r>
          </w:p>
        </w:tc>
        <w:tc>
          <w:tcPr>
            <w:tcW w:w="1204" w:type="dxa"/>
            <w:hideMark/>
          </w:tcPr>
          <w:p w14:paraId="7D341500" w14:textId="77777777" w:rsidR="00BB32C3" w:rsidRPr="00E82755" w:rsidRDefault="00BB32C3" w:rsidP="00E82755">
            <w:pPr>
              <w:spacing w:after="0" w:line="240" w:lineRule="auto"/>
              <w:rPr>
                <w:rFonts w:eastAsia="Times New Roman" w:cs="Arial"/>
                <w:color w:val="000000"/>
                <w:sz w:val="16"/>
                <w:szCs w:val="16"/>
              </w:rPr>
            </w:pP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-DH</w:t>
            </w:r>
          </w:p>
        </w:tc>
        <w:tc>
          <w:tcPr>
            <w:tcW w:w="1204" w:type="dxa"/>
          </w:tcPr>
          <w:p w14:paraId="6A3125D4" w14:textId="77777777" w:rsidR="00EB42B9" w:rsidRPr="004D4F69" w:rsidRDefault="00EB42B9" w:rsidP="004D4F69">
            <w:pPr>
              <w:spacing w:after="0" w:line="240" w:lineRule="auto"/>
              <w:rPr>
                <w:rFonts w:eastAsia="Times New Roman" w:cs="Arial"/>
                <w:color w:val="000000"/>
                <w:sz w:val="16"/>
                <w:szCs w:val="16"/>
              </w:rPr>
            </w:pPr>
            <w:r w:rsidRPr="004D4F69">
              <w:rPr>
                <w:rFonts w:eastAsia="Times New Roman" w:cs="Arial"/>
                <w:color w:val="000000"/>
                <w:sz w:val="16"/>
                <w:szCs w:val="16"/>
              </w:rPr>
              <w:t xml:space="preserve">First priority: </w:t>
            </w:r>
            <w:proofErr w:type="spellStart"/>
            <w:r w:rsidRPr="004D4F69">
              <w:rPr>
                <w:rFonts w:eastAsia="Times New Roman" w:cs="Arial"/>
                <w:color w:val="000000"/>
                <w:sz w:val="16"/>
                <w:szCs w:val="16"/>
              </w:rPr>
              <w:t>InF</w:t>
            </w:r>
            <w:proofErr w:type="spellEnd"/>
            <w:r w:rsidRPr="004D4F69">
              <w:rPr>
                <w:rFonts w:eastAsia="Times New Roman" w:cs="Arial"/>
                <w:color w:val="000000"/>
                <w:sz w:val="16"/>
                <w:szCs w:val="16"/>
              </w:rPr>
              <w:t xml:space="preserve">-DH, </w:t>
            </w:r>
            <w:proofErr w:type="spellStart"/>
            <w:r w:rsidRPr="004D4F69">
              <w:rPr>
                <w:rFonts w:eastAsia="Times New Roman" w:cs="Arial"/>
                <w:color w:val="000000"/>
                <w:sz w:val="16"/>
                <w:szCs w:val="16"/>
              </w:rPr>
              <w:t>InF</w:t>
            </w:r>
            <w:proofErr w:type="spellEnd"/>
            <w:r w:rsidRPr="004D4F69">
              <w:rPr>
                <w:rFonts w:eastAsia="Times New Roman" w:cs="Arial"/>
                <w:color w:val="000000"/>
                <w:sz w:val="16"/>
                <w:szCs w:val="16"/>
              </w:rPr>
              <w:t>-DL</w:t>
            </w:r>
          </w:p>
          <w:p w14:paraId="0B453139" w14:textId="7C5BF9F3" w:rsidR="00BB32C3" w:rsidRPr="006B1652" w:rsidRDefault="00EB42B9">
            <w:pPr>
              <w:spacing w:after="0" w:line="240" w:lineRule="auto"/>
              <w:rPr>
                <w:rFonts w:eastAsia="Times New Roman" w:cs="Arial"/>
                <w:color w:val="000000"/>
                <w:sz w:val="16"/>
                <w:szCs w:val="16"/>
              </w:rPr>
            </w:pPr>
            <w:r w:rsidRPr="004D4F69">
              <w:rPr>
                <w:rFonts w:eastAsia="Times New Roman" w:cs="Arial"/>
                <w:color w:val="000000"/>
                <w:sz w:val="16"/>
                <w:szCs w:val="16"/>
              </w:rPr>
              <w:t>Second priority:</w:t>
            </w:r>
            <w:r w:rsidR="004D4F69">
              <w:rPr>
                <w:rFonts w:eastAsia="Times New Roman" w:cs="Arial"/>
                <w:color w:val="000000"/>
                <w:sz w:val="16"/>
                <w:szCs w:val="16"/>
              </w:rPr>
              <w:t xml:space="preserve"> </w:t>
            </w:r>
            <w:proofErr w:type="spellStart"/>
            <w:r w:rsidRPr="004D4F69">
              <w:rPr>
                <w:rFonts w:eastAsia="Times New Roman" w:cs="Arial"/>
                <w:color w:val="000000"/>
                <w:sz w:val="16"/>
                <w:szCs w:val="16"/>
              </w:rPr>
              <w:t>InF</w:t>
            </w:r>
            <w:proofErr w:type="spellEnd"/>
            <w:r w:rsidRPr="004D4F69">
              <w:rPr>
                <w:rFonts w:eastAsia="Times New Roman" w:cs="Arial"/>
                <w:color w:val="000000"/>
                <w:sz w:val="16"/>
                <w:szCs w:val="16"/>
              </w:rPr>
              <w:t xml:space="preserve">-SH, </w:t>
            </w:r>
            <w:proofErr w:type="spellStart"/>
            <w:r w:rsidRPr="004D4F69">
              <w:rPr>
                <w:rFonts w:eastAsia="Times New Roman" w:cs="Arial"/>
                <w:color w:val="000000"/>
                <w:sz w:val="16"/>
                <w:szCs w:val="16"/>
              </w:rPr>
              <w:t>InF</w:t>
            </w:r>
            <w:proofErr w:type="spellEnd"/>
            <w:r w:rsidRPr="004D4F69">
              <w:rPr>
                <w:rFonts w:eastAsia="Times New Roman" w:cs="Arial"/>
                <w:color w:val="000000"/>
                <w:sz w:val="16"/>
                <w:szCs w:val="16"/>
              </w:rPr>
              <w:t>-SL</w:t>
            </w:r>
          </w:p>
        </w:tc>
      </w:tr>
      <w:tr w:rsidR="00BB32C3" w:rsidRPr="00E82755" w14:paraId="574C1513" w14:textId="787E1153" w:rsidTr="004D4F69">
        <w:trPr>
          <w:trHeight w:val="1740"/>
        </w:trPr>
        <w:tc>
          <w:tcPr>
            <w:tcW w:w="1271" w:type="dxa"/>
            <w:noWrap/>
            <w:hideMark/>
          </w:tcPr>
          <w:p w14:paraId="49FC6783" w14:textId="77777777" w:rsidR="00BB32C3" w:rsidRPr="00E82755" w:rsidRDefault="00BB32C3" w:rsidP="00E82755">
            <w:pPr>
              <w:spacing w:after="0" w:line="240" w:lineRule="auto"/>
              <w:rPr>
                <w:rFonts w:eastAsia="Times New Roman" w:cs="Arial"/>
                <w:color w:val="000000"/>
                <w:sz w:val="16"/>
                <w:szCs w:val="16"/>
              </w:rPr>
            </w:pPr>
            <w:bookmarkStart w:id="1" w:name="_Hlk53406047"/>
            <w:r w:rsidRPr="00E82755">
              <w:rPr>
                <w:rFonts w:eastAsia="Times New Roman" w:cs="Arial"/>
                <w:color w:val="000000"/>
                <w:sz w:val="16"/>
                <w:szCs w:val="16"/>
                <w:lang w:val="en-GB"/>
              </w:rPr>
              <w:t>Carrier frequency and simulation bandwidth</w:t>
            </w:r>
            <w:bookmarkEnd w:id="1"/>
          </w:p>
        </w:tc>
        <w:tc>
          <w:tcPr>
            <w:tcW w:w="1134" w:type="dxa"/>
            <w:hideMark/>
          </w:tcPr>
          <w:p w14:paraId="731BEF58"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TDD</w:t>
            </w:r>
            <w:r w:rsidRPr="00E82755">
              <w:rPr>
                <w:rFonts w:eastAsia="Times New Roman" w:cs="Arial"/>
                <w:color w:val="000000"/>
                <w:sz w:val="16"/>
                <w:szCs w:val="16"/>
              </w:rPr>
              <w:br/>
              <w:t>4 GHz: 100 MHz</w:t>
            </w:r>
            <w:r w:rsidRPr="00E82755">
              <w:rPr>
                <w:rFonts w:eastAsia="Times New Roman" w:cs="Arial"/>
                <w:color w:val="000000"/>
                <w:sz w:val="16"/>
                <w:szCs w:val="16"/>
              </w:rPr>
              <w:br/>
              <w:t>30 GHz: 160 MHz</w:t>
            </w:r>
          </w:p>
        </w:tc>
        <w:tc>
          <w:tcPr>
            <w:tcW w:w="1204" w:type="dxa"/>
            <w:hideMark/>
          </w:tcPr>
          <w:p w14:paraId="11B9EC3F"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FR1: 2.6 GHz FDD with 50 MHz BW and 30 kHz SCS</w:t>
            </w:r>
            <w:r w:rsidRPr="00E82755">
              <w:rPr>
                <w:rFonts w:eastAsia="Times New Roman" w:cs="Arial"/>
                <w:color w:val="000000"/>
                <w:sz w:val="16"/>
                <w:szCs w:val="16"/>
              </w:rPr>
              <w:br/>
              <w:t>FR2: 30 GHz TDD with 160 MHz BW and 120 kHz SCS</w:t>
            </w:r>
          </w:p>
        </w:tc>
        <w:tc>
          <w:tcPr>
            <w:tcW w:w="1204" w:type="dxa"/>
            <w:hideMark/>
          </w:tcPr>
          <w:p w14:paraId="24A8E84F"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7EE4D3BF"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TDD</w:t>
            </w:r>
            <w:r w:rsidRPr="00E82755">
              <w:rPr>
                <w:rFonts w:eastAsia="Times New Roman" w:cs="Arial"/>
                <w:color w:val="000000"/>
                <w:sz w:val="16"/>
                <w:szCs w:val="16"/>
              </w:rPr>
              <w:br/>
              <w:t>Mandatory: 4 GHz: 100 MHz</w:t>
            </w:r>
            <w:r w:rsidRPr="00E82755">
              <w:rPr>
                <w:rFonts w:eastAsia="Times New Roman" w:cs="Arial"/>
                <w:color w:val="000000"/>
                <w:sz w:val="16"/>
                <w:szCs w:val="16"/>
              </w:rPr>
              <w:br/>
              <w:t>Optional: 30 GHz: 160 MHz</w:t>
            </w:r>
          </w:p>
        </w:tc>
        <w:tc>
          <w:tcPr>
            <w:tcW w:w="1204" w:type="dxa"/>
            <w:hideMark/>
          </w:tcPr>
          <w:p w14:paraId="2B9C374E"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23027AFD"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3134F29C" w14:textId="77777777" w:rsidR="00BB32C3" w:rsidRPr="00E82755" w:rsidRDefault="00BB32C3" w:rsidP="00E82755">
            <w:pPr>
              <w:spacing w:after="0" w:line="240" w:lineRule="auto"/>
              <w:rPr>
                <w:rFonts w:eastAsia="Times New Roman" w:cs="Arial"/>
                <w:sz w:val="16"/>
                <w:szCs w:val="16"/>
              </w:rPr>
            </w:pPr>
          </w:p>
        </w:tc>
        <w:tc>
          <w:tcPr>
            <w:tcW w:w="1204" w:type="dxa"/>
          </w:tcPr>
          <w:p w14:paraId="176B9125" w14:textId="77777777" w:rsidR="00BB32C3" w:rsidRPr="004D4F69" w:rsidRDefault="00BB32C3" w:rsidP="00E82755">
            <w:pPr>
              <w:spacing w:after="0" w:line="240" w:lineRule="auto"/>
              <w:rPr>
                <w:rFonts w:eastAsia="Times New Roman" w:cs="Arial"/>
                <w:color w:val="000000"/>
                <w:sz w:val="16"/>
                <w:szCs w:val="16"/>
              </w:rPr>
            </w:pPr>
          </w:p>
        </w:tc>
      </w:tr>
      <w:tr w:rsidR="00BB32C3" w:rsidRPr="00E82755" w14:paraId="3642D099" w14:textId="14ABF2D0" w:rsidTr="004D4F69">
        <w:trPr>
          <w:trHeight w:val="2030"/>
        </w:trPr>
        <w:tc>
          <w:tcPr>
            <w:tcW w:w="1271" w:type="dxa"/>
            <w:noWrap/>
            <w:hideMark/>
          </w:tcPr>
          <w:p w14:paraId="1CD161E8"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TDD DL-UL configuration </w:t>
            </w:r>
          </w:p>
        </w:tc>
        <w:tc>
          <w:tcPr>
            <w:tcW w:w="1134" w:type="dxa"/>
            <w:hideMark/>
          </w:tcPr>
          <w:p w14:paraId="27A5B941"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Simulation company should report the used DL-UL configuration.</w:t>
            </w:r>
          </w:p>
        </w:tc>
        <w:tc>
          <w:tcPr>
            <w:tcW w:w="1204" w:type="dxa"/>
            <w:hideMark/>
          </w:tcPr>
          <w:p w14:paraId="1BC0C064"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4CA184A2"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Simulation company should report the used DL-UL configuration.</w:t>
            </w:r>
            <w:r w:rsidRPr="00E82755">
              <w:rPr>
                <w:rFonts w:eastAsia="Times New Roman" w:cs="Arial"/>
                <w:color w:val="000000"/>
                <w:sz w:val="16"/>
                <w:szCs w:val="16"/>
              </w:rPr>
              <w:br/>
              <w:t>Due to symmetric DL/UL traffic, 1:1 DL-UL configuration is recommended.</w:t>
            </w:r>
          </w:p>
        </w:tc>
        <w:tc>
          <w:tcPr>
            <w:tcW w:w="1204" w:type="dxa"/>
            <w:hideMark/>
          </w:tcPr>
          <w:p w14:paraId="6B6A1F8E"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~1:1 UL-DL ratio</w:t>
            </w:r>
            <w:r w:rsidRPr="00E82755">
              <w:rPr>
                <w:rFonts w:eastAsia="Times New Roman" w:cs="Arial"/>
                <w:color w:val="000000"/>
                <w:sz w:val="16"/>
                <w:szCs w:val="16"/>
                <w:lang w:val="en-GB"/>
              </w:rPr>
              <w:br/>
              <w:t>7 symbols for DL, 7 symbols for UL, necessary gap for switching</w:t>
            </w:r>
          </w:p>
        </w:tc>
        <w:tc>
          <w:tcPr>
            <w:tcW w:w="1204" w:type="dxa"/>
            <w:hideMark/>
          </w:tcPr>
          <w:p w14:paraId="61496938"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58567311"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07893855"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DDDSUDDSUU (S: 10D:2G:2U) for 4GHz and DDSU (S: 11D:3G:0U) for 30GHz</w:t>
            </w:r>
          </w:p>
        </w:tc>
        <w:tc>
          <w:tcPr>
            <w:tcW w:w="1204" w:type="dxa"/>
          </w:tcPr>
          <w:p w14:paraId="2EE26216" w14:textId="25EB034F" w:rsidR="006B1652" w:rsidRPr="004D4F69" w:rsidRDefault="006B1652" w:rsidP="004D4F69">
            <w:pPr>
              <w:spacing w:after="0" w:line="240" w:lineRule="auto"/>
              <w:rPr>
                <w:rFonts w:eastAsia="Times New Roman" w:cs="Arial"/>
                <w:color w:val="000000"/>
                <w:sz w:val="16"/>
                <w:szCs w:val="16"/>
              </w:rPr>
            </w:pPr>
            <w:r w:rsidRPr="004D4F69">
              <w:rPr>
                <w:rFonts w:eastAsia="Times New Roman" w:cs="Arial"/>
                <w:color w:val="000000"/>
                <w:sz w:val="16"/>
                <w:szCs w:val="16"/>
              </w:rPr>
              <w:t>Option1: TDD, {S</w:t>
            </w:r>
            <w:proofErr w:type="gramStart"/>
            <w:r w:rsidRPr="004D4F69">
              <w:rPr>
                <w:rFonts w:eastAsia="Times New Roman" w:cs="Arial"/>
                <w:color w:val="000000"/>
                <w:sz w:val="16"/>
                <w:szCs w:val="16"/>
              </w:rPr>
              <w:t>},  S</w:t>
            </w:r>
            <w:proofErr w:type="gramEnd"/>
            <w:r w:rsidRPr="004D4F69">
              <w:rPr>
                <w:rFonts w:eastAsia="Times New Roman" w:cs="Arial"/>
                <w:color w:val="000000"/>
                <w:sz w:val="16"/>
                <w:szCs w:val="16"/>
              </w:rPr>
              <w:t>={D6, G2, U6}</w:t>
            </w:r>
          </w:p>
          <w:p w14:paraId="3DD9B4F8" w14:textId="77777777" w:rsidR="006B1652" w:rsidRPr="004D4F69" w:rsidRDefault="006B1652" w:rsidP="004D4F69">
            <w:pPr>
              <w:spacing w:after="0" w:line="240" w:lineRule="auto"/>
              <w:rPr>
                <w:rFonts w:eastAsia="Times New Roman" w:cs="Arial"/>
                <w:color w:val="000000"/>
                <w:sz w:val="16"/>
                <w:szCs w:val="16"/>
              </w:rPr>
            </w:pPr>
            <w:r w:rsidRPr="004D4F69">
              <w:rPr>
                <w:rFonts w:eastAsia="Times New Roman" w:cs="Arial"/>
                <w:color w:val="000000"/>
                <w:sz w:val="16"/>
                <w:szCs w:val="16"/>
              </w:rPr>
              <w:t>Option2: TDD, as per RAN4 agreements R4-1809555, {SU}, where S</w:t>
            </w:r>
            <w:proofErr w:type="gramStart"/>
            <w:r w:rsidRPr="004D4F69">
              <w:rPr>
                <w:rFonts w:eastAsia="Times New Roman" w:cs="Arial"/>
                <w:color w:val="000000"/>
                <w:sz w:val="16"/>
                <w:szCs w:val="16"/>
              </w:rPr>
              <w:t>={</w:t>
            </w:r>
            <w:proofErr w:type="gramEnd"/>
            <w:r w:rsidRPr="004D4F69">
              <w:rPr>
                <w:rFonts w:eastAsia="Times New Roman" w:cs="Arial"/>
                <w:color w:val="000000"/>
                <w:sz w:val="16"/>
                <w:szCs w:val="16"/>
              </w:rPr>
              <w:t>D10, G2, U2} with SCS 30kHz is used for FR1; For FR2, {DSUU}, where S={D10,G2,U2} with SCS 120kHz is used</w:t>
            </w:r>
          </w:p>
          <w:p w14:paraId="238EDC26" w14:textId="640052CD" w:rsidR="00BB32C3" w:rsidRPr="00E82755" w:rsidRDefault="006B1652">
            <w:pPr>
              <w:spacing w:after="0" w:line="240" w:lineRule="auto"/>
              <w:rPr>
                <w:rFonts w:eastAsia="Times New Roman" w:cs="Arial"/>
                <w:color w:val="000000"/>
                <w:sz w:val="16"/>
                <w:szCs w:val="16"/>
              </w:rPr>
            </w:pPr>
            <w:r w:rsidRPr="004D4F69">
              <w:rPr>
                <w:rFonts w:eastAsia="Times New Roman" w:cs="Arial"/>
                <w:color w:val="000000"/>
                <w:sz w:val="16"/>
                <w:szCs w:val="16"/>
              </w:rPr>
              <w:t>Option3: FDD</w:t>
            </w:r>
          </w:p>
        </w:tc>
      </w:tr>
      <w:tr w:rsidR="00BB32C3" w:rsidRPr="00E82755" w14:paraId="5F4B0D67" w14:textId="3AA05554" w:rsidTr="004D4F69">
        <w:trPr>
          <w:trHeight w:val="1450"/>
        </w:trPr>
        <w:tc>
          <w:tcPr>
            <w:tcW w:w="1271" w:type="dxa"/>
            <w:noWrap/>
            <w:hideMark/>
          </w:tcPr>
          <w:p w14:paraId="3C494E81"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Number of UEs per service area</w:t>
            </w:r>
          </w:p>
        </w:tc>
        <w:tc>
          <w:tcPr>
            <w:tcW w:w="1134" w:type="dxa"/>
            <w:hideMark/>
          </w:tcPr>
          <w:p w14:paraId="63558B4B"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Up to 50 per service area, e.g., 10, 20, 40, and 50</w:t>
            </w:r>
          </w:p>
        </w:tc>
        <w:tc>
          <w:tcPr>
            <w:tcW w:w="1204" w:type="dxa"/>
            <w:hideMark/>
          </w:tcPr>
          <w:p w14:paraId="63CDB3AE"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{10, 20, 40, 50}</w:t>
            </w:r>
          </w:p>
        </w:tc>
        <w:tc>
          <w:tcPr>
            <w:tcW w:w="1204" w:type="dxa"/>
            <w:hideMark/>
          </w:tcPr>
          <w:p w14:paraId="65730894"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Up to 50 per service area, e.g., 10, 20, 40 and 50.</w:t>
            </w:r>
          </w:p>
        </w:tc>
        <w:tc>
          <w:tcPr>
            <w:tcW w:w="1204" w:type="dxa"/>
            <w:hideMark/>
          </w:tcPr>
          <w:p w14:paraId="091D04F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10, 20, 40, 50</w:t>
            </w:r>
            <w:r w:rsidRPr="00E82755">
              <w:rPr>
                <w:rFonts w:eastAsia="Times New Roman" w:cs="Arial"/>
                <w:color w:val="000000"/>
                <w:sz w:val="16"/>
                <w:szCs w:val="16"/>
                <w:lang w:val="en-GB"/>
              </w:rPr>
              <w:br/>
              <w:t>Encourage companies to evaluate each density to show load dependency</w:t>
            </w:r>
          </w:p>
        </w:tc>
        <w:tc>
          <w:tcPr>
            <w:tcW w:w="1204" w:type="dxa"/>
            <w:noWrap/>
            <w:hideMark/>
          </w:tcPr>
          <w:p w14:paraId="39541A20"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6A7AFF69"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0BA54B6B"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Up to 50 per service area, e.g., 10, 20, 40, and 50 </w:t>
            </w:r>
          </w:p>
        </w:tc>
        <w:tc>
          <w:tcPr>
            <w:tcW w:w="1204" w:type="dxa"/>
          </w:tcPr>
          <w:p w14:paraId="33F641D8" w14:textId="77777777" w:rsidR="00BB32C3" w:rsidRPr="00E82755" w:rsidRDefault="00BB32C3" w:rsidP="00E82755">
            <w:pPr>
              <w:spacing w:after="0" w:line="240" w:lineRule="auto"/>
              <w:rPr>
                <w:rFonts w:eastAsia="Times New Roman" w:cs="Arial"/>
                <w:color w:val="000000"/>
                <w:sz w:val="16"/>
                <w:szCs w:val="16"/>
              </w:rPr>
            </w:pPr>
          </w:p>
        </w:tc>
      </w:tr>
      <w:tr w:rsidR="00BB32C3" w:rsidRPr="00E82755" w14:paraId="1D7665B6" w14:textId="0948DC81" w:rsidTr="004D4F69">
        <w:trPr>
          <w:trHeight w:val="870"/>
        </w:trPr>
        <w:tc>
          <w:tcPr>
            <w:tcW w:w="1271" w:type="dxa"/>
            <w:noWrap/>
            <w:hideMark/>
          </w:tcPr>
          <w:p w14:paraId="5D4E17D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UE distribution </w:t>
            </w:r>
          </w:p>
        </w:tc>
        <w:tc>
          <w:tcPr>
            <w:tcW w:w="1134" w:type="dxa"/>
            <w:hideMark/>
          </w:tcPr>
          <w:p w14:paraId="17F54A68"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All UEs randomly distributed within the respective service area.</w:t>
            </w:r>
          </w:p>
        </w:tc>
        <w:tc>
          <w:tcPr>
            <w:tcW w:w="1204" w:type="dxa"/>
            <w:hideMark/>
          </w:tcPr>
          <w:p w14:paraId="38342D35"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44B71149"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3E1EFEDA"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4623C929"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65E90D2C"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38AB44AD" w14:textId="77777777" w:rsidR="00BB32C3" w:rsidRPr="00E82755" w:rsidRDefault="00BB32C3" w:rsidP="00E82755">
            <w:pPr>
              <w:spacing w:after="0" w:line="240" w:lineRule="auto"/>
              <w:rPr>
                <w:rFonts w:eastAsia="Times New Roman" w:cs="Arial"/>
                <w:sz w:val="16"/>
                <w:szCs w:val="16"/>
              </w:rPr>
            </w:pPr>
          </w:p>
        </w:tc>
        <w:tc>
          <w:tcPr>
            <w:tcW w:w="1204" w:type="dxa"/>
          </w:tcPr>
          <w:p w14:paraId="4B3FFCF5" w14:textId="77777777" w:rsidR="00BB32C3" w:rsidRPr="00E82755" w:rsidRDefault="00BB32C3" w:rsidP="00E82755">
            <w:pPr>
              <w:spacing w:after="0" w:line="240" w:lineRule="auto"/>
              <w:rPr>
                <w:rFonts w:eastAsia="Times New Roman" w:cs="Arial"/>
                <w:sz w:val="16"/>
                <w:szCs w:val="16"/>
              </w:rPr>
            </w:pPr>
          </w:p>
        </w:tc>
      </w:tr>
      <w:tr w:rsidR="00BB32C3" w:rsidRPr="00E82755" w14:paraId="2AF91780" w14:textId="70D81067" w:rsidTr="004D4F69">
        <w:trPr>
          <w:trHeight w:val="290"/>
        </w:trPr>
        <w:tc>
          <w:tcPr>
            <w:tcW w:w="1271" w:type="dxa"/>
            <w:noWrap/>
            <w:hideMark/>
          </w:tcPr>
          <w:p w14:paraId="6228A7D2"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Message size </w:t>
            </w:r>
          </w:p>
        </w:tc>
        <w:tc>
          <w:tcPr>
            <w:tcW w:w="1134" w:type="dxa"/>
            <w:hideMark/>
          </w:tcPr>
          <w:p w14:paraId="4CBAFFAD"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48 bytes</w:t>
            </w:r>
          </w:p>
        </w:tc>
        <w:tc>
          <w:tcPr>
            <w:tcW w:w="1204" w:type="dxa"/>
            <w:hideMark/>
          </w:tcPr>
          <w:p w14:paraId="3CEF6843" w14:textId="77777777" w:rsidR="00BB32C3" w:rsidRPr="00E82755" w:rsidRDefault="00BB32C3" w:rsidP="00E82755">
            <w:pPr>
              <w:spacing w:after="0" w:line="240" w:lineRule="auto"/>
              <w:rPr>
                <w:rFonts w:eastAsia="Times New Roman" w:cs="Arial"/>
                <w:color w:val="000000"/>
                <w:sz w:val="16"/>
                <w:szCs w:val="16"/>
              </w:rPr>
            </w:pPr>
          </w:p>
        </w:tc>
        <w:tc>
          <w:tcPr>
            <w:tcW w:w="1204" w:type="dxa"/>
          </w:tcPr>
          <w:p w14:paraId="477FB911" w14:textId="1D458D46" w:rsidR="00BB32C3" w:rsidRPr="00E82755" w:rsidRDefault="00BB32C3" w:rsidP="00E82755">
            <w:pPr>
              <w:spacing w:after="0" w:line="240" w:lineRule="auto"/>
              <w:rPr>
                <w:rFonts w:eastAsia="Times New Roman" w:cs="Arial"/>
                <w:color w:val="000000"/>
                <w:sz w:val="16"/>
                <w:szCs w:val="16"/>
              </w:rPr>
            </w:pPr>
          </w:p>
        </w:tc>
        <w:tc>
          <w:tcPr>
            <w:tcW w:w="1204" w:type="dxa"/>
          </w:tcPr>
          <w:p w14:paraId="09EB9C24" w14:textId="56FC0480" w:rsidR="00BB32C3" w:rsidRPr="00E82755" w:rsidRDefault="00BB32C3" w:rsidP="00E82755">
            <w:pPr>
              <w:spacing w:after="0" w:line="240" w:lineRule="auto"/>
              <w:rPr>
                <w:rFonts w:eastAsia="Times New Roman" w:cs="Arial"/>
                <w:color w:val="000000"/>
                <w:sz w:val="16"/>
                <w:szCs w:val="16"/>
              </w:rPr>
            </w:pPr>
          </w:p>
        </w:tc>
        <w:tc>
          <w:tcPr>
            <w:tcW w:w="1204" w:type="dxa"/>
          </w:tcPr>
          <w:p w14:paraId="2ED1D830" w14:textId="212301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435F6B60"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3EA715B8" w14:textId="77777777" w:rsidR="00BB32C3" w:rsidRPr="00E82755" w:rsidRDefault="00BB32C3" w:rsidP="00E82755">
            <w:pPr>
              <w:spacing w:after="0" w:line="240" w:lineRule="auto"/>
              <w:rPr>
                <w:rFonts w:eastAsia="Times New Roman" w:cs="Arial"/>
                <w:sz w:val="16"/>
                <w:szCs w:val="16"/>
              </w:rPr>
            </w:pPr>
          </w:p>
        </w:tc>
        <w:tc>
          <w:tcPr>
            <w:tcW w:w="1204" w:type="dxa"/>
          </w:tcPr>
          <w:p w14:paraId="2BFA319C" w14:textId="77777777" w:rsidR="00BB32C3" w:rsidRPr="00E82755" w:rsidRDefault="00BB32C3" w:rsidP="00E82755">
            <w:pPr>
              <w:spacing w:after="0" w:line="240" w:lineRule="auto"/>
              <w:rPr>
                <w:rFonts w:eastAsia="Times New Roman" w:cs="Arial"/>
                <w:sz w:val="16"/>
                <w:szCs w:val="16"/>
              </w:rPr>
            </w:pPr>
          </w:p>
        </w:tc>
      </w:tr>
      <w:tr w:rsidR="00BB32C3" w:rsidRPr="00E82755" w14:paraId="30DA1C3B" w14:textId="384E009E" w:rsidTr="004D4F69">
        <w:trPr>
          <w:trHeight w:val="3770"/>
        </w:trPr>
        <w:tc>
          <w:tcPr>
            <w:tcW w:w="1271" w:type="dxa"/>
            <w:noWrap/>
            <w:hideMark/>
          </w:tcPr>
          <w:p w14:paraId="3107534E"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lastRenderedPageBreak/>
              <w:t xml:space="preserve">DL traffic model </w:t>
            </w:r>
          </w:p>
        </w:tc>
        <w:tc>
          <w:tcPr>
            <w:tcW w:w="1134" w:type="dxa"/>
            <w:hideMark/>
          </w:tcPr>
          <w:p w14:paraId="0113ADF5"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DL traffic arrival with option-1, option-2, and option-3.</w:t>
            </w:r>
          </w:p>
        </w:tc>
        <w:tc>
          <w:tcPr>
            <w:tcW w:w="1204" w:type="dxa"/>
            <w:hideMark/>
          </w:tcPr>
          <w:p w14:paraId="6B054294"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Either Option 1 (the best case for the system) or Option 2 (the worst case) from 5G-ACIA.</w:t>
            </w:r>
          </w:p>
        </w:tc>
        <w:tc>
          <w:tcPr>
            <w:tcW w:w="1204" w:type="dxa"/>
            <w:hideMark/>
          </w:tcPr>
          <w:p w14:paraId="43D818E9" w14:textId="3C123E7D"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 3 from 5G-ACIA</w:t>
            </w:r>
          </w:p>
        </w:tc>
        <w:tc>
          <w:tcPr>
            <w:tcW w:w="1204" w:type="dxa"/>
            <w:hideMark/>
          </w:tcPr>
          <w:p w14:paraId="54406C4C"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TI, TS, E2E:</w:t>
            </w:r>
            <w:r w:rsidRPr="00E82755">
              <w:rPr>
                <w:rFonts w:eastAsia="Times New Roman" w:cs="Arial"/>
                <w:color w:val="000000"/>
                <w:sz w:val="16"/>
                <w:szCs w:val="16"/>
              </w:rPr>
              <w:br/>
              <w:t xml:space="preserve">{0.5, 0.5, 0.45} </w:t>
            </w:r>
            <w:proofErr w:type="spellStart"/>
            <w:r w:rsidRPr="00E82755">
              <w:rPr>
                <w:rFonts w:eastAsia="Times New Roman" w:cs="Arial"/>
                <w:color w:val="000000"/>
                <w:sz w:val="16"/>
                <w:szCs w:val="16"/>
              </w:rPr>
              <w:t>ms</w:t>
            </w:r>
            <w:proofErr w:type="spellEnd"/>
            <w:r w:rsidRPr="00E82755">
              <w:rPr>
                <w:rFonts w:eastAsia="Times New Roman" w:cs="Arial"/>
                <w:color w:val="000000"/>
                <w:sz w:val="16"/>
                <w:szCs w:val="16"/>
              </w:rPr>
              <w:br/>
              <w:t xml:space="preserve">{1, 1, 0.9} </w:t>
            </w:r>
            <w:proofErr w:type="spellStart"/>
            <w:r w:rsidRPr="00E82755">
              <w:rPr>
                <w:rFonts w:eastAsia="Times New Roman" w:cs="Arial"/>
                <w:color w:val="000000"/>
                <w:sz w:val="16"/>
                <w:szCs w:val="16"/>
              </w:rPr>
              <w:t>ms</w:t>
            </w:r>
            <w:proofErr w:type="spellEnd"/>
            <w:r w:rsidRPr="00E82755">
              <w:rPr>
                <w:rFonts w:eastAsia="Times New Roman" w:cs="Arial"/>
                <w:color w:val="000000"/>
                <w:sz w:val="16"/>
                <w:szCs w:val="16"/>
              </w:rPr>
              <w:br/>
              <w:t xml:space="preserve">{2, 2, 1.8} </w:t>
            </w:r>
            <w:proofErr w:type="spellStart"/>
            <w:r w:rsidRPr="00E82755">
              <w:rPr>
                <w:rFonts w:eastAsia="Times New Roman" w:cs="Arial"/>
                <w:color w:val="000000"/>
                <w:sz w:val="16"/>
                <w:szCs w:val="16"/>
              </w:rPr>
              <w:t>ms</w:t>
            </w:r>
            <w:proofErr w:type="spellEnd"/>
            <w:r w:rsidRPr="00E82755">
              <w:rPr>
                <w:rFonts w:eastAsia="Times New Roman" w:cs="Arial"/>
                <w:color w:val="000000"/>
                <w:sz w:val="16"/>
                <w:szCs w:val="16"/>
              </w:rPr>
              <w:br/>
            </w:r>
            <w:r w:rsidRPr="00E82755">
              <w:rPr>
                <w:rFonts w:eastAsia="Times New Roman" w:cs="Arial"/>
                <w:color w:val="000000"/>
                <w:sz w:val="16"/>
                <w:szCs w:val="16"/>
              </w:rPr>
              <w:br/>
              <w:t>Burst model:</w:t>
            </w:r>
            <w:r w:rsidRPr="00E82755">
              <w:rPr>
                <w:rFonts w:eastAsia="Times New Roman" w:cs="Arial"/>
                <w:color w:val="000000"/>
                <w:sz w:val="16"/>
                <w:szCs w:val="16"/>
              </w:rPr>
              <w:br/>
              <w:t>Mandatory: Option-1</w:t>
            </w:r>
            <w:r w:rsidRPr="00E82755">
              <w:rPr>
                <w:rFonts w:eastAsia="Times New Roman" w:cs="Arial"/>
                <w:color w:val="000000"/>
                <w:sz w:val="16"/>
                <w:szCs w:val="16"/>
              </w:rPr>
              <w:br/>
              <w:t>Optional: Option-2, Option-3</w:t>
            </w:r>
          </w:p>
        </w:tc>
        <w:tc>
          <w:tcPr>
            <w:tcW w:w="1204" w:type="dxa"/>
            <w:hideMark/>
          </w:tcPr>
          <w:p w14:paraId="46878EA7"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 1 (random distributed offset) is mandatory</w:t>
            </w:r>
            <w:r w:rsidRPr="00E82755">
              <w:rPr>
                <w:rFonts w:eastAsia="Times New Roman" w:cs="Arial"/>
                <w:color w:val="000000"/>
                <w:sz w:val="16"/>
                <w:szCs w:val="16"/>
              </w:rPr>
              <w:br/>
              <w:t>Option 2 (simultaneous traffic arrival for all UEs) is optional</w:t>
            </w:r>
            <w:r w:rsidRPr="00E82755">
              <w:rPr>
                <w:rFonts w:eastAsia="Times New Roman" w:cs="Arial"/>
                <w:color w:val="000000"/>
                <w:sz w:val="16"/>
                <w:szCs w:val="16"/>
              </w:rPr>
              <w:br/>
              <w:t>Option 3 (2 groups per service area and aligned traffic arrival per group) is optional with low priority</w:t>
            </w:r>
          </w:p>
        </w:tc>
        <w:tc>
          <w:tcPr>
            <w:tcW w:w="1204" w:type="dxa"/>
            <w:hideMark/>
          </w:tcPr>
          <w:p w14:paraId="59787DD9"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 2</w:t>
            </w:r>
          </w:p>
        </w:tc>
        <w:tc>
          <w:tcPr>
            <w:tcW w:w="1204" w:type="dxa"/>
            <w:hideMark/>
          </w:tcPr>
          <w:p w14:paraId="7E80DE39"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 1</w:t>
            </w:r>
          </w:p>
        </w:tc>
        <w:tc>
          <w:tcPr>
            <w:tcW w:w="1204" w:type="dxa"/>
          </w:tcPr>
          <w:p w14:paraId="237A8A29" w14:textId="400A3412" w:rsidR="00BB32C3" w:rsidRPr="004D4F69" w:rsidRDefault="006B1652" w:rsidP="00E82755">
            <w:pPr>
              <w:spacing w:after="0"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O</w:t>
            </w:r>
            <w:r>
              <w:rPr>
                <w:rFonts w:eastAsiaTheme="minorEastAsia" w:cs="Arial"/>
                <w:color w:val="000000"/>
                <w:sz w:val="16"/>
                <w:szCs w:val="16"/>
                <w:lang w:eastAsia="zh-CN"/>
              </w:rPr>
              <w:t>ption1</w:t>
            </w:r>
          </w:p>
        </w:tc>
      </w:tr>
      <w:tr w:rsidR="00BB32C3" w:rsidRPr="00E82755" w14:paraId="774043EF" w14:textId="2F131BCA" w:rsidTr="004D4F69">
        <w:trPr>
          <w:trHeight w:val="4350"/>
        </w:trPr>
        <w:tc>
          <w:tcPr>
            <w:tcW w:w="1271" w:type="dxa"/>
            <w:noWrap/>
            <w:hideMark/>
          </w:tcPr>
          <w:p w14:paraId="3A79D01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UL traffic model </w:t>
            </w:r>
          </w:p>
        </w:tc>
        <w:tc>
          <w:tcPr>
            <w:tcW w:w="1134" w:type="dxa"/>
            <w:hideMark/>
          </w:tcPr>
          <w:p w14:paraId="6E30AEDC" w14:textId="6A9FD6EE"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UL traffic is symmetric with DL, and DL-UL traffic arrival time relationship with option-1 and option-2</w:t>
            </w:r>
          </w:p>
        </w:tc>
        <w:tc>
          <w:tcPr>
            <w:tcW w:w="1204" w:type="dxa"/>
            <w:hideMark/>
          </w:tcPr>
          <w:p w14:paraId="5CB12A14"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 1 from 5G-ACIA.</w:t>
            </w:r>
          </w:p>
        </w:tc>
        <w:tc>
          <w:tcPr>
            <w:tcW w:w="1204" w:type="dxa"/>
            <w:hideMark/>
          </w:tcPr>
          <w:p w14:paraId="13A81A5C"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Option1 from 5G-ACIA</w:t>
            </w:r>
          </w:p>
        </w:tc>
        <w:tc>
          <w:tcPr>
            <w:tcW w:w="1204" w:type="dxa"/>
            <w:hideMark/>
          </w:tcPr>
          <w:p w14:paraId="3307EDC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Option1 from 5G-ACIA</w:t>
            </w:r>
          </w:p>
        </w:tc>
        <w:tc>
          <w:tcPr>
            <w:tcW w:w="1204" w:type="dxa"/>
            <w:hideMark/>
          </w:tcPr>
          <w:p w14:paraId="5239A12A"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 1 (random distributed offset) is mandatory</w:t>
            </w:r>
            <w:r w:rsidRPr="00E82755">
              <w:rPr>
                <w:rFonts w:eastAsia="Times New Roman" w:cs="Arial"/>
                <w:color w:val="000000"/>
                <w:sz w:val="16"/>
                <w:szCs w:val="16"/>
              </w:rPr>
              <w:br/>
              <w:t>Option 2 (simultaneous traffic arrival for all UEs) is optional</w:t>
            </w:r>
            <w:r w:rsidRPr="00E82755">
              <w:rPr>
                <w:rFonts w:eastAsia="Times New Roman" w:cs="Arial"/>
                <w:color w:val="000000"/>
                <w:sz w:val="16"/>
                <w:szCs w:val="16"/>
              </w:rPr>
              <w:br/>
              <w:t>Option 3 (2 groups per service area and aligned traffic arrival per group) is optional with low priority</w:t>
            </w:r>
            <w:r w:rsidRPr="00E82755">
              <w:rPr>
                <w:rFonts w:eastAsia="Times New Roman" w:cs="Arial"/>
                <w:color w:val="000000"/>
                <w:sz w:val="16"/>
                <w:szCs w:val="16"/>
              </w:rPr>
              <w:br/>
              <w:t>Burstiness: Option 1  DL and UL traffic arrival time instants are independent.</w:t>
            </w:r>
          </w:p>
        </w:tc>
        <w:tc>
          <w:tcPr>
            <w:tcW w:w="1204" w:type="dxa"/>
            <w:hideMark/>
          </w:tcPr>
          <w:p w14:paraId="07E8B91B"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 2 with x equal 4 -5 symbols</w:t>
            </w:r>
          </w:p>
        </w:tc>
        <w:tc>
          <w:tcPr>
            <w:tcW w:w="1204" w:type="dxa"/>
            <w:hideMark/>
          </w:tcPr>
          <w:p w14:paraId="0611E30E"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Same as UL traffic model, while the </w:t>
            </w:r>
            <w:proofErr w:type="gramStart"/>
            <w:r w:rsidRPr="00E82755">
              <w:rPr>
                <w:rFonts w:eastAsia="Times New Roman" w:cs="Arial"/>
                <w:color w:val="000000"/>
                <w:sz w:val="16"/>
                <w:szCs w:val="16"/>
              </w:rPr>
              <w:t>is  traffic</w:t>
            </w:r>
            <w:proofErr w:type="gramEnd"/>
            <w:r w:rsidRPr="00E82755">
              <w:rPr>
                <w:rFonts w:eastAsia="Times New Roman" w:cs="Arial"/>
                <w:color w:val="000000"/>
                <w:sz w:val="16"/>
                <w:szCs w:val="16"/>
              </w:rPr>
              <w:t xml:space="preserve"> arrival is independent with DL.</w:t>
            </w:r>
          </w:p>
        </w:tc>
        <w:tc>
          <w:tcPr>
            <w:tcW w:w="1204" w:type="dxa"/>
          </w:tcPr>
          <w:p w14:paraId="0B1DE682" w14:textId="21168E40" w:rsidR="00BB32C3" w:rsidRPr="004D4F69" w:rsidRDefault="006B1652" w:rsidP="00E82755">
            <w:pPr>
              <w:spacing w:after="0"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O</w:t>
            </w:r>
            <w:r>
              <w:rPr>
                <w:rFonts w:eastAsiaTheme="minorEastAsia" w:cs="Arial"/>
                <w:color w:val="000000"/>
                <w:sz w:val="16"/>
                <w:szCs w:val="16"/>
                <w:lang w:eastAsia="zh-CN"/>
              </w:rPr>
              <w:t>ption 1</w:t>
            </w:r>
          </w:p>
        </w:tc>
      </w:tr>
      <w:tr w:rsidR="00BB32C3" w:rsidRPr="00E82755" w14:paraId="2D3C3D72" w14:textId="1520BFB4" w:rsidTr="004D4F69">
        <w:trPr>
          <w:trHeight w:val="870"/>
        </w:trPr>
        <w:tc>
          <w:tcPr>
            <w:tcW w:w="1271" w:type="dxa"/>
            <w:noWrap/>
            <w:hideMark/>
          </w:tcPr>
          <w:p w14:paraId="777B1C5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CSA requirements </w:t>
            </w:r>
          </w:p>
        </w:tc>
        <w:tc>
          <w:tcPr>
            <w:tcW w:w="1134" w:type="dxa"/>
            <w:hideMark/>
          </w:tcPr>
          <w:p w14:paraId="48FAFA77"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UC-#2: 99.9999%</w:t>
            </w:r>
          </w:p>
        </w:tc>
        <w:tc>
          <w:tcPr>
            <w:tcW w:w="1204" w:type="dxa"/>
            <w:hideMark/>
          </w:tcPr>
          <w:p w14:paraId="5F677E5F"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CSA = 99.9999%</w:t>
            </w:r>
            <w:r w:rsidRPr="00E82755">
              <w:rPr>
                <w:rFonts w:eastAsia="Times New Roman" w:cs="Arial"/>
                <w:color w:val="000000"/>
                <w:sz w:val="16"/>
                <w:szCs w:val="16"/>
              </w:rPr>
              <w:br/>
              <w:t>Or, equivalently: BLER &lt;=1e-3</w:t>
            </w:r>
          </w:p>
        </w:tc>
        <w:tc>
          <w:tcPr>
            <w:tcW w:w="1204" w:type="dxa"/>
            <w:hideMark/>
          </w:tcPr>
          <w:p w14:paraId="2067E5DE"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CSA: 99.9999% (UC #2)</w:t>
            </w:r>
          </w:p>
        </w:tc>
        <w:tc>
          <w:tcPr>
            <w:tcW w:w="1204" w:type="dxa"/>
            <w:hideMark/>
          </w:tcPr>
          <w:p w14:paraId="4CEA49F1" w14:textId="77777777" w:rsidR="00BB32C3" w:rsidRPr="00E82755" w:rsidRDefault="00BB32C3" w:rsidP="00E82755">
            <w:pPr>
              <w:spacing w:after="0" w:line="240" w:lineRule="auto"/>
              <w:jc w:val="right"/>
              <w:rPr>
                <w:rFonts w:eastAsia="Times New Roman" w:cs="Arial"/>
                <w:color w:val="000000"/>
                <w:sz w:val="16"/>
                <w:szCs w:val="16"/>
              </w:rPr>
            </w:pPr>
            <w:r w:rsidRPr="00E82755">
              <w:rPr>
                <w:rFonts w:eastAsia="Times New Roman" w:cs="Arial"/>
                <w:color w:val="000000"/>
                <w:sz w:val="16"/>
                <w:szCs w:val="16"/>
                <w:lang w:val="en-GB"/>
              </w:rPr>
              <w:t>99.9999%</w:t>
            </w:r>
          </w:p>
        </w:tc>
        <w:tc>
          <w:tcPr>
            <w:tcW w:w="1204" w:type="dxa"/>
            <w:hideMark/>
          </w:tcPr>
          <w:p w14:paraId="532389A7"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Focus on UC#2</w:t>
            </w:r>
          </w:p>
        </w:tc>
        <w:tc>
          <w:tcPr>
            <w:tcW w:w="1204" w:type="dxa"/>
            <w:hideMark/>
          </w:tcPr>
          <w:p w14:paraId="1564A31D"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50D24209"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99.9999% packet reliability</w:t>
            </w:r>
          </w:p>
        </w:tc>
        <w:tc>
          <w:tcPr>
            <w:tcW w:w="1204" w:type="dxa"/>
          </w:tcPr>
          <w:p w14:paraId="246711E4" w14:textId="77777777" w:rsidR="00BB32C3" w:rsidRPr="00E82755" w:rsidRDefault="00BB32C3" w:rsidP="00E82755">
            <w:pPr>
              <w:spacing w:after="0" w:line="240" w:lineRule="auto"/>
              <w:rPr>
                <w:rFonts w:eastAsia="Times New Roman" w:cs="Arial"/>
                <w:color w:val="000000"/>
                <w:sz w:val="16"/>
                <w:szCs w:val="16"/>
              </w:rPr>
            </w:pPr>
          </w:p>
        </w:tc>
      </w:tr>
      <w:tr w:rsidR="00BB32C3" w:rsidRPr="00E82755" w14:paraId="04BDDB25" w14:textId="212625D5" w:rsidTr="004D4F69">
        <w:trPr>
          <w:trHeight w:val="3480"/>
        </w:trPr>
        <w:tc>
          <w:tcPr>
            <w:tcW w:w="1271" w:type="dxa"/>
            <w:noWrap/>
            <w:hideMark/>
          </w:tcPr>
          <w:p w14:paraId="7B0E00A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Performance metrics</w:t>
            </w:r>
          </w:p>
        </w:tc>
        <w:tc>
          <w:tcPr>
            <w:tcW w:w="1134" w:type="dxa"/>
            <w:hideMark/>
          </w:tcPr>
          <w:p w14:paraId="633BD005" w14:textId="110554F6"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1) CSA: single CDF of CSA distribution of all UEs in factory hall</w:t>
            </w:r>
            <w:r w:rsidRPr="00E82755">
              <w:rPr>
                <w:rFonts w:eastAsia="Times New Roman" w:cs="Arial"/>
                <w:color w:val="000000"/>
                <w:sz w:val="16"/>
                <w:szCs w:val="16"/>
              </w:rPr>
              <w:br/>
              <w:t>2) Latency: single CDF of latency distribution of all UEs in factory hall</w:t>
            </w:r>
            <w:r w:rsidRPr="00E82755">
              <w:rPr>
                <w:rFonts w:eastAsia="Times New Roman" w:cs="Arial"/>
                <w:color w:val="000000"/>
                <w:sz w:val="16"/>
                <w:szCs w:val="16"/>
              </w:rPr>
              <w:br/>
              <w:t xml:space="preserve">3) Percentage of UEs satisfying requirements </w:t>
            </w:r>
            <w:r w:rsidRPr="00E82755">
              <w:rPr>
                <w:rFonts w:eastAsia="Times New Roman" w:cs="Arial"/>
                <w:color w:val="000000"/>
                <w:sz w:val="16"/>
                <w:szCs w:val="16"/>
              </w:rPr>
              <w:br/>
              <w:t>4) resource utilization</w:t>
            </w:r>
          </w:p>
        </w:tc>
        <w:tc>
          <w:tcPr>
            <w:tcW w:w="1204" w:type="dxa"/>
            <w:hideMark/>
          </w:tcPr>
          <w:p w14:paraId="08A8496E"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1) CSA: single CDF of CSA distribution of all UEs in factory hall </w:t>
            </w:r>
            <w:r w:rsidRPr="00E82755">
              <w:rPr>
                <w:rFonts w:eastAsia="Times New Roman" w:cs="Arial"/>
                <w:color w:val="000000"/>
                <w:sz w:val="16"/>
                <w:szCs w:val="16"/>
              </w:rPr>
              <w:br/>
              <w:t>2) Latency: single CDF of latency distribution of all UEs in factory hall</w:t>
            </w:r>
          </w:p>
        </w:tc>
        <w:tc>
          <w:tcPr>
            <w:tcW w:w="1204" w:type="dxa"/>
            <w:hideMark/>
          </w:tcPr>
          <w:p w14:paraId="3B15ACDF"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4995AB6C"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Metric 2 requires clarification how a given point in the CDF is obtained:</w:t>
            </w:r>
            <w:r w:rsidRPr="00E82755">
              <w:rPr>
                <w:rFonts w:eastAsia="Times New Roman" w:cs="Arial"/>
                <w:color w:val="000000"/>
                <w:sz w:val="16"/>
                <w:szCs w:val="16"/>
                <w:lang w:val="en-GB"/>
              </w:rPr>
              <w:br/>
              <w:t>- A point is for each packet in the system</w:t>
            </w:r>
            <w:r w:rsidRPr="00E82755">
              <w:rPr>
                <w:rFonts w:eastAsia="Times New Roman" w:cs="Arial"/>
                <w:color w:val="000000"/>
                <w:sz w:val="16"/>
                <w:szCs w:val="16"/>
                <w:lang w:val="en-GB"/>
              </w:rPr>
              <w:br/>
              <w:t>- A point is a function from all packets of a UE, e.g. average, maximum, etc.</w:t>
            </w:r>
            <w:r w:rsidRPr="00E82755">
              <w:rPr>
                <w:rFonts w:eastAsia="Times New Roman" w:cs="Arial"/>
                <w:color w:val="000000"/>
                <w:sz w:val="16"/>
                <w:szCs w:val="16"/>
                <w:lang w:val="en-GB"/>
              </w:rPr>
              <w:br/>
              <w:t>Metric 3) and 4) are low priority.</w:t>
            </w:r>
          </w:p>
        </w:tc>
        <w:tc>
          <w:tcPr>
            <w:tcW w:w="1204" w:type="dxa"/>
            <w:hideMark/>
          </w:tcPr>
          <w:p w14:paraId="0DDE21DC"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1DC59D50"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4130B5DE"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1) CSA: single CDF of CSA distribution of all UEs in factory hall. Zero survival time could be the baseline. </w:t>
            </w:r>
            <w:r w:rsidRPr="00E82755">
              <w:rPr>
                <w:rFonts w:eastAsia="Times New Roman" w:cs="Arial"/>
                <w:color w:val="000000"/>
                <w:sz w:val="16"/>
                <w:szCs w:val="16"/>
              </w:rPr>
              <w:br/>
              <w:t xml:space="preserve">2) Percentage of UEs satisfying requirements </w:t>
            </w:r>
            <w:r w:rsidRPr="00E82755">
              <w:rPr>
                <w:rFonts w:eastAsia="Times New Roman" w:cs="Arial"/>
                <w:color w:val="000000"/>
                <w:sz w:val="16"/>
                <w:szCs w:val="16"/>
              </w:rPr>
              <w:br/>
              <w:t xml:space="preserve">3) Resource utilization </w:t>
            </w:r>
          </w:p>
        </w:tc>
        <w:tc>
          <w:tcPr>
            <w:tcW w:w="1204" w:type="dxa"/>
          </w:tcPr>
          <w:p w14:paraId="4F86133A" w14:textId="6DFA48D8" w:rsidR="00BB32C3" w:rsidRPr="00E82755" w:rsidRDefault="006B1652" w:rsidP="00E82755">
            <w:pPr>
              <w:spacing w:after="0" w:line="240" w:lineRule="auto"/>
              <w:rPr>
                <w:rFonts w:eastAsia="Times New Roman" w:cs="Arial"/>
                <w:color w:val="000000"/>
                <w:sz w:val="16"/>
                <w:szCs w:val="16"/>
              </w:rPr>
            </w:pPr>
            <w:r w:rsidRPr="004D4F69">
              <w:rPr>
                <w:rFonts w:eastAsia="Times New Roman" w:cs="Arial"/>
                <w:color w:val="000000"/>
                <w:sz w:val="16"/>
                <w:szCs w:val="16"/>
              </w:rPr>
              <w:t>Further discuss the necessity of increasing reliability performance as an evaluation metric.</w:t>
            </w:r>
          </w:p>
        </w:tc>
      </w:tr>
      <w:tr w:rsidR="00BB32C3" w:rsidRPr="00E82755" w14:paraId="32284236" w14:textId="659C7069" w:rsidTr="004D4F69">
        <w:trPr>
          <w:trHeight w:val="2320"/>
        </w:trPr>
        <w:tc>
          <w:tcPr>
            <w:tcW w:w="1271" w:type="dxa"/>
            <w:noWrap/>
            <w:hideMark/>
          </w:tcPr>
          <w:p w14:paraId="028CD79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lastRenderedPageBreak/>
              <w:t>E2E latency &amp; air interface latency</w:t>
            </w:r>
          </w:p>
        </w:tc>
        <w:tc>
          <w:tcPr>
            <w:tcW w:w="1134" w:type="dxa"/>
            <w:hideMark/>
          </w:tcPr>
          <w:p w14:paraId="79616558" w14:textId="77777777" w:rsidR="00BB32C3" w:rsidRPr="00AC32F3" w:rsidRDefault="00BB32C3" w:rsidP="00AC32F3">
            <w:pPr>
              <w:spacing w:after="0" w:line="240" w:lineRule="auto"/>
              <w:rPr>
                <w:rFonts w:eastAsia="Times New Roman" w:cs="Arial"/>
                <w:color w:val="000000"/>
                <w:sz w:val="16"/>
                <w:szCs w:val="16"/>
              </w:rPr>
            </w:pPr>
            <w:r w:rsidRPr="00AC32F3">
              <w:rPr>
                <w:rFonts w:eastAsia="Times New Roman" w:cs="Arial"/>
                <w:color w:val="000000"/>
                <w:sz w:val="16"/>
                <w:szCs w:val="16"/>
              </w:rPr>
              <w:t xml:space="preserve">- E2E latency: 1 </w:t>
            </w:r>
            <w:proofErr w:type="spellStart"/>
            <w:r w:rsidRPr="00AC32F3">
              <w:rPr>
                <w:rFonts w:eastAsia="Times New Roman" w:cs="Arial"/>
                <w:color w:val="000000"/>
                <w:sz w:val="16"/>
                <w:szCs w:val="16"/>
              </w:rPr>
              <w:t>ms</w:t>
            </w:r>
            <w:proofErr w:type="spellEnd"/>
            <w:r w:rsidRPr="00AC32F3">
              <w:rPr>
                <w:rFonts w:eastAsia="Times New Roman" w:cs="Arial"/>
                <w:color w:val="000000"/>
                <w:sz w:val="16"/>
                <w:szCs w:val="16"/>
              </w:rPr>
              <w:t xml:space="preserve"> for UC#2</w:t>
            </w:r>
          </w:p>
          <w:p w14:paraId="2879EC69" w14:textId="77777777" w:rsidR="00BB32C3" w:rsidRPr="00AC32F3" w:rsidRDefault="00BB32C3" w:rsidP="00AC32F3">
            <w:pPr>
              <w:spacing w:after="0" w:line="240" w:lineRule="auto"/>
              <w:rPr>
                <w:rFonts w:eastAsia="Times New Roman" w:cs="Arial"/>
                <w:color w:val="000000"/>
                <w:sz w:val="16"/>
                <w:szCs w:val="16"/>
              </w:rPr>
            </w:pPr>
            <w:r w:rsidRPr="00AC32F3">
              <w:rPr>
                <w:rFonts w:eastAsia="Times New Roman" w:cs="Arial"/>
                <w:color w:val="000000"/>
                <w:sz w:val="16"/>
                <w:szCs w:val="16"/>
              </w:rPr>
              <w:t>- Air interface latency: 1ms</w:t>
            </w:r>
          </w:p>
          <w:p w14:paraId="5CBA69C4" w14:textId="77777777" w:rsidR="00BB32C3" w:rsidRDefault="00BB32C3" w:rsidP="00AC32F3">
            <w:pPr>
              <w:spacing w:after="0" w:line="240" w:lineRule="auto"/>
              <w:rPr>
                <w:rFonts w:eastAsia="Times New Roman" w:cs="Arial"/>
                <w:color w:val="000000"/>
                <w:sz w:val="16"/>
                <w:szCs w:val="16"/>
              </w:rPr>
            </w:pPr>
          </w:p>
          <w:p w14:paraId="7037515B" w14:textId="597F3213" w:rsidR="00BB32C3" w:rsidRPr="00E82755" w:rsidRDefault="00BB32C3" w:rsidP="00AC32F3">
            <w:pPr>
              <w:spacing w:after="0" w:line="240" w:lineRule="auto"/>
              <w:rPr>
                <w:rFonts w:eastAsia="Times New Roman" w:cs="Arial"/>
                <w:color w:val="000000"/>
                <w:sz w:val="16"/>
                <w:szCs w:val="16"/>
              </w:rPr>
            </w:pPr>
            <w:r>
              <w:rPr>
                <w:rFonts w:eastAsia="Times New Roman" w:cs="Arial"/>
                <w:color w:val="000000"/>
                <w:sz w:val="16"/>
                <w:szCs w:val="16"/>
              </w:rPr>
              <w:t xml:space="preserve">5G-ACIA </w:t>
            </w:r>
            <w:r w:rsidRPr="00AC32F3">
              <w:rPr>
                <w:rFonts w:eastAsia="Times New Roman" w:cs="Arial"/>
                <w:color w:val="000000"/>
                <w:sz w:val="16"/>
                <w:szCs w:val="16"/>
              </w:rPr>
              <w:t>assume</w:t>
            </w:r>
            <w:r>
              <w:rPr>
                <w:rFonts w:eastAsia="Times New Roman" w:cs="Arial"/>
                <w:color w:val="000000"/>
                <w:sz w:val="16"/>
                <w:szCs w:val="16"/>
              </w:rPr>
              <w:t>s</w:t>
            </w:r>
            <w:r w:rsidRPr="00AC32F3">
              <w:rPr>
                <w:rFonts w:eastAsia="Times New Roman" w:cs="Arial"/>
                <w:color w:val="000000"/>
                <w:sz w:val="16"/>
                <w:szCs w:val="16"/>
              </w:rPr>
              <w:t xml:space="preserve"> that the CN induced latency </w:t>
            </w:r>
            <w:r>
              <w:rPr>
                <w:rFonts w:eastAsia="Times New Roman" w:cs="Arial"/>
                <w:color w:val="000000"/>
                <w:sz w:val="16"/>
                <w:szCs w:val="16"/>
              </w:rPr>
              <w:t>is</w:t>
            </w:r>
            <w:r w:rsidRPr="00AC32F3">
              <w:rPr>
                <w:rFonts w:eastAsia="Times New Roman" w:cs="Arial"/>
                <w:color w:val="000000"/>
                <w:sz w:val="16"/>
                <w:szCs w:val="16"/>
              </w:rPr>
              <w:t xml:space="preserve"> negligible</w:t>
            </w:r>
          </w:p>
        </w:tc>
        <w:tc>
          <w:tcPr>
            <w:tcW w:w="1204" w:type="dxa"/>
            <w:hideMark/>
          </w:tcPr>
          <w:p w14:paraId="15391549"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49F25A6D"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E2E latency: 1 </w:t>
            </w:r>
            <w:proofErr w:type="spellStart"/>
            <w:r w:rsidRPr="00E82755">
              <w:rPr>
                <w:rFonts w:eastAsia="Times New Roman" w:cs="Arial"/>
                <w:color w:val="000000"/>
                <w:sz w:val="16"/>
                <w:szCs w:val="16"/>
              </w:rPr>
              <w:t>ms</w:t>
            </w:r>
            <w:proofErr w:type="spellEnd"/>
            <w:r w:rsidRPr="00E82755">
              <w:rPr>
                <w:rFonts w:eastAsia="Times New Roman" w:cs="Arial"/>
                <w:color w:val="000000"/>
                <w:sz w:val="16"/>
                <w:szCs w:val="16"/>
              </w:rPr>
              <w:t xml:space="preserve"> for UC #2</w:t>
            </w:r>
            <w:r w:rsidRPr="00E82755">
              <w:rPr>
                <w:rFonts w:eastAsia="Times New Roman" w:cs="Arial"/>
                <w:color w:val="000000"/>
                <w:sz w:val="16"/>
                <w:szCs w:val="16"/>
              </w:rPr>
              <w:br/>
              <w:t>Air interface latency: NA</w:t>
            </w:r>
          </w:p>
        </w:tc>
        <w:tc>
          <w:tcPr>
            <w:tcW w:w="1204" w:type="dxa"/>
            <w:hideMark/>
          </w:tcPr>
          <w:p w14:paraId="7183D752"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69E848D1"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For the selected use case #2 of motion control, the latency budget available to the air interface corresponds to the entire E2E latency budget of 1 </w:t>
            </w:r>
            <w:proofErr w:type="spellStart"/>
            <w:r w:rsidRPr="00E82755">
              <w:rPr>
                <w:rFonts w:eastAsia="Times New Roman" w:cs="Arial"/>
                <w:color w:val="000000"/>
                <w:sz w:val="16"/>
                <w:szCs w:val="16"/>
              </w:rPr>
              <w:t>ms.</w:t>
            </w:r>
            <w:proofErr w:type="spellEnd"/>
            <w:r w:rsidRPr="00E82755">
              <w:rPr>
                <w:rFonts w:eastAsia="Times New Roman" w:cs="Arial"/>
                <w:color w:val="000000"/>
                <w:sz w:val="16"/>
                <w:szCs w:val="16"/>
              </w:rPr>
              <w:t xml:space="preserve"> </w:t>
            </w:r>
          </w:p>
        </w:tc>
        <w:tc>
          <w:tcPr>
            <w:tcW w:w="1204" w:type="dxa"/>
            <w:hideMark/>
          </w:tcPr>
          <w:p w14:paraId="0F3E66A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1 </w:t>
            </w:r>
            <w:proofErr w:type="spellStart"/>
            <w:r w:rsidRPr="00E82755">
              <w:rPr>
                <w:rFonts w:eastAsia="Times New Roman" w:cs="Arial"/>
                <w:color w:val="000000"/>
                <w:sz w:val="16"/>
                <w:szCs w:val="16"/>
              </w:rPr>
              <w:t>ms</w:t>
            </w:r>
            <w:proofErr w:type="spellEnd"/>
            <w:r w:rsidRPr="00E82755">
              <w:rPr>
                <w:rFonts w:eastAsia="Times New Roman" w:cs="Arial"/>
                <w:color w:val="000000"/>
                <w:sz w:val="16"/>
                <w:szCs w:val="16"/>
              </w:rPr>
              <w:t xml:space="preserve"> air interface latency</w:t>
            </w:r>
          </w:p>
        </w:tc>
        <w:tc>
          <w:tcPr>
            <w:tcW w:w="1204" w:type="dxa"/>
            <w:hideMark/>
          </w:tcPr>
          <w:p w14:paraId="67F4B748"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1 </w:t>
            </w:r>
            <w:proofErr w:type="spellStart"/>
            <w:r w:rsidRPr="00E82755">
              <w:rPr>
                <w:rFonts w:eastAsia="Times New Roman" w:cs="Arial"/>
                <w:color w:val="000000"/>
                <w:sz w:val="16"/>
                <w:szCs w:val="16"/>
              </w:rPr>
              <w:t>ms</w:t>
            </w:r>
            <w:proofErr w:type="spellEnd"/>
            <w:r w:rsidRPr="00E82755">
              <w:rPr>
                <w:rFonts w:eastAsia="Times New Roman" w:cs="Arial"/>
                <w:color w:val="000000"/>
                <w:sz w:val="16"/>
                <w:szCs w:val="16"/>
              </w:rPr>
              <w:t xml:space="preserve"> user plan latency </w:t>
            </w:r>
          </w:p>
        </w:tc>
        <w:tc>
          <w:tcPr>
            <w:tcW w:w="1204" w:type="dxa"/>
          </w:tcPr>
          <w:p w14:paraId="3D914BE7" w14:textId="77777777" w:rsidR="00BB32C3" w:rsidRPr="00E82755" w:rsidRDefault="00BB32C3" w:rsidP="00E82755">
            <w:pPr>
              <w:spacing w:after="0" w:line="240" w:lineRule="auto"/>
              <w:rPr>
                <w:rFonts w:eastAsia="Times New Roman" w:cs="Arial"/>
                <w:color w:val="000000"/>
                <w:sz w:val="16"/>
                <w:szCs w:val="16"/>
              </w:rPr>
            </w:pPr>
          </w:p>
        </w:tc>
      </w:tr>
      <w:tr w:rsidR="00BB32C3" w:rsidRPr="00E82755" w14:paraId="1D249078" w14:textId="0A19BC01" w:rsidTr="004D4F69">
        <w:trPr>
          <w:trHeight w:val="2030"/>
        </w:trPr>
        <w:tc>
          <w:tcPr>
            <w:tcW w:w="1271" w:type="dxa"/>
            <w:noWrap/>
            <w:hideMark/>
          </w:tcPr>
          <w:p w14:paraId="4D80F18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eastAsia="zh-CN"/>
              </w:rPr>
              <w:t>UE speed</w:t>
            </w:r>
          </w:p>
        </w:tc>
        <w:tc>
          <w:tcPr>
            <w:tcW w:w="1134" w:type="dxa"/>
            <w:hideMark/>
          </w:tcPr>
          <w:p w14:paraId="66BE8EB3"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Linear movement</w:t>
            </w:r>
          </w:p>
        </w:tc>
        <w:tc>
          <w:tcPr>
            <w:tcW w:w="1204" w:type="dxa"/>
            <w:hideMark/>
          </w:tcPr>
          <w:p w14:paraId="37754DE2"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2A399D50"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Linear movement: 75 km/h</w:t>
            </w:r>
          </w:p>
        </w:tc>
        <w:tc>
          <w:tcPr>
            <w:tcW w:w="1204" w:type="dxa"/>
            <w:hideMark/>
          </w:tcPr>
          <w:p w14:paraId="7F54C11A"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718107BD"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Fast fading is modeled assuming a UE speed of 75 km/h. No explicit UE mobility (nor handovers) are modeled in the evaluations.</w:t>
            </w:r>
          </w:p>
        </w:tc>
        <w:tc>
          <w:tcPr>
            <w:tcW w:w="1204" w:type="dxa"/>
            <w:hideMark/>
          </w:tcPr>
          <w:p w14:paraId="7E12E341"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Simulate only rotational motion where the UE moving speed is to be agreed upon.</w:t>
            </w:r>
          </w:p>
        </w:tc>
        <w:tc>
          <w:tcPr>
            <w:tcW w:w="1204" w:type="dxa"/>
            <w:hideMark/>
          </w:tcPr>
          <w:p w14:paraId="35A52FB9"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Linear movement </w:t>
            </w:r>
          </w:p>
        </w:tc>
        <w:tc>
          <w:tcPr>
            <w:tcW w:w="1204" w:type="dxa"/>
          </w:tcPr>
          <w:p w14:paraId="184E3919" w14:textId="39B225CB" w:rsidR="00BB32C3" w:rsidRPr="00E82755" w:rsidRDefault="006B1652" w:rsidP="00E82755">
            <w:pPr>
              <w:spacing w:after="0" w:line="240" w:lineRule="auto"/>
              <w:rPr>
                <w:rFonts w:eastAsia="Times New Roman" w:cs="Arial"/>
                <w:color w:val="000000"/>
                <w:sz w:val="16"/>
                <w:szCs w:val="16"/>
              </w:rPr>
            </w:pPr>
            <w:r w:rsidRPr="004D4F69">
              <w:rPr>
                <w:rFonts w:eastAsia="Times New Roman" w:cs="Arial"/>
                <w:color w:val="000000"/>
                <w:sz w:val="16"/>
                <w:szCs w:val="16"/>
              </w:rPr>
              <w:t>Only fast fading is modeled, no explicit mobility and handovers are modeled.</w:t>
            </w:r>
          </w:p>
        </w:tc>
      </w:tr>
    </w:tbl>
    <w:p w14:paraId="3A027171" w14:textId="77777777" w:rsidR="00E82755" w:rsidRPr="00E82755" w:rsidRDefault="00E82755" w:rsidP="00E82755">
      <w:pPr>
        <w:rPr>
          <w:lang w:val="en-GB" w:eastAsia="ja-JP"/>
        </w:rPr>
      </w:pPr>
    </w:p>
    <w:p w14:paraId="19EDE22E" w14:textId="3DE965C6" w:rsidR="008E065E" w:rsidRDefault="00B446BC" w:rsidP="00B446BC">
      <w:pPr>
        <w:pStyle w:val="Heading2"/>
      </w:pPr>
      <w:r>
        <w:t xml:space="preserve">2.2 </w:t>
      </w:r>
      <w:r w:rsidR="00312609">
        <w:t>Highlight</w:t>
      </w:r>
      <w:r w:rsidR="00303738">
        <w:t>s</w:t>
      </w:r>
      <w:r w:rsidR="00312609">
        <w:t xml:space="preserve"> of views</w:t>
      </w:r>
    </w:p>
    <w:p w14:paraId="4671FCB8" w14:textId="08A289EB" w:rsidR="0072350A" w:rsidRDefault="00B446BC" w:rsidP="00B446BC">
      <w:pPr>
        <w:rPr>
          <w:lang w:val="en-GB" w:eastAsia="ja-JP"/>
        </w:rPr>
      </w:pPr>
      <w:r>
        <w:rPr>
          <w:lang w:val="en-GB" w:eastAsia="ja-JP"/>
        </w:rPr>
        <w:t>In the following, the</w:t>
      </w:r>
      <w:r w:rsidR="0072350A">
        <w:rPr>
          <w:lang w:val="en-GB" w:eastAsia="ja-JP"/>
        </w:rPr>
        <w:t xml:space="preserve"> parameters where the is a difference of opinion are highlighted.</w:t>
      </w:r>
    </w:p>
    <w:p w14:paraId="74ED31C9" w14:textId="4DB93962" w:rsidR="0072350A" w:rsidRPr="0072350A" w:rsidRDefault="0072350A" w:rsidP="00B446BC">
      <w:pPr>
        <w:rPr>
          <w:b/>
          <w:bCs/>
          <w:u w:val="single"/>
          <w:lang w:val="en-GB" w:eastAsia="ja-JP"/>
        </w:rPr>
      </w:pPr>
      <w:r w:rsidRPr="0072350A">
        <w:rPr>
          <w:b/>
          <w:bCs/>
          <w:u w:val="single"/>
          <w:lang w:val="en-GB" w:eastAsia="ja-JP"/>
        </w:rPr>
        <w:t>Layout – BS/TRP deployment</w:t>
      </w:r>
    </w:p>
    <w:p w14:paraId="68B3510B" w14:textId="0104B330" w:rsidR="0072350A" w:rsidRDefault="0072350A" w:rsidP="00B446BC">
      <w:pPr>
        <w:rPr>
          <w:lang w:val="en-GB" w:eastAsia="ja-JP"/>
        </w:rPr>
      </w:pPr>
      <w:r>
        <w:rPr>
          <w:lang w:val="en-GB" w:eastAsia="ja-JP"/>
        </w:rPr>
        <w:t>4 out of 6 companies prefer to adopt the layout used in the Rel-16 study that can be found in TR 38.824.</w:t>
      </w:r>
    </w:p>
    <w:p w14:paraId="2C5AF787" w14:textId="1C96C898" w:rsidR="0072350A" w:rsidRPr="0072350A" w:rsidRDefault="0072350A" w:rsidP="00B446BC">
      <w:pPr>
        <w:rPr>
          <w:b/>
          <w:bCs/>
          <w:u w:val="single"/>
          <w:lang w:val="en-GB" w:eastAsia="ja-JP"/>
        </w:rPr>
      </w:pPr>
      <w:r w:rsidRPr="0072350A">
        <w:rPr>
          <w:b/>
          <w:bCs/>
          <w:u w:val="single"/>
          <w:lang w:val="en-GB" w:eastAsia="ja-JP"/>
        </w:rPr>
        <w:t>Carrier frequency and simulation bandwidth</w:t>
      </w:r>
    </w:p>
    <w:p w14:paraId="5F9A4396" w14:textId="2FA66DE1" w:rsidR="0072350A" w:rsidRDefault="0072350A" w:rsidP="00B446BC">
      <w:pPr>
        <w:rPr>
          <w:lang w:val="en-GB" w:eastAsia="ja-JP"/>
        </w:rPr>
      </w:pPr>
      <w:r>
        <w:rPr>
          <w:lang w:val="en-GB" w:eastAsia="ja-JP"/>
        </w:rPr>
        <w:t>One company prefers to simulate FDD at 2.6 GHz instead of TDD at 4 GHz.</w:t>
      </w:r>
    </w:p>
    <w:p w14:paraId="1ED22303" w14:textId="2444F137" w:rsidR="0072350A" w:rsidRPr="00312609" w:rsidRDefault="00312609" w:rsidP="00B446BC">
      <w:pPr>
        <w:rPr>
          <w:b/>
          <w:bCs/>
          <w:u w:val="single"/>
          <w:lang w:val="en-GB" w:eastAsia="ja-JP"/>
        </w:rPr>
      </w:pPr>
      <w:r w:rsidRPr="00312609">
        <w:rPr>
          <w:b/>
          <w:bCs/>
          <w:u w:val="single"/>
          <w:lang w:val="en-GB" w:eastAsia="ja-JP"/>
        </w:rPr>
        <w:t>DL traffic model</w:t>
      </w:r>
    </w:p>
    <w:p w14:paraId="17C08AC5" w14:textId="29A5398A" w:rsidR="0072350A" w:rsidRDefault="00312609" w:rsidP="00B446BC">
      <w:pPr>
        <w:rPr>
          <w:lang w:val="en-GB" w:eastAsia="ja-JP"/>
        </w:rPr>
      </w:pPr>
      <w:r>
        <w:rPr>
          <w:lang w:val="en-GB" w:eastAsia="ja-JP"/>
        </w:rPr>
        <w:t>4 companies stated option 1, one company either option 1 or 2, one company option 2 and one company option 3</w:t>
      </w:r>
    </w:p>
    <w:p w14:paraId="3A2275EF" w14:textId="16847EAA" w:rsidR="00312609" w:rsidRPr="00312609" w:rsidRDefault="00312609" w:rsidP="00312609">
      <w:pPr>
        <w:rPr>
          <w:b/>
          <w:bCs/>
          <w:u w:val="single"/>
          <w:lang w:val="en-GB" w:eastAsia="ja-JP"/>
        </w:rPr>
      </w:pPr>
      <w:r>
        <w:rPr>
          <w:b/>
          <w:bCs/>
          <w:u w:val="single"/>
          <w:lang w:val="en-GB" w:eastAsia="ja-JP"/>
        </w:rPr>
        <w:t>U</w:t>
      </w:r>
      <w:r w:rsidRPr="00312609">
        <w:rPr>
          <w:b/>
          <w:bCs/>
          <w:u w:val="single"/>
          <w:lang w:val="en-GB" w:eastAsia="ja-JP"/>
        </w:rPr>
        <w:t>L traffic model</w:t>
      </w:r>
    </w:p>
    <w:p w14:paraId="571F4840" w14:textId="14BA12C1" w:rsidR="00312609" w:rsidRDefault="00312609" w:rsidP="00B446BC">
      <w:pPr>
        <w:rPr>
          <w:lang w:val="en-GB" w:eastAsia="ja-JP"/>
        </w:rPr>
      </w:pPr>
      <w:r>
        <w:rPr>
          <w:lang w:val="en-GB" w:eastAsia="ja-JP"/>
        </w:rPr>
        <w:t>5 companies wanted option 1 and one company wanted option 2.</w:t>
      </w:r>
    </w:p>
    <w:p w14:paraId="604F6F5C" w14:textId="70ACE7AD" w:rsidR="00312609" w:rsidRDefault="00312609" w:rsidP="00312609">
      <w:pPr>
        <w:pStyle w:val="Heading2"/>
      </w:pPr>
      <w:r>
        <w:t>2.3</w:t>
      </w:r>
      <w:r>
        <w:tab/>
        <w:t>Proposal</w:t>
      </w:r>
    </w:p>
    <w:p w14:paraId="1D4FDA81" w14:textId="61818C58" w:rsidR="0072350A" w:rsidRDefault="00312609" w:rsidP="00B446BC">
      <w:pPr>
        <w:rPr>
          <w:lang w:val="en-GB" w:eastAsia="ja-JP"/>
        </w:rPr>
      </w:pPr>
      <w:r>
        <w:rPr>
          <w:lang w:val="en-GB" w:eastAsia="ja-JP"/>
        </w:rPr>
        <w:t>Based on the company inputs, the proposals for each parameter is listed in the table.</w:t>
      </w:r>
    </w:p>
    <w:tbl>
      <w:tblPr>
        <w:tblStyle w:val="TableGrid"/>
        <w:tblW w:w="9629" w:type="dxa"/>
        <w:tblLayout w:type="fixed"/>
        <w:tblLook w:val="04A0" w:firstRow="1" w:lastRow="0" w:firstColumn="1" w:lastColumn="0" w:noHBand="0" w:noVBand="1"/>
      </w:tblPr>
      <w:tblGrid>
        <w:gridCol w:w="3391"/>
        <w:gridCol w:w="3026"/>
        <w:gridCol w:w="3212"/>
      </w:tblGrid>
      <w:tr w:rsidR="00312609" w:rsidRPr="00E82755" w14:paraId="7A14464F" w14:textId="77777777" w:rsidTr="00312609">
        <w:trPr>
          <w:trHeight w:val="425"/>
        </w:trPr>
        <w:tc>
          <w:tcPr>
            <w:tcW w:w="3391" w:type="dxa"/>
            <w:shd w:val="clear" w:color="auto" w:fill="E7E6E6" w:themeFill="background2"/>
            <w:noWrap/>
            <w:hideMark/>
          </w:tcPr>
          <w:p w14:paraId="1D870DD2" w14:textId="77777777" w:rsidR="00312609" w:rsidRPr="00E82755" w:rsidRDefault="00312609" w:rsidP="0052373C">
            <w:pPr>
              <w:spacing w:after="0" w:line="240" w:lineRule="auto"/>
              <w:rPr>
                <w:rFonts w:eastAsia="Times New Roman" w:cs="Arial"/>
                <w:color w:val="000000"/>
                <w:sz w:val="16"/>
                <w:szCs w:val="16"/>
              </w:rPr>
            </w:pPr>
            <w:r w:rsidRPr="00E82755">
              <w:rPr>
                <w:rFonts w:eastAsia="Times New Roman" w:cs="Arial"/>
                <w:color w:val="000000"/>
                <w:sz w:val="16"/>
                <w:szCs w:val="16"/>
              </w:rPr>
              <w:t>Parameters</w:t>
            </w:r>
          </w:p>
        </w:tc>
        <w:tc>
          <w:tcPr>
            <w:tcW w:w="3026" w:type="dxa"/>
            <w:shd w:val="clear" w:color="auto" w:fill="E7E6E6" w:themeFill="background2"/>
            <w:noWrap/>
            <w:hideMark/>
          </w:tcPr>
          <w:p w14:paraId="6129E92F" w14:textId="77777777" w:rsidR="00312609" w:rsidRPr="00E82755" w:rsidRDefault="00312609" w:rsidP="0052373C">
            <w:pPr>
              <w:spacing w:after="0" w:line="240" w:lineRule="auto"/>
              <w:rPr>
                <w:rFonts w:eastAsia="Times New Roman" w:cs="Arial"/>
                <w:color w:val="000000"/>
                <w:sz w:val="16"/>
                <w:szCs w:val="16"/>
              </w:rPr>
            </w:pPr>
            <w:r w:rsidRPr="00E82755">
              <w:rPr>
                <w:rFonts w:eastAsia="Times New Roman" w:cs="Arial"/>
                <w:color w:val="000000"/>
                <w:sz w:val="16"/>
                <w:szCs w:val="16"/>
              </w:rPr>
              <w:t>5G-ACIA LS</w:t>
            </w:r>
          </w:p>
        </w:tc>
        <w:tc>
          <w:tcPr>
            <w:tcW w:w="3212" w:type="dxa"/>
            <w:shd w:val="clear" w:color="auto" w:fill="E7E6E6" w:themeFill="background2"/>
            <w:noWrap/>
            <w:hideMark/>
          </w:tcPr>
          <w:p w14:paraId="1FE39D3F" w14:textId="00540E4F" w:rsidR="00312609" w:rsidRPr="00E82755" w:rsidRDefault="00312609" w:rsidP="0052373C">
            <w:pPr>
              <w:spacing w:after="0" w:line="240" w:lineRule="auto"/>
              <w:rPr>
                <w:rFonts w:eastAsia="Times New Roman" w:cs="Arial"/>
                <w:b/>
                <w:bCs/>
                <w:color w:val="000000"/>
                <w:sz w:val="16"/>
                <w:szCs w:val="16"/>
              </w:rPr>
            </w:pPr>
            <w:r w:rsidRPr="00303738">
              <w:rPr>
                <w:rFonts w:eastAsia="Times New Roman" w:cs="Arial"/>
                <w:b/>
                <w:bCs/>
                <w:color w:val="000000"/>
                <w:sz w:val="16"/>
                <w:szCs w:val="16"/>
              </w:rPr>
              <w:t>Proposal</w:t>
            </w:r>
            <w:r w:rsidR="00303738" w:rsidRPr="00303738">
              <w:rPr>
                <w:rFonts w:eastAsia="Times New Roman" w:cs="Arial"/>
                <w:b/>
                <w:bCs/>
                <w:color w:val="000000"/>
                <w:sz w:val="16"/>
                <w:szCs w:val="16"/>
              </w:rPr>
              <w:t xml:space="preserve"> for agreement</w:t>
            </w:r>
          </w:p>
        </w:tc>
      </w:tr>
      <w:tr w:rsidR="00312609" w:rsidRPr="00E82755" w14:paraId="08AF3244" w14:textId="77777777" w:rsidTr="00312609">
        <w:trPr>
          <w:trHeight w:val="425"/>
        </w:trPr>
        <w:tc>
          <w:tcPr>
            <w:tcW w:w="3391" w:type="dxa"/>
            <w:hideMark/>
          </w:tcPr>
          <w:p w14:paraId="76DA4F63"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Factory hall size </w:t>
            </w:r>
          </w:p>
        </w:tc>
        <w:tc>
          <w:tcPr>
            <w:tcW w:w="3026" w:type="dxa"/>
            <w:hideMark/>
          </w:tcPr>
          <w:p w14:paraId="3024918F"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120x50 m</w:t>
            </w:r>
          </w:p>
        </w:tc>
        <w:tc>
          <w:tcPr>
            <w:tcW w:w="3212" w:type="dxa"/>
          </w:tcPr>
          <w:p w14:paraId="05F0F9E3" w14:textId="10F25FDB"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37A8B1A7" w14:textId="77777777" w:rsidTr="00312609">
        <w:trPr>
          <w:trHeight w:val="425"/>
        </w:trPr>
        <w:tc>
          <w:tcPr>
            <w:tcW w:w="3391" w:type="dxa"/>
            <w:noWrap/>
            <w:hideMark/>
          </w:tcPr>
          <w:p w14:paraId="4428020A"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Room height </w:t>
            </w:r>
          </w:p>
        </w:tc>
        <w:tc>
          <w:tcPr>
            <w:tcW w:w="3026" w:type="dxa"/>
            <w:hideMark/>
          </w:tcPr>
          <w:p w14:paraId="4DE32155"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10 m</w:t>
            </w:r>
          </w:p>
        </w:tc>
        <w:tc>
          <w:tcPr>
            <w:tcW w:w="3212" w:type="dxa"/>
          </w:tcPr>
          <w:p w14:paraId="1D82A2B5" w14:textId="3D54173F"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42AE1BA3" w14:textId="77777777" w:rsidTr="00312609">
        <w:trPr>
          <w:trHeight w:val="425"/>
        </w:trPr>
        <w:tc>
          <w:tcPr>
            <w:tcW w:w="3391" w:type="dxa"/>
            <w:noWrap/>
            <w:hideMark/>
          </w:tcPr>
          <w:p w14:paraId="5DB41A79"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Inter-BS/TRP distance </w:t>
            </w:r>
          </w:p>
        </w:tc>
        <w:tc>
          <w:tcPr>
            <w:tcW w:w="3026" w:type="dxa"/>
            <w:hideMark/>
          </w:tcPr>
          <w:p w14:paraId="616886BF" w14:textId="7AF7565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Depending on the number of TRPs, which are evenly deployed in the factory hall. Simulation company should provide the number of BSs/TRPs used in the simulation.</w:t>
            </w:r>
          </w:p>
        </w:tc>
        <w:tc>
          <w:tcPr>
            <w:tcW w:w="3212" w:type="dxa"/>
          </w:tcPr>
          <w:p w14:paraId="020631B8" w14:textId="372B26B5"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 xml:space="preserve">According to </w:t>
            </w:r>
            <w:r>
              <w:rPr>
                <w:rFonts w:eastAsia="Times New Roman" w:cs="Arial"/>
                <w:color w:val="000000"/>
                <w:sz w:val="16"/>
                <w:szCs w:val="16"/>
              </w:rPr>
              <w:t xml:space="preserve">proposed </w:t>
            </w:r>
            <w:r w:rsidRPr="00312609">
              <w:rPr>
                <w:rFonts w:eastAsia="Times New Roman" w:cs="Arial"/>
                <w:color w:val="000000"/>
                <w:sz w:val="16"/>
                <w:szCs w:val="16"/>
              </w:rPr>
              <w:t>layout</w:t>
            </w:r>
            <w:r>
              <w:rPr>
                <w:rFonts w:eastAsia="Times New Roman" w:cs="Arial"/>
                <w:color w:val="000000"/>
                <w:sz w:val="16"/>
                <w:szCs w:val="16"/>
              </w:rPr>
              <w:t xml:space="preserve"> below</w:t>
            </w:r>
          </w:p>
        </w:tc>
      </w:tr>
      <w:tr w:rsidR="00312609" w:rsidRPr="00E82755" w14:paraId="7BA67108" w14:textId="77777777" w:rsidTr="00312609">
        <w:trPr>
          <w:trHeight w:val="425"/>
        </w:trPr>
        <w:tc>
          <w:tcPr>
            <w:tcW w:w="3391" w:type="dxa"/>
            <w:noWrap/>
            <w:hideMark/>
          </w:tcPr>
          <w:p w14:paraId="2C67141C"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BS/TRP antenna height </w:t>
            </w:r>
          </w:p>
        </w:tc>
        <w:tc>
          <w:tcPr>
            <w:tcW w:w="3026" w:type="dxa"/>
            <w:hideMark/>
          </w:tcPr>
          <w:p w14:paraId="097B4320"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1.5 m for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 xml:space="preserve">-SL and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-DL</w:t>
            </w:r>
            <w:r w:rsidRPr="00E82755">
              <w:rPr>
                <w:rFonts w:eastAsia="Times New Roman" w:cs="Arial"/>
                <w:color w:val="000000"/>
                <w:sz w:val="16"/>
                <w:szCs w:val="16"/>
                <w:lang w:val="en-GB"/>
              </w:rPr>
              <w:br/>
              <w:t xml:space="preserve">8m for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 xml:space="preserve">-SH and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-DH</w:t>
            </w:r>
          </w:p>
        </w:tc>
        <w:tc>
          <w:tcPr>
            <w:tcW w:w="3212" w:type="dxa"/>
          </w:tcPr>
          <w:p w14:paraId="58CAEB01" w14:textId="244A78BF"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0D7E2DFA" w14:textId="77777777" w:rsidTr="00312609">
        <w:trPr>
          <w:trHeight w:val="425"/>
        </w:trPr>
        <w:tc>
          <w:tcPr>
            <w:tcW w:w="3391" w:type="dxa"/>
            <w:noWrap/>
            <w:hideMark/>
          </w:tcPr>
          <w:p w14:paraId="3B4B40C9"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Layout – BS/TRP deployment</w:t>
            </w:r>
          </w:p>
        </w:tc>
        <w:tc>
          <w:tcPr>
            <w:tcW w:w="3026" w:type="dxa"/>
            <w:hideMark/>
          </w:tcPr>
          <w:p w14:paraId="510122AE"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Depending on the number of TRPs</w:t>
            </w:r>
          </w:p>
        </w:tc>
        <w:tc>
          <w:tcPr>
            <w:tcW w:w="3212" w:type="dxa"/>
          </w:tcPr>
          <w:p w14:paraId="339C47E0" w14:textId="580704F0"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 xml:space="preserve">12 TRPs within area with the same 2D placement as in TR 38.901 and TR 38.824. </w:t>
            </w:r>
          </w:p>
        </w:tc>
      </w:tr>
      <w:tr w:rsidR="00312609" w:rsidRPr="00E82755" w14:paraId="1D722803" w14:textId="77777777" w:rsidTr="00312609">
        <w:trPr>
          <w:trHeight w:val="425"/>
        </w:trPr>
        <w:tc>
          <w:tcPr>
            <w:tcW w:w="3391" w:type="dxa"/>
            <w:noWrap/>
            <w:hideMark/>
          </w:tcPr>
          <w:p w14:paraId="3CB67BE1"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lastRenderedPageBreak/>
              <w:t xml:space="preserve">Channel model </w:t>
            </w:r>
          </w:p>
        </w:tc>
        <w:tc>
          <w:tcPr>
            <w:tcW w:w="3026" w:type="dxa"/>
            <w:hideMark/>
          </w:tcPr>
          <w:p w14:paraId="3FBB3916"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UC-2: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 xml:space="preserve">-DH &gt; </w:t>
            </w:r>
            <w:proofErr w:type="spellStart"/>
            <w:r w:rsidRPr="00E82755">
              <w:rPr>
                <w:rFonts w:eastAsia="Times New Roman" w:cs="Arial"/>
                <w:color w:val="000000"/>
                <w:sz w:val="16"/>
                <w:szCs w:val="16"/>
                <w:lang w:val="en-GB"/>
              </w:rPr>
              <w:t>InD</w:t>
            </w:r>
            <w:proofErr w:type="spellEnd"/>
            <w:r w:rsidRPr="00E82755">
              <w:rPr>
                <w:rFonts w:eastAsia="Times New Roman" w:cs="Arial"/>
                <w:color w:val="000000"/>
                <w:sz w:val="16"/>
                <w:szCs w:val="16"/>
                <w:lang w:val="en-GB"/>
              </w:rPr>
              <w:t xml:space="preserve">-DL &gt;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 xml:space="preserve">-SH &gt;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-SL</w:t>
            </w:r>
          </w:p>
        </w:tc>
        <w:tc>
          <w:tcPr>
            <w:tcW w:w="3212" w:type="dxa"/>
          </w:tcPr>
          <w:p w14:paraId="466B2780" w14:textId="77777777" w:rsidR="00312609"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 xml:space="preserve">Mandatory: </w:t>
            </w:r>
            <w:proofErr w:type="spellStart"/>
            <w:r w:rsidRPr="00312609">
              <w:rPr>
                <w:rFonts w:eastAsia="Times New Roman" w:cs="Arial"/>
                <w:color w:val="000000"/>
                <w:sz w:val="16"/>
                <w:szCs w:val="16"/>
              </w:rPr>
              <w:t>InF</w:t>
            </w:r>
            <w:proofErr w:type="spellEnd"/>
            <w:r w:rsidRPr="00312609">
              <w:rPr>
                <w:rFonts w:eastAsia="Times New Roman" w:cs="Arial"/>
                <w:color w:val="000000"/>
                <w:sz w:val="16"/>
                <w:szCs w:val="16"/>
              </w:rPr>
              <w:t>-DH</w:t>
            </w:r>
          </w:p>
          <w:p w14:paraId="0C89CC60" w14:textId="17D7293A"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 xml:space="preserve">Optional:  </w:t>
            </w:r>
            <w:proofErr w:type="spellStart"/>
            <w:r w:rsidRPr="00312609">
              <w:rPr>
                <w:rFonts w:eastAsia="Times New Roman" w:cs="Arial"/>
                <w:color w:val="000000"/>
                <w:sz w:val="16"/>
                <w:szCs w:val="16"/>
              </w:rPr>
              <w:t>InD</w:t>
            </w:r>
            <w:proofErr w:type="spellEnd"/>
            <w:r w:rsidRPr="00312609">
              <w:rPr>
                <w:rFonts w:eastAsia="Times New Roman" w:cs="Arial"/>
                <w:color w:val="000000"/>
                <w:sz w:val="16"/>
                <w:szCs w:val="16"/>
              </w:rPr>
              <w:t xml:space="preserve">-DL, </w:t>
            </w:r>
            <w:proofErr w:type="spellStart"/>
            <w:r w:rsidRPr="00312609">
              <w:rPr>
                <w:rFonts w:eastAsia="Times New Roman" w:cs="Arial"/>
                <w:color w:val="000000"/>
                <w:sz w:val="16"/>
                <w:szCs w:val="16"/>
              </w:rPr>
              <w:t>InF</w:t>
            </w:r>
            <w:proofErr w:type="spellEnd"/>
            <w:r w:rsidRPr="00312609">
              <w:rPr>
                <w:rFonts w:eastAsia="Times New Roman" w:cs="Arial"/>
                <w:color w:val="000000"/>
                <w:sz w:val="16"/>
                <w:szCs w:val="16"/>
              </w:rPr>
              <w:t xml:space="preserve">-SH, </w:t>
            </w:r>
            <w:proofErr w:type="spellStart"/>
            <w:r w:rsidRPr="00312609">
              <w:rPr>
                <w:rFonts w:eastAsia="Times New Roman" w:cs="Arial"/>
                <w:color w:val="000000"/>
                <w:sz w:val="16"/>
                <w:szCs w:val="16"/>
              </w:rPr>
              <w:t>InF</w:t>
            </w:r>
            <w:proofErr w:type="spellEnd"/>
            <w:r w:rsidRPr="00312609">
              <w:rPr>
                <w:rFonts w:eastAsia="Times New Roman" w:cs="Arial"/>
                <w:color w:val="000000"/>
                <w:sz w:val="16"/>
                <w:szCs w:val="16"/>
              </w:rPr>
              <w:t>-SL</w:t>
            </w:r>
          </w:p>
        </w:tc>
      </w:tr>
      <w:tr w:rsidR="00312609" w:rsidRPr="00E82755" w14:paraId="725D8740" w14:textId="77777777" w:rsidTr="00312609">
        <w:trPr>
          <w:trHeight w:val="425"/>
        </w:trPr>
        <w:tc>
          <w:tcPr>
            <w:tcW w:w="3391" w:type="dxa"/>
            <w:noWrap/>
            <w:hideMark/>
          </w:tcPr>
          <w:p w14:paraId="3F75CA37"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Carrier frequency and simulation bandwidth</w:t>
            </w:r>
          </w:p>
        </w:tc>
        <w:tc>
          <w:tcPr>
            <w:tcW w:w="3026" w:type="dxa"/>
            <w:hideMark/>
          </w:tcPr>
          <w:p w14:paraId="24DB72A1"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TDD</w:t>
            </w:r>
            <w:r w:rsidRPr="00E82755">
              <w:rPr>
                <w:rFonts w:eastAsia="Times New Roman" w:cs="Arial"/>
                <w:color w:val="000000"/>
                <w:sz w:val="16"/>
                <w:szCs w:val="16"/>
              </w:rPr>
              <w:br/>
              <w:t>4 GHz: 100 MHz</w:t>
            </w:r>
            <w:r w:rsidRPr="00E82755">
              <w:rPr>
                <w:rFonts w:eastAsia="Times New Roman" w:cs="Arial"/>
                <w:color w:val="000000"/>
                <w:sz w:val="16"/>
                <w:szCs w:val="16"/>
              </w:rPr>
              <w:br/>
              <w:t>30 GHz: 160 MHz</w:t>
            </w:r>
          </w:p>
        </w:tc>
        <w:tc>
          <w:tcPr>
            <w:tcW w:w="3212" w:type="dxa"/>
          </w:tcPr>
          <w:p w14:paraId="11C94B61" w14:textId="64ABA141"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128E7EEE" w14:textId="77777777" w:rsidTr="00312609">
        <w:trPr>
          <w:trHeight w:val="425"/>
        </w:trPr>
        <w:tc>
          <w:tcPr>
            <w:tcW w:w="3391" w:type="dxa"/>
            <w:noWrap/>
            <w:hideMark/>
          </w:tcPr>
          <w:p w14:paraId="091A993D"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TDD DL-UL configuration </w:t>
            </w:r>
          </w:p>
        </w:tc>
        <w:tc>
          <w:tcPr>
            <w:tcW w:w="3026" w:type="dxa"/>
            <w:hideMark/>
          </w:tcPr>
          <w:p w14:paraId="5C757DB8"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Simulation company should report the used DL-UL configuration.</w:t>
            </w:r>
          </w:p>
        </w:tc>
        <w:tc>
          <w:tcPr>
            <w:tcW w:w="3212" w:type="dxa"/>
          </w:tcPr>
          <w:p w14:paraId="2264DD67" w14:textId="27561774"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Companies should report the used DL-UL configuration.  1:1 DL-UL configuration is recommended.</w:t>
            </w:r>
          </w:p>
        </w:tc>
      </w:tr>
      <w:tr w:rsidR="00312609" w:rsidRPr="00E82755" w14:paraId="0EBC1754" w14:textId="77777777" w:rsidTr="00312609">
        <w:trPr>
          <w:trHeight w:val="425"/>
        </w:trPr>
        <w:tc>
          <w:tcPr>
            <w:tcW w:w="3391" w:type="dxa"/>
            <w:noWrap/>
            <w:hideMark/>
          </w:tcPr>
          <w:p w14:paraId="7FA82103"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Number of UEs per service area</w:t>
            </w:r>
          </w:p>
        </w:tc>
        <w:tc>
          <w:tcPr>
            <w:tcW w:w="3026" w:type="dxa"/>
            <w:hideMark/>
          </w:tcPr>
          <w:p w14:paraId="700764E7"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Up to 50 per service area, e.g., 10, 20, 40, and 50</w:t>
            </w:r>
          </w:p>
        </w:tc>
        <w:tc>
          <w:tcPr>
            <w:tcW w:w="3212" w:type="dxa"/>
          </w:tcPr>
          <w:p w14:paraId="66B6D2A6" w14:textId="2CCE72A4"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7D75F25D" w14:textId="77777777" w:rsidTr="00312609">
        <w:trPr>
          <w:trHeight w:val="425"/>
        </w:trPr>
        <w:tc>
          <w:tcPr>
            <w:tcW w:w="3391" w:type="dxa"/>
            <w:noWrap/>
            <w:hideMark/>
          </w:tcPr>
          <w:p w14:paraId="60D7B001"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UE distribution </w:t>
            </w:r>
          </w:p>
        </w:tc>
        <w:tc>
          <w:tcPr>
            <w:tcW w:w="3026" w:type="dxa"/>
            <w:hideMark/>
          </w:tcPr>
          <w:p w14:paraId="4D8802EF"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All UEs randomly distributed within the respective service area.</w:t>
            </w:r>
          </w:p>
        </w:tc>
        <w:tc>
          <w:tcPr>
            <w:tcW w:w="3212" w:type="dxa"/>
          </w:tcPr>
          <w:p w14:paraId="75E56C3A" w14:textId="0710CB95"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101E1E09" w14:textId="77777777" w:rsidTr="00312609">
        <w:trPr>
          <w:trHeight w:val="425"/>
        </w:trPr>
        <w:tc>
          <w:tcPr>
            <w:tcW w:w="3391" w:type="dxa"/>
            <w:noWrap/>
            <w:hideMark/>
          </w:tcPr>
          <w:p w14:paraId="30DFDF62"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Message size </w:t>
            </w:r>
          </w:p>
        </w:tc>
        <w:tc>
          <w:tcPr>
            <w:tcW w:w="3026" w:type="dxa"/>
            <w:hideMark/>
          </w:tcPr>
          <w:p w14:paraId="17898759"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48 bytes</w:t>
            </w:r>
          </w:p>
        </w:tc>
        <w:tc>
          <w:tcPr>
            <w:tcW w:w="3212" w:type="dxa"/>
          </w:tcPr>
          <w:p w14:paraId="121A2585" w14:textId="2A5EC9FA"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48 bytes</w:t>
            </w:r>
          </w:p>
        </w:tc>
      </w:tr>
      <w:tr w:rsidR="00312609" w:rsidRPr="00E82755" w14:paraId="0B9264A7" w14:textId="77777777" w:rsidTr="00312609">
        <w:trPr>
          <w:trHeight w:val="425"/>
        </w:trPr>
        <w:tc>
          <w:tcPr>
            <w:tcW w:w="3391" w:type="dxa"/>
            <w:noWrap/>
            <w:hideMark/>
          </w:tcPr>
          <w:p w14:paraId="6E72F404"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DL traffic model </w:t>
            </w:r>
          </w:p>
        </w:tc>
        <w:tc>
          <w:tcPr>
            <w:tcW w:w="3026" w:type="dxa"/>
            <w:hideMark/>
          </w:tcPr>
          <w:p w14:paraId="4B0838DC"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DL traffic arrival with option-1, option-2, and option-3.</w:t>
            </w:r>
          </w:p>
        </w:tc>
        <w:tc>
          <w:tcPr>
            <w:tcW w:w="3212" w:type="dxa"/>
          </w:tcPr>
          <w:p w14:paraId="157A300F" w14:textId="1177542A"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5G-ACIA Option 1 is mandatory</w:t>
            </w:r>
          </w:p>
        </w:tc>
      </w:tr>
      <w:tr w:rsidR="00312609" w:rsidRPr="00E82755" w14:paraId="1D37C6AD" w14:textId="77777777" w:rsidTr="00312609">
        <w:trPr>
          <w:trHeight w:val="425"/>
        </w:trPr>
        <w:tc>
          <w:tcPr>
            <w:tcW w:w="3391" w:type="dxa"/>
            <w:noWrap/>
            <w:hideMark/>
          </w:tcPr>
          <w:p w14:paraId="0A2C0CCC"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UL traffic model </w:t>
            </w:r>
          </w:p>
        </w:tc>
        <w:tc>
          <w:tcPr>
            <w:tcW w:w="3026" w:type="dxa"/>
            <w:hideMark/>
          </w:tcPr>
          <w:p w14:paraId="56F3B571" w14:textId="33B5ADE3"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UL traffic is symmetric with DL, and DL-UL traffic arrival time relationship with option-1 and option-2</w:t>
            </w:r>
          </w:p>
        </w:tc>
        <w:tc>
          <w:tcPr>
            <w:tcW w:w="3212" w:type="dxa"/>
          </w:tcPr>
          <w:p w14:paraId="5E8486E4" w14:textId="29E488A8"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5G-ACIA Option 1 is mandatory</w:t>
            </w:r>
          </w:p>
        </w:tc>
      </w:tr>
      <w:tr w:rsidR="00312609" w:rsidRPr="00E82755" w14:paraId="005098D4" w14:textId="77777777" w:rsidTr="00312609">
        <w:trPr>
          <w:trHeight w:val="425"/>
        </w:trPr>
        <w:tc>
          <w:tcPr>
            <w:tcW w:w="3391" w:type="dxa"/>
            <w:noWrap/>
            <w:hideMark/>
          </w:tcPr>
          <w:p w14:paraId="7FCD9942"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CSA requirements </w:t>
            </w:r>
          </w:p>
        </w:tc>
        <w:tc>
          <w:tcPr>
            <w:tcW w:w="3026" w:type="dxa"/>
            <w:hideMark/>
          </w:tcPr>
          <w:p w14:paraId="0D7D84F2"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UC-#2: 99.9999%</w:t>
            </w:r>
          </w:p>
        </w:tc>
        <w:tc>
          <w:tcPr>
            <w:tcW w:w="3212" w:type="dxa"/>
          </w:tcPr>
          <w:p w14:paraId="2361F715" w14:textId="38EA5180" w:rsidR="00312609" w:rsidRPr="00E82755" w:rsidRDefault="004A0F88" w:rsidP="00312609">
            <w:pPr>
              <w:spacing w:after="0" w:line="240" w:lineRule="auto"/>
              <w:rPr>
                <w:rFonts w:eastAsia="Times New Roman" w:cs="Arial"/>
                <w:color w:val="000000"/>
                <w:sz w:val="16"/>
                <w:szCs w:val="16"/>
              </w:rPr>
            </w:pPr>
            <w:r w:rsidRPr="00E82755">
              <w:rPr>
                <w:rFonts w:eastAsia="Times New Roman" w:cs="Arial"/>
                <w:color w:val="000000"/>
                <w:sz w:val="16"/>
                <w:szCs w:val="16"/>
              </w:rPr>
              <w:t>UC-#2: 99.9999%</w:t>
            </w:r>
          </w:p>
        </w:tc>
      </w:tr>
      <w:tr w:rsidR="00312609" w:rsidRPr="00E82755" w14:paraId="0A50FD29" w14:textId="77777777" w:rsidTr="00312609">
        <w:trPr>
          <w:trHeight w:val="425"/>
        </w:trPr>
        <w:tc>
          <w:tcPr>
            <w:tcW w:w="3391" w:type="dxa"/>
            <w:noWrap/>
            <w:hideMark/>
          </w:tcPr>
          <w:p w14:paraId="2F03B956"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Performance metrics</w:t>
            </w:r>
          </w:p>
        </w:tc>
        <w:tc>
          <w:tcPr>
            <w:tcW w:w="3026" w:type="dxa"/>
            <w:hideMark/>
          </w:tcPr>
          <w:p w14:paraId="3CE9D430"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 xml:space="preserve">1) CSA: single CDF of CSA </w:t>
            </w:r>
            <w:proofErr w:type="spellStart"/>
            <w:r w:rsidRPr="00E82755">
              <w:rPr>
                <w:rFonts w:eastAsia="Times New Roman" w:cs="Arial"/>
                <w:color w:val="000000"/>
                <w:sz w:val="16"/>
                <w:szCs w:val="16"/>
              </w:rPr>
              <w:t>distribu-tion</w:t>
            </w:r>
            <w:proofErr w:type="spellEnd"/>
            <w:r w:rsidRPr="00E82755">
              <w:rPr>
                <w:rFonts w:eastAsia="Times New Roman" w:cs="Arial"/>
                <w:color w:val="000000"/>
                <w:sz w:val="16"/>
                <w:szCs w:val="16"/>
              </w:rPr>
              <w:t xml:space="preserve"> of all UEs in factory hall</w:t>
            </w:r>
            <w:r w:rsidRPr="00E82755">
              <w:rPr>
                <w:rFonts w:eastAsia="Times New Roman" w:cs="Arial"/>
                <w:color w:val="000000"/>
                <w:sz w:val="16"/>
                <w:szCs w:val="16"/>
              </w:rPr>
              <w:br/>
              <w:t>2) Latency: single CDF of latency distribution of all UEs in factory hall</w:t>
            </w:r>
            <w:r w:rsidRPr="00E82755">
              <w:rPr>
                <w:rFonts w:eastAsia="Times New Roman" w:cs="Arial"/>
                <w:color w:val="000000"/>
                <w:sz w:val="16"/>
                <w:szCs w:val="16"/>
              </w:rPr>
              <w:br/>
              <w:t xml:space="preserve">3) Percentage of UEs satisfying requirements </w:t>
            </w:r>
            <w:r w:rsidRPr="00E82755">
              <w:rPr>
                <w:rFonts w:eastAsia="Times New Roman" w:cs="Arial"/>
                <w:color w:val="000000"/>
                <w:sz w:val="16"/>
                <w:szCs w:val="16"/>
              </w:rPr>
              <w:br/>
              <w:t>4) resource utilization</w:t>
            </w:r>
          </w:p>
        </w:tc>
        <w:tc>
          <w:tcPr>
            <w:tcW w:w="3212" w:type="dxa"/>
          </w:tcPr>
          <w:p w14:paraId="717E0349" w14:textId="2CC2ABD9"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 with 3) and 4) as low priority</w:t>
            </w:r>
          </w:p>
        </w:tc>
      </w:tr>
      <w:tr w:rsidR="004A0F88" w:rsidRPr="00E82755" w14:paraId="32390D1C" w14:textId="77777777" w:rsidTr="00312609">
        <w:trPr>
          <w:trHeight w:val="425"/>
        </w:trPr>
        <w:tc>
          <w:tcPr>
            <w:tcW w:w="3391" w:type="dxa"/>
            <w:noWrap/>
            <w:hideMark/>
          </w:tcPr>
          <w:p w14:paraId="600CC843" w14:textId="77777777" w:rsidR="004A0F88" w:rsidRPr="00E82755" w:rsidRDefault="004A0F88" w:rsidP="004A0F88">
            <w:pPr>
              <w:spacing w:after="0" w:line="240" w:lineRule="auto"/>
              <w:rPr>
                <w:rFonts w:eastAsia="Times New Roman" w:cs="Arial"/>
                <w:color w:val="000000"/>
                <w:sz w:val="16"/>
                <w:szCs w:val="16"/>
              </w:rPr>
            </w:pPr>
            <w:r w:rsidRPr="00E82755">
              <w:rPr>
                <w:rFonts w:eastAsia="Times New Roman" w:cs="Arial"/>
                <w:color w:val="000000"/>
                <w:sz w:val="16"/>
                <w:szCs w:val="16"/>
              </w:rPr>
              <w:t>E2E latency &amp; air interface latency</w:t>
            </w:r>
          </w:p>
        </w:tc>
        <w:tc>
          <w:tcPr>
            <w:tcW w:w="3026" w:type="dxa"/>
            <w:hideMark/>
          </w:tcPr>
          <w:p w14:paraId="2D64516B" w14:textId="77777777" w:rsidR="004A0F88" w:rsidRDefault="004A0F88" w:rsidP="004A0F88">
            <w:pPr>
              <w:spacing w:after="0" w:line="240" w:lineRule="auto"/>
              <w:rPr>
                <w:rFonts w:eastAsia="Times New Roman" w:cs="Arial"/>
                <w:color w:val="000000"/>
                <w:sz w:val="16"/>
                <w:szCs w:val="16"/>
              </w:rPr>
            </w:pPr>
            <w:r w:rsidRPr="00312609">
              <w:rPr>
                <w:rFonts w:eastAsia="Times New Roman" w:cs="Arial"/>
                <w:color w:val="000000"/>
                <w:sz w:val="16"/>
                <w:szCs w:val="16"/>
              </w:rPr>
              <w:t xml:space="preserve">E2E latency: 1 </w:t>
            </w:r>
            <w:proofErr w:type="spellStart"/>
            <w:r w:rsidRPr="00312609">
              <w:rPr>
                <w:rFonts w:eastAsia="Times New Roman" w:cs="Arial"/>
                <w:color w:val="000000"/>
                <w:sz w:val="16"/>
                <w:szCs w:val="16"/>
              </w:rPr>
              <w:t>ms</w:t>
            </w:r>
            <w:proofErr w:type="spellEnd"/>
            <w:r w:rsidRPr="00312609">
              <w:rPr>
                <w:rFonts w:eastAsia="Times New Roman" w:cs="Arial"/>
                <w:color w:val="000000"/>
                <w:sz w:val="16"/>
                <w:szCs w:val="16"/>
              </w:rPr>
              <w:t xml:space="preserve"> for UC#2</w:t>
            </w:r>
          </w:p>
          <w:p w14:paraId="656B9F49" w14:textId="7C943794" w:rsidR="004A0F88" w:rsidRPr="00E82755" w:rsidRDefault="004A0F88" w:rsidP="004A0F88">
            <w:pPr>
              <w:spacing w:after="0" w:line="240" w:lineRule="auto"/>
              <w:rPr>
                <w:rFonts w:eastAsia="Times New Roman" w:cs="Arial"/>
                <w:color w:val="000000"/>
                <w:sz w:val="16"/>
                <w:szCs w:val="16"/>
              </w:rPr>
            </w:pPr>
            <w:r>
              <w:rPr>
                <w:rFonts w:eastAsia="Times New Roman" w:cs="Arial"/>
                <w:color w:val="000000"/>
                <w:sz w:val="16"/>
                <w:szCs w:val="16"/>
              </w:rPr>
              <w:t>Air interface latency: 1ms</w:t>
            </w:r>
          </w:p>
        </w:tc>
        <w:tc>
          <w:tcPr>
            <w:tcW w:w="3212" w:type="dxa"/>
          </w:tcPr>
          <w:p w14:paraId="6CCA9167" w14:textId="2B508F3D" w:rsidR="004A0F88" w:rsidRPr="00E82755" w:rsidRDefault="004A0F88" w:rsidP="004A0F88">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0ACA8021" w14:textId="77777777" w:rsidTr="00312609">
        <w:trPr>
          <w:trHeight w:val="425"/>
        </w:trPr>
        <w:tc>
          <w:tcPr>
            <w:tcW w:w="3391" w:type="dxa"/>
            <w:noWrap/>
            <w:hideMark/>
          </w:tcPr>
          <w:p w14:paraId="51B8CC34"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eastAsia="zh-CN"/>
              </w:rPr>
              <w:t>UE speed</w:t>
            </w:r>
          </w:p>
        </w:tc>
        <w:tc>
          <w:tcPr>
            <w:tcW w:w="3026" w:type="dxa"/>
            <w:hideMark/>
          </w:tcPr>
          <w:p w14:paraId="397EC959"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Linear movement</w:t>
            </w:r>
          </w:p>
        </w:tc>
        <w:tc>
          <w:tcPr>
            <w:tcW w:w="3212" w:type="dxa"/>
          </w:tcPr>
          <w:p w14:paraId="71DD47C0" w14:textId="77777777" w:rsidR="00312609" w:rsidRPr="00312609"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Linear movement: 75 km/h</w:t>
            </w:r>
          </w:p>
          <w:p w14:paraId="4FFF28BB" w14:textId="511686B0"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No explicit UE mobility (nor handovers) are modeled in the evaluations.</w:t>
            </w:r>
          </w:p>
        </w:tc>
      </w:tr>
    </w:tbl>
    <w:p w14:paraId="41F1ED4D" w14:textId="79297AEF" w:rsidR="00312609" w:rsidRDefault="00312609" w:rsidP="00B446BC">
      <w:pPr>
        <w:rPr>
          <w:lang w:val="en-GB" w:eastAsia="ja-JP"/>
        </w:rPr>
      </w:pPr>
    </w:p>
    <w:p w14:paraId="475E2C78" w14:textId="70AB66B1" w:rsidR="00312609" w:rsidRDefault="00D54D1E" w:rsidP="00D54D1E">
      <w:pPr>
        <w:pStyle w:val="Proposal"/>
        <w:rPr>
          <w:lang w:val="en-GB"/>
        </w:rPr>
      </w:pPr>
      <w:bookmarkStart w:id="2" w:name="_Toc53480082"/>
      <w:bookmarkStart w:id="3" w:name="_Toc53480337"/>
      <w:r>
        <w:rPr>
          <w:lang w:val="en-GB"/>
        </w:rPr>
        <w:t xml:space="preserve">Agree on the proposals </w:t>
      </w:r>
      <w:r w:rsidR="009F64CD">
        <w:rPr>
          <w:lang w:val="en-GB"/>
        </w:rPr>
        <w:t xml:space="preserve">for simulation assumptions given </w:t>
      </w:r>
      <w:r>
        <w:rPr>
          <w:lang w:val="en-GB"/>
        </w:rPr>
        <w:t>in the table</w:t>
      </w:r>
      <w:bookmarkEnd w:id="2"/>
      <w:bookmarkEnd w:id="3"/>
    </w:p>
    <w:p w14:paraId="797546E9" w14:textId="45490B80" w:rsidR="00D54D1E" w:rsidRDefault="00D54D1E" w:rsidP="00D54D1E">
      <w:pPr>
        <w:rPr>
          <w:lang w:val="en-GB" w:eastAsia="ja-JP"/>
        </w:rPr>
      </w:pPr>
      <w:r>
        <w:rPr>
          <w:lang w:val="en-GB" w:eastAsia="ja-JP"/>
        </w:rPr>
        <w:t>Intel also raised additional simulation parameters that should be agreed on</w:t>
      </w:r>
      <w:r w:rsidR="00303738">
        <w:rPr>
          <w:lang w:val="en-GB" w:eastAsia="ja-JP"/>
        </w:rPr>
        <w:t>, like antenna configuration, noise figures, TX power etc</w:t>
      </w:r>
      <w:r>
        <w:rPr>
          <w:lang w:val="en-GB" w:eastAsia="ja-JP"/>
        </w:rPr>
        <w:t xml:space="preserve">. </w:t>
      </w:r>
      <w:r w:rsidR="00303738">
        <w:rPr>
          <w:lang w:val="en-GB" w:eastAsia="ja-JP"/>
        </w:rPr>
        <w:t>T</w:t>
      </w:r>
      <w:r>
        <w:rPr>
          <w:lang w:val="en-GB" w:eastAsia="ja-JP"/>
        </w:rPr>
        <w:t xml:space="preserve">hose </w:t>
      </w:r>
      <w:r w:rsidR="004C2358">
        <w:rPr>
          <w:lang w:val="en-GB" w:eastAsia="ja-JP"/>
        </w:rPr>
        <w:t xml:space="preserve">seem to be </w:t>
      </w:r>
      <w:r w:rsidR="00303738">
        <w:rPr>
          <w:lang w:val="en-GB" w:eastAsia="ja-JP"/>
        </w:rPr>
        <w:t xml:space="preserve">already captured in TR 38.824 and can </w:t>
      </w:r>
      <w:r w:rsidR="004C2358">
        <w:rPr>
          <w:lang w:val="en-GB" w:eastAsia="ja-JP"/>
        </w:rPr>
        <w:t xml:space="preserve">then </w:t>
      </w:r>
      <w:r w:rsidR="00303738">
        <w:rPr>
          <w:lang w:val="en-GB" w:eastAsia="ja-JP"/>
        </w:rPr>
        <w:t xml:space="preserve">be reused.   </w:t>
      </w:r>
    </w:p>
    <w:p w14:paraId="0A6A4956" w14:textId="2F1FD7CD" w:rsidR="00303738" w:rsidRDefault="00303738" w:rsidP="00303738">
      <w:pPr>
        <w:pStyle w:val="Proposal"/>
        <w:rPr>
          <w:lang w:val="en-GB"/>
        </w:rPr>
      </w:pPr>
      <w:bookmarkStart w:id="4" w:name="_Toc53480083"/>
      <w:bookmarkStart w:id="5" w:name="_Toc53480338"/>
      <w:r>
        <w:rPr>
          <w:lang w:val="en-GB" w:eastAsia="ja-JP"/>
        </w:rPr>
        <w:t>Additional simulation parameters are taken from TR 38.824.</w:t>
      </w:r>
      <w:bookmarkEnd w:id="4"/>
      <w:bookmarkEnd w:id="5"/>
    </w:p>
    <w:p w14:paraId="21636670" w14:textId="3BA57606" w:rsidR="00303738" w:rsidRDefault="004A0F88" w:rsidP="004A0F88">
      <w:pPr>
        <w:pStyle w:val="Heading2"/>
      </w:pPr>
      <w:r>
        <w:t>2.4 Companies comments to proposals</w:t>
      </w:r>
    </w:p>
    <w:p w14:paraId="55ADAA9B" w14:textId="08F05ED9" w:rsidR="00B375FD" w:rsidRPr="00B375FD" w:rsidRDefault="00B375FD" w:rsidP="00B375FD">
      <w:pPr>
        <w:rPr>
          <w:lang w:val="en-GB" w:eastAsia="ja-JP"/>
        </w:rPr>
      </w:pPr>
      <w:r>
        <w:rPr>
          <w:lang w:val="en-GB" w:eastAsia="ja-JP"/>
        </w:rPr>
        <w:t>Companies can</w:t>
      </w:r>
      <w:r w:rsidR="00A34D50">
        <w:rPr>
          <w:lang w:val="en-GB" w:eastAsia="ja-JP"/>
        </w:rPr>
        <w:t xml:space="preserve"> add </w:t>
      </w:r>
      <w:r>
        <w:rPr>
          <w:lang w:val="en-GB" w:eastAsia="ja-JP"/>
        </w:rPr>
        <w:t>comments on the propo</w:t>
      </w:r>
      <w:r w:rsidR="00A34D50">
        <w:rPr>
          <w:lang w:val="en-GB" w:eastAsia="ja-JP"/>
        </w:rPr>
        <w:t>s</w:t>
      </w:r>
      <w:r>
        <w:rPr>
          <w:lang w:val="en-GB" w:eastAsia="ja-JP"/>
        </w:rPr>
        <w:t>als</w:t>
      </w:r>
      <w:r w:rsidR="00A34D50">
        <w:rPr>
          <w:lang w:val="en-GB" w:eastAsia="ja-JP"/>
        </w:rPr>
        <w:t xml:space="preserve"> in the table</w:t>
      </w:r>
      <w:r>
        <w:rPr>
          <w:lang w:val="en-GB" w:eastAsia="ja-JP"/>
        </w:rPr>
        <w:t>.</w:t>
      </w:r>
    </w:p>
    <w:tbl>
      <w:tblPr>
        <w:tblStyle w:val="TableGrid"/>
        <w:tblW w:w="9629" w:type="dxa"/>
        <w:tblLayout w:type="fixed"/>
        <w:tblLook w:val="04A0" w:firstRow="1" w:lastRow="0" w:firstColumn="1" w:lastColumn="0" w:noHBand="0" w:noVBand="1"/>
      </w:tblPr>
      <w:tblGrid>
        <w:gridCol w:w="1129"/>
        <w:gridCol w:w="8500"/>
      </w:tblGrid>
      <w:tr w:rsidR="00B375FD" w:rsidRPr="00E82755" w14:paraId="50EFECE5" w14:textId="77777777" w:rsidTr="0052373C">
        <w:trPr>
          <w:trHeight w:val="425"/>
        </w:trPr>
        <w:tc>
          <w:tcPr>
            <w:tcW w:w="1129" w:type="dxa"/>
            <w:shd w:val="clear" w:color="auto" w:fill="E7E6E6" w:themeFill="background2"/>
            <w:noWrap/>
            <w:hideMark/>
          </w:tcPr>
          <w:p w14:paraId="5ACBB1BD" w14:textId="77777777" w:rsidR="00B375FD" w:rsidRPr="00E82755" w:rsidRDefault="00B375FD" w:rsidP="0052373C">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0" w:type="dxa"/>
            <w:shd w:val="clear" w:color="auto" w:fill="E7E6E6" w:themeFill="background2"/>
            <w:noWrap/>
            <w:hideMark/>
          </w:tcPr>
          <w:p w14:paraId="536E7E4B" w14:textId="77777777" w:rsidR="00B375FD" w:rsidRPr="00E82755" w:rsidRDefault="00B375FD" w:rsidP="0052373C">
            <w:pPr>
              <w:spacing w:after="0" w:line="240" w:lineRule="auto"/>
              <w:rPr>
                <w:rFonts w:eastAsia="Times New Roman" w:cs="Arial"/>
                <w:color w:val="000000"/>
                <w:sz w:val="16"/>
                <w:szCs w:val="16"/>
              </w:rPr>
            </w:pPr>
            <w:r>
              <w:rPr>
                <w:rFonts w:eastAsia="Times New Roman" w:cs="Arial"/>
                <w:color w:val="000000"/>
                <w:sz w:val="16"/>
                <w:szCs w:val="16"/>
              </w:rPr>
              <w:t>View</w:t>
            </w:r>
          </w:p>
        </w:tc>
      </w:tr>
      <w:tr w:rsidR="00B375FD" w:rsidRPr="00E82755" w14:paraId="5335C744" w14:textId="77777777" w:rsidTr="00B375FD">
        <w:trPr>
          <w:trHeight w:val="425"/>
        </w:trPr>
        <w:tc>
          <w:tcPr>
            <w:tcW w:w="1129" w:type="dxa"/>
            <w:noWrap/>
          </w:tcPr>
          <w:p w14:paraId="2940D961" w14:textId="2D75711F" w:rsidR="00B375FD" w:rsidRPr="00E82755" w:rsidRDefault="00800638" w:rsidP="0052373C">
            <w:pPr>
              <w:spacing w:after="0" w:line="240" w:lineRule="auto"/>
              <w:rPr>
                <w:rFonts w:eastAsia="Times New Roman" w:cs="Arial"/>
                <w:color w:val="000000"/>
                <w:sz w:val="16"/>
                <w:szCs w:val="16"/>
              </w:rPr>
            </w:pPr>
            <w:r>
              <w:rPr>
                <w:rFonts w:eastAsia="Times New Roman" w:cs="Arial"/>
                <w:color w:val="000000"/>
                <w:sz w:val="16"/>
                <w:szCs w:val="16"/>
              </w:rPr>
              <w:t>HW/</w:t>
            </w:r>
            <w:proofErr w:type="spellStart"/>
            <w:r>
              <w:rPr>
                <w:rFonts w:eastAsia="Times New Roman" w:cs="Arial"/>
                <w:color w:val="000000"/>
                <w:sz w:val="16"/>
                <w:szCs w:val="16"/>
              </w:rPr>
              <w:t>HiSi</w:t>
            </w:r>
            <w:proofErr w:type="spellEnd"/>
          </w:p>
        </w:tc>
        <w:tc>
          <w:tcPr>
            <w:tcW w:w="8500" w:type="dxa"/>
          </w:tcPr>
          <w:p w14:paraId="3BDA8AC9" w14:textId="212E1C11" w:rsidR="00800638" w:rsidRDefault="00800638" w:rsidP="0052373C">
            <w:pPr>
              <w:spacing w:after="0" w:line="240" w:lineRule="auto"/>
              <w:rPr>
                <w:rFonts w:eastAsia="Times New Roman" w:cs="Arial"/>
                <w:color w:val="000000"/>
                <w:sz w:val="16"/>
                <w:szCs w:val="16"/>
              </w:rPr>
            </w:pPr>
            <w:r w:rsidRPr="00800638">
              <w:rPr>
                <w:rFonts w:eastAsia="Times New Roman" w:cs="Arial"/>
                <w:color w:val="000000"/>
                <w:sz w:val="16"/>
                <w:szCs w:val="16"/>
              </w:rPr>
              <w:t>We have some question</w:t>
            </w:r>
            <w:r w:rsidR="00E328E9">
              <w:rPr>
                <w:rFonts w:eastAsia="Times New Roman" w:cs="Arial"/>
                <w:color w:val="000000"/>
                <w:sz w:val="16"/>
                <w:szCs w:val="16"/>
              </w:rPr>
              <w:t>s</w:t>
            </w:r>
            <w:r w:rsidRPr="00800638">
              <w:rPr>
                <w:rFonts w:eastAsia="Times New Roman" w:cs="Arial"/>
                <w:color w:val="000000"/>
                <w:sz w:val="16"/>
                <w:szCs w:val="16"/>
              </w:rPr>
              <w:t xml:space="preserve"> for our understanding of the propo</w:t>
            </w:r>
            <w:r w:rsidR="00860394">
              <w:rPr>
                <w:rFonts w:eastAsia="Times New Roman" w:cs="Arial"/>
                <w:color w:val="000000"/>
                <w:sz w:val="16"/>
                <w:szCs w:val="16"/>
              </w:rPr>
              <w:t>sals</w:t>
            </w:r>
            <w:r w:rsidR="00E328E9">
              <w:rPr>
                <w:rFonts w:eastAsia="Times New Roman" w:cs="Arial"/>
                <w:color w:val="000000"/>
                <w:sz w:val="16"/>
                <w:szCs w:val="16"/>
              </w:rPr>
              <w:t xml:space="preserve">. It would be great if that could </w:t>
            </w:r>
            <w:r w:rsidR="00860394">
              <w:rPr>
                <w:rFonts w:eastAsia="Times New Roman" w:cs="Arial"/>
                <w:color w:val="000000"/>
                <w:sz w:val="16"/>
                <w:szCs w:val="16"/>
              </w:rPr>
              <w:t>be clarified before agreeing on the assumption</w:t>
            </w:r>
            <w:r w:rsidR="00DB6B2A">
              <w:rPr>
                <w:rFonts w:eastAsia="Times New Roman" w:cs="Arial"/>
                <w:color w:val="000000"/>
                <w:sz w:val="16"/>
                <w:szCs w:val="16"/>
              </w:rPr>
              <w:t>s</w:t>
            </w:r>
            <w:r w:rsidR="00860394">
              <w:rPr>
                <w:rFonts w:eastAsia="Times New Roman" w:cs="Arial"/>
                <w:color w:val="000000"/>
                <w:sz w:val="16"/>
                <w:szCs w:val="16"/>
              </w:rPr>
              <w:t>, so that we are all on the same page what we would be agreeing to:</w:t>
            </w:r>
          </w:p>
          <w:p w14:paraId="5C260439" w14:textId="77777777" w:rsidR="00860394" w:rsidRDefault="00860394" w:rsidP="0052373C">
            <w:pPr>
              <w:spacing w:after="0" w:line="240" w:lineRule="auto"/>
              <w:rPr>
                <w:rFonts w:eastAsia="Times New Roman" w:cs="Arial"/>
                <w:color w:val="000000"/>
                <w:sz w:val="16"/>
                <w:szCs w:val="16"/>
              </w:rPr>
            </w:pPr>
          </w:p>
          <w:p w14:paraId="04D44CD0" w14:textId="4A873781" w:rsidR="00860394" w:rsidRPr="00860394" w:rsidRDefault="00860394" w:rsidP="0052373C">
            <w:pPr>
              <w:spacing w:after="0" w:line="240" w:lineRule="auto"/>
              <w:rPr>
                <w:rFonts w:eastAsia="Times New Roman" w:cs="Arial"/>
                <w:b/>
                <w:color w:val="000000"/>
                <w:sz w:val="16"/>
                <w:szCs w:val="16"/>
                <w:u w:val="single"/>
              </w:rPr>
            </w:pPr>
            <w:r w:rsidRPr="00860394">
              <w:rPr>
                <w:rFonts w:eastAsia="Times New Roman" w:cs="Arial"/>
                <w:b/>
                <w:color w:val="000000"/>
                <w:sz w:val="16"/>
                <w:szCs w:val="16"/>
                <w:u w:val="single"/>
              </w:rPr>
              <w:t>CSA requirements.</w:t>
            </w:r>
          </w:p>
          <w:p w14:paraId="789479D3" w14:textId="77777777" w:rsidR="00860394" w:rsidRDefault="00860394" w:rsidP="0052373C">
            <w:pPr>
              <w:spacing w:after="0" w:line="240" w:lineRule="auto"/>
              <w:rPr>
                <w:rFonts w:eastAsia="Times New Roman" w:cs="Arial"/>
                <w:color w:val="000000"/>
                <w:sz w:val="16"/>
                <w:szCs w:val="16"/>
              </w:rPr>
            </w:pPr>
            <w:r>
              <w:rPr>
                <w:rFonts w:eastAsia="Times New Roman" w:cs="Arial"/>
                <w:color w:val="000000"/>
                <w:sz w:val="16"/>
                <w:szCs w:val="16"/>
              </w:rPr>
              <w:t xml:space="preserve">We think the proposed CSA </w:t>
            </w:r>
            <w:r w:rsidRPr="00E328E9">
              <w:rPr>
                <w:rFonts w:eastAsia="Times New Roman" w:cs="Arial"/>
                <w:i/>
                <w:color w:val="000000"/>
                <w:sz w:val="16"/>
                <w:szCs w:val="16"/>
              </w:rPr>
              <w:t>= 99.9999%</w:t>
            </w:r>
            <w:r>
              <w:rPr>
                <w:rFonts w:eastAsia="Times New Roman" w:cs="Arial"/>
                <w:i/>
                <w:color w:val="000000"/>
                <w:sz w:val="16"/>
                <w:szCs w:val="16"/>
              </w:rPr>
              <w:t xml:space="preserve"> </w:t>
            </w:r>
            <w:r>
              <w:rPr>
                <w:rFonts w:eastAsia="Times New Roman" w:cs="Arial"/>
                <w:color w:val="000000"/>
                <w:sz w:val="16"/>
                <w:szCs w:val="16"/>
              </w:rPr>
              <w:t xml:space="preserve">requirement seems fine. </w:t>
            </w:r>
          </w:p>
          <w:p w14:paraId="2509F301" w14:textId="2C39B86F" w:rsidR="00800638" w:rsidRDefault="00860394" w:rsidP="0052373C">
            <w:pPr>
              <w:spacing w:after="0" w:line="240" w:lineRule="auto"/>
              <w:rPr>
                <w:rFonts w:eastAsia="Times New Roman" w:cs="Arial"/>
                <w:color w:val="000000"/>
                <w:sz w:val="16"/>
                <w:szCs w:val="16"/>
              </w:rPr>
            </w:pPr>
            <w:r>
              <w:rPr>
                <w:rFonts w:eastAsia="Times New Roman" w:cs="Arial"/>
                <w:color w:val="000000"/>
                <w:sz w:val="16"/>
                <w:szCs w:val="16"/>
              </w:rPr>
              <w:t>But we have question</w:t>
            </w:r>
            <w:r w:rsidR="00DB6B2A">
              <w:rPr>
                <w:rFonts w:eastAsia="Times New Roman" w:cs="Arial"/>
                <w:color w:val="000000"/>
                <w:sz w:val="16"/>
                <w:szCs w:val="16"/>
              </w:rPr>
              <w:t>s</w:t>
            </w:r>
            <w:r>
              <w:rPr>
                <w:rFonts w:eastAsia="Times New Roman" w:cs="Arial"/>
                <w:color w:val="000000"/>
                <w:sz w:val="16"/>
                <w:szCs w:val="16"/>
              </w:rPr>
              <w:t xml:space="preserve"> to Ericsson on the </w:t>
            </w:r>
            <w:r w:rsidR="00DB6B2A">
              <w:rPr>
                <w:rFonts w:eastAsia="Times New Roman" w:cs="Arial"/>
                <w:color w:val="000000"/>
                <w:sz w:val="16"/>
                <w:szCs w:val="16"/>
              </w:rPr>
              <w:t>“</w:t>
            </w:r>
            <w:r w:rsidRPr="00E328E9">
              <w:rPr>
                <w:rFonts w:eastAsia="Times New Roman" w:cs="Arial"/>
                <w:i/>
                <w:color w:val="000000"/>
                <w:sz w:val="16"/>
                <w:szCs w:val="16"/>
              </w:rPr>
              <w:t>equivalently: BLER &lt;=1e-3</w:t>
            </w:r>
            <w:r w:rsidR="00DB6B2A">
              <w:rPr>
                <w:rFonts w:eastAsia="Times New Roman" w:cs="Arial"/>
                <w:i/>
                <w:color w:val="000000"/>
                <w:sz w:val="16"/>
                <w:szCs w:val="16"/>
              </w:rPr>
              <w:t>”</w:t>
            </w:r>
          </w:p>
          <w:p w14:paraId="72D5088E" w14:textId="41154FFD" w:rsidR="00547E5C" w:rsidRPr="00547E5C" w:rsidRDefault="00547E5C" w:rsidP="00547E5C">
            <w:pPr>
              <w:pStyle w:val="ListParagraph"/>
              <w:numPr>
                <w:ilvl w:val="0"/>
                <w:numId w:val="33"/>
              </w:numPr>
              <w:spacing w:line="240" w:lineRule="auto"/>
              <w:rPr>
                <w:rFonts w:eastAsia="Times New Roman" w:cs="Arial"/>
                <w:color w:val="000000"/>
                <w:sz w:val="16"/>
                <w:szCs w:val="16"/>
                <w:lang w:val="en-US"/>
              </w:rPr>
            </w:pPr>
            <w:r>
              <w:rPr>
                <w:rFonts w:eastAsia="Times New Roman" w:cs="Arial"/>
                <w:color w:val="000000"/>
                <w:sz w:val="16"/>
                <w:szCs w:val="16"/>
                <w:lang w:val="en-US"/>
              </w:rPr>
              <w:t>One</w:t>
            </w:r>
            <w:r w:rsidR="00E328E9" w:rsidRPr="00547E5C">
              <w:rPr>
                <w:rFonts w:eastAsia="Times New Roman" w:cs="Arial"/>
                <w:color w:val="000000"/>
                <w:sz w:val="16"/>
                <w:szCs w:val="16"/>
              </w:rPr>
              <w:t xml:space="preserve"> question is if you </w:t>
            </w:r>
            <w:r w:rsidR="00860394" w:rsidRPr="00860394">
              <w:rPr>
                <w:rFonts w:eastAsia="Times New Roman" w:cs="Arial"/>
                <w:color w:val="000000"/>
                <w:sz w:val="16"/>
                <w:szCs w:val="16"/>
                <w:lang w:val="en-US"/>
              </w:rPr>
              <w:t xml:space="preserve">please </w:t>
            </w:r>
            <w:r w:rsidR="00E328E9" w:rsidRPr="00547E5C">
              <w:rPr>
                <w:rFonts w:eastAsia="Times New Roman" w:cs="Arial"/>
                <w:color w:val="000000"/>
                <w:sz w:val="16"/>
                <w:szCs w:val="16"/>
              </w:rPr>
              <w:t>could elaborate on the equivalent BLER</w:t>
            </w:r>
            <w:r w:rsidRPr="00547E5C">
              <w:rPr>
                <w:rFonts w:eastAsia="Times New Roman" w:cs="Arial"/>
                <w:color w:val="000000"/>
                <w:sz w:val="16"/>
                <w:szCs w:val="16"/>
                <w:lang w:val="en-US"/>
              </w:rPr>
              <w:t xml:space="preserve"> requirement</w:t>
            </w:r>
            <w:r>
              <w:rPr>
                <w:rFonts w:eastAsia="Times New Roman" w:cs="Arial"/>
                <w:color w:val="000000"/>
                <w:sz w:val="16"/>
                <w:szCs w:val="16"/>
              </w:rPr>
              <w:t>? I</w:t>
            </w:r>
            <w:r w:rsidR="00860394">
              <w:rPr>
                <w:rFonts w:eastAsia="Times New Roman" w:cs="Arial"/>
                <w:color w:val="000000"/>
                <w:sz w:val="16"/>
                <w:szCs w:val="16"/>
              </w:rPr>
              <w:t>s the</w:t>
            </w:r>
            <w:r w:rsidR="00E328E9" w:rsidRPr="00547E5C">
              <w:rPr>
                <w:rFonts w:eastAsia="Times New Roman" w:cs="Arial"/>
                <w:color w:val="000000"/>
                <w:sz w:val="16"/>
                <w:szCs w:val="16"/>
              </w:rPr>
              <w:t xml:space="preserve"> understanding correct </w:t>
            </w:r>
            <w:r w:rsidRPr="00547E5C">
              <w:rPr>
                <w:rFonts w:eastAsia="Times New Roman" w:cs="Arial"/>
                <w:color w:val="000000"/>
                <w:sz w:val="16"/>
                <w:szCs w:val="16"/>
              </w:rPr>
              <w:t>that you obtained the value of 10^-3 by assuming uncorrelated errors? If errors would a</w:t>
            </w:r>
            <w:r w:rsidR="00860394">
              <w:rPr>
                <w:rFonts w:eastAsia="Times New Roman" w:cs="Arial"/>
                <w:color w:val="000000"/>
                <w:sz w:val="16"/>
                <w:szCs w:val="16"/>
              </w:rPr>
              <w:t xml:space="preserve">ppear in bursts, then </w:t>
            </w:r>
            <w:r w:rsidRPr="00547E5C">
              <w:rPr>
                <w:rFonts w:eastAsia="Times New Roman" w:cs="Arial"/>
                <w:color w:val="000000"/>
                <w:sz w:val="16"/>
                <w:szCs w:val="16"/>
              </w:rPr>
              <w:t>the BLER &lt;= 10</w:t>
            </w:r>
            <w:r w:rsidR="00860394" w:rsidRPr="00860394">
              <w:rPr>
                <w:rFonts w:eastAsia="Times New Roman" w:cs="Arial"/>
                <w:color w:val="000000"/>
                <w:sz w:val="16"/>
                <w:szCs w:val="16"/>
                <w:lang w:val="en-US"/>
              </w:rPr>
              <w:t>^</w:t>
            </w:r>
            <w:r w:rsidRPr="00547E5C">
              <w:rPr>
                <w:rFonts w:eastAsia="Times New Roman" w:cs="Arial"/>
                <w:color w:val="000000"/>
                <w:sz w:val="16"/>
                <w:szCs w:val="16"/>
              </w:rPr>
              <w:t>-3 would not be valid, is this understanding correct?</w:t>
            </w:r>
          </w:p>
          <w:p w14:paraId="30CE5F4B" w14:textId="4858E664" w:rsidR="00B375FD" w:rsidRDefault="00547E5C" w:rsidP="00547E5C">
            <w:pPr>
              <w:pStyle w:val="ListParagraph"/>
              <w:numPr>
                <w:ilvl w:val="0"/>
                <w:numId w:val="33"/>
              </w:numPr>
              <w:spacing w:line="240" w:lineRule="auto"/>
              <w:rPr>
                <w:rFonts w:eastAsia="Times New Roman" w:cs="Arial"/>
                <w:color w:val="000000"/>
                <w:sz w:val="16"/>
                <w:szCs w:val="16"/>
                <w:lang w:val="en-US"/>
              </w:rPr>
            </w:pPr>
            <w:r>
              <w:rPr>
                <w:rFonts w:eastAsia="Times New Roman" w:cs="Arial"/>
                <w:color w:val="000000"/>
                <w:sz w:val="16"/>
                <w:szCs w:val="16"/>
                <w:lang w:val="en-US"/>
              </w:rPr>
              <w:t>Could you please clarify on the intention of</w:t>
            </w:r>
            <w:r w:rsidRPr="00547E5C">
              <w:rPr>
                <w:rFonts w:eastAsia="Times New Roman" w:cs="Arial"/>
                <w:color w:val="000000"/>
                <w:sz w:val="16"/>
                <w:szCs w:val="16"/>
                <w:lang w:val="en-US"/>
              </w:rPr>
              <w:t xml:space="preserve"> using BLER = 10</w:t>
            </w:r>
            <w:r>
              <w:rPr>
                <w:rFonts w:eastAsia="Times New Roman" w:cs="Arial"/>
                <w:color w:val="000000"/>
                <w:sz w:val="16"/>
                <w:szCs w:val="16"/>
                <w:lang w:val="en-US"/>
              </w:rPr>
              <w:t>^-3? I</w:t>
            </w:r>
            <w:r w:rsidR="00860394">
              <w:rPr>
                <w:rFonts w:eastAsia="Times New Roman" w:cs="Arial"/>
                <w:color w:val="000000"/>
                <w:sz w:val="16"/>
                <w:szCs w:val="16"/>
                <w:lang w:val="en-US"/>
              </w:rPr>
              <w:t>s the</w:t>
            </w:r>
            <w:r>
              <w:rPr>
                <w:rFonts w:eastAsia="Times New Roman" w:cs="Arial"/>
                <w:color w:val="000000"/>
                <w:sz w:val="16"/>
                <w:szCs w:val="16"/>
                <w:lang w:val="en-US"/>
              </w:rPr>
              <w:t xml:space="preserve"> purpose to shorten the simulation time so that substantially less packets are generated than what would be done</w:t>
            </w:r>
            <w:r w:rsidR="002E7AA8">
              <w:rPr>
                <w:rFonts w:eastAsia="Times New Roman" w:cs="Arial"/>
                <w:color w:val="000000"/>
                <w:sz w:val="16"/>
                <w:szCs w:val="16"/>
                <w:lang w:val="en-US"/>
              </w:rPr>
              <w:t xml:space="preserve"> when using</w:t>
            </w:r>
            <w:r>
              <w:rPr>
                <w:rFonts w:eastAsia="Times New Roman" w:cs="Arial"/>
                <w:color w:val="000000"/>
                <w:sz w:val="16"/>
                <w:szCs w:val="16"/>
                <w:lang w:val="en-US"/>
              </w:rPr>
              <w:t xml:space="preserve"> CSA=99.9999%?</w:t>
            </w:r>
          </w:p>
          <w:p w14:paraId="158B618C" w14:textId="77777777" w:rsidR="00860394" w:rsidRDefault="00860394" w:rsidP="00860394">
            <w:pPr>
              <w:pStyle w:val="ListParagraph"/>
              <w:spacing w:line="240" w:lineRule="auto"/>
              <w:rPr>
                <w:rFonts w:eastAsia="Times New Roman" w:cs="Arial"/>
                <w:color w:val="000000"/>
                <w:sz w:val="16"/>
                <w:szCs w:val="16"/>
                <w:lang w:val="en-US"/>
              </w:rPr>
            </w:pPr>
          </w:p>
          <w:p w14:paraId="7C3CFB72" w14:textId="77777777" w:rsidR="005F0361" w:rsidRDefault="005F0361" w:rsidP="002E7AA8">
            <w:pPr>
              <w:spacing w:line="240" w:lineRule="auto"/>
              <w:rPr>
                <w:rFonts w:eastAsia="Times New Roman" w:cs="Arial"/>
                <w:b/>
                <w:color w:val="000000"/>
                <w:sz w:val="16"/>
                <w:szCs w:val="16"/>
                <w:u w:val="single"/>
              </w:rPr>
            </w:pPr>
            <w:r>
              <w:rPr>
                <w:rFonts w:eastAsia="Times New Roman" w:cs="Arial"/>
                <w:b/>
                <w:color w:val="000000"/>
                <w:sz w:val="16"/>
                <w:szCs w:val="16"/>
                <w:u w:val="single"/>
              </w:rPr>
              <w:t>Performance metric</w:t>
            </w:r>
          </w:p>
          <w:p w14:paraId="5DA328B1" w14:textId="4DF91255" w:rsidR="005F0361" w:rsidRDefault="005F0361" w:rsidP="002E7AA8">
            <w:pPr>
              <w:spacing w:line="240" w:lineRule="auto"/>
              <w:rPr>
                <w:rFonts w:eastAsia="Times New Roman" w:cs="Arial"/>
                <w:color w:val="000000"/>
                <w:sz w:val="16"/>
                <w:szCs w:val="16"/>
              </w:rPr>
            </w:pPr>
            <w:r w:rsidRPr="005F0361">
              <w:rPr>
                <w:rFonts w:eastAsia="Times New Roman" w:cs="Arial"/>
                <w:color w:val="000000"/>
                <w:sz w:val="16"/>
                <w:szCs w:val="16"/>
              </w:rPr>
              <w:t xml:space="preserve">In our </w:t>
            </w:r>
            <w:r>
              <w:rPr>
                <w:rFonts w:eastAsia="Times New Roman" w:cs="Arial"/>
                <w:color w:val="000000"/>
                <w:sz w:val="16"/>
                <w:szCs w:val="16"/>
              </w:rPr>
              <w:t xml:space="preserve">view metric#1 from 5G-ACIA is clear and should be agreed. We think on the other hand, that metric #4 is more important than metric#2. Or at least the importance of metric#2 depends on which strategy shall be adopted for the packet transmission. Intel provided two options that are copied below, </w:t>
            </w:r>
            <w:proofErr w:type="gramStart"/>
            <w:r>
              <w:rPr>
                <w:rFonts w:eastAsia="Times New Roman" w:cs="Arial"/>
                <w:color w:val="000000"/>
                <w:sz w:val="16"/>
                <w:szCs w:val="16"/>
              </w:rPr>
              <w:t>If</w:t>
            </w:r>
            <w:proofErr w:type="gramEnd"/>
            <w:r>
              <w:rPr>
                <w:rFonts w:eastAsia="Times New Roman" w:cs="Arial"/>
                <w:color w:val="000000"/>
                <w:sz w:val="16"/>
                <w:szCs w:val="16"/>
              </w:rPr>
              <w:t xml:space="preserve"> option 2 is adopted (which we think would be meaningful), then the latency is cut after the deadline, and it would not be useful to adopt metric 2) in this case.</w:t>
            </w:r>
          </w:p>
          <w:tbl>
            <w:tblPr>
              <w:tblStyle w:val="TableGrid"/>
              <w:tblW w:w="0" w:type="auto"/>
              <w:tblLayout w:type="fixed"/>
              <w:tblLook w:val="04A0" w:firstRow="1" w:lastRow="0" w:firstColumn="1" w:lastColumn="0" w:noHBand="0" w:noVBand="1"/>
            </w:tblPr>
            <w:tblGrid>
              <w:gridCol w:w="8274"/>
            </w:tblGrid>
            <w:tr w:rsidR="005F0361" w14:paraId="7ACA1CBC" w14:textId="77777777" w:rsidTr="005F0361">
              <w:tc>
                <w:tcPr>
                  <w:tcW w:w="8274" w:type="dxa"/>
                </w:tcPr>
                <w:p w14:paraId="08F6717F" w14:textId="1DFBC641" w:rsidR="005F0361" w:rsidRDefault="005F0361" w:rsidP="005F0361">
                  <w:pPr>
                    <w:pStyle w:val="3GPPText"/>
                    <w:rPr>
                      <w:sz w:val="16"/>
                      <w:szCs w:val="16"/>
                    </w:rPr>
                  </w:pPr>
                  <w:r>
                    <w:rPr>
                      <w:sz w:val="16"/>
                      <w:szCs w:val="16"/>
                    </w:rPr>
                    <w:t xml:space="preserve">From Intel’s input. </w:t>
                  </w:r>
                </w:p>
                <w:p w14:paraId="36BD4671" w14:textId="77777777" w:rsidR="005F0361" w:rsidRPr="005F0361" w:rsidRDefault="005F0361" w:rsidP="005F0361">
                  <w:pPr>
                    <w:pStyle w:val="3GPPText"/>
                    <w:numPr>
                      <w:ilvl w:val="1"/>
                      <w:numId w:val="38"/>
                    </w:numPr>
                    <w:rPr>
                      <w:sz w:val="16"/>
                      <w:szCs w:val="16"/>
                    </w:rPr>
                  </w:pPr>
                  <w:r w:rsidRPr="005F0361">
                    <w:rPr>
                      <w:sz w:val="16"/>
                      <w:szCs w:val="16"/>
                    </w:rPr>
                    <w:lastRenderedPageBreak/>
                    <w:t>Option 1: a packet transmission can be performed after the latency deadline. The collected statistics can exceed the latency requirement.</w:t>
                  </w:r>
                </w:p>
                <w:p w14:paraId="3F6758E5" w14:textId="522FA5BF" w:rsidR="005F0361" w:rsidRPr="005F0361" w:rsidRDefault="005F0361" w:rsidP="002E7AA8">
                  <w:pPr>
                    <w:pStyle w:val="3GPPText"/>
                    <w:numPr>
                      <w:ilvl w:val="1"/>
                      <w:numId w:val="38"/>
                    </w:numPr>
                    <w:rPr>
                      <w:sz w:val="16"/>
                      <w:szCs w:val="16"/>
                    </w:rPr>
                  </w:pPr>
                  <w:r w:rsidRPr="005F0361">
                    <w:rPr>
                      <w:sz w:val="16"/>
                      <w:szCs w:val="16"/>
                    </w:rPr>
                    <w:t>Option 2: a packet transmission cannot be performed after the latency deadline. The collected statistics cannot exceed the latency requirement. The packets exceeding the deadline are visible in the UE packet error statistics</w:t>
                  </w:r>
                </w:p>
              </w:tc>
            </w:tr>
          </w:tbl>
          <w:p w14:paraId="406929B4" w14:textId="67411ED8" w:rsidR="005F0361" w:rsidRPr="005F0361" w:rsidRDefault="005F0361" w:rsidP="002E7AA8">
            <w:pPr>
              <w:spacing w:line="240" w:lineRule="auto"/>
              <w:rPr>
                <w:rFonts w:eastAsia="Times New Roman" w:cs="Arial"/>
                <w:color w:val="000000"/>
                <w:sz w:val="16"/>
                <w:szCs w:val="16"/>
              </w:rPr>
            </w:pPr>
          </w:p>
          <w:p w14:paraId="4829D158" w14:textId="77777777" w:rsidR="002E7AA8" w:rsidRDefault="00860394" w:rsidP="002E7AA8">
            <w:pPr>
              <w:spacing w:line="240" w:lineRule="auto"/>
              <w:rPr>
                <w:rFonts w:eastAsia="Times New Roman" w:cs="Arial"/>
                <w:b/>
                <w:color w:val="000000"/>
                <w:sz w:val="16"/>
                <w:szCs w:val="16"/>
                <w:u w:val="single"/>
              </w:rPr>
            </w:pPr>
            <w:r w:rsidRPr="00860394">
              <w:rPr>
                <w:rFonts w:eastAsia="Times New Roman" w:cs="Arial"/>
                <w:b/>
                <w:color w:val="000000"/>
                <w:sz w:val="16"/>
                <w:szCs w:val="16"/>
                <w:u w:val="single"/>
              </w:rPr>
              <w:t>On E2E latency and air-interface latency</w:t>
            </w:r>
          </w:p>
          <w:p w14:paraId="65B555BC" w14:textId="15386A20" w:rsidR="001248D7" w:rsidRPr="001248D7" w:rsidRDefault="001248D7" w:rsidP="002E7AA8">
            <w:pPr>
              <w:spacing w:line="240" w:lineRule="auto"/>
              <w:rPr>
                <w:rFonts w:eastAsia="Times New Roman" w:cs="Arial"/>
                <w:color w:val="000000"/>
                <w:sz w:val="16"/>
                <w:szCs w:val="16"/>
              </w:rPr>
            </w:pPr>
            <w:r>
              <w:rPr>
                <w:rFonts w:eastAsia="Times New Roman" w:cs="Arial"/>
                <w:color w:val="000000"/>
                <w:sz w:val="16"/>
                <w:szCs w:val="16"/>
              </w:rPr>
              <w:t>We are not sure if the LS can be interpreted as that the entire E2E latency should be given to the air interface.</w:t>
            </w:r>
            <w:r w:rsidR="00826C49">
              <w:rPr>
                <w:rFonts w:eastAsia="Times New Roman" w:cs="Arial"/>
                <w:color w:val="000000"/>
                <w:sz w:val="16"/>
                <w:szCs w:val="16"/>
              </w:rPr>
              <w:t xml:space="preserve"> In our understanding, 5G-ACIA has not done such a breakdown. We would like to discuss it further and clarify.</w:t>
            </w:r>
          </w:p>
          <w:p w14:paraId="27125920" w14:textId="5460A306" w:rsidR="00860394" w:rsidRDefault="00860394" w:rsidP="002E7AA8">
            <w:pPr>
              <w:spacing w:line="240" w:lineRule="auto"/>
              <w:rPr>
                <w:rFonts w:eastAsia="Times New Roman" w:cs="Arial"/>
                <w:color w:val="000000"/>
                <w:sz w:val="16"/>
                <w:szCs w:val="16"/>
              </w:rPr>
            </w:pPr>
            <w:r>
              <w:rPr>
                <w:rFonts w:eastAsia="Times New Roman" w:cs="Arial"/>
                <w:color w:val="000000"/>
                <w:sz w:val="16"/>
                <w:szCs w:val="16"/>
              </w:rPr>
              <w:t>5G-ACIA has written in their LS</w:t>
            </w:r>
            <w:r w:rsidR="001248D7">
              <w:rPr>
                <w:rFonts w:eastAsia="Times New Roman" w:cs="Arial"/>
                <w:color w:val="000000"/>
                <w:sz w:val="16"/>
                <w:szCs w:val="16"/>
              </w:rPr>
              <w:t xml:space="preserve"> in Section 5.1.3</w:t>
            </w:r>
            <w:r>
              <w:rPr>
                <w:rFonts w:eastAsia="Times New Roman" w:cs="Arial"/>
                <w:color w:val="000000"/>
                <w:sz w:val="16"/>
                <w:szCs w:val="16"/>
              </w:rPr>
              <w:t>: “</w:t>
            </w:r>
            <w:r w:rsidR="007D6FAB" w:rsidRPr="001248D7">
              <w:rPr>
                <w:rFonts w:eastAsia="Times New Roman" w:cs="Arial"/>
                <w:i/>
                <w:color w:val="000000"/>
                <w:sz w:val="16"/>
                <w:szCs w:val="16"/>
              </w:rPr>
              <w:t xml:space="preserve">Typically, end-to-end latency in service application level is affected by both core network latency and RAN part </w:t>
            </w:r>
            <w:r w:rsidR="001248D7" w:rsidRPr="001248D7">
              <w:rPr>
                <w:rFonts w:eastAsia="Times New Roman" w:cs="Arial"/>
                <w:i/>
                <w:color w:val="000000"/>
                <w:sz w:val="16"/>
                <w:szCs w:val="16"/>
              </w:rPr>
              <w:t xml:space="preserve">latency. </w:t>
            </w:r>
            <w:r w:rsidR="007D6FAB" w:rsidRPr="001248D7">
              <w:rPr>
                <w:rFonts w:eastAsia="Times New Roman" w:cs="Arial"/>
                <w:i/>
                <w:color w:val="000000"/>
                <w:sz w:val="16"/>
                <w:szCs w:val="16"/>
              </w:rPr>
              <w:t xml:space="preserve">It is assumed that the CN included latency can be negligible in this WI. </w:t>
            </w:r>
            <w:r w:rsidR="007D6FAB" w:rsidRPr="00826C49">
              <w:rPr>
                <w:rFonts w:eastAsia="Times New Roman" w:cs="Arial"/>
                <w:i/>
                <w:color w:val="FF0000"/>
                <w:sz w:val="16"/>
                <w:szCs w:val="16"/>
              </w:rPr>
              <w:t xml:space="preserve">As a result, this WI focuses </w:t>
            </w:r>
            <w:r w:rsidR="001248D7" w:rsidRPr="00826C49">
              <w:rPr>
                <w:rFonts w:eastAsia="Times New Roman" w:cs="Arial"/>
                <w:i/>
                <w:color w:val="FF0000"/>
                <w:sz w:val="16"/>
                <w:szCs w:val="16"/>
              </w:rPr>
              <w:t>on the latency performance of the RAN</w:t>
            </w:r>
            <w:r w:rsidR="001248D7" w:rsidRPr="00826C49">
              <w:rPr>
                <w:rFonts w:eastAsia="Times New Roman" w:cs="Arial"/>
                <w:i/>
                <w:sz w:val="16"/>
                <w:szCs w:val="16"/>
              </w:rPr>
              <w:t xml:space="preserve">. The </w:t>
            </w:r>
            <w:r w:rsidR="001248D7" w:rsidRPr="001248D7">
              <w:rPr>
                <w:rFonts w:eastAsia="Times New Roman" w:cs="Arial"/>
                <w:i/>
                <w:color w:val="000000"/>
                <w:sz w:val="16"/>
                <w:szCs w:val="16"/>
              </w:rPr>
              <w:t xml:space="preserve">RAN latency performance is affected by multiple RAN system parameters, e.g. system capacity, user </w:t>
            </w:r>
            <w:proofErr w:type="gramStart"/>
            <w:r w:rsidR="001248D7" w:rsidRPr="001248D7">
              <w:rPr>
                <w:rFonts w:eastAsia="Times New Roman" w:cs="Arial"/>
                <w:i/>
                <w:color w:val="000000"/>
                <w:sz w:val="16"/>
                <w:szCs w:val="16"/>
              </w:rPr>
              <w:t>load,…</w:t>
            </w:r>
            <w:proofErr w:type="gramEnd"/>
            <w:r w:rsidR="001248D7" w:rsidRPr="001248D7">
              <w:rPr>
                <w:rFonts w:eastAsia="Times New Roman" w:cs="Arial"/>
                <w:i/>
                <w:color w:val="000000"/>
                <w:sz w:val="16"/>
                <w:szCs w:val="16"/>
              </w:rPr>
              <w:t>.,the wireless communication system is controlled to achieve different desired performance trade-offs</w:t>
            </w:r>
            <w:r w:rsidR="001248D7">
              <w:rPr>
                <w:rFonts w:eastAsia="Times New Roman" w:cs="Arial"/>
                <w:color w:val="000000"/>
                <w:sz w:val="16"/>
                <w:szCs w:val="16"/>
              </w:rPr>
              <w:t xml:space="preserve"> </w:t>
            </w:r>
            <w:r>
              <w:rPr>
                <w:rFonts w:eastAsia="Times New Roman" w:cs="Arial"/>
                <w:color w:val="000000"/>
                <w:sz w:val="16"/>
                <w:szCs w:val="16"/>
              </w:rPr>
              <w:t>”</w:t>
            </w:r>
          </w:p>
          <w:p w14:paraId="191C3599" w14:textId="7ED05FD0" w:rsidR="00860394" w:rsidRDefault="001248D7" w:rsidP="00826C49">
            <w:pPr>
              <w:spacing w:line="240" w:lineRule="auto"/>
              <w:rPr>
                <w:rFonts w:eastAsia="Times New Roman" w:cs="Arial"/>
                <w:color w:val="000000"/>
                <w:sz w:val="16"/>
                <w:szCs w:val="16"/>
              </w:rPr>
            </w:pPr>
            <w:r>
              <w:rPr>
                <w:rFonts w:eastAsia="Times New Roman" w:cs="Arial"/>
                <w:color w:val="000000"/>
                <w:sz w:val="16"/>
                <w:szCs w:val="16"/>
              </w:rPr>
              <w:t xml:space="preserve">In our understanding, </w:t>
            </w:r>
            <w:r w:rsidR="00DB6B2A">
              <w:rPr>
                <w:rFonts w:eastAsia="Times New Roman" w:cs="Arial"/>
                <w:color w:val="000000"/>
                <w:sz w:val="16"/>
                <w:szCs w:val="16"/>
              </w:rPr>
              <w:t xml:space="preserve">this paragraph is not about the latency requirement and how to divide the requirement between CN and RAN. Instead it is about the latency performance and describes which latency part shall be modeled in the simulations. The CN part will not change due to different resource allocation strategies.  </w:t>
            </w:r>
            <w:r>
              <w:rPr>
                <w:rFonts w:eastAsia="Times New Roman" w:cs="Arial"/>
                <w:color w:val="000000"/>
                <w:sz w:val="16"/>
                <w:szCs w:val="16"/>
              </w:rPr>
              <w:t xml:space="preserve">5G-ACIA has not performed a split of the E2E delay budget into the CN part and the air-interface part. Still some portion should </w:t>
            </w:r>
            <w:r w:rsidRPr="00826C49">
              <w:rPr>
                <w:rFonts w:eastAsia="Times New Roman" w:cs="Arial"/>
                <w:color w:val="000000"/>
                <w:sz w:val="16"/>
                <w:szCs w:val="16"/>
              </w:rPr>
              <w:t xml:space="preserve">be reserved for the CN and some portion for the air-interface. When it is said </w:t>
            </w:r>
            <w:r w:rsidR="00826C49">
              <w:rPr>
                <w:rFonts w:eastAsia="Times New Roman" w:cs="Arial"/>
                <w:color w:val="000000"/>
                <w:sz w:val="16"/>
                <w:szCs w:val="16"/>
              </w:rPr>
              <w:t>that in this</w:t>
            </w:r>
            <w:r w:rsidRPr="00826C49">
              <w:rPr>
                <w:rFonts w:eastAsia="Times New Roman" w:cs="Arial"/>
                <w:color w:val="000000"/>
                <w:sz w:val="16"/>
                <w:szCs w:val="16"/>
              </w:rPr>
              <w:t xml:space="preserve"> </w:t>
            </w:r>
            <w:r w:rsidR="00826C49" w:rsidRPr="00826C49">
              <w:rPr>
                <w:rFonts w:eastAsia="Times New Roman" w:cs="Arial"/>
                <w:color w:val="000000"/>
                <w:sz w:val="16"/>
                <w:szCs w:val="16"/>
              </w:rPr>
              <w:t xml:space="preserve">WI </w:t>
            </w:r>
            <w:r w:rsidR="00826C49">
              <w:rPr>
                <w:rFonts w:eastAsia="Times New Roman" w:cs="Arial"/>
                <w:color w:val="000000"/>
                <w:sz w:val="16"/>
                <w:szCs w:val="16"/>
              </w:rPr>
              <w:t>the</w:t>
            </w:r>
            <w:r w:rsidRPr="00826C49">
              <w:rPr>
                <w:rFonts w:eastAsia="Times New Roman" w:cs="Arial"/>
                <w:color w:val="000000"/>
                <w:sz w:val="16"/>
                <w:szCs w:val="16"/>
              </w:rPr>
              <w:t xml:space="preserve"> CN latency is negligible</w:t>
            </w:r>
            <w:r w:rsidR="00826C49" w:rsidRPr="00826C49">
              <w:rPr>
                <w:rFonts w:eastAsia="Times New Roman" w:cs="Arial"/>
                <w:color w:val="000000"/>
                <w:sz w:val="16"/>
                <w:szCs w:val="16"/>
              </w:rPr>
              <w:t>, it</w:t>
            </w:r>
            <w:r w:rsidR="00826C49">
              <w:rPr>
                <w:rFonts w:eastAsia="Times New Roman" w:cs="Arial"/>
                <w:color w:val="000000"/>
                <w:sz w:val="16"/>
                <w:szCs w:val="16"/>
              </w:rPr>
              <w:t xml:space="preserve"> means in our understanding that the latency performance evaluation shall focus on </w:t>
            </w:r>
            <w:r w:rsidR="00DA4C46">
              <w:rPr>
                <w:rFonts w:eastAsia="Times New Roman" w:cs="Arial"/>
                <w:color w:val="000000"/>
                <w:sz w:val="16"/>
                <w:szCs w:val="16"/>
              </w:rPr>
              <w:t xml:space="preserve">impact </w:t>
            </w:r>
            <w:r w:rsidR="00826C49">
              <w:rPr>
                <w:rFonts w:eastAsia="Times New Roman" w:cs="Arial"/>
                <w:color w:val="000000"/>
                <w:sz w:val="16"/>
                <w:szCs w:val="16"/>
              </w:rPr>
              <w:t>the air-interface</w:t>
            </w:r>
            <w:r w:rsidR="00BC23E5">
              <w:rPr>
                <w:rFonts w:eastAsia="Times New Roman" w:cs="Arial"/>
                <w:color w:val="000000"/>
                <w:sz w:val="16"/>
                <w:szCs w:val="16"/>
              </w:rPr>
              <w:t xml:space="preserve"> part</w:t>
            </w:r>
            <w:r w:rsidR="00DA4C46">
              <w:rPr>
                <w:rFonts w:eastAsia="Times New Roman" w:cs="Arial"/>
                <w:color w:val="000000"/>
                <w:sz w:val="16"/>
                <w:szCs w:val="16"/>
              </w:rPr>
              <w:t xml:space="preserve"> (since the CN latency will remain constant)</w:t>
            </w:r>
            <w:r w:rsidR="00DB6B2A">
              <w:rPr>
                <w:rFonts w:eastAsia="Times New Roman" w:cs="Arial"/>
                <w:color w:val="000000"/>
                <w:sz w:val="16"/>
                <w:szCs w:val="16"/>
              </w:rPr>
              <w:t xml:space="preserve">. In other </w:t>
            </w:r>
            <w:proofErr w:type="gramStart"/>
            <w:r w:rsidR="00DB6B2A">
              <w:rPr>
                <w:rFonts w:eastAsia="Times New Roman" w:cs="Arial"/>
                <w:color w:val="000000"/>
                <w:sz w:val="16"/>
                <w:szCs w:val="16"/>
              </w:rPr>
              <w:t>words</w:t>
            </w:r>
            <w:proofErr w:type="gramEnd"/>
            <w:r w:rsidR="00DB6B2A">
              <w:rPr>
                <w:rFonts w:eastAsia="Times New Roman" w:cs="Arial"/>
                <w:color w:val="000000"/>
                <w:sz w:val="16"/>
                <w:szCs w:val="16"/>
              </w:rPr>
              <w:t xml:space="preserve"> the CN </w:t>
            </w:r>
            <w:r w:rsidR="00826C49">
              <w:rPr>
                <w:rFonts w:eastAsia="Times New Roman" w:cs="Arial"/>
                <w:color w:val="000000"/>
                <w:sz w:val="16"/>
                <w:szCs w:val="16"/>
              </w:rPr>
              <w:t xml:space="preserve">latency </w:t>
            </w:r>
            <w:r w:rsidR="00DB6B2A">
              <w:rPr>
                <w:rFonts w:eastAsia="Times New Roman" w:cs="Arial"/>
                <w:color w:val="000000"/>
                <w:sz w:val="16"/>
                <w:szCs w:val="16"/>
              </w:rPr>
              <w:t xml:space="preserve">shall </w:t>
            </w:r>
            <w:r w:rsidR="00826C49">
              <w:rPr>
                <w:rFonts w:eastAsia="Times New Roman" w:cs="Arial"/>
                <w:color w:val="000000"/>
                <w:sz w:val="16"/>
                <w:szCs w:val="16"/>
              </w:rPr>
              <w:t>not be studied or simulated</w:t>
            </w:r>
            <w:r w:rsidR="00DB6B2A">
              <w:rPr>
                <w:rFonts w:eastAsia="Times New Roman" w:cs="Arial"/>
                <w:color w:val="000000"/>
                <w:sz w:val="16"/>
                <w:szCs w:val="16"/>
              </w:rPr>
              <w:t xml:space="preserve">, it is constant but not </w:t>
            </w:r>
            <w:r w:rsidR="00826C49">
              <w:rPr>
                <w:rFonts w:eastAsia="Times New Roman" w:cs="Arial"/>
                <w:color w:val="000000"/>
                <w:sz w:val="16"/>
                <w:szCs w:val="16"/>
              </w:rPr>
              <w:t>zero.</w:t>
            </w:r>
          </w:p>
          <w:p w14:paraId="6A40F589" w14:textId="77777777" w:rsidR="00FB107A" w:rsidRPr="00FB107A" w:rsidRDefault="00FB107A" w:rsidP="00826C49">
            <w:pPr>
              <w:spacing w:line="240" w:lineRule="auto"/>
              <w:rPr>
                <w:rFonts w:eastAsia="Times New Roman" w:cs="Arial"/>
                <w:b/>
                <w:color w:val="000000"/>
                <w:sz w:val="16"/>
                <w:szCs w:val="16"/>
                <w:u w:val="single"/>
              </w:rPr>
            </w:pPr>
            <w:r w:rsidRPr="00FB107A">
              <w:rPr>
                <w:rFonts w:eastAsia="Times New Roman" w:cs="Arial"/>
                <w:b/>
                <w:color w:val="000000"/>
                <w:sz w:val="16"/>
                <w:szCs w:val="16"/>
                <w:u w:val="single"/>
              </w:rPr>
              <w:t>UE speed</w:t>
            </w:r>
          </w:p>
          <w:p w14:paraId="78CB304A" w14:textId="1AF897EA" w:rsidR="00FB107A" w:rsidRDefault="00FB107A" w:rsidP="00FB107A">
            <w:pPr>
              <w:spacing w:line="240" w:lineRule="auto"/>
              <w:rPr>
                <w:rFonts w:eastAsia="Times New Roman" w:cs="Arial"/>
                <w:color w:val="000000"/>
                <w:sz w:val="16"/>
                <w:szCs w:val="16"/>
              </w:rPr>
            </w:pPr>
            <w:r w:rsidRPr="00FB107A">
              <w:rPr>
                <w:rFonts w:eastAsia="Times New Roman" w:cs="Arial"/>
                <w:color w:val="000000"/>
                <w:sz w:val="16"/>
                <w:szCs w:val="16"/>
              </w:rPr>
              <w:t xml:space="preserve">Is </w:t>
            </w:r>
            <w:proofErr w:type="gramStart"/>
            <w:r w:rsidRPr="00FB107A">
              <w:rPr>
                <w:rFonts w:eastAsia="Times New Roman" w:cs="Arial"/>
                <w:color w:val="000000"/>
                <w:sz w:val="16"/>
                <w:szCs w:val="16"/>
              </w:rPr>
              <w:t>it</w:t>
            </w:r>
            <w:proofErr w:type="gramEnd"/>
            <w:r w:rsidRPr="00FB107A">
              <w:rPr>
                <w:rFonts w:eastAsia="Times New Roman" w:cs="Arial"/>
                <w:color w:val="000000"/>
                <w:sz w:val="16"/>
                <w:szCs w:val="16"/>
              </w:rPr>
              <w:t xml:space="preserve"> common understanding that in simulations the 75 km/h linear movement are only us</w:t>
            </w:r>
            <w:r>
              <w:rPr>
                <w:rFonts w:eastAsia="Times New Roman" w:cs="Arial"/>
                <w:color w:val="000000"/>
                <w:sz w:val="16"/>
                <w:szCs w:val="16"/>
              </w:rPr>
              <w:t>ed for the fast fading modeling, the object positions are not changing?</w:t>
            </w:r>
          </w:p>
          <w:p w14:paraId="2DB7E565" w14:textId="77777777" w:rsidR="00FB107A" w:rsidRPr="00FB107A" w:rsidRDefault="00FB107A" w:rsidP="00FB107A">
            <w:pPr>
              <w:spacing w:line="240" w:lineRule="auto"/>
              <w:rPr>
                <w:rFonts w:eastAsia="Times New Roman" w:cs="Arial"/>
                <w:b/>
                <w:color w:val="000000"/>
                <w:sz w:val="16"/>
                <w:szCs w:val="16"/>
                <w:u w:val="single"/>
              </w:rPr>
            </w:pPr>
            <w:r w:rsidRPr="00FB107A">
              <w:rPr>
                <w:rFonts w:eastAsia="Times New Roman" w:cs="Arial"/>
                <w:b/>
                <w:color w:val="000000"/>
                <w:sz w:val="16"/>
                <w:szCs w:val="16"/>
                <w:u w:val="single"/>
              </w:rPr>
              <w:t>DL traffic model</w:t>
            </w:r>
          </w:p>
          <w:p w14:paraId="35D7CA76" w14:textId="77777777" w:rsidR="00FB107A" w:rsidRDefault="00FB107A" w:rsidP="00FB107A">
            <w:pPr>
              <w:spacing w:line="240" w:lineRule="auto"/>
              <w:rPr>
                <w:rFonts w:eastAsia="Times New Roman" w:cs="Arial"/>
                <w:color w:val="000000"/>
                <w:sz w:val="16"/>
                <w:szCs w:val="16"/>
              </w:rPr>
            </w:pPr>
            <w:r>
              <w:rPr>
                <w:rFonts w:eastAsia="Times New Roman" w:cs="Arial"/>
                <w:color w:val="000000"/>
                <w:sz w:val="16"/>
                <w:szCs w:val="16"/>
              </w:rPr>
              <w:t>Our observation is that companies might have a different understanding about Option 1. We are not sure about this and would like to clarify. Possible understandings about Option 1:</w:t>
            </w:r>
          </w:p>
          <w:p w14:paraId="40C77BC7" w14:textId="69865375" w:rsidR="00FB107A" w:rsidRPr="0052373C" w:rsidRDefault="00FB107A" w:rsidP="00FB107A">
            <w:pPr>
              <w:pStyle w:val="ListParagraph"/>
              <w:numPr>
                <w:ilvl w:val="0"/>
                <w:numId w:val="36"/>
              </w:numPr>
              <w:spacing w:line="240" w:lineRule="auto"/>
              <w:rPr>
                <w:rFonts w:eastAsia="Times New Roman" w:cs="Arial"/>
                <w:color w:val="000000"/>
                <w:sz w:val="16"/>
                <w:szCs w:val="16"/>
              </w:rPr>
            </w:pPr>
            <w:r w:rsidRPr="0052373C">
              <w:rPr>
                <w:rFonts w:eastAsia="Times New Roman" w:cs="Arial"/>
                <w:color w:val="000000"/>
                <w:sz w:val="16"/>
                <w:szCs w:val="16"/>
                <w:lang w:val="en-US"/>
              </w:rPr>
              <w:t xml:space="preserve">Understanding </w:t>
            </w:r>
            <w:r w:rsidR="00235870">
              <w:rPr>
                <w:rFonts w:eastAsia="Times New Roman" w:cs="Arial"/>
                <w:color w:val="000000"/>
                <w:sz w:val="16"/>
                <w:szCs w:val="16"/>
                <w:lang w:val="en-US"/>
              </w:rPr>
              <w:t>#</w:t>
            </w:r>
            <w:r w:rsidRPr="0052373C">
              <w:rPr>
                <w:rFonts w:eastAsia="Times New Roman" w:cs="Arial"/>
                <w:color w:val="000000"/>
                <w:sz w:val="16"/>
                <w:szCs w:val="16"/>
                <w:lang w:val="en-US"/>
              </w:rPr>
              <w:t xml:space="preserve">1: </w:t>
            </w:r>
            <w:r w:rsidR="0052373C">
              <w:rPr>
                <w:rFonts w:eastAsia="Times New Roman" w:cs="Arial"/>
                <w:color w:val="000000"/>
                <w:sz w:val="16"/>
                <w:szCs w:val="16"/>
                <w:lang w:val="en-US"/>
              </w:rPr>
              <w:t xml:space="preserve">The data to each </w:t>
            </w:r>
            <w:r w:rsidR="0052373C" w:rsidRPr="0052373C">
              <w:rPr>
                <w:rFonts w:eastAsia="Times New Roman" w:cs="Arial"/>
                <w:color w:val="000000"/>
                <w:sz w:val="16"/>
                <w:szCs w:val="16"/>
                <w:lang w:val="en-US"/>
              </w:rPr>
              <w:t>UE has a random offset that has no relationship to other U</w:t>
            </w:r>
            <w:r w:rsidR="0052373C">
              <w:rPr>
                <w:rFonts w:eastAsia="Times New Roman" w:cs="Arial"/>
                <w:color w:val="000000"/>
                <w:sz w:val="16"/>
                <w:szCs w:val="16"/>
                <w:lang w:val="en-US"/>
              </w:rPr>
              <w:t>E’</w:t>
            </w:r>
            <w:r w:rsidR="0052373C" w:rsidRPr="0052373C">
              <w:rPr>
                <w:rFonts w:eastAsia="Times New Roman" w:cs="Arial"/>
                <w:color w:val="000000"/>
                <w:sz w:val="16"/>
                <w:szCs w:val="16"/>
                <w:lang w:val="en-US"/>
              </w:rPr>
              <w:t>s</w:t>
            </w:r>
            <w:r w:rsidR="0052373C">
              <w:rPr>
                <w:rFonts w:eastAsia="Times New Roman" w:cs="Arial"/>
                <w:color w:val="000000"/>
                <w:sz w:val="16"/>
                <w:szCs w:val="16"/>
                <w:lang w:val="en-US"/>
              </w:rPr>
              <w:t xml:space="preserve"> offset. That means that traffic to two UEs could happen at the same time if they happen to have the same offset, it could h</w:t>
            </w:r>
            <w:r w:rsidR="00DA4C46">
              <w:rPr>
                <w:rFonts w:eastAsia="Times New Roman" w:cs="Arial"/>
                <w:color w:val="000000"/>
                <w:sz w:val="16"/>
                <w:szCs w:val="16"/>
                <w:lang w:val="en-US"/>
              </w:rPr>
              <w:t>ave a slightly different offset or large offset. Once the</w:t>
            </w:r>
            <w:r w:rsidR="0052373C">
              <w:rPr>
                <w:rFonts w:eastAsia="Times New Roman" w:cs="Arial"/>
                <w:color w:val="000000"/>
                <w:sz w:val="16"/>
                <w:szCs w:val="16"/>
                <w:lang w:val="en-US"/>
              </w:rPr>
              <w:t xml:space="preserve"> randomly chosen offset to one UE </w:t>
            </w:r>
            <w:r w:rsidR="00DA4C46">
              <w:rPr>
                <w:rFonts w:eastAsia="Times New Roman" w:cs="Arial"/>
                <w:color w:val="000000"/>
                <w:sz w:val="16"/>
                <w:szCs w:val="16"/>
                <w:lang w:val="en-US"/>
              </w:rPr>
              <w:t xml:space="preserve">is set, it </w:t>
            </w:r>
            <w:r w:rsidR="0052373C">
              <w:rPr>
                <w:rFonts w:eastAsia="Times New Roman" w:cs="Arial"/>
                <w:color w:val="000000"/>
                <w:sz w:val="16"/>
                <w:szCs w:val="16"/>
                <w:lang w:val="en-US"/>
              </w:rPr>
              <w:t>will be the same in each slot</w:t>
            </w:r>
            <w:r w:rsidR="00DA4C46">
              <w:rPr>
                <w:rFonts w:eastAsia="Times New Roman" w:cs="Arial"/>
                <w:color w:val="000000"/>
                <w:sz w:val="16"/>
                <w:szCs w:val="16"/>
                <w:lang w:val="en-US"/>
              </w:rPr>
              <w:t xml:space="preserve"> for this UE</w:t>
            </w:r>
            <w:r w:rsidR="0052373C">
              <w:rPr>
                <w:rFonts w:eastAsia="Times New Roman" w:cs="Arial"/>
                <w:color w:val="000000"/>
                <w:sz w:val="16"/>
                <w:szCs w:val="16"/>
                <w:lang w:val="en-US"/>
              </w:rPr>
              <w:t>.</w:t>
            </w:r>
          </w:p>
          <w:p w14:paraId="318441E2" w14:textId="69F801AE" w:rsidR="0052373C" w:rsidRPr="00235870" w:rsidRDefault="0052373C" w:rsidP="00FB107A">
            <w:pPr>
              <w:pStyle w:val="ListParagraph"/>
              <w:numPr>
                <w:ilvl w:val="0"/>
                <w:numId w:val="36"/>
              </w:numPr>
              <w:spacing w:line="240" w:lineRule="auto"/>
              <w:rPr>
                <w:rFonts w:eastAsia="Times New Roman" w:cs="Arial"/>
                <w:color w:val="000000"/>
                <w:sz w:val="16"/>
                <w:szCs w:val="16"/>
              </w:rPr>
            </w:pPr>
            <w:r w:rsidRPr="0052373C">
              <w:rPr>
                <w:rFonts w:eastAsia="Times New Roman" w:cs="Arial"/>
                <w:color w:val="000000"/>
                <w:sz w:val="16"/>
                <w:szCs w:val="16"/>
                <w:lang w:val="en-US"/>
              </w:rPr>
              <w:t xml:space="preserve">Understanding </w:t>
            </w:r>
            <w:r w:rsidR="00235870">
              <w:rPr>
                <w:rFonts w:eastAsia="Times New Roman" w:cs="Arial"/>
                <w:color w:val="000000"/>
                <w:sz w:val="16"/>
                <w:szCs w:val="16"/>
                <w:lang w:val="en-US"/>
              </w:rPr>
              <w:t>#</w:t>
            </w:r>
            <w:r w:rsidRPr="0052373C">
              <w:rPr>
                <w:rFonts w:eastAsia="Times New Roman" w:cs="Arial"/>
                <w:color w:val="000000"/>
                <w:sz w:val="16"/>
                <w:szCs w:val="16"/>
                <w:lang w:val="en-US"/>
              </w:rPr>
              <w:t xml:space="preserve">2: In the feedback </w:t>
            </w:r>
            <w:r w:rsidR="00DA4C46">
              <w:rPr>
                <w:rFonts w:eastAsia="Times New Roman" w:cs="Arial"/>
                <w:color w:val="000000"/>
                <w:sz w:val="16"/>
                <w:szCs w:val="16"/>
                <w:lang w:val="en-US"/>
              </w:rPr>
              <w:t xml:space="preserve">from Nokia it is </w:t>
            </w:r>
            <w:proofErr w:type="gramStart"/>
            <w:r w:rsidR="00DA4C46">
              <w:rPr>
                <w:rFonts w:eastAsia="Times New Roman" w:cs="Arial"/>
                <w:color w:val="000000"/>
                <w:sz w:val="16"/>
                <w:szCs w:val="16"/>
                <w:lang w:val="en-US"/>
              </w:rPr>
              <w:t xml:space="preserve">written </w:t>
            </w:r>
            <w:r w:rsidRPr="0052373C">
              <w:rPr>
                <w:rFonts w:eastAsia="Times New Roman" w:cs="Arial"/>
                <w:color w:val="000000"/>
                <w:sz w:val="16"/>
                <w:szCs w:val="16"/>
                <w:lang w:val="en-US"/>
              </w:rPr>
              <w:t>”</w:t>
            </w:r>
            <w:r w:rsidRPr="0052373C">
              <w:rPr>
                <w:rFonts w:eastAsia="Times New Roman" w:cs="Arial"/>
                <w:i/>
                <w:color w:val="000000"/>
                <w:sz w:val="16"/>
                <w:szCs w:val="16"/>
                <w:lang w:val="en-US"/>
              </w:rPr>
              <w:t>option</w:t>
            </w:r>
            <w:proofErr w:type="gramEnd"/>
            <w:r w:rsidRPr="0052373C">
              <w:rPr>
                <w:rFonts w:eastAsia="Times New Roman" w:cs="Arial"/>
                <w:i/>
                <w:color w:val="000000"/>
                <w:sz w:val="16"/>
                <w:szCs w:val="16"/>
                <w:lang w:val="en-US"/>
              </w:rPr>
              <w:t xml:space="preserve"> 1 uniformly ‘spreads’ the traffic across all available TTIs/mini-slots thus significantly better performance is expected</w:t>
            </w:r>
            <w:r w:rsidRPr="0052373C">
              <w:rPr>
                <w:rFonts w:eastAsia="Times New Roman" w:cs="Arial"/>
                <w:color w:val="000000"/>
                <w:sz w:val="16"/>
                <w:szCs w:val="16"/>
                <w:lang w:val="en-US"/>
              </w:rPr>
              <w:t>”</w:t>
            </w:r>
            <w:r>
              <w:rPr>
                <w:rFonts w:eastAsia="Times New Roman" w:cs="Arial"/>
                <w:color w:val="000000"/>
                <w:sz w:val="16"/>
                <w:szCs w:val="16"/>
                <w:lang w:val="en-US"/>
              </w:rPr>
              <w:t>. We read this that the traffic to the UEs is evenly distributed throughout the slot. For example</w:t>
            </w:r>
            <w:r w:rsidR="00DA4C46">
              <w:rPr>
                <w:rFonts w:eastAsia="Times New Roman" w:cs="Arial"/>
                <w:color w:val="000000"/>
                <w:sz w:val="16"/>
                <w:szCs w:val="16"/>
                <w:lang w:val="en-US"/>
              </w:rPr>
              <w:t>,</w:t>
            </w:r>
            <w:r>
              <w:rPr>
                <w:rFonts w:eastAsia="Times New Roman" w:cs="Arial"/>
                <w:color w:val="000000"/>
                <w:sz w:val="16"/>
                <w:szCs w:val="16"/>
                <w:lang w:val="en-US"/>
              </w:rPr>
              <w:t xml:space="preserve"> if the cycle time is 1ms and there are K UEs being served, then the packet arrival time of UE #n is (n-1)/K*1ms. </w:t>
            </w:r>
            <w:r w:rsidR="00DA4C46">
              <w:rPr>
                <w:rFonts w:eastAsia="Times New Roman" w:cs="Arial"/>
                <w:color w:val="000000"/>
                <w:sz w:val="16"/>
                <w:szCs w:val="16"/>
                <w:lang w:val="en-US"/>
              </w:rPr>
              <w:t>@Nokia: Have we understoo</w:t>
            </w:r>
            <w:r w:rsidR="00235870">
              <w:rPr>
                <w:rFonts w:eastAsia="Times New Roman" w:cs="Arial"/>
                <w:color w:val="000000"/>
                <w:sz w:val="16"/>
                <w:szCs w:val="16"/>
                <w:lang w:val="en-US"/>
              </w:rPr>
              <w:t>d your intention correctly?</w:t>
            </w:r>
          </w:p>
          <w:p w14:paraId="685EA7FA" w14:textId="77777777" w:rsidR="00235870" w:rsidRDefault="00235870" w:rsidP="00235870">
            <w:pPr>
              <w:spacing w:line="240" w:lineRule="auto"/>
              <w:rPr>
                <w:rFonts w:eastAsia="Times New Roman" w:cs="Arial"/>
                <w:color w:val="000000"/>
                <w:sz w:val="16"/>
                <w:szCs w:val="16"/>
              </w:rPr>
            </w:pPr>
          </w:p>
          <w:p w14:paraId="3C73FE4B" w14:textId="760C6A98" w:rsidR="00235870" w:rsidRDefault="00235870" w:rsidP="00235870">
            <w:pPr>
              <w:spacing w:line="240" w:lineRule="auto"/>
              <w:rPr>
                <w:rFonts w:eastAsia="Times New Roman" w:cs="Arial"/>
                <w:color w:val="000000"/>
                <w:sz w:val="16"/>
                <w:szCs w:val="16"/>
              </w:rPr>
            </w:pPr>
            <w:r>
              <w:rPr>
                <w:rFonts w:eastAsia="Times New Roman" w:cs="Arial"/>
                <w:color w:val="000000"/>
                <w:sz w:val="16"/>
                <w:szCs w:val="16"/>
              </w:rPr>
              <w:t xml:space="preserve">In case that Option1 is described by Understanding #1, we would expect significant disadvantages coming with this model, </w:t>
            </w:r>
            <w:proofErr w:type="spellStart"/>
            <w:r>
              <w:rPr>
                <w:rFonts w:eastAsia="Times New Roman" w:cs="Arial"/>
                <w:color w:val="000000"/>
                <w:sz w:val="16"/>
                <w:szCs w:val="16"/>
              </w:rPr>
              <w:t>e.g</w:t>
            </w:r>
            <w:proofErr w:type="spellEnd"/>
            <w:r w:rsidR="00DA4C46">
              <w:rPr>
                <w:rFonts w:eastAsia="Times New Roman" w:cs="Arial"/>
                <w:color w:val="000000"/>
                <w:sz w:val="16"/>
                <w:szCs w:val="16"/>
              </w:rPr>
              <w:t xml:space="preserve"> like shown below, and would not prefer it.</w:t>
            </w:r>
          </w:p>
          <w:p w14:paraId="25605C2A" w14:textId="77777777" w:rsidR="00235870" w:rsidRPr="00235870" w:rsidRDefault="00235870" w:rsidP="00235870">
            <w:pPr>
              <w:pStyle w:val="ListParagraph"/>
              <w:numPr>
                <w:ilvl w:val="0"/>
                <w:numId w:val="37"/>
              </w:numPr>
              <w:spacing w:line="240" w:lineRule="auto"/>
              <w:rPr>
                <w:rFonts w:eastAsia="Times New Roman" w:cs="Arial"/>
                <w:color w:val="000000"/>
                <w:sz w:val="16"/>
                <w:szCs w:val="16"/>
              </w:rPr>
            </w:pPr>
            <w:r w:rsidRPr="00235870">
              <w:rPr>
                <w:rFonts w:eastAsia="Times New Roman" w:cs="Arial"/>
                <w:color w:val="000000"/>
                <w:sz w:val="16"/>
                <w:szCs w:val="16"/>
                <w:lang w:val="en-US"/>
              </w:rPr>
              <w:t xml:space="preserve">The timing offsets between </w:t>
            </w:r>
            <w:proofErr w:type="spellStart"/>
            <w:r w:rsidRPr="00235870">
              <w:rPr>
                <w:rFonts w:eastAsia="Times New Roman" w:cs="Arial"/>
                <w:color w:val="000000"/>
                <w:sz w:val="16"/>
                <w:szCs w:val="16"/>
                <w:lang w:val="en-US"/>
              </w:rPr>
              <w:t>Ues</w:t>
            </w:r>
            <w:proofErr w:type="spellEnd"/>
            <w:r w:rsidRPr="00235870">
              <w:rPr>
                <w:rFonts w:eastAsia="Times New Roman" w:cs="Arial"/>
                <w:color w:val="000000"/>
                <w:sz w:val="16"/>
                <w:szCs w:val="16"/>
                <w:lang w:val="en-US"/>
              </w:rPr>
              <w:t xml:space="preserve"> is different and random. </w:t>
            </w:r>
            <w:r>
              <w:rPr>
                <w:rFonts w:eastAsia="Times New Roman" w:cs="Arial"/>
                <w:color w:val="000000"/>
                <w:sz w:val="16"/>
                <w:szCs w:val="16"/>
                <w:lang w:val="en-US"/>
              </w:rPr>
              <w:t>It will be hard to calibrate results across companies. We think it would be better to start with something more deterministic and fully random offsets cold be added optionally.</w:t>
            </w:r>
          </w:p>
          <w:p w14:paraId="59BEA3D4" w14:textId="60CDE174" w:rsidR="00235870" w:rsidRPr="00235870" w:rsidRDefault="00235870" w:rsidP="00235870">
            <w:pPr>
              <w:pStyle w:val="ListParagraph"/>
              <w:numPr>
                <w:ilvl w:val="0"/>
                <w:numId w:val="37"/>
              </w:numPr>
              <w:spacing w:line="240" w:lineRule="auto"/>
              <w:rPr>
                <w:rFonts w:eastAsia="Times New Roman" w:cs="Arial"/>
                <w:color w:val="000000"/>
                <w:sz w:val="16"/>
                <w:szCs w:val="16"/>
              </w:rPr>
            </w:pPr>
            <w:r>
              <w:rPr>
                <w:rFonts w:eastAsia="Times New Roman" w:cs="Arial"/>
                <w:color w:val="000000"/>
                <w:sz w:val="16"/>
                <w:szCs w:val="16"/>
                <w:lang w:val="en-US"/>
              </w:rPr>
              <w:t>The simulation effort of such an approach is more intense</w:t>
            </w:r>
          </w:p>
          <w:p w14:paraId="3EFB8BFA" w14:textId="7516BA70" w:rsidR="00DA4C46" w:rsidRPr="00DA4C46" w:rsidRDefault="00235870" w:rsidP="00DA4C46">
            <w:pPr>
              <w:pStyle w:val="ListParagraph"/>
              <w:numPr>
                <w:ilvl w:val="0"/>
                <w:numId w:val="37"/>
              </w:numPr>
              <w:spacing w:line="240" w:lineRule="auto"/>
              <w:rPr>
                <w:rFonts w:eastAsia="Times New Roman" w:cs="Arial"/>
                <w:color w:val="000000"/>
                <w:sz w:val="16"/>
                <w:szCs w:val="16"/>
              </w:rPr>
            </w:pPr>
            <w:r w:rsidRPr="00235870">
              <w:rPr>
                <w:rFonts w:eastAsia="Times New Roman" w:cs="Arial"/>
                <w:color w:val="000000"/>
                <w:sz w:val="16"/>
                <w:szCs w:val="16"/>
                <w:lang w:val="en-US"/>
              </w:rPr>
              <w:t xml:space="preserve">In realistic applications at least some devices are synchronized </w:t>
            </w:r>
          </w:p>
        </w:tc>
      </w:tr>
      <w:tr w:rsidR="00DD2578" w:rsidRPr="00E82755" w14:paraId="0436F710" w14:textId="77777777" w:rsidTr="00B375FD">
        <w:trPr>
          <w:trHeight w:val="425"/>
        </w:trPr>
        <w:tc>
          <w:tcPr>
            <w:tcW w:w="1129" w:type="dxa"/>
            <w:noWrap/>
          </w:tcPr>
          <w:p w14:paraId="24E5A2D7" w14:textId="3E79C622" w:rsidR="00DD2578" w:rsidRPr="00DD2578" w:rsidRDefault="00DD2578" w:rsidP="0052373C">
            <w:pPr>
              <w:spacing w:after="0"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lastRenderedPageBreak/>
              <w:t>v</w:t>
            </w:r>
            <w:r>
              <w:rPr>
                <w:rFonts w:eastAsiaTheme="minorEastAsia" w:cs="Arial"/>
                <w:color w:val="000000"/>
                <w:sz w:val="16"/>
                <w:szCs w:val="16"/>
                <w:lang w:eastAsia="zh-CN"/>
              </w:rPr>
              <w:t>ivo</w:t>
            </w:r>
          </w:p>
        </w:tc>
        <w:tc>
          <w:tcPr>
            <w:tcW w:w="8500" w:type="dxa"/>
          </w:tcPr>
          <w:p w14:paraId="1BCAE743" w14:textId="6F90DBBB" w:rsidR="00EA28E9" w:rsidRPr="00EA28E9" w:rsidRDefault="00EA28E9" w:rsidP="0052373C">
            <w:pPr>
              <w:spacing w:after="0" w:line="240" w:lineRule="auto"/>
              <w:rPr>
                <w:rFonts w:eastAsiaTheme="minorEastAsia" w:cs="Arial"/>
                <w:color w:val="000000"/>
                <w:sz w:val="16"/>
                <w:szCs w:val="16"/>
                <w:lang w:val="en-GB" w:eastAsia="zh-CN"/>
              </w:rPr>
            </w:pPr>
            <w:r w:rsidRPr="00EA28E9">
              <w:rPr>
                <w:rFonts w:eastAsiaTheme="minorEastAsia" w:cs="Arial" w:hint="eastAsia"/>
                <w:color w:val="000000"/>
                <w:sz w:val="16"/>
                <w:szCs w:val="16"/>
                <w:lang w:val="en-GB" w:eastAsia="zh-CN"/>
              </w:rPr>
              <w:t>G</w:t>
            </w:r>
            <w:r w:rsidRPr="00EA28E9">
              <w:rPr>
                <w:rFonts w:eastAsiaTheme="minorEastAsia" w:cs="Arial"/>
                <w:color w:val="000000"/>
                <w:sz w:val="16"/>
                <w:szCs w:val="16"/>
                <w:lang w:val="en-GB" w:eastAsia="zh-CN"/>
              </w:rPr>
              <w:t>enerally, we are fine with</w:t>
            </w:r>
            <w:r>
              <w:rPr>
                <w:rFonts w:eastAsiaTheme="minorEastAsia" w:cs="Arial"/>
                <w:color w:val="000000"/>
                <w:sz w:val="16"/>
                <w:szCs w:val="16"/>
                <w:lang w:val="en-GB" w:eastAsia="zh-CN"/>
              </w:rPr>
              <w:t xml:space="preserve"> most of above proposed simulation assumptions. But we have some concerns on TDD DL-UL configuration and performance metrics</w:t>
            </w:r>
            <w:r w:rsidR="006A6D86">
              <w:rPr>
                <w:rFonts w:eastAsiaTheme="minorEastAsia" w:cs="Arial"/>
                <w:color w:val="000000"/>
                <w:sz w:val="16"/>
                <w:szCs w:val="16"/>
                <w:lang w:val="en-GB" w:eastAsia="zh-CN"/>
              </w:rPr>
              <w:t>. It would be great if we can clarify them.</w:t>
            </w:r>
          </w:p>
          <w:p w14:paraId="4BE1CC7A" w14:textId="77777777" w:rsidR="00087C3E" w:rsidRDefault="00087C3E" w:rsidP="0052373C">
            <w:pPr>
              <w:spacing w:after="0" w:line="240" w:lineRule="auto"/>
              <w:rPr>
                <w:rFonts w:eastAsia="Times New Roman" w:cs="Arial"/>
                <w:b/>
                <w:bCs/>
                <w:color w:val="000000"/>
                <w:sz w:val="16"/>
                <w:szCs w:val="16"/>
                <w:u w:val="single"/>
                <w:lang w:val="en-GB"/>
              </w:rPr>
            </w:pPr>
          </w:p>
          <w:p w14:paraId="7C6E006C" w14:textId="340556DB" w:rsidR="00DD2578" w:rsidRDefault="0023714F" w:rsidP="0052373C">
            <w:pPr>
              <w:spacing w:after="0" w:line="240" w:lineRule="auto"/>
              <w:rPr>
                <w:rFonts w:eastAsia="Times New Roman" w:cs="Arial"/>
                <w:b/>
                <w:bCs/>
                <w:color w:val="000000"/>
                <w:sz w:val="16"/>
                <w:szCs w:val="16"/>
                <w:u w:val="single"/>
                <w:lang w:val="en-GB"/>
              </w:rPr>
            </w:pPr>
            <w:r>
              <w:rPr>
                <w:rFonts w:eastAsia="Times New Roman" w:cs="Arial"/>
                <w:b/>
                <w:bCs/>
                <w:color w:val="000000"/>
                <w:sz w:val="16"/>
                <w:szCs w:val="16"/>
                <w:u w:val="single"/>
                <w:lang w:val="en-GB"/>
              </w:rPr>
              <w:t xml:space="preserve">On </w:t>
            </w:r>
            <w:r w:rsidR="009D2F0B" w:rsidRPr="0023714F">
              <w:rPr>
                <w:rFonts w:eastAsia="Times New Roman" w:cs="Arial"/>
                <w:b/>
                <w:bCs/>
                <w:color w:val="000000"/>
                <w:sz w:val="16"/>
                <w:szCs w:val="16"/>
                <w:u w:val="single"/>
                <w:lang w:val="en-GB"/>
              </w:rPr>
              <w:t>TDD DL-UL configuration</w:t>
            </w:r>
          </w:p>
          <w:p w14:paraId="0A25367C" w14:textId="07F1D332" w:rsidR="0023714F" w:rsidRDefault="0023714F" w:rsidP="0052373C">
            <w:pPr>
              <w:spacing w:after="0" w:line="240" w:lineRule="auto"/>
              <w:rPr>
                <w:rFonts w:eastAsiaTheme="minorEastAsia" w:cs="Arial"/>
                <w:color w:val="000000"/>
                <w:sz w:val="16"/>
                <w:szCs w:val="16"/>
                <w:lang w:val="en-GB" w:eastAsia="zh-CN"/>
              </w:rPr>
            </w:pPr>
            <w:r w:rsidRPr="0023714F">
              <w:rPr>
                <w:rFonts w:eastAsiaTheme="minorEastAsia" w:cs="Arial" w:hint="eastAsia"/>
                <w:color w:val="000000"/>
                <w:sz w:val="16"/>
                <w:szCs w:val="16"/>
                <w:lang w:val="en-GB" w:eastAsia="zh-CN"/>
              </w:rPr>
              <w:t>T</w:t>
            </w:r>
            <w:r w:rsidRPr="0023714F">
              <w:rPr>
                <w:rFonts w:eastAsiaTheme="minorEastAsia" w:cs="Arial"/>
                <w:color w:val="000000"/>
                <w:sz w:val="16"/>
                <w:szCs w:val="16"/>
                <w:lang w:val="en-GB" w:eastAsia="zh-CN"/>
              </w:rPr>
              <w:t xml:space="preserve">he following </w:t>
            </w:r>
            <w:r>
              <w:rPr>
                <w:rFonts w:eastAsiaTheme="minorEastAsia" w:cs="Arial"/>
                <w:color w:val="000000"/>
                <w:sz w:val="16"/>
                <w:szCs w:val="16"/>
                <w:lang w:val="en-GB" w:eastAsia="zh-CN"/>
              </w:rPr>
              <w:t xml:space="preserve">TDD DL-UL configurations </w:t>
            </w:r>
            <w:r w:rsidR="00314498">
              <w:rPr>
                <w:rFonts w:eastAsiaTheme="minorEastAsia" w:cs="Arial"/>
                <w:color w:val="000000"/>
                <w:sz w:val="16"/>
                <w:szCs w:val="16"/>
                <w:lang w:val="en-GB" w:eastAsia="zh-CN"/>
              </w:rPr>
              <w:t xml:space="preserve">options </w:t>
            </w:r>
            <w:r>
              <w:rPr>
                <w:rFonts w:eastAsiaTheme="minorEastAsia" w:cs="Arial"/>
                <w:color w:val="000000"/>
                <w:sz w:val="16"/>
                <w:szCs w:val="16"/>
                <w:lang w:val="en-GB" w:eastAsia="zh-CN"/>
              </w:rPr>
              <w:t>can be considered in simulation,</w:t>
            </w:r>
          </w:p>
          <w:p w14:paraId="6DC97CA7" w14:textId="64D84FC2" w:rsidR="0023714F" w:rsidRPr="0023714F" w:rsidRDefault="0023714F" w:rsidP="0023714F">
            <w:pPr>
              <w:pStyle w:val="ListParagraph"/>
              <w:numPr>
                <w:ilvl w:val="0"/>
                <w:numId w:val="40"/>
              </w:numPr>
              <w:spacing w:line="240" w:lineRule="auto"/>
              <w:rPr>
                <w:rFonts w:ascii="Arial" w:eastAsiaTheme="minorEastAsia" w:hAnsi="Arial" w:cs="Arial"/>
                <w:color w:val="000000"/>
                <w:sz w:val="16"/>
                <w:szCs w:val="16"/>
                <w:lang w:val="en-GB" w:eastAsia="zh-CN"/>
              </w:rPr>
            </w:pPr>
            <w:r w:rsidRPr="0023714F">
              <w:rPr>
                <w:rFonts w:ascii="Arial" w:eastAsiaTheme="minorEastAsia" w:hAnsi="Arial" w:cs="Arial" w:hint="eastAsia"/>
                <w:color w:val="000000"/>
                <w:sz w:val="16"/>
                <w:szCs w:val="16"/>
                <w:lang w:val="en-GB" w:eastAsia="zh-CN"/>
              </w:rPr>
              <w:t>O</w:t>
            </w:r>
            <w:r w:rsidRPr="0023714F">
              <w:rPr>
                <w:rFonts w:ascii="Arial" w:eastAsiaTheme="minorEastAsia" w:hAnsi="Arial" w:cs="Arial"/>
                <w:color w:val="000000"/>
                <w:sz w:val="16"/>
                <w:szCs w:val="16"/>
                <w:lang w:val="en-GB" w:eastAsia="zh-CN"/>
              </w:rPr>
              <w:t>ption1: TDD, {S}, S</w:t>
            </w:r>
            <w:r w:rsidR="00B860AA">
              <w:rPr>
                <w:rFonts w:ascii="Arial" w:eastAsiaTheme="minorEastAsia" w:hAnsi="Arial" w:cs="Arial"/>
                <w:color w:val="000000"/>
                <w:sz w:val="16"/>
                <w:szCs w:val="16"/>
                <w:lang w:val="en-GB" w:eastAsia="zh-CN"/>
              </w:rPr>
              <w:t xml:space="preserve"> </w:t>
            </w:r>
            <w:r w:rsidRPr="0023714F">
              <w:rPr>
                <w:rFonts w:ascii="Arial" w:eastAsiaTheme="minorEastAsia" w:hAnsi="Arial" w:cs="Arial"/>
                <w:color w:val="000000"/>
                <w:sz w:val="16"/>
                <w:szCs w:val="16"/>
                <w:lang w:val="en-GB" w:eastAsia="zh-CN"/>
              </w:rPr>
              <w:t>=</w:t>
            </w:r>
            <w:r w:rsidR="00B860AA">
              <w:rPr>
                <w:rFonts w:ascii="Arial" w:eastAsiaTheme="minorEastAsia" w:hAnsi="Arial" w:cs="Arial"/>
                <w:color w:val="000000"/>
                <w:sz w:val="16"/>
                <w:szCs w:val="16"/>
                <w:lang w:val="en-GB" w:eastAsia="zh-CN"/>
              </w:rPr>
              <w:t xml:space="preserve"> </w:t>
            </w:r>
            <w:r w:rsidRPr="0023714F">
              <w:rPr>
                <w:rFonts w:ascii="Arial" w:eastAsiaTheme="minorEastAsia" w:hAnsi="Arial" w:cs="Arial"/>
                <w:color w:val="000000"/>
                <w:sz w:val="16"/>
                <w:szCs w:val="16"/>
                <w:lang w:val="en-GB" w:eastAsia="zh-CN"/>
              </w:rPr>
              <w:t>{D6, G2, U6}</w:t>
            </w:r>
          </w:p>
          <w:p w14:paraId="65C006BB" w14:textId="77777777" w:rsidR="0023714F" w:rsidRPr="0023714F" w:rsidRDefault="0023714F" w:rsidP="0023714F">
            <w:pPr>
              <w:pStyle w:val="ListParagraph"/>
              <w:numPr>
                <w:ilvl w:val="0"/>
                <w:numId w:val="40"/>
              </w:numPr>
              <w:spacing w:line="240" w:lineRule="auto"/>
              <w:rPr>
                <w:rFonts w:ascii="Arial" w:eastAsiaTheme="minorEastAsia" w:hAnsi="Arial" w:cs="Arial"/>
                <w:color w:val="000000"/>
                <w:sz w:val="16"/>
                <w:szCs w:val="16"/>
                <w:lang w:val="en-GB" w:eastAsia="zh-CN"/>
              </w:rPr>
            </w:pPr>
            <w:r w:rsidRPr="0023714F">
              <w:rPr>
                <w:rFonts w:ascii="Arial" w:eastAsiaTheme="minorEastAsia" w:hAnsi="Arial" w:cs="Arial" w:hint="eastAsia"/>
                <w:color w:val="000000"/>
                <w:sz w:val="16"/>
                <w:szCs w:val="16"/>
                <w:lang w:val="en-GB" w:eastAsia="zh-CN"/>
              </w:rPr>
              <w:t>O</w:t>
            </w:r>
            <w:r w:rsidRPr="0023714F">
              <w:rPr>
                <w:rFonts w:ascii="Arial" w:eastAsiaTheme="minorEastAsia" w:hAnsi="Arial" w:cs="Arial"/>
                <w:color w:val="000000"/>
                <w:sz w:val="16"/>
                <w:szCs w:val="16"/>
                <w:lang w:val="en-GB" w:eastAsia="zh-CN"/>
              </w:rPr>
              <w:t>ption2: TDD, As per RAN4 agreements R4-1809555, {SU}, S</w:t>
            </w:r>
            <w:proofErr w:type="gramStart"/>
            <w:r w:rsidRPr="0023714F">
              <w:rPr>
                <w:rFonts w:ascii="Arial" w:eastAsiaTheme="minorEastAsia" w:hAnsi="Arial" w:cs="Arial"/>
                <w:color w:val="000000"/>
                <w:sz w:val="16"/>
                <w:szCs w:val="16"/>
                <w:lang w:val="en-GB" w:eastAsia="zh-CN"/>
              </w:rPr>
              <w:t>={</w:t>
            </w:r>
            <w:proofErr w:type="gramEnd"/>
            <w:r w:rsidRPr="0023714F">
              <w:rPr>
                <w:rFonts w:ascii="Arial" w:eastAsiaTheme="minorEastAsia" w:hAnsi="Arial" w:cs="Arial"/>
                <w:color w:val="000000"/>
                <w:sz w:val="16"/>
                <w:szCs w:val="16"/>
                <w:lang w:val="en-GB" w:eastAsia="zh-CN"/>
              </w:rPr>
              <w:t>D10, G2, U2} with SCS 30kHz is used for FR1; For FR2, {DSUU}, S={D10,G2,U2} with SCS 120kHz is used</w:t>
            </w:r>
          </w:p>
          <w:p w14:paraId="25B8AD70" w14:textId="12CF1BB6" w:rsidR="0023714F" w:rsidRPr="0023714F" w:rsidRDefault="0023714F" w:rsidP="0023714F">
            <w:pPr>
              <w:pStyle w:val="ListParagraph"/>
              <w:numPr>
                <w:ilvl w:val="0"/>
                <w:numId w:val="40"/>
              </w:numPr>
              <w:spacing w:line="240" w:lineRule="auto"/>
              <w:rPr>
                <w:rFonts w:ascii="Arial" w:eastAsiaTheme="minorEastAsia" w:hAnsi="Arial" w:cs="Arial"/>
                <w:color w:val="000000"/>
                <w:sz w:val="16"/>
                <w:szCs w:val="16"/>
                <w:lang w:val="en-GB" w:eastAsia="zh-CN"/>
              </w:rPr>
            </w:pPr>
            <w:r w:rsidRPr="0023714F">
              <w:rPr>
                <w:rFonts w:ascii="Arial" w:eastAsiaTheme="minorEastAsia" w:hAnsi="Arial" w:cs="Arial" w:hint="eastAsia"/>
                <w:color w:val="000000"/>
                <w:sz w:val="16"/>
                <w:szCs w:val="16"/>
                <w:lang w:val="en-GB" w:eastAsia="zh-CN"/>
              </w:rPr>
              <w:t>O</w:t>
            </w:r>
            <w:r w:rsidRPr="0023714F">
              <w:rPr>
                <w:rFonts w:ascii="Arial" w:eastAsiaTheme="minorEastAsia" w:hAnsi="Arial" w:cs="Arial"/>
                <w:color w:val="000000"/>
                <w:sz w:val="16"/>
                <w:szCs w:val="16"/>
                <w:lang w:val="en-GB" w:eastAsia="zh-CN"/>
              </w:rPr>
              <w:t>ption3: FDD</w:t>
            </w:r>
          </w:p>
          <w:p w14:paraId="340996AD" w14:textId="2EFB1E4B" w:rsidR="009D2F0B" w:rsidRDefault="006B1652" w:rsidP="0052373C">
            <w:pPr>
              <w:spacing w:after="0" w:line="240" w:lineRule="auto"/>
              <w:rPr>
                <w:rFonts w:eastAsiaTheme="minorEastAsia" w:cs="Arial"/>
                <w:color w:val="000000"/>
                <w:sz w:val="16"/>
                <w:szCs w:val="16"/>
                <w:lang w:val="en-GB" w:eastAsia="zh-CN"/>
              </w:rPr>
            </w:pPr>
            <w:r w:rsidRPr="004D4F69">
              <w:rPr>
                <w:rFonts w:eastAsiaTheme="minorEastAsia" w:cs="Arial"/>
                <w:color w:val="000000"/>
                <w:sz w:val="16"/>
                <w:szCs w:val="16"/>
                <w:lang w:val="en-GB" w:eastAsia="zh-CN"/>
              </w:rPr>
              <w:t xml:space="preserve">In our understanding, the assumption on TDD DL-UL configuration will significantly affect URLLC transmission schemes that can be adopted to achieve the performance targets, i.e. by HARQ-based retransmission or repetition-based transmission or one-shot transmission. Take FR1 30KHz SCS as an example, HARQ-based retransmission cannot be </w:t>
            </w:r>
            <w:r w:rsidR="006B2F7C">
              <w:rPr>
                <w:rFonts w:eastAsiaTheme="minorEastAsia" w:cs="Arial"/>
                <w:color w:val="000000"/>
                <w:sz w:val="16"/>
                <w:szCs w:val="16"/>
                <w:lang w:val="en-GB" w:eastAsia="zh-CN"/>
              </w:rPr>
              <w:t>completed</w:t>
            </w:r>
            <w:r w:rsidRPr="004D4F69">
              <w:rPr>
                <w:rFonts w:eastAsiaTheme="minorEastAsia" w:cs="Arial"/>
                <w:color w:val="000000"/>
                <w:sz w:val="16"/>
                <w:szCs w:val="16"/>
                <w:lang w:val="en-GB" w:eastAsia="zh-CN"/>
              </w:rPr>
              <w:t xml:space="preserve"> within 1ms due to TDD DL-UL configuration, PDCCH/PDSCH alignment delay, PDCCH/PDSCH preparation time and etc. Therefore, only repetition or one-shot transmission can be considered. While there is no such issue for FR2 120KHz.</w:t>
            </w:r>
          </w:p>
          <w:p w14:paraId="0EFE8897" w14:textId="00E81503" w:rsidR="005F7C5D" w:rsidRPr="0023714F" w:rsidRDefault="005F7C5D" w:rsidP="0052373C">
            <w:pPr>
              <w:spacing w:after="0" w:line="240" w:lineRule="auto"/>
              <w:rPr>
                <w:rFonts w:eastAsiaTheme="minorEastAsia" w:cs="Arial"/>
                <w:color w:val="000000"/>
                <w:sz w:val="16"/>
                <w:szCs w:val="16"/>
                <w:lang w:val="en-GB" w:eastAsia="zh-CN"/>
              </w:rPr>
            </w:pPr>
            <w:r>
              <w:rPr>
                <w:rFonts w:eastAsiaTheme="minorEastAsia" w:cs="Arial"/>
                <w:color w:val="000000"/>
                <w:sz w:val="16"/>
                <w:szCs w:val="16"/>
                <w:lang w:val="en-GB" w:eastAsia="zh-CN"/>
              </w:rPr>
              <w:t>If companies agree to adopt 1:1 DL-UL configuration, we suggest to take Option 1 as baseline</w:t>
            </w:r>
            <w:r w:rsidR="004E1C8E">
              <w:rPr>
                <w:rFonts w:eastAsiaTheme="minorEastAsia" w:cs="Arial"/>
                <w:color w:val="000000"/>
                <w:sz w:val="16"/>
                <w:szCs w:val="16"/>
                <w:lang w:val="en-GB" w:eastAsia="zh-CN"/>
              </w:rPr>
              <w:t xml:space="preserve">, </w:t>
            </w:r>
            <w:r w:rsidR="00E473C9">
              <w:rPr>
                <w:rFonts w:eastAsiaTheme="minorEastAsia" w:cs="Arial"/>
                <w:color w:val="000000"/>
                <w:sz w:val="16"/>
                <w:szCs w:val="16"/>
                <w:lang w:val="en-GB" w:eastAsia="zh-CN"/>
              </w:rPr>
              <w:t>then</w:t>
            </w:r>
            <w:r w:rsidR="004E1C8E">
              <w:rPr>
                <w:rFonts w:eastAsiaTheme="minorEastAsia" w:cs="Arial"/>
                <w:color w:val="000000"/>
                <w:sz w:val="16"/>
                <w:szCs w:val="16"/>
                <w:lang w:val="en-GB" w:eastAsia="zh-CN"/>
              </w:rPr>
              <w:t xml:space="preserve"> </w:t>
            </w:r>
            <w:r w:rsidR="004D4F69">
              <w:rPr>
                <w:rFonts w:eastAsiaTheme="minorEastAsia" w:cs="Arial"/>
                <w:color w:val="000000"/>
                <w:sz w:val="16"/>
                <w:szCs w:val="16"/>
                <w:lang w:val="en-GB" w:eastAsia="zh-CN"/>
              </w:rPr>
              <w:t xml:space="preserve">repetition or </w:t>
            </w:r>
            <w:r w:rsidR="0034383F">
              <w:rPr>
                <w:rFonts w:eastAsiaTheme="minorEastAsia" w:cs="Arial"/>
                <w:color w:val="000000"/>
                <w:sz w:val="16"/>
                <w:szCs w:val="16"/>
                <w:lang w:val="en-GB" w:eastAsia="zh-CN"/>
              </w:rPr>
              <w:t>one</w:t>
            </w:r>
            <w:r w:rsidR="006B1652">
              <w:rPr>
                <w:rFonts w:eastAsiaTheme="minorEastAsia" w:cs="Arial"/>
                <w:color w:val="000000"/>
                <w:sz w:val="16"/>
                <w:szCs w:val="16"/>
                <w:lang w:val="en-GB" w:eastAsia="zh-CN"/>
              </w:rPr>
              <w:t xml:space="preserve">-shot </w:t>
            </w:r>
            <w:r w:rsidR="004E1C8E">
              <w:rPr>
                <w:rFonts w:eastAsiaTheme="minorEastAsia" w:cs="Arial"/>
                <w:color w:val="000000"/>
                <w:sz w:val="16"/>
                <w:szCs w:val="16"/>
                <w:lang w:val="en-GB" w:eastAsia="zh-CN"/>
              </w:rPr>
              <w:t>transmission can</w:t>
            </w:r>
            <w:r w:rsidR="006B1652">
              <w:rPr>
                <w:rFonts w:eastAsiaTheme="minorEastAsia" w:cs="Arial"/>
                <w:color w:val="000000"/>
                <w:sz w:val="16"/>
                <w:szCs w:val="16"/>
                <w:lang w:val="en-GB" w:eastAsia="zh-CN"/>
              </w:rPr>
              <w:t xml:space="preserve"> </w:t>
            </w:r>
            <w:r w:rsidR="004E1C8E">
              <w:rPr>
                <w:rFonts w:eastAsiaTheme="minorEastAsia" w:cs="Arial"/>
                <w:color w:val="000000"/>
                <w:sz w:val="16"/>
                <w:szCs w:val="16"/>
                <w:lang w:val="en-GB" w:eastAsia="zh-CN"/>
              </w:rPr>
              <w:t xml:space="preserve">be </w:t>
            </w:r>
            <w:r w:rsidR="00526EE6">
              <w:rPr>
                <w:rFonts w:eastAsiaTheme="minorEastAsia" w:cs="Arial"/>
                <w:color w:val="000000"/>
                <w:sz w:val="16"/>
                <w:szCs w:val="16"/>
                <w:lang w:val="en-GB" w:eastAsia="zh-CN"/>
              </w:rPr>
              <w:t>performed</w:t>
            </w:r>
            <w:r w:rsidR="006B1652">
              <w:rPr>
                <w:rFonts w:eastAsiaTheme="minorEastAsia" w:cs="Arial"/>
                <w:color w:val="000000"/>
                <w:sz w:val="16"/>
                <w:szCs w:val="16"/>
                <w:lang w:val="en-GB" w:eastAsia="zh-CN"/>
              </w:rPr>
              <w:t xml:space="preserve"> for FR1 and one-shot retransmission can be performed for FR2</w:t>
            </w:r>
            <w:r w:rsidR="004E1C8E">
              <w:rPr>
                <w:rFonts w:eastAsiaTheme="minorEastAsia" w:cs="Arial"/>
                <w:color w:val="000000"/>
                <w:sz w:val="16"/>
                <w:szCs w:val="16"/>
                <w:lang w:val="en-GB" w:eastAsia="zh-CN"/>
              </w:rPr>
              <w:t>.</w:t>
            </w:r>
          </w:p>
          <w:p w14:paraId="09DE6640" w14:textId="77777777" w:rsidR="00087C3E" w:rsidRDefault="00087C3E" w:rsidP="0052373C">
            <w:pPr>
              <w:spacing w:after="0" w:line="240" w:lineRule="auto"/>
              <w:rPr>
                <w:rFonts w:eastAsia="Times New Roman" w:cs="Arial"/>
                <w:b/>
                <w:bCs/>
                <w:color w:val="000000"/>
                <w:sz w:val="16"/>
                <w:szCs w:val="16"/>
                <w:u w:val="single"/>
                <w:lang w:val="en-GB"/>
              </w:rPr>
            </w:pPr>
          </w:p>
          <w:p w14:paraId="32F47A5B" w14:textId="1DEC35F3" w:rsidR="009D2F0B" w:rsidRPr="0023714F" w:rsidRDefault="0023714F" w:rsidP="0052373C">
            <w:pPr>
              <w:spacing w:after="0" w:line="240" w:lineRule="auto"/>
              <w:rPr>
                <w:rFonts w:eastAsia="Times New Roman" w:cs="Arial"/>
                <w:b/>
                <w:bCs/>
                <w:color w:val="000000"/>
                <w:sz w:val="16"/>
                <w:szCs w:val="16"/>
                <w:u w:val="single"/>
                <w:lang w:val="en-GB"/>
              </w:rPr>
            </w:pPr>
            <w:r>
              <w:rPr>
                <w:rFonts w:eastAsia="Times New Roman" w:cs="Arial"/>
                <w:b/>
                <w:bCs/>
                <w:color w:val="000000"/>
                <w:sz w:val="16"/>
                <w:szCs w:val="16"/>
                <w:u w:val="single"/>
                <w:lang w:val="en-GB"/>
              </w:rPr>
              <w:t>On p</w:t>
            </w:r>
            <w:r w:rsidR="009D2F0B" w:rsidRPr="0023714F">
              <w:rPr>
                <w:rFonts w:eastAsia="Times New Roman" w:cs="Arial"/>
                <w:b/>
                <w:bCs/>
                <w:color w:val="000000"/>
                <w:sz w:val="16"/>
                <w:szCs w:val="16"/>
                <w:u w:val="single"/>
                <w:lang w:val="en-GB"/>
              </w:rPr>
              <w:t>erformance metrics</w:t>
            </w:r>
          </w:p>
          <w:p w14:paraId="17E7990F" w14:textId="77777777" w:rsidR="00D101A1" w:rsidRDefault="0036648A" w:rsidP="0036648A">
            <w:pPr>
              <w:spacing w:after="0" w:line="240" w:lineRule="auto"/>
              <w:rPr>
                <w:rFonts w:eastAsiaTheme="minorEastAsia" w:cs="Arial"/>
                <w:color w:val="000000"/>
                <w:sz w:val="16"/>
                <w:szCs w:val="16"/>
                <w:lang w:val="en-GB" w:eastAsia="zh-CN"/>
              </w:rPr>
            </w:pPr>
            <w:r>
              <w:rPr>
                <w:rFonts w:eastAsiaTheme="minorEastAsia" w:cs="Arial"/>
                <w:color w:val="000000"/>
                <w:sz w:val="16"/>
                <w:szCs w:val="16"/>
                <w:lang w:val="en-GB" w:eastAsia="zh-CN"/>
              </w:rPr>
              <w:t>T</w:t>
            </w:r>
            <w:r w:rsidRPr="0036648A">
              <w:rPr>
                <w:rFonts w:eastAsiaTheme="minorEastAsia" w:cs="Arial"/>
                <w:color w:val="000000"/>
                <w:sz w:val="16"/>
                <w:szCs w:val="16"/>
                <w:lang w:val="en-GB" w:eastAsia="zh-CN"/>
              </w:rPr>
              <w:t>he CSA performance requirement can eliminate two or more consecutive message/TB reception errors</w:t>
            </w:r>
            <w:r w:rsidR="00D101A1">
              <w:rPr>
                <w:rFonts w:eastAsiaTheme="minorEastAsia" w:cs="Arial"/>
                <w:color w:val="000000"/>
                <w:sz w:val="16"/>
                <w:szCs w:val="16"/>
                <w:lang w:val="en-GB" w:eastAsia="zh-CN"/>
              </w:rPr>
              <w:t>,</w:t>
            </w:r>
            <w:r w:rsidRPr="0036648A">
              <w:rPr>
                <w:rFonts w:eastAsiaTheme="minorEastAsia" w:cs="Arial"/>
                <w:color w:val="000000"/>
                <w:sz w:val="16"/>
                <w:szCs w:val="16"/>
                <w:lang w:val="en-GB" w:eastAsia="zh-CN"/>
              </w:rPr>
              <w:t xml:space="preserve"> but not the isolated message/TB reception errors. In some extreme case, for some UE, if 50% message/TB are not correctly </w:t>
            </w:r>
            <w:r w:rsidRPr="0036648A">
              <w:rPr>
                <w:rFonts w:eastAsiaTheme="minorEastAsia" w:cs="Arial"/>
                <w:color w:val="000000"/>
                <w:sz w:val="16"/>
                <w:szCs w:val="16"/>
                <w:lang w:val="en-GB" w:eastAsia="zh-CN"/>
              </w:rPr>
              <w:lastRenderedPageBreak/>
              <w:t xml:space="preserve">received with the isolated mode, the CSA metric is 100% but the message/TB reliability is only 50%, the motion control service for this UE maybe poor or invalid. </w:t>
            </w:r>
          </w:p>
          <w:p w14:paraId="18A4C56F" w14:textId="750105DD" w:rsidR="009D2F0B" w:rsidRPr="007A26ED" w:rsidRDefault="00D101A1" w:rsidP="0052373C">
            <w:pPr>
              <w:spacing w:after="0" w:line="240" w:lineRule="auto"/>
              <w:rPr>
                <w:rFonts w:eastAsiaTheme="minorEastAsia" w:cs="Arial"/>
                <w:color w:val="000000"/>
                <w:sz w:val="16"/>
                <w:szCs w:val="16"/>
                <w:lang w:val="en-GB" w:eastAsia="zh-CN"/>
              </w:rPr>
            </w:pPr>
            <w:r>
              <w:rPr>
                <w:rFonts w:eastAsiaTheme="minorEastAsia" w:cs="Arial"/>
                <w:color w:val="000000"/>
                <w:sz w:val="16"/>
                <w:szCs w:val="16"/>
                <w:lang w:val="en-GB" w:eastAsia="zh-CN"/>
              </w:rPr>
              <w:t>Based on above consideration</w:t>
            </w:r>
            <w:r w:rsidR="0036648A" w:rsidRPr="0036648A">
              <w:rPr>
                <w:rFonts w:eastAsiaTheme="minorEastAsia" w:cs="Arial"/>
                <w:color w:val="000000"/>
                <w:sz w:val="16"/>
                <w:szCs w:val="16"/>
                <w:lang w:val="en-GB" w:eastAsia="zh-CN"/>
              </w:rPr>
              <w:t xml:space="preserve">, we proposed </w:t>
            </w:r>
            <w:bookmarkStart w:id="6" w:name="OLE_LINK3"/>
            <w:r w:rsidR="0036648A" w:rsidRPr="0036648A">
              <w:rPr>
                <w:rFonts w:eastAsiaTheme="minorEastAsia" w:cs="Arial"/>
                <w:color w:val="000000"/>
                <w:sz w:val="16"/>
                <w:szCs w:val="16"/>
                <w:lang w:val="en-GB" w:eastAsia="zh-CN"/>
              </w:rPr>
              <w:t>to discuss whether to increase the reliability as a</w:t>
            </w:r>
            <w:r w:rsidR="007A26ED">
              <w:rPr>
                <w:rFonts w:eastAsiaTheme="minorEastAsia" w:cs="Arial"/>
                <w:color w:val="000000"/>
                <w:sz w:val="16"/>
                <w:szCs w:val="16"/>
                <w:lang w:val="en-GB" w:eastAsia="zh-CN"/>
              </w:rPr>
              <w:t>n additional</w:t>
            </w:r>
            <w:r w:rsidR="0036648A" w:rsidRPr="0036648A">
              <w:rPr>
                <w:rFonts w:eastAsiaTheme="minorEastAsia" w:cs="Arial"/>
                <w:color w:val="000000"/>
                <w:sz w:val="16"/>
                <w:szCs w:val="16"/>
                <w:lang w:val="en-GB" w:eastAsia="zh-CN"/>
              </w:rPr>
              <w:t xml:space="preserve"> performance metric or to further clarify the reliability requirement for the motion control use case.</w:t>
            </w:r>
            <w:bookmarkEnd w:id="6"/>
          </w:p>
        </w:tc>
      </w:tr>
      <w:tr w:rsidR="00ED6B44" w:rsidRPr="00E82755" w14:paraId="56184D6A" w14:textId="77777777" w:rsidTr="00B375FD">
        <w:trPr>
          <w:trHeight w:val="425"/>
        </w:trPr>
        <w:tc>
          <w:tcPr>
            <w:tcW w:w="1129" w:type="dxa"/>
            <w:noWrap/>
          </w:tcPr>
          <w:p w14:paraId="28417339" w14:textId="062EC579" w:rsidR="00ED6B44" w:rsidRDefault="00ED6B44" w:rsidP="00ED6B44">
            <w:pPr>
              <w:spacing w:after="0" w:line="240" w:lineRule="auto"/>
              <w:rPr>
                <w:rFonts w:eastAsiaTheme="minorEastAsia" w:cs="Arial" w:hint="eastAsia"/>
                <w:color w:val="000000"/>
                <w:sz w:val="16"/>
                <w:szCs w:val="16"/>
                <w:lang w:eastAsia="zh-CN"/>
              </w:rPr>
            </w:pPr>
            <w:r>
              <w:rPr>
                <w:rFonts w:eastAsia="Times New Roman" w:cs="Arial"/>
                <w:color w:val="000000"/>
                <w:sz w:val="16"/>
                <w:szCs w:val="16"/>
              </w:rPr>
              <w:lastRenderedPageBreak/>
              <w:t>Ericsson</w:t>
            </w:r>
          </w:p>
        </w:tc>
        <w:tc>
          <w:tcPr>
            <w:tcW w:w="8500" w:type="dxa"/>
          </w:tcPr>
          <w:p w14:paraId="322EA174" w14:textId="77777777" w:rsidR="00ED6B44" w:rsidRPr="00EA68BF" w:rsidRDefault="00ED6B44" w:rsidP="00ED6B44">
            <w:pPr>
              <w:pStyle w:val="ListParagraph"/>
              <w:numPr>
                <w:ilvl w:val="0"/>
                <w:numId w:val="42"/>
              </w:numPr>
              <w:spacing w:line="240" w:lineRule="auto"/>
              <w:rPr>
                <w:rFonts w:eastAsia="Times New Roman" w:cs="Arial"/>
                <w:color w:val="000000"/>
                <w:sz w:val="16"/>
                <w:szCs w:val="16"/>
                <w:u w:val="single"/>
              </w:rPr>
            </w:pPr>
            <w:r w:rsidRPr="00EA68BF">
              <w:rPr>
                <w:rFonts w:eastAsia="Times New Roman" w:cs="Arial"/>
                <w:color w:val="000000"/>
                <w:sz w:val="16"/>
                <w:szCs w:val="16"/>
                <w:u w:val="single"/>
              </w:rPr>
              <w:t xml:space="preserve">For CSA= 99.9999% and “equivalently BLER&lt;1e-3”: </w:t>
            </w:r>
          </w:p>
          <w:p w14:paraId="41F4BB74" w14:textId="77777777" w:rsidR="00ED6B44" w:rsidRPr="00EA68BF" w:rsidRDefault="00ED6B44" w:rsidP="00ED6B44">
            <w:pPr>
              <w:spacing w:line="240" w:lineRule="auto"/>
              <w:ind w:left="360"/>
              <w:rPr>
                <w:rFonts w:asciiTheme="minorHAnsi" w:eastAsia="Times New Roman" w:hAnsiTheme="minorHAnsi" w:cstheme="minorHAnsi"/>
                <w:color w:val="000000"/>
                <w:sz w:val="16"/>
                <w:szCs w:val="16"/>
              </w:rPr>
            </w:pPr>
            <w:r w:rsidRPr="00EA68BF">
              <w:rPr>
                <w:rFonts w:asciiTheme="minorHAnsi" w:eastAsia="Times New Roman" w:hAnsiTheme="minorHAnsi" w:cstheme="minorHAnsi"/>
                <w:color w:val="000000"/>
                <w:sz w:val="16"/>
                <w:szCs w:val="16"/>
              </w:rPr>
              <w:t>Yes, we assumed independent errors. Examining the CSA equation provided by 5G-ACIA LS, I believe independent errors were assumed. Also, see TS 22.104 Table 5.1-1 copied below. While companies will report CSA as performance metric, we showed BLER because it is the commonly used target for one transmission over the air interface.</w:t>
            </w:r>
          </w:p>
          <w:p w14:paraId="64C82296" w14:textId="77777777" w:rsidR="00ED6B44" w:rsidRPr="00EA68BF" w:rsidRDefault="00ED6B44" w:rsidP="00ED6B44">
            <w:pPr>
              <w:pStyle w:val="TH"/>
              <w:rPr>
                <w:rFonts w:eastAsia="Times New Roman" w:cs="Times New Roman"/>
                <w:sz w:val="14"/>
                <w:szCs w:val="12"/>
                <w:lang w:eastAsia="en-GB"/>
              </w:rPr>
            </w:pPr>
            <w:r w:rsidRPr="00EA68BF">
              <w:rPr>
                <w:sz w:val="14"/>
                <w:szCs w:val="14"/>
              </w:rPr>
              <w:t>TS 22.104</w:t>
            </w:r>
            <w:r>
              <w:rPr>
                <w:sz w:val="14"/>
                <w:szCs w:val="14"/>
                <w:lang w:val="en-US"/>
              </w:rPr>
              <w:t xml:space="preserve">, </w:t>
            </w:r>
            <w:r w:rsidRPr="00EA68BF">
              <w:rPr>
                <w:sz w:val="14"/>
                <w:szCs w:val="14"/>
              </w:rPr>
              <w:t xml:space="preserve">Table 5.1-1: Example of relationship between </w:t>
            </w:r>
            <w:r w:rsidRPr="00EA68BF">
              <w:rPr>
                <w:noProof/>
                <w:sz w:val="14"/>
                <w:szCs w:val="14"/>
              </w:rPr>
              <w:t xml:space="preserve">reliability (as defined in TS 22.261) and </w:t>
            </w:r>
            <w:r w:rsidRPr="00EA68BF">
              <w:rPr>
                <w:sz w:val="14"/>
                <w:szCs w:val="14"/>
              </w:rPr>
              <w:t xml:space="preserve">communication service availability when </w:t>
            </w:r>
            <w:r w:rsidRPr="00EA68BF">
              <w:rPr>
                <w:noProof/>
                <w:sz w:val="14"/>
                <w:szCs w:val="14"/>
              </w:rPr>
              <w:t xml:space="preserve">the </w:t>
            </w:r>
            <w:r w:rsidRPr="00EA68BF">
              <w:rPr>
                <w:sz w:val="14"/>
                <w:szCs w:val="14"/>
              </w:rPr>
              <w:t xml:space="preserve">survival time is equal to </w:t>
            </w:r>
            <w:r w:rsidRPr="00EA68BF">
              <w:rPr>
                <w:noProof/>
                <w:sz w:val="14"/>
                <w:szCs w:val="14"/>
              </w:rPr>
              <w:t xml:space="preserve">the </w:t>
            </w:r>
            <w:r w:rsidRPr="00EA68BF">
              <w:rPr>
                <w:sz w:val="14"/>
                <w:szCs w:val="14"/>
              </w:rPr>
              <w:t>transfer interval.</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8"/>
              <w:gridCol w:w="3113"/>
            </w:tblGrid>
            <w:tr w:rsidR="00ED6B44" w:rsidRPr="00EA68BF" w14:paraId="6F2813DD" w14:textId="77777777" w:rsidTr="007E455C">
              <w:tc>
                <w:tcPr>
                  <w:tcW w:w="2858" w:type="dxa"/>
                  <w:tcBorders>
                    <w:top w:val="single" w:sz="4" w:space="0" w:color="auto"/>
                    <w:left w:val="single" w:sz="4" w:space="0" w:color="auto"/>
                    <w:bottom w:val="single" w:sz="4" w:space="0" w:color="auto"/>
                    <w:right w:val="single" w:sz="4" w:space="0" w:color="auto"/>
                  </w:tcBorders>
                  <w:hideMark/>
                </w:tcPr>
                <w:p w14:paraId="6CE3BF56" w14:textId="77777777" w:rsidR="00ED6B44" w:rsidRPr="00EA68BF" w:rsidRDefault="00ED6B44" w:rsidP="00ED6B44">
                  <w:pPr>
                    <w:pStyle w:val="TAH"/>
                    <w:rPr>
                      <w:sz w:val="12"/>
                      <w:szCs w:val="16"/>
                      <w:lang w:val="en-US" w:eastAsia="en-US"/>
                    </w:rPr>
                  </w:pPr>
                  <w:r w:rsidRPr="00EA68BF">
                    <w:rPr>
                      <w:sz w:val="12"/>
                      <w:szCs w:val="16"/>
                      <w:lang w:val="en-US" w:eastAsia="en-US"/>
                    </w:rPr>
                    <w:t>Communication service availability</w:t>
                  </w:r>
                </w:p>
              </w:tc>
              <w:tc>
                <w:tcPr>
                  <w:tcW w:w="3113" w:type="dxa"/>
                  <w:tcBorders>
                    <w:top w:val="single" w:sz="4" w:space="0" w:color="auto"/>
                    <w:left w:val="single" w:sz="4" w:space="0" w:color="auto"/>
                    <w:bottom w:val="single" w:sz="4" w:space="0" w:color="auto"/>
                    <w:right w:val="single" w:sz="4" w:space="0" w:color="auto"/>
                  </w:tcBorders>
                  <w:hideMark/>
                </w:tcPr>
                <w:p w14:paraId="78304731" w14:textId="77777777" w:rsidR="00ED6B44" w:rsidRPr="00EA68BF" w:rsidRDefault="00ED6B44" w:rsidP="00ED6B44">
                  <w:pPr>
                    <w:pStyle w:val="TAH"/>
                    <w:rPr>
                      <w:sz w:val="12"/>
                      <w:szCs w:val="16"/>
                      <w:lang w:val="en-GB" w:eastAsia="en-GB"/>
                    </w:rPr>
                  </w:pPr>
                  <w:r w:rsidRPr="00EA68BF">
                    <w:rPr>
                      <w:sz w:val="12"/>
                      <w:szCs w:val="16"/>
                    </w:rPr>
                    <w:t>Reliability</w:t>
                  </w:r>
                  <w:r w:rsidRPr="00EA68BF">
                    <w:rPr>
                      <w:sz w:val="12"/>
                      <w:szCs w:val="16"/>
                    </w:rPr>
                    <w:br/>
                    <w:t xml:space="preserve">( as defined in TS 22.261) </w:t>
                  </w:r>
                  <w:r w:rsidRPr="00EA68BF">
                    <w:rPr>
                      <w:sz w:val="12"/>
                      <w:szCs w:val="16"/>
                    </w:rPr>
                    <w:br/>
                  </w:r>
                  <w:r w:rsidRPr="00EA68BF">
                    <w:rPr>
                      <w:rFonts w:eastAsia="Calibri"/>
                      <w:sz w:val="12"/>
                      <w:szCs w:val="16"/>
                    </w:rPr>
                    <w:t>1 - p</w:t>
                  </w:r>
                </w:p>
              </w:tc>
            </w:tr>
            <w:tr w:rsidR="00ED6B44" w:rsidRPr="00EA68BF" w14:paraId="1733B380" w14:textId="77777777" w:rsidTr="007E455C">
              <w:tc>
                <w:tcPr>
                  <w:tcW w:w="2858" w:type="dxa"/>
                  <w:tcBorders>
                    <w:top w:val="single" w:sz="4" w:space="0" w:color="auto"/>
                    <w:left w:val="single" w:sz="4" w:space="0" w:color="auto"/>
                    <w:bottom w:val="single" w:sz="4" w:space="0" w:color="auto"/>
                    <w:right w:val="single" w:sz="4" w:space="0" w:color="auto"/>
                  </w:tcBorders>
                  <w:shd w:val="clear" w:color="auto" w:fill="FFFF00"/>
                  <w:hideMark/>
                </w:tcPr>
                <w:p w14:paraId="6F8F093B" w14:textId="77777777" w:rsidR="00ED6B44" w:rsidRPr="00EA68BF" w:rsidRDefault="00ED6B44" w:rsidP="00ED6B44">
                  <w:pPr>
                    <w:pStyle w:val="TAC"/>
                    <w:rPr>
                      <w:rFonts w:eastAsia="Calibri"/>
                      <w:sz w:val="12"/>
                      <w:szCs w:val="16"/>
                    </w:rPr>
                  </w:pPr>
                  <w:r w:rsidRPr="00EA68BF">
                    <w:rPr>
                      <w:rFonts w:eastAsia="Calibri"/>
                      <w:sz w:val="12"/>
                      <w:szCs w:val="16"/>
                    </w:rPr>
                    <w:t>99.999 9 %</w:t>
                  </w:r>
                </w:p>
              </w:tc>
              <w:tc>
                <w:tcPr>
                  <w:tcW w:w="3113" w:type="dxa"/>
                  <w:tcBorders>
                    <w:top w:val="single" w:sz="4" w:space="0" w:color="auto"/>
                    <w:left w:val="single" w:sz="4" w:space="0" w:color="auto"/>
                    <w:bottom w:val="single" w:sz="4" w:space="0" w:color="auto"/>
                    <w:right w:val="single" w:sz="4" w:space="0" w:color="auto"/>
                  </w:tcBorders>
                  <w:shd w:val="clear" w:color="auto" w:fill="FFFF00"/>
                  <w:hideMark/>
                </w:tcPr>
                <w:p w14:paraId="5D6217B0" w14:textId="77777777" w:rsidR="00ED6B44" w:rsidRPr="00EA68BF" w:rsidRDefault="00ED6B44" w:rsidP="00ED6B44">
                  <w:pPr>
                    <w:pStyle w:val="TAC"/>
                    <w:rPr>
                      <w:rFonts w:eastAsia="Calibri"/>
                      <w:sz w:val="12"/>
                      <w:szCs w:val="16"/>
                    </w:rPr>
                  </w:pPr>
                  <w:r w:rsidRPr="00EA68BF">
                    <w:rPr>
                      <w:rFonts w:eastAsia="Calibri"/>
                      <w:sz w:val="12"/>
                      <w:szCs w:val="16"/>
                    </w:rPr>
                    <w:t>99.9 %</w:t>
                  </w:r>
                </w:p>
              </w:tc>
            </w:tr>
            <w:tr w:rsidR="00ED6B44" w:rsidRPr="00EA68BF" w14:paraId="52A80E9F" w14:textId="77777777" w:rsidTr="007E455C">
              <w:tc>
                <w:tcPr>
                  <w:tcW w:w="2858" w:type="dxa"/>
                  <w:tcBorders>
                    <w:top w:val="single" w:sz="4" w:space="0" w:color="auto"/>
                    <w:left w:val="single" w:sz="4" w:space="0" w:color="auto"/>
                    <w:bottom w:val="single" w:sz="4" w:space="0" w:color="auto"/>
                    <w:right w:val="single" w:sz="4" w:space="0" w:color="auto"/>
                  </w:tcBorders>
                  <w:hideMark/>
                </w:tcPr>
                <w:p w14:paraId="3579F2F1" w14:textId="77777777" w:rsidR="00ED6B44" w:rsidRPr="00EA68BF" w:rsidRDefault="00ED6B44" w:rsidP="00ED6B44">
                  <w:pPr>
                    <w:pStyle w:val="TAC"/>
                    <w:rPr>
                      <w:rFonts w:eastAsia="Calibri"/>
                      <w:sz w:val="12"/>
                      <w:szCs w:val="16"/>
                    </w:rPr>
                  </w:pPr>
                  <w:r w:rsidRPr="00EA68BF">
                    <w:rPr>
                      <w:rFonts w:eastAsia="Calibri"/>
                      <w:sz w:val="12"/>
                      <w:szCs w:val="16"/>
                    </w:rPr>
                    <w:t>99.999 999 %</w:t>
                  </w:r>
                </w:p>
              </w:tc>
              <w:tc>
                <w:tcPr>
                  <w:tcW w:w="3113" w:type="dxa"/>
                  <w:tcBorders>
                    <w:top w:val="single" w:sz="4" w:space="0" w:color="auto"/>
                    <w:left w:val="single" w:sz="4" w:space="0" w:color="auto"/>
                    <w:bottom w:val="single" w:sz="4" w:space="0" w:color="auto"/>
                    <w:right w:val="single" w:sz="4" w:space="0" w:color="auto"/>
                  </w:tcBorders>
                  <w:hideMark/>
                </w:tcPr>
                <w:p w14:paraId="2269DF4B" w14:textId="77777777" w:rsidR="00ED6B44" w:rsidRPr="00EA68BF" w:rsidRDefault="00ED6B44" w:rsidP="00ED6B44">
                  <w:pPr>
                    <w:pStyle w:val="TAC"/>
                    <w:rPr>
                      <w:rFonts w:eastAsia="Calibri"/>
                      <w:sz w:val="12"/>
                      <w:szCs w:val="16"/>
                    </w:rPr>
                  </w:pPr>
                  <w:r w:rsidRPr="00EA68BF">
                    <w:rPr>
                      <w:rFonts w:eastAsia="Calibri"/>
                      <w:sz w:val="12"/>
                      <w:szCs w:val="16"/>
                    </w:rPr>
                    <w:t>99.99 %</w:t>
                  </w:r>
                </w:p>
              </w:tc>
            </w:tr>
            <w:tr w:rsidR="00ED6B44" w:rsidRPr="00EA68BF" w14:paraId="575CFF01" w14:textId="77777777" w:rsidTr="007E455C">
              <w:tc>
                <w:tcPr>
                  <w:tcW w:w="2858" w:type="dxa"/>
                  <w:tcBorders>
                    <w:top w:val="single" w:sz="4" w:space="0" w:color="auto"/>
                    <w:left w:val="single" w:sz="4" w:space="0" w:color="auto"/>
                    <w:bottom w:val="single" w:sz="4" w:space="0" w:color="auto"/>
                    <w:right w:val="single" w:sz="4" w:space="0" w:color="auto"/>
                  </w:tcBorders>
                  <w:hideMark/>
                </w:tcPr>
                <w:p w14:paraId="1445C374" w14:textId="77777777" w:rsidR="00ED6B44" w:rsidRPr="00EA68BF" w:rsidRDefault="00ED6B44" w:rsidP="00ED6B44">
                  <w:pPr>
                    <w:pStyle w:val="TAC"/>
                    <w:rPr>
                      <w:rFonts w:eastAsia="Calibri"/>
                      <w:sz w:val="12"/>
                      <w:szCs w:val="16"/>
                    </w:rPr>
                  </w:pPr>
                  <w:r w:rsidRPr="00EA68BF">
                    <w:rPr>
                      <w:rFonts w:eastAsia="Calibri"/>
                      <w:sz w:val="12"/>
                      <w:szCs w:val="16"/>
                    </w:rPr>
                    <w:t>99.999 999 99 %</w:t>
                  </w:r>
                </w:p>
              </w:tc>
              <w:tc>
                <w:tcPr>
                  <w:tcW w:w="3113" w:type="dxa"/>
                  <w:tcBorders>
                    <w:top w:val="single" w:sz="4" w:space="0" w:color="auto"/>
                    <w:left w:val="single" w:sz="4" w:space="0" w:color="auto"/>
                    <w:bottom w:val="single" w:sz="4" w:space="0" w:color="auto"/>
                    <w:right w:val="single" w:sz="4" w:space="0" w:color="auto"/>
                  </w:tcBorders>
                  <w:hideMark/>
                </w:tcPr>
                <w:p w14:paraId="5367FCE0" w14:textId="77777777" w:rsidR="00ED6B44" w:rsidRPr="00EA68BF" w:rsidRDefault="00ED6B44" w:rsidP="00ED6B44">
                  <w:pPr>
                    <w:pStyle w:val="TAC"/>
                    <w:rPr>
                      <w:rFonts w:eastAsia="Calibri"/>
                      <w:sz w:val="12"/>
                      <w:szCs w:val="16"/>
                    </w:rPr>
                  </w:pPr>
                  <w:r w:rsidRPr="00EA68BF">
                    <w:rPr>
                      <w:rFonts w:eastAsia="Calibri"/>
                      <w:sz w:val="12"/>
                      <w:szCs w:val="16"/>
                    </w:rPr>
                    <w:t>99.999 %</w:t>
                  </w:r>
                </w:p>
              </w:tc>
            </w:tr>
            <w:tr w:rsidR="00ED6B44" w:rsidRPr="00EA68BF" w14:paraId="59769CC3" w14:textId="77777777" w:rsidTr="007E455C">
              <w:tc>
                <w:tcPr>
                  <w:tcW w:w="2858" w:type="dxa"/>
                  <w:tcBorders>
                    <w:top w:val="single" w:sz="4" w:space="0" w:color="auto"/>
                    <w:left w:val="single" w:sz="4" w:space="0" w:color="auto"/>
                    <w:bottom w:val="single" w:sz="4" w:space="0" w:color="auto"/>
                    <w:right w:val="single" w:sz="4" w:space="0" w:color="auto"/>
                  </w:tcBorders>
                  <w:hideMark/>
                </w:tcPr>
                <w:p w14:paraId="25AFBD34" w14:textId="77777777" w:rsidR="00ED6B44" w:rsidRPr="00EA68BF" w:rsidRDefault="00ED6B44" w:rsidP="00ED6B44">
                  <w:pPr>
                    <w:pStyle w:val="TAC"/>
                    <w:rPr>
                      <w:rFonts w:eastAsia="Calibri"/>
                      <w:sz w:val="12"/>
                      <w:szCs w:val="16"/>
                    </w:rPr>
                  </w:pPr>
                  <w:r w:rsidRPr="00EA68BF">
                    <w:rPr>
                      <w:rFonts w:eastAsia="Calibri"/>
                      <w:sz w:val="12"/>
                      <w:szCs w:val="16"/>
                    </w:rPr>
                    <w:t>99.999 999 999 9 %</w:t>
                  </w:r>
                </w:p>
              </w:tc>
              <w:tc>
                <w:tcPr>
                  <w:tcW w:w="3113" w:type="dxa"/>
                  <w:tcBorders>
                    <w:top w:val="single" w:sz="4" w:space="0" w:color="auto"/>
                    <w:left w:val="single" w:sz="4" w:space="0" w:color="auto"/>
                    <w:bottom w:val="single" w:sz="4" w:space="0" w:color="auto"/>
                    <w:right w:val="single" w:sz="4" w:space="0" w:color="auto"/>
                  </w:tcBorders>
                  <w:hideMark/>
                </w:tcPr>
                <w:p w14:paraId="61FA46AF" w14:textId="77777777" w:rsidR="00ED6B44" w:rsidRPr="00EA68BF" w:rsidRDefault="00ED6B44" w:rsidP="00ED6B44">
                  <w:pPr>
                    <w:pStyle w:val="TAC"/>
                    <w:rPr>
                      <w:rFonts w:eastAsia="Calibri"/>
                      <w:sz w:val="12"/>
                      <w:szCs w:val="16"/>
                    </w:rPr>
                  </w:pPr>
                  <w:r w:rsidRPr="00EA68BF">
                    <w:rPr>
                      <w:rFonts w:eastAsia="Calibri"/>
                      <w:sz w:val="12"/>
                      <w:szCs w:val="16"/>
                    </w:rPr>
                    <w:t>99.999 9 %</w:t>
                  </w:r>
                </w:p>
              </w:tc>
            </w:tr>
            <w:tr w:rsidR="00ED6B44" w:rsidRPr="00EA68BF" w14:paraId="00C4ECAF" w14:textId="77777777" w:rsidTr="007E455C">
              <w:tc>
                <w:tcPr>
                  <w:tcW w:w="2858" w:type="dxa"/>
                  <w:tcBorders>
                    <w:top w:val="single" w:sz="4" w:space="0" w:color="auto"/>
                    <w:left w:val="single" w:sz="4" w:space="0" w:color="auto"/>
                    <w:bottom w:val="single" w:sz="4" w:space="0" w:color="auto"/>
                    <w:right w:val="single" w:sz="4" w:space="0" w:color="auto"/>
                  </w:tcBorders>
                  <w:hideMark/>
                </w:tcPr>
                <w:p w14:paraId="3668C1FA" w14:textId="77777777" w:rsidR="00ED6B44" w:rsidRPr="00EA68BF" w:rsidRDefault="00ED6B44" w:rsidP="00ED6B44">
                  <w:pPr>
                    <w:pStyle w:val="TAC"/>
                    <w:rPr>
                      <w:rFonts w:eastAsia="Calibri"/>
                      <w:sz w:val="12"/>
                      <w:szCs w:val="16"/>
                    </w:rPr>
                  </w:pPr>
                  <w:r w:rsidRPr="00EA68BF">
                    <w:rPr>
                      <w:rFonts w:eastAsia="Calibri"/>
                      <w:sz w:val="12"/>
                      <w:szCs w:val="16"/>
                    </w:rPr>
                    <w:t>99.999 999 999 999 %</w:t>
                  </w:r>
                </w:p>
              </w:tc>
              <w:tc>
                <w:tcPr>
                  <w:tcW w:w="3113" w:type="dxa"/>
                  <w:tcBorders>
                    <w:top w:val="single" w:sz="4" w:space="0" w:color="auto"/>
                    <w:left w:val="single" w:sz="4" w:space="0" w:color="auto"/>
                    <w:bottom w:val="single" w:sz="4" w:space="0" w:color="auto"/>
                    <w:right w:val="single" w:sz="4" w:space="0" w:color="auto"/>
                  </w:tcBorders>
                  <w:hideMark/>
                </w:tcPr>
                <w:p w14:paraId="6BE66531" w14:textId="77777777" w:rsidR="00ED6B44" w:rsidRPr="00EA68BF" w:rsidRDefault="00ED6B44" w:rsidP="00ED6B44">
                  <w:pPr>
                    <w:pStyle w:val="TAC"/>
                    <w:rPr>
                      <w:rFonts w:eastAsia="Calibri"/>
                      <w:sz w:val="12"/>
                      <w:szCs w:val="16"/>
                    </w:rPr>
                  </w:pPr>
                  <w:r w:rsidRPr="00EA68BF">
                    <w:rPr>
                      <w:rFonts w:eastAsia="Calibri"/>
                      <w:sz w:val="12"/>
                      <w:szCs w:val="16"/>
                    </w:rPr>
                    <w:t>99.999 99 %</w:t>
                  </w:r>
                </w:p>
              </w:tc>
            </w:tr>
          </w:tbl>
          <w:p w14:paraId="1DB8ADFF" w14:textId="77777777" w:rsidR="00ED6B44" w:rsidRDefault="00ED6B44" w:rsidP="00ED6B44">
            <w:pPr>
              <w:spacing w:line="240" w:lineRule="auto"/>
              <w:rPr>
                <w:rFonts w:eastAsia="Times New Roman" w:cs="Arial"/>
                <w:color w:val="000000"/>
                <w:sz w:val="16"/>
                <w:szCs w:val="16"/>
              </w:rPr>
            </w:pPr>
          </w:p>
          <w:p w14:paraId="50F7E0DC" w14:textId="77777777" w:rsidR="00ED6B44" w:rsidRPr="00806664" w:rsidRDefault="00ED6B44" w:rsidP="00ED6B44">
            <w:pPr>
              <w:pStyle w:val="ListParagraph"/>
              <w:numPr>
                <w:ilvl w:val="0"/>
                <w:numId w:val="42"/>
              </w:numPr>
              <w:spacing w:line="240" w:lineRule="auto"/>
              <w:rPr>
                <w:rFonts w:eastAsia="Times New Roman" w:cs="Arial"/>
                <w:color w:val="000000"/>
                <w:sz w:val="16"/>
                <w:szCs w:val="16"/>
                <w:u w:val="single"/>
              </w:rPr>
            </w:pPr>
            <w:r w:rsidRPr="00806664">
              <w:rPr>
                <w:rFonts w:eastAsia="Times New Roman" w:cs="Arial"/>
                <w:color w:val="000000"/>
                <w:sz w:val="16"/>
                <w:szCs w:val="16"/>
                <w:u w:val="single"/>
              </w:rPr>
              <w:t xml:space="preserve">Regarding </w:t>
            </w:r>
            <w:r w:rsidRPr="00806664">
              <w:rPr>
                <w:rFonts w:eastAsia="Times New Roman" w:cs="Arial"/>
                <w:color w:val="000000"/>
                <w:sz w:val="16"/>
                <w:szCs w:val="16"/>
                <w:u w:val="single"/>
                <w:lang w:val="en-US"/>
              </w:rPr>
              <w:t xml:space="preserve">TDD or FDD for FR1: </w:t>
            </w:r>
          </w:p>
          <w:p w14:paraId="507A395E" w14:textId="77777777" w:rsidR="00ED6B44" w:rsidRPr="00EA68BF" w:rsidRDefault="00ED6B44" w:rsidP="00ED6B44">
            <w:pPr>
              <w:spacing w:line="240" w:lineRule="auto"/>
              <w:ind w:left="36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 xml:space="preserve">We urge companies to reconsider. In our view, it is better </w:t>
            </w:r>
            <w:r w:rsidRPr="00EA68BF">
              <w:rPr>
                <w:rFonts w:asciiTheme="minorHAnsi" w:eastAsia="Times New Roman" w:hAnsiTheme="minorHAnsi" w:cstheme="minorHAnsi"/>
                <w:color w:val="000000"/>
                <w:sz w:val="16"/>
                <w:szCs w:val="16"/>
              </w:rPr>
              <w:t xml:space="preserve">to simulate </w:t>
            </w:r>
            <w:r>
              <w:rPr>
                <w:rFonts w:asciiTheme="minorHAnsi" w:eastAsia="Times New Roman" w:hAnsiTheme="minorHAnsi" w:cstheme="minorHAnsi"/>
                <w:color w:val="000000"/>
                <w:sz w:val="16"/>
                <w:szCs w:val="16"/>
              </w:rPr>
              <w:t>{</w:t>
            </w:r>
            <w:r w:rsidRPr="00EA68BF">
              <w:rPr>
                <w:rFonts w:asciiTheme="minorHAnsi" w:eastAsia="Times New Roman" w:hAnsiTheme="minorHAnsi" w:cstheme="minorHAnsi"/>
                <w:color w:val="000000"/>
                <w:sz w:val="16"/>
                <w:szCs w:val="16"/>
              </w:rPr>
              <w:t>FDD</w:t>
            </w:r>
            <w:r>
              <w:rPr>
                <w:rFonts w:asciiTheme="minorHAnsi" w:eastAsia="Times New Roman" w:hAnsiTheme="minorHAnsi" w:cstheme="minorHAnsi"/>
                <w:color w:val="000000"/>
                <w:sz w:val="16"/>
                <w:szCs w:val="16"/>
              </w:rPr>
              <w:t xml:space="preserve">, </w:t>
            </w:r>
            <w:r w:rsidRPr="00EA68BF">
              <w:rPr>
                <w:rFonts w:asciiTheme="minorHAnsi" w:eastAsia="Times New Roman" w:hAnsiTheme="minorHAnsi" w:cstheme="minorHAnsi"/>
                <w:color w:val="000000"/>
                <w:sz w:val="16"/>
                <w:szCs w:val="16"/>
              </w:rPr>
              <w:t>15 kHz</w:t>
            </w:r>
            <w:r>
              <w:rPr>
                <w:rFonts w:asciiTheme="minorHAnsi" w:eastAsia="Times New Roman" w:hAnsiTheme="minorHAnsi" w:cstheme="minorHAnsi"/>
                <w:color w:val="000000"/>
                <w:sz w:val="16"/>
                <w:szCs w:val="16"/>
              </w:rPr>
              <w:t xml:space="preserve"> SCS} instead of {TDD, 30 kHz SCS}</w:t>
            </w:r>
            <w:r w:rsidRPr="00EA68BF">
              <w:rPr>
                <w:rFonts w:asciiTheme="minorHAnsi" w:eastAsia="Times New Roman" w:hAnsiTheme="minorHAnsi" w:cstheme="minorHAnsi"/>
                <w:color w:val="000000"/>
                <w:sz w:val="16"/>
                <w:szCs w:val="16"/>
              </w:rPr>
              <w:t>. FDD is much better than TDD for short latency</w:t>
            </w:r>
            <w:r>
              <w:rPr>
                <w:rFonts w:asciiTheme="minorHAnsi" w:eastAsia="Times New Roman" w:hAnsiTheme="minorHAnsi" w:cstheme="minorHAnsi"/>
                <w:color w:val="000000"/>
                <w:sz w:val="16"/>
                <w:szCs w:val="16"/>
              </w:rPr>
              <w:t xml:space="preserve"> of 1ms.</w:t>
            </w:r>
          </w:p>
          <w:p w14:paraId="7BF79A6B" w14:textId="77777777" w:rsidR="00ED6B44" w:rsidRPr="00EA68BF" w:rsidRDefault="00ED6B44" w:rsidP="00ED6B44">
            <w:pPr>
              <w:spacing w:line="240" w:lineRule="auto"/>
              <w:ind w:left="360"/>
              <w:rPr>
                <w:rFonts w:asciiTheme="minorHAnsi" w:eastAsia="Times New Roman" w:hAnsiTheme="minorHAnsi" w:cstheme="minorHAnsi"/>
                <w:color w:val="000000"/>
                <w:sz w:val="16"/>
                <w:szCs w:val="16"/>
              </w:rPr>
            </w:pPr>
            <w:r w:rsidRPr="00EA68BF">
              <w:rPr>
                <w:rFonts w:asciiTheme="minorHAnsi" w:eastAsia="Times New Roman" w:hAnsiTheme="minorHAnsi" w:cstheme="minorHAnsi"/>
                <w:color w:val="000000"/>
                <w:sz w:val="16"/>
                <w:szCs w:val="16"/>
              </w:rPr>
              <w:t>In Rel-16 URLLC study item phase, E/// was the only company that simulated TDD for factory automation, see table 5.2.4-1</w:t>
            </w:r>
            <w:r>
              <w:rPr>
                <w:rFonts w:asciiTheme="minorHAnsi" w:eastAsia="Times New Roman" w:hAnsiTheme="minorHAnsi" w:cstheme="minorHAnsi"/>
                <w:color w:val="000000"/>
                <w:sz w:val="16"/>
                <w:szCs w:val="16"/>
              </w:rPr>
              <w:t xml:space="preserve"> in</w:t>
            </w:r>
            <w:r w:rsidRPr="00EA68BF">
              <w:rPr>
                <w:rFonts w:asciiTheme="minorHAnsi" w:eastAsia="Times New Roman" w:hAnsiTheme="minorHAnsi" w:cstheme="minorHAnsi"/>
                <w:color w:val="000000"/>
                <w:sz w:val="16"/>
                <w:szCs w:val="16"/>
              </w:rPr>
              <w:t xml:space="preserve"> TR 38.824. E/// R1-1903447 checked TDD + 4GHz</w:t>
            </w:r>
            <w:r>
              <w:rPr>
                <w:rFonts w:asciiTheme="minorHAnsi" w:eastAsia="Times New Roman" w:hAnsiTheme="minorHAnsi" w:cstheme="minorHAnsi"/>
                <w:color w:val="000000"/>
                <w:sz w:val="16"/>
                <w:szCs w:val="16"/>
              </w:rPr>
              <w:t xml:space="preserve"> (FR1)</w:t>
            </w:r>
            <w:r w:rsidRPr="00EA68BF">
              <w:rPr>
                <w:rFonts w:asciiTheme="minorHAnsi" w:eastAsia="Times New Roman" w:hAnsiTheme="minorHAnsi" w:cstheme="minorHAnsi"/>
                <w:color w:val="000000"/>
                <w:sz w:val="16"/>
                <w:szCs w:val="16"/>
              </w:rPr>
              <w:t>.  (R1-1903448 was also E///, for TDD + 30 GHz</w:t>
            </w:r>
            <w:r>
              <w:rPr>
                <w:rFonts w:asciiTheme="minorHAnsi" w:eastAsia="Times New Roman" w:hAnsiTheme="minorHAnsi" w:cstheme="minorHAnsi"/>
                <w:color w:val="000000"/>
                <w:sz w:val="16"/>
                <w:szCs w:val="16"/>
              </w:rPr>
              <w:t xml:space="preserve"> (FR2)</w:t>
            </w:r>
            <w:r w:rsidRPr="00EA68BF">
              <w:rPr>
                <w:rFonts w:asciiTheme="minorHAnsi" w:eastAsia="Times New Roman" w:hAnsiTheme="minorHAnsi" w:cstheme="minorHAnsi"/>
                <w:color w:val="000000"/>
                <w:sz w:val="16"/>
                <w:szCs w:val="16"/>
              </w:rPr>
              <w:t xml:space="preserve">). </w:t>
            </w:r>
            <w:r w:rsidRPr="00806664">
              <w:rPr>
                <w:rFonts w:asciiTheme="minorHAnsi" w:eastAsia="Times New Roman" w:hAnsiTheme="minorHAnsi" w:cstheme="minorHAnsi"/>
                <w:b/>
                <w:bCs/>
                <w:color w:val="000000"/>
                <w:sz w:val="16"/>
                <w:szCs w:val="16"/>
              </w:rPr>
              <w:t>All other companies</w:t>
            </w:r>
            <w:r>
              <w:rPr>
                <w:rFonts w:asciiTheme="minorHAnsi" w:eastAsia="Times New Roman" w:hAnsiTheme="minorHAnsi" w:cstheme="minorHAnsi"/>
                <w:b/>
                <w:bCs/>
                <w:color w:val="000000"/>
                <w:sz w:val="16"/>
                <w:szCs w:val="16"/>
              </w:rPr>
              <w:t>’ results were for</w:t>
            </w:r>
            <w:r w:rsidRPr="00806664">
              <w:rPr>
                <w:rFonts w:asciiTheme="minorHAnsi" w:eastAsia="Times New Roman" w:hAnsiTheme="minorHAnsi" w:cstheme="minorHAnsi"/>
                <w:b/>
                <w:bCs/>
                <w:color w:val="000000"/>
                <w:sz w:val="16"/>
                <w:szCs w:val="16"/>
              </w:rPr>
              <w:t xml:space="preserve"> FDD + 4GHz</w:t>
            </w:r>
            <w:bookmarkStart w:id="7" w:name="_GoBack"/>
            <w:bookmarkEnd w:id="7"/>
            <w:r>
              <w:rPr>
                <w:rFonts w:asciiTheme="minorHAnsi" w:eastAsia="Times New Roman" w:hAnsiTheme="minorHAnsi" w:cstheme="minorHAnsi"/>
                <w:b/>
                <w:bCs/>
                <w:color w:val="000000"/>
                <w:sz w:val="16"/>
                <w:szCs w:val="16"/>
              </w:rPr>
              <w:t xml:space="preserve"> (FR1)</w:t>
            </w:r>
            <w:r w:rsidRPr="00806664">
              <w:rPr>
                <w:rFonts w:asciiTheme="minorHAnsi" w:eastAsia="Times New Roman" w:hAnsiTheme="minorHAnsi" w:cstheme="minorHAnsi"/>
                <w:b/>
                <w:bCs/>
                <w:color w:val="000000"/>
                <w:sz w:val="16"/>
                <w:szCs w:val="16"/>
              </w:rPr>
              <w:t>.</w:t>
            </w:r>
            <w:r w:rsidRPr="00EA68BF">
              <w:rPr>
                <w:rFonts w:asciiTheme="minorHAnsi" w:eastAsia="Times New Roman" w:hAnsiTheme="minorHAnsi" w:cstheme="minorHAnsi"/>
                <w:color w:val="000000"/>
                <w:sz w:val="16"/>
                <w:szCs w:val="16"/>
              </w:rPr>
              <w:t xml:space="preserve">  Our experience was, it was very </w:t>
            </w:r>
            <w:r>
              <w:rPr>
                <w:rFonts w:asciiTheme="minorHAnsi" w:eastAsia="Times New Roman" w:hAnsiTheme="minorHAnsi" w:cstheme="minorHAnsi"/>
                <w:color w:val="000000"/>
                <w:sz w:val="16"/>
                <w:szCs w:val="16"/>
              </w:rPr>
              <w:t>difficult</w:t>
            </w:r>
            <w:r w:rsidRPr="00EA68BF">
              <w:rPr>
                <w:rFonts w:asciiTheme="minorHAnsi" w:eastAsia="Times New Roman" w:hAnsiTheme="minorHAnsi" w:cstheme="minorHAnsi"/>
                <w:color w:val="000000"/>
                <w:sz w:val="16"/>
                <w:szCs w:val="16"/>
              </w:rPr>
              <w:t xml:space="preserve"> to achieve 1ms latency with TDD in FR1</w:t>
            </w:r>
            <w:r>
              <w:rPr>
                <w:rFonts w:asciiTheme="minorHAnsi" w:eastAsia="Times New Roman" w:hAnsiTheme="minorHAnsi" w:cstheme="minorHAnsi"/>
                <w:color w:val="000000"/>
                <w:sz w:val="16"/>
                <w:szCs w:val="16"/>
              </w:rPr>
              <w:t>, with 30kHz SCS, when the UE density is more than 1</w:t>
            </w:r>
            <w:r w:rsidRPr="00EA68BF">
              <w:rPr>
                <w:rFonts w:asciiTheme="minorHAnsi" w:eastAsia="Times New Roman" w:hAnsiTheme="minorHAnsi" w:cstheme="minorHAnsi"/>
                <w:color w:val="000000"/>
                <w:sz w:val="16"/>
                <w:szCs w:val="16"/>
              </w:rPr>
              <w:t>0 UE per cell.</w:t>
            </w:r>
          </w:p>
          <w:p w14:paraId="64EC01D1" w14:textId="77777777" w:rsidR="00ED6B44" w:rsidRPr="00AB747E" w:rsidRDefault="00ED6B44" w:rsidP="00ED6B44">
            <w:pPr>
              <w:pStyle w:val="ListParagraph"/>
              <w:numPr>
                <w:ilvl w:val="0"/>
                <w:numId w:val="42"/>
              </w:numPr>
              <w:spacing w:line="240" w:lineRule="auto"/>
              <w:rPr>
                <w:rFonts w:eastAsia="Times New Roman" w:cs="Arial"/>
                <w:color w:val="000000"/>
                <w:sz w:val="16"/>
                <w:szCs w:val="16"/>
                <w:u w:val="single"/>
              </w:rPr>
            </w:pPr>
            <w:r w:rsidRPr="00AB747E">
              <w:rPr>
                <w:rFonts w:eastAsia="Times New Roman" w:cs="Arial"/>
                <w:color w:val="000000"/>
                <w:sz w:val="16"/>
                <w:szCs w:val="16"/>
                <w:u w:val="single"/>
              </w:rPr>
              <w:t>We have a question about BS antenna mount.</w:t>
            </w:r>
          </w:p>
          <w:p w14:paraId="71EE17EA" w14:textId="4FB1A22C" w:rsidR="00ED6B44" w:rsidRPr="00ED6B44" w:rsidRDefault="00ED6B44" w:rsidP="00ED6B44">
            <w:pPr>
              <w:spacing w:line="240" w:lineRule="auto"/>
              <w:ind w:left="360"/>
              <w:rPr>
                <w:rFonts w:asciiTheme="minorHAnsi" w:eastAsia="Times New Roman" w:hAnsiTheme="minorHAnsi" w:cstheme="minorHAnsi" w:hint="eastAsia"/>
                <w:color w:val="000000"/>
                <w:sz w:val="16"/>
                <w:szCs w:val="16"/>
              </w:rPr>
            </w:pPr>
            <w:r w:rsidRPr="00806664">
              <w:rPr>
                <w:rFonts w:asciiTheme="minorHAnsi" w:eastAsia="Times New Roman" w:hAnsiTheme="minorHAnsi" w:cstheme="minorHAnsi"/>
                <w:color w:val="000000"/>
                <w:sz w:val="16"/>
                <w:szCs w:val="16"/>
              </w:rPr>
              <w:t xml:space="preserve">There are 3 options of BS antenna mount, see 38.802 </w:t>
            </w:r>
            <w:r>
              <w:rPr>
                <w:rFonts w:asciiTheme="minorHAnsi" w:eastAsia="Times New Roman" w:hAnsiTheme="minorHAnsi" w:cstheme="minorHAnsi"/>
                <w:color w:val="000000"/>
                <w:sz w:val="16"/>
                <w:szCs w:val="16"/>
              </w:rPr>
              <w:t xml:space="preserve">section </w:t>
            </w:r>
            <w:r w:rsidRPr="00806664">
              <w:rPr>
                <w:rFonts w:asciiTheme="minorHAnsi" w:eastAsia="Times New Roman" w:hAnsiTheme="minorHAnsi" w:cstheme="minorHAnsi"/>
                <w:color w:val="000000"/>
                <w:sz w:val="16"/>
                <w:szCs w:val="16"/>
              </w:rPr>
              <w:t>A.</w:t>
            </w:r>
            <w:r>
              <w:rPr>
                <w:rFonts w:asciiTheme="minorHAnsi" w:eastAsia="Times New Roman" w:hAnsiTheme="minorHAnsi" w:cstheme="minorHAnsi"/>
                <w:color w:val="000000"/>
                <w:sz w:val="16"/>
                <w:szCs w:val="16"/>
              </w:rPr>
              <w:t>2</w:t>
            </w:r>
            <w:r w:rsidRPr="00806664">
              <w:rPr>
                <w:rFonts w:asciiTheme="minorHAnsi" w:eastAsia="Times New Roman" w:hAnsiTheme="minorHAnsi" w:cstheme="minorHAnsi"/>
                <w:color w:val="000000"/>
                <w:sz w:val="16"/>
                <w:szCs w:val="16"/>
              </w:rPr>
              <w:t xml:space="preserve">.1. In 38.824, it was not clearly described which option to assume.  </w:t>
            </w:r>
            <w:r>
              <w:rPr>
                <w:rFonts w:asciiTheme="minorHAnsi" w:eastAsia="Times New Roman" w:hAnsiTheme="minorHAnsi" w:cstheme="minorHAnsi"/>
                <w:color w:val="000000"/>
                <w:sz w:val="16"/>
                <w:szCs w:val="16"/>
              </w:rPr>
              <w:t>While it is reasonable to assume</w:t>
            </w:r>
            <w:r w:rsidRPr="00806664">
              <w:rPr>
                <w:rFonts w:asciiTheme="minorHAnsi" w:eastAsia="Times New Roman" w:hAnsiTheme="minorHAnsi" w:cstheme="minorHAnsi"/>
                <w:color w:val="000000"/>
                <w:sz w:val="16"/>
                <w:szCs w:val="16"/>
              </w:rPr>
              <w:t xml:space="preserve"> Option 1 (1 sector per BS</w:t>
            </w:r>
            <w:r>
              <w:rPr>
                <w:rFonts w:asciiTheme="minorHAnsi" w:eastAsia="Times New Roman" w:hAnsiTheme="minorHAnsi" w:cstheme="minorHAnsi"/>
                <w:color w:val="000000"/>
                <w:sz w:val="16"/>
                <w:szCs w:val="16"/>
              </w:rPr>
              <w:t>, which was described as ‘</w:t>
            </w:r>
            <w:r w:rsidRPr="001A5737">
              <w:rPr>
                <w:rFonts w:asciiTheme="minorHAnsi" w:eastAsia="Times New Roman" w:hAnsiTheme="minorHAnsi" w:cstheme="minorHAnsi"/>
                <w:color w:val="000000"/>
                <w:sz w:val="16"/>
                <w:szCs w:val="16"/>
              </w:rPr>
              <w:t>baseline at least for calibration</w:t>
            </w:r>
            <w:r>
              <w:rPr>
                <w:rFonts w:asciiTheme="minorHAnsi" w:eastAsia="Times New Roman" w:hAnsiTheme="minorHAnsi" w:cstheme="minorHAnsi"/>
                <w:color w:val="000000"/>
                <w:sz w:val="16"/>
                <w:szCs w:val="16"/>
              </w:rPr>
              <w:t>’ in 38.802</w:t>
            </w:r>
            <w:r w:rsidRPr="00806664">
              <w:rPr>
                <w:rFonts w:asciiTheme="minorHAnsi" w:eastAsia="Times New Roman" w:hAnsiTheme="minorHAnsi" w:cstheme="minorHAnsi"/>
                <w:color w:val="000000"/>
                <w:sz w:val="16"/>
                <w:szCs w:val="16"/>
              </w:rPr>
              <w:t>)</w:t>
            </w:r>
            <w:r>
              <w:rPr>
                <w:rFonts w:asciiTheme="minorHAnsi" w:eastAsia="Times New Roman" w:hAnsiTheme="minorHAnsi" w:cstheme="minorHAnsi"/>
                <w:color w:val="000000"/>
                <w:sz w:val="16"/>
                <w:szCs w:val="16"/>
              </w:rPr>
              <w:t xml:space="preserve">, Option 2 (3 section per BS) allows the same BS antenna configuration </w:t>
            </w:r>
            <w:r w:rsidRPr="00376085">
              <w:rPr>
                <w:rFonts w:asciiTheme="minorHAnsi" w:eastAsia="Times New Roman" w:hAnsiTheme="minorHAnsi" w:cstheme="minorHAnsi"/>
                <w:color w:val="000000"/>
                <w:sz w:val="16"/>
                <w:szCs w:val="16"/>
              </w:rPr>
              <w:t xml:space="preserve">(M, N, P, Mg, Ng; </w:t>
            </w:r>
            <w:proofErr w:type="spellStart"/>
            <w:r w:rsidRPr="00376085">
              <w:rPr>
                <w:rFonts w:asciiTheme="minorHAnsi" w:eastAsia="Times New Roman" w:hAnsiTheme="minorHAnsi" w:cstheme="minorHAnsi"/>
                <w:color w:val="000000"/>
                <w:sz w:val="16"/>
                <w:szCs w:val="16"/>
              </w:rPr>
              <w:t>Mp</w:t>
            </w:r>
            <w:proofErr w:type="spellEnd"/>
            <w:r w:rsidRPr="00376085">
              <w:rPr>
                <w:rFonts w:asciiTheme="minorHAnsi" w:eastAsia="Times New Roman" w:hAnsiTheme="minorHAnsi" w:cstheme="minorHAnsi"/>
                <w:color w:val="000000"/>
                <w:sz w:val="16"/>
                <w:szCs w:val="16"/>
              </w:rPr>
              <w:t>, Np)</w:t>
            </w:r>
            <w:r>
              <w:rPr>
                <w:rFonts w:asciiTheme="minorHAnsi" w:eastAsia="Times New Roman" w:hAnsiTheme="minorHAnsi" w:cstheme="minorHAnsi"/>
                <w:color w:val="000000"/>
                <w:sz w:val="16"/>
                <w:szCs w:val="16"/>
              </w:rPr>
              <w:t>. Thus, we’d like to have this aspect (Option 1 or Option 2?) agreed among companies, and explicitly described in simulation assumption</w:t>
            </w:r>
            <w:r w:rsidRPr="00806664">
              <w:rPr>
                <w:rFonts w:asciiTheme="minorHAnsi" w:eastAsia="Times New Roman" w:hAnsiTheme="minorHAnsi" w:cstheme="minorHAnsi"/>
                <w:color w:val="000000"/>
                <w:sz w:val="16"/>
                <w:szCs w:val="16"/>
              </w:rPr>
              <w:t>.</w:t>
            </w:r>
          </w:p>
        </w:tc>
      </w:tr>
    </w:tbl>
    <w:p w14:paraId="5883FE9D" w14:textId="575CEFD2" w:rsidR="00B375FD" w:rsidRPr="00B375FD" w:rsidRDefault="00B375FD" w:rsidP="00B375FD">
      <w:pPr>
        <w:rPr>
          <w:lang w:val="en-GB" w:eastAsia="ja-JP"/>
        </w:rPr>
      </w:pPr>
    </w:p>
    <w:p w14:paraId="3DF22084" w14:textId="0F07DB63" w:rsidR="00303738" w:rsidRPr="00CE0424" w:rsidRDefault="00303738" w:rsidP="00303738">
      <w:pPr>
        <w:pStyle w:val="Heading1"/>
      </w:pPr>
      <w:r>
        <w:t>3</w:t>
      </w:r>
      <w:r>
        <w:tab/>
        <w:t>Features to include in simulations</w:t>
      </w:r>
    </w:p>
    <w:p w14:paraId="0CD63BA7" w14:textId="18F6643C" w:rsidR="00303738" w:rsidRDefault="008D428E" w:rsidP="00303738">
      <w:pPr>
        <w:pStyle w:val="Heading2"/>
      </w:pPr>
      <w:r>
        <w:t>3</w:t>
      </w:r>
      <w:r w:rsidR="00303738">
        <w:t>.1</w:t>
      </w:r>
      <w:r w:rsidR="00303738">
        <w:tab/>
        <w:t>Company input</w:t>
      </w:r>
    </w:p>
    <w:p w14:paraId="11BB2507" w14:textId="60B58B38" w:rsidR="00303738" w:rsidRDefault="00303738" w:rsidP="00303738">
      <w:pPr>
        <w:rPr>
          <w:lang w:val="en-GB" w:eastAsia="ja-JP"/>
        </w:rPr>
      </w:pPr>
      <w:r>
        <w:rPr>
          <w:lang w:val="en-GB" w:eastAsia="ja-JP"/>
        </w:rPr>
        <w:t xml:space="preserve">Companies’ input is summarized in the table below. </w:t>
      </w:r>
    </w:p>
    <w:tbl>
      <w:tblPr>
        <w:tblStyle w:val="TableGrid"/>
        <w:tblW w:w="9629" w:type="dxa"/>
        <w:tblLayout w:type="fixed"/>
        <w:tblLook w:val="04A0" w:firstRow="1" w:lastRow="0" w:firstColumn="1" w:lastColumn="0" w:noHBand="0" w:noVBand="1"/>
      </w:tblPr>
      <w:tblGrid>
        <w:gridCol w:w="1129"/>
        <w:gridCol w:w="8500"/>
      </w:tblGrid>
      <w:tr w:rsidR="00303738" w:rsidRPr="00E82755" w14:paraId="5580A3A9" w14:textId="77777777" w:rsidTr="00303738">
        <w:trPr>
          <w:trHeight w:val="425"/>
        </w:trPr>
        <w:tc>
          <w:tcPr>
            <w:tcW w:w="1129" w:type="dxa"/>
            <w:shd w:val="clear" w:color="auto" w:fill="E7E6E6" w:themeFill="background2"/>
            <w:noWrap/>
            <w:hideMark/>
          </w:tcPr>
          <w:p w14:paraId="147A58B0" w14:textId="4BE8572C" w:rsidR="00303738" w:rsidRPr="00E82755" w:rsidRDefault="00303738" w:rsidP="0052373C">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0" w:type="dxa"/>
            <w:shd w:val="clear" w:color="auto" w:fill="E7E6E6" w:themeFill="background2"/>
            <w:noWrap/>
            <w:hideMark/>
          </w:tcPr>
          <w:p w14:paraId="34A91468" w14:textId="05425367" w:rsidR="00303738" w:rsidRPr="00E82755" w:rsidRDefault="00303738" w:rsidP="0052373C">
            <w:pPr>
              <w:spacing w:after="0" w:line="240" w:lineRule="auto"/>
              <w:rPr>
                <w:rFonts w:eastAsia="Times New Roman" w:cs="Arial"/>
                <w:color w:val="000000"/>
                <w:sz w:val="16"/>
                <w:szCs w:val="16"/>
              </w:rPr>
            </w:pPr>
            <w:r>
              <w:rPr>
                <w:rFonts w:eastAsia="Times New Roman" w:cs="Arial"/>
                <w:color w:val="000000"/>
                <w:sz w:val="16"/>
                <w:szCs w:val="16"/>
              </w:rPr>
              <w:t>View</w:t>
            </w:r>
          </w:p>
        </w:tc>
      </w:tr>
      <w:tr w:rsidR="00303738" w:rsidRPr="00E82755" w14:paraId="4F933A84" w14:textId="77777777" w:rsidTr="00303738">
        <w:trPr>
          <w:trHeight w:val="425"/>
        </w:trPr>
        <w:tc>
          <w:tcPr>
            <w:tcW w:w="1129" w:type="dxa"/>
            <w:hideMark/>
          </w:tcPr>
          <w:p w14:paraId="431367FB" w14:textId="13E6DA60" w:rsidR="00303738" w:rsidRPr="00E82755" w:rsidRDefault="00303738" w:rsidP="0052373C">
            <w:pPr>
              <w:spacing w:after="0" w:line="240" w:lineRule="auto"/>
              <w:rPr>
                <w:rFonts w:eastAsia="Times New Roman" w:cs="Arial"/>
                <w:color w:val="000000"/>
                <w:sz w:val="16"/>
                <w:szCs w:val="16"/>
              </w:rPr>
            </w:pPr>
            <w:r>
              <w:rPr>
                <w:rFonts w:eastAsia="Times New Roman" w:cs="Arial"/>
                <w:color w:val="000000"/>
                <w:sz w:val="16"/>
                <w:szCs w:val="16"/>
                <w:lang w:val="en-GB"/>
              </w:rPr>
              <w:t>Ericsson</w:t>
            </w:r>
            <w:r w:rsidRPr="00E82755">
              <w:rPr>
                <w:rFonts w:eastAsia="Times New Roman" w:cs="Arial"/>
                <w:color w:val="000000"/>
                <w:sz w:val="16"/>
                <w:szCs w:val="16"/>
                <w:lang w:val="en-GB"/>
              </w:rPr>
              <w:t xml:space="preserve"> </w:t>
            </w:r>
          </w:p>
        </w:tc>
        <w:tc>
          <w:tcPr>
            <w:tcW w:w="8500" w:type="dxa"/>
          </w:tcPr>
          <w:p w14:paraId="0579DAC6" w14:textId="4B90EC05" w:rsidR="00824AC8" w:rsidRDefault="00824AC8" w:rsidP="00824AC8">
            <w:pPr>
              <w:spacing w:after="0" w:line="240" w:lineRule="auto"/>
              <w:rPr>
                <w:rFonts w:eastAsia="Times New Roman" w:cs="Arial"/>
                <w:color w:val="000000"/>
                <w:sz w:val="16"/>
                <w:szCs w:val="16"/>
              </w:rPr>
            </w:pPr>
            <w:r>
              <w:rPr>
                <w:rFonts w:eastAsia="Times New Roman" w:cs="Arial"/>
                <w:color w:val="000000"/>
                <w:sz w:val="16"/>
                <w:szCs w:val="16"/>
              </w:rPr>
              <w:t>Rel-15 is baseline. Rel-16 enhancements can be considered.</w:t>
            </w:r>
          </w:p>
          <w:p w14:paraId="615AA666" w14:textId="77777777" w:rsidR="00824AC8" w:rsidRDefault="00824AC8" w:rsidP="00824AC8">
            <w:pPr>
              <w:spacing w:after="0" w:line="240" w:lineRule="auto"/>
              <w:rPr>
                <w:rFonts w:eastAsia="Times New Roman" w:cs="Arial"/>
                <w:color w:val="000000"/>
                <w:sz w:val="16"/>
                <w:szCs w:val="16"/>
              </w:rPr>
            </w:pPr>
          </w:p>
          <w:p w14:paraId="3EFB5080" w14:textId="104578B7" w:rsidR="00824AC8" w:rsidRPr="00824AC8" w:rsidRDefault="00824AC8" w:rsidP="00824AC8">
            <w:pPr>
              <w:spacing w:after="0" w:line="240" w:lineRule="auto"/>
              <w:rPr>
                <w:rFonts w:eastAsia="Times New Roman" w:cs="Arial"/>
                <w:color w:val="000000"/>
                <w:sz w:val="16"/>
                <w:szCs w:val="16"/>
              </w:rPr>
            </w:pPr>
            <w:r w:rsidRPr="00824AC8">
              <w:rPr>
                <w:rFonts w:eastAsia="Times New Roman" w:cs="Arial"/>
                <w:color w:val="000000"/>
                <w:sz w:val="16"/>
                <w:szCs w:val="16"/>
              </w:rPr>
              <w:t>The following to be simulated for FR1:</w:t>
            </w:r>
          </w:p>
          <w:p w14:paraId="4A4C2347" w14:textId="5511819D" w:rsidR="00824AC8" w:rsidRPr="00824AC8"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 xml:space="preserve">UL CG with one configuration is assumed to achieve 1 </w:t>
            </w:r>
            <w:proofErr w:type="spellStart"/>
            <w:r w:rsidRPr="00824AC8">
              <w:rPr>
                <w:rFonts w:ascii="Arial" w:eastAsia="Times New Roman" w:hAnsi="Arial" w:cs="Arial"/>
                <w:color w:val="000000"/>
                <w:sz w:val="16"/>
                <w:szCs w:val="16"/>
              </w:rPr>
              <w:t>ms</w:t>
            </w:r>
            <w:proofErr w:type="spellEnd"/>
            <w:r w:rsidRPr="00824AC8">
              <w:rPr>
                <w:rFonts w:ascii="Arial" w:eastAsia="Times New Roman" w:hAnsi="Arial" w:cs="Arial"/>
                <w:color w:val="000000"/>
                <w:sz w:val="16"/>
                <w:szCs w:val="16"/>
              </w:rPr>
              <w:t xml:space="preserve"> latency in UL.</w:t>
            </w:r>
          </w:p>
          <w:p w14:paraId="65F24065" w14:textId="529DD7AF" w:rsidR="00824AC8" w:rsidRPr="00824AC8"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 xml:space="preserve">DL SPS with one configuration is assumed to achieve 1 </w:t>
            </w:r>
            <w:proofErr w:type="spellStart"/>
            <w:r w:rsidRPr="00824AC8">
              <w:rPr>
                <w:rFonts w:ascii="Arial" w:eastAsia="Times New Roman" w:hAnsi="Arial" w:cs="Arial"/>
                <w:color w:val="000000"/>
                <w:sz w:val="16"/>
                <w:szCs w:val="16"/>
              </w:rPr>
              <w:t>ms</w:t>
            </w:r>
            <w:proofErr w:type="spellEnd"/>
            <w:r w:rsidRPr="00824AC8">
              <w:rPr>
                <w:rFonts w:ascii="Arial" w:eastAsia="Times New Roman" w:hAnsi="Arial" w:cs="Arial"/>
                <w:color w:val="000000"/>
                <w:sz w:val="16"/>
                <w:szCs w:val="16"/>
              </w:rPr>
              <w:t xml:space="preserve"> latency in DL. </w:t>
            </w:r>
          </w:p>
          <w:p w14:paraId="199D4839" w14:textId="178F3EBB" w:rsidR="00824AC8" w:rsidRPr="00824AC8"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UE Capability: Capability #2</w:t>
            </w:r>
          </w:p>
          <w:p w14:paraId="41E86AE7" w14:textId="060037CE" w:rsidR="00824AC8" w:rsidRPr="00824AC8"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(Optional) PDCCH performance of monitoring span (7,3) for FDD.</w:t>
            </w:r>
          </w:p>
          <w:p w14:paraId="0C5A029A" w14:textId="5C2206DD" w:rsidR="00824AC8" w:rsidRDefault="00824AC8" w:rsidP="00824AC8">
            <w:pPr>
              <w:pStyle w:val="ListParagraph"/>
              <w:numPr>
                <w:ilvl w:val="1"/>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If TDD has to be used for FR1, PDCCH performance of monitoring span (2,2)</w:t>
            </w:r>
          </w:p>
          <w:p w14:paraId="7355B171" w14:textId="77777777" w:rsidR="00303738" w:rsidRDefault="00303738" w:rsidP="0052373C">
            <w:pPr>
              <w:spacing w:after="0" w:line="240" w:lineRule="auto"/>
              <w:rPr>
                <w:rFonts w:eastAsia="Times New Roman" w:cs="Arial"/>
                <w:color w:val="000000"/>
                <w:sz w:val="16"/>
                <w:szCs w:val="16"/>
              </w:rPr>
            </w:pPr>
          </w:p>
          <w:p w14:paraId="398540C0" w14:textId="5434B675" w:rsidR="00824AC8" w:rsidRDefault="00824AC8" w:rsidP="00824AC8">
            <w:pPr>
              <w:spacing w:after="0" w:line="240" w:lineRule="auto"/>
              <w:rPr>
                <w:rFonts w:eastAsia="Times New Roman" w:cs="Arial"/>
                <w:color w:val="000000"/>
                <w:sz w:val="16"/>
                <w:szCs w:val="16"/>
              </w:rPr>
            </w:pPr>
            <w:r w:rsidRPr="00824AC8">
              <w:rPr>
                <w:rFonts w:eastAsia="Times New Roman" w:cs="Arial"/>
                <w:color w:val="000000"/>
                <w:sz w:val="16"/>
                <w:szCs w:val="16"/>
              </w:rPr>
              <w:t>The following to be simulated for FR</w:t>
            </w:r>
            <w:r>
              <w:rPr>
                <w:rFonts w:eastAsia="Times New Roman" w:cs="Arial"/>
                <w:color w:val="000000"/>
                <w:sz w:val="16"/>
                <w:szCs w:val="16"/>
              </w:rPr>
              <w:t>2</w:t>
            </w:r>
            <w:r w:rsidRPr="00824AC8">
              <w:rPr>
                <w:rFonts w:eastAsia="Times New Roman" w:cs="Arial"/>
                <w:color w:val="000000"/>
                <w:sz w:val="16"/>
                <w:szCs w:val="16"/>
              </w:rPr>
              <w:t>:</w:t>
            </w:r>
          </w:p>
          <w:p w14:paraId="0689EF62" w14:textId="25603A82" w:rsidR="00824AC8" w:rsidRPr="00824AC8"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 xml:space="preserve">UL CG with one configuration is assumed to achieve 1 </w:t>
            </w:r>
            <w:proofErr w:type="spellStart"/>
            <w:r w:rsidRPr="00824AC8">
              <w:rPr>
                <w:rFonts w:ascii="Arial" w:eastAsia="Times New Roman" w:hAnsi="Arial" w:cs="Arial"/>
                <w:color w:val="000000"/>
                <w:sz w:val="16"/>
                <w:szCs w:val="16"/>
              </w:rPr>
              <w:t>ms</w:t>
            </w:r>
            <w:proofErr w:type="spellEnd"/>
            <w:r w:rsidRPr="00824AC8">
              <w:rPr>
                <w:rFonts w:ascii="Arial" w:eastAsia="Times New Roman" w:hAnsi="Arial" w:cs="Arial"/>
                <w:color w:val="000000"/>
                <w:sz w:val="16"/>
                <w:szCs w:val="16"/>
              </w:rPr>
              <w:t xml:space="preserve"> latency in UL.</w:t>
            </w:r>
          </w:p>
          <w:p w14:paraId="5A88DD00" w14:textId="6A5619A8" w:rsidR="00824AC8" w:rsidRPr="00E82755"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 xml:space="preserve">DL SPS with one configuration is assumed to achieve 1 </w:t>
            </w:r>
            <w:proofErr w:type="spellStart"/>
            <w:r w:rsidRPr="00824AC8">
              <w:rPr>
                <w:rFonts w:ascii="Arial" w:eastAsia="Times New Roman" w:hAnsi="Arial" w:cs="Arial"/>
                <w:color w:val="000000"/>
                <w:sz w:val="16"/>
                <w:szCs w:val="16"/>
              </w:rPr>
              <w:t>ms</w:t>
            </w:r>
            <w:proofErr w:type="spellEnd"/>
            <w:r w:rsidRPr="00824AC8">
              <w:rPr>
                <w:rFonts w:ascii="Arial" w:eastAsia="Times New Roman" w:hAnsi="Arial" w:cs="Arial"/>
                <w:color w:val="000000"/>
                <w:sz w:val="16"/>
                <w:szCs w:val="16"/>
              </w:rPr>
              <w:t xml:space="preserve"> latency in DL. </w:t>
            </w:r>
          </w:p>
        </w:tc>
      </w:tr>
      <w:tr w:rsidR="00303738" w:rsidRPr="00E82755" w14:paraId="34ACE1E0" w14:textId="77777777" w:rsidTr="00303738">
        <w:trPr>
          <w:trHeight w:val="425"/>
        </w:trPr>
        <w:tc>
          <w:tcPr>
            <w:tcW w:w="1129" w:type="dxa"/>
            <w:noWrap/>
            <w:hideMark/>
          </w:tcPr>
          <w:p w14:paraId="5E38BAE9" w14:textId="35A4F131" w:rsidR="00303738" w:rsidRPr="00E82755" w:rsidRDefault="00303738" w:rsidP="0052373C">
            <w:pPr>
              <w:spacing w:after="0" w:line="240" w:lineRule="auto"/>
              <w:rPr>
                <w:rFonts w:eastAsia="Times New Roman" w:cs="Arial"/>
                <w:color w:val="000000"/>
                <w:sz w:val="16"/>
                <w:szCs w:val="16"/>
              </w:rPr>
            </w:pPr>
            <w:r w:rsidRPr="00824AC8">
              <w:rPr>
                <w:rFonts w:eastAsia="Times New Roman" w:cs="Arial"/>
                <w:color w:val="000000"/>
                <w:sz w:val="16"/>
                <w:szCs w:val="16"/>
                <w:lang w:val="en-GB"/>
              </w:rPr>
              <w:t xml:space="preserve">Huawei, </w:t>
            </w:r>
            <w:proofErr w:type="spellStart"/>
            <w:r w:rsidRPr="00824AC8">
              <w:rPr>
                <w:rFonts w:eastAsia="Times New Roman" w:cs="Arial"/>
                <w:color w:val="000000"/>
                <w:sz w:val="16"/>
                <w:szCs w:val="16"/>
                <w:lang w:val="en-GB"/>
              </w:rPr>
              <w:t>HiSilicon</w:t>
            </w:r>
            <w:proofErr w:type="spellEnd"/>
            <w:r w:rsidRPr="00E82755">
              <w:rPr>
                <w:rFonts w:eastAsia="Times New Roman" w:cs="Arial"/>
                <w:color w:val="000000"/>
                <w:sz w:val="16"/>
                <w:szCs w:val="16"/>
                <w:lang w:val="en-GB"/>
              </w:rPr>
              <w:t xml:space="preserve"> </w:t>
            </w:r>
          </w:p>
        </w:tc>
        <w:tc>
          <w:tcPr>
            <w:tcW w:w="8500" w:type="dxa"/>
          </w:tcPr>
          <w:p w14:paraId="529BBD6B" w14:textId="77777777" w:rsidR="00824AC8" w:rsidRPr="00824AC8" w:rsidRDefault="00824AC8" w:rsidP="00824AC8">
            <w:pPr>
              <w:spacing w:after="0" w:line="240" w:lineRule="auto"/>
              <w:rPr>
                <w:rFonts w:eastAsia="Times New Roman" w:cs="Arial"/>
                <w:color w:val="000000"/>
                <w:sz w:val="16"/>
                <w:szCs w:val="16"/>
              </w:rPr>
            </w:pPr>
            <w:r w:rsidRPr="00824AC8">
              <w:rPr>
                <w:rFonts w:eastAsia="Times New Roman" w:cs="Arial"/>
                <w:color w:val="000000"/>
                <w:sz w:val="16"/>
                <w:szCs w:val="16"/>
              </w:rPr>
              <w:t>The following Rel-16 URLLC enhancements are included in the evaluations.</w:t>
            </w:r>
          </w:p>
          <w:p w14:paraId="3BBE9A52" w14:textId="77777777" w:rsidR="00824AC8" w:rsidRPr="00824AC8"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DCI enhancements,</w:t>
            </w:r>
          </w:p>
          <w:p w14:paraId="1A331D93" w14:textId="77777777" w:rsidR="00824AC8" w:rsidRPr="00824AC8"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UCI enhancements, sub-slot based HARQ-ACK codebook,</w:t>
            </w:r>
          </w:p>
          <w:p w14:paraId="36024574" w14:textId="77777777" w:rsidR="00824AC8" w:rsidRPr="00824AC8"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DL SPS with one slot periodicity.</w:t>
            </w:r>
          </w:p>
          <w:p w14:paraId="41675822" w14:textId="4918AC6D" w:rsidR="00303738" w:rsidRPr="00E82755" w:rsidRDefault="00303738" w:rsidP="00303738">
            <w:pPr>
              <w:spacing w:after="0" w:line="240" w:lineRule="auto"/>
              <w:rPr>
                <w:rFonts w:eastAsia="Times New Roman" w:cs="Arial"/>
                <w:color w:val="000000"/>
                <w:sz w:val="16"/>
                <w:szCs w:val="16"/>
                <w:lang w:val="x-none"/>
              </w:rPr>
            </w:pPr>
          </w:p>
        </w:tc>
      </w:tr>
      <w:tr w:rsidR="00303738" w:rsidRPr="00E82755" w14:paraId="58D0500D" w14:textId="77777777" w:rsidTr="00303738">
        <w:trPr>
          <w:trHeight w:val="425"/>
        </w:trPr>
        <w:tc>
          <w:tcPr>
            <w:tcW w:w="1129" w:type="dxa"/>
            <w:noWrap/>
            <w:hideMark/>
          </w:tcPr>
          <w:p w14:paraId="676219D3" w14:textId="248AFA94" w:rsidR="00303738" w:rsidRPr="00E82755" w:rsidRDefault="00303738" w:rsidP="0052373C">
            <w:pPr>
              <w:spacing w:after="0" w:line="240" w:lineRule="auto"/>
              <w:rPr>
                <w:rFonts w:eastAsia="Times New Roman" w:cs="Arial"/>
                <w:color w:val="000000"/>
                <w:sz w:val="16"/>
                <w:szCs w:val="16"/>
              </w:rPr>
            </w:pPr>
            <w:r w:rsidRPr="00E82755">
              <w:rPr>
                <w:rFonts w:eastAsia="Times New Roman" w:cs="Arial"/>
                <w:color w:val="000000"/>
                <w:sz w:val="16"/>
                <w:szCs w:val="16"/>
                <w:lang w:val="en-GB"/>
              </w:rPr>
              <w:t>Inte</w:t>
            </w:r>
            <w:r>
              <w:rPr>
                <w:rFonts w:eastAsia="Times New Roman" w:cs="Arial"/>
                <w:color w:val="000000"/>
                <w:sz w:val="16"/>
                <w:szCs w:val="16"/>
                <w:lang w:val="en-GB"/>
              </w:rPr>
              <w:t>l</w:t>
            </w:r>
            <w:r w:rsidRPr="00E82755">
              <w:rPr>
                <w:rFonts w:eastAsia="Times New Roman" w:cs="Arial"/>
                <w:color w:val="000000"/>
                <w:sz w:val="16"/>
                <w:szCs w:val="16"/>
                <w:lang w:val="en-GB"/>
              </w:rPr>
              <w:t xml:space="preserve"> </w:t>
            </w:r>
          </w:p>
        </w:tc>
        <w:tc>
          <w:tcPr>
            <w:tcW w:w="8500" w:type="dxa"/>
          </w:tcPr>
          <w:p w14:paraId="0CB8843A" w14:textId="38D1C11E" w:rsidR="00303738" w:rsidRPr="00824AC8" w:rsidRDefault="0030373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A set of URLLC features for evaluation include any feature specified in NR Release 15 and 16.</w:t>
            </w:r>
          </w:p>
          <w:p w14:paraId="3985B07C" w14:textId="77274E32" w:rsidR="00303738" w:rsidRPr="00303738" w:rsidRDefault="00303738" w:rsidP="00824AC8">
            <w:pPr>
              <w:pStyle w:val="ListParagraph"/>
              <w:numPr>
                <w:ilvl w:val="1"/>
                <w:numId w:val="30"/>
              </w:numPr>
              <w:spacing w:line="240" w:lineRule="auto"/>
              <w:rPr>
                <w:rFonts w:ascii="Arial" w:eastAsia="Times New Roman" w:hAnsi="Arial" w:cs="Arial"/>
                <w:color w:val="000000"/>
                <w:sz w:val="16"/>
                <w:szCs w:val="16"/>
                <w:lang w:val="en-GB"/>
              </w:rPr>
            </w:pPr>
            <w:r w:rsidRPr="00824AC8">
              <w:rPr>
                <w:rFonts w:ascii="Arial" w:eastAsia="Times New Roman" w:hAnsi="Arial" w:cs="Arial"/>
                <w:color w:val="000000"/>
                <w:sz w:val="16"/>
                <w:szCs w:val="16"/>
              </w:rPr>
              <w:t>Being studied and/or specified Release 17 features are not considered for this activity</w:t>
            </w:r>
          </w:p>
        </w:tc>
      </w:tr>
      <w:tr w:rsidR="00303738" w:rsidRPr="00E82755" w14:paraId="287365E3" w14:textId="77777777" w:rsidTr="00303738">
        <w:trPr>
          <w:trHeight w:val="425"/>
        </w:trPr>
        <w:tc>
          <w:tcPr>
            <w:tcW w:w="1129" w:type="dxa"/>
            <w:noWrap/>
          </w:tcPr>
          <w:p w14:paraId="4A9BD5BE" w14:textId="76B63A2A" w:rsidR="00303738" w:rsidRPr="00E82755" w:rsidRDefault="00303738" w:rsidP="0052373C">
            <w:pPr>
              <w:spacing w:after="0" w:line="240" w:lineRule="auto"/>
              <w:rPr>
                <w:rFonts w:eastAsia="Times New Roman" w:cs="Arial"/>
                <w:color w:val="000000"/>
                <w:sz w:val="16"/>
                <w:szCs w:val="16"/>
              </w:rPr>
            </w:pPr>
            <w:r>
              <w:rPr>
                <w:rFonts w:eastAsia="Times New Roman" w:cs="Arial"/>
                <w:color w:val="000000"/>
                <w:sz w:val="16"/>
                <w:szCs w:val="16"/>
              </w:rPr>
              <w:t>Nokia</w:t>
            </w:r>
          </w:p>
        </w:tc>
        <w:tc>
          <w:tcPr>
            <w:tcW w:w="8500" w:type="dxa"/>
          </w:tcPr>
          <w:p w14:paraId="611076D4" w14:textId="77777777" w:rsidR="00303738" w:rsidRPr="00303738" w:rsidRDefault="00303738" w:rsidP="00303738">
            <w:pPr>
              <w:spacing w:after="0"/>
              <w:rPr>
                <w:rFonts w:cs="Arial"/>
                <w:sz w:val="16"/>
                <w:szCs w:val="16"/>
              </w:rPr>
            </w:pPr>
            <w:r w:rsidRPr="00303738">
              <w:rPr>
                <w:rFonts w:cs="Arial"/>
                <w:sz w:val="16"/>
                <w:szCs w:val="16"/>
              </w:rPr>
              <w:t>For the performance evaluation of the motion control use case, the following NR features are considered:</w:t>
            </w:r>
          </w:p>
          <w:p w14:paraId="4FAB9A27" w14:textId="77777777" w:rsidR="00303738" w:rsidRPr="00824AC8" w:rsidRDefault="0030373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With high priority:</w:t>
            </w:r>
          </w:p>
          <w:p w14:paraId="05459CAB" w14:textId="77777777" w:rsidR="00303738" w:rsidRPr="00824AC8" w:rsidRDefault="00303738" w:rsidP="00824AC8">
            <w:pPr>
              <w:pStyle w:val="ListParagraph"/>
              <w:numPr>
                <w:ilvl w:val="1"/>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UL and DL mini-slots of 2, 4 or 7 OFDM symbols</w:t>
            </w:r>
          </w:p>
          <w:p w14:paraId="5A97FF12" w14:textId="77777777" w:rsidR="00303738" w:rsidRPr="00824AC8" w:rsidRDefault="00303738" w:rsidP="00824AC8">
            <w:pPr>
              <w:pStyle w:val="ListParagraph"/>
              <w:numPr>
                <w:ilvl w:val="1"/>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Configured UL grants</w:t>
            </w:r>
          </w:p>
          <w:p w14:paraId="1421432A" w14:textId="77777777" w:rsidR="00303738" w:rsidRPr="00824AC8" w:rsidRDefault="00303738" w:rsidP="00824AC8">
            <w:pPr>
              <w:pStyle w:val="ListParagraph"/>
              <w:numPr>
                <w:ilvl w:val="1"/>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UE Processing capability 2</w:t>
            </w:r>
          </w:p>
          <w:p w14:paraId="5B1A4BC4" w14:textId="77777777" w:rsidR="00303738" w:rsidRPr="00824AC8" w:rsidRDefault="0030373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With medium priority:</w:t>
            </w:r>
          </w:p>
          <w:p w14:paraId="1AD9902C" w14:textId="77777777" w:rsidR="00303738" w:rsidRPr="00824AC8" w:rsidRDefault="00303738" w:rsidP="00824AC8">
            <w:pPr>
              <w:pStyle w:val="ListParagraph"/>
              <w:numPr>
                <w:ilvl w:val="1"/>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lastRenderedPageBreak/>
              <w:t>URLLC MCS table and CQI reports with 1E-5 BLER target</w:t>
            </w:r>
          </w:p>
          <w:p w14:paraId="277CA607" w14:textId="77777777" w:rsidR="00303738" w:rsidRPr="00824AC8" w:rsidRDefault="00303738" w:rsidP="00824AC8">
            <w:pPr>
              <w:pStyle w:val="ListParagraph"/>
              <w:numPr>
                <w:ilvl w:val="1"/>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DL Semi-persistent scheduling</w:t>
            </w:r>
          </w:p>
          <w:p w14:paraId="73FA1D4D" w14:textId="77777777" w:rsidR="00303738" w:rsidRPr="00824AC8" w:rsidRDefault="0030373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With low priority:</w:t>
            </w:r>
          </w:p>
          <w:p w14:paraId="5D430D1B" w14:textId="77777777" w:rsidR="00303738" w:rsidRPr="00824AC8" w:rsidRDefault="00303738" w:rsidP="00824AC8">
            <w:pPr>
              <w:pStyle w:val="ListParagraph"/>
              <w:numPr>
                <w:ilvl w:val="1"/>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PDCP duplication / joint multi-TRP DL transmissions</w:t>
            </w:r>
          </w:p>
          <w:p w14:paraId="705AA1A4" w14:textId="77777777" w:rsidR="00303738" w:rsidRPr="00303738" w:rsidRDefault="00303738" w:rsidP="00303738">
            <w:pPr>
              <w:spacing w:before="60" w:after="0"/>
              <w:rPr>
                <w:rFonts w:cs="Arial"/>
                <w:sz w:val="16"/>
                <w:szCs w:val="16"/>
              </w:rPr>
            </w:pPr>
            <w:r w:rsidRPr="00303738">
              <w:rPr>
                <w:rFonts w:cs="Arial"/>
                <w:sz w:val="16"/>
                <w:szCs w:val="16"/>
              </w:rPr>
              <w:t>Other features can be ‘implicitly’ modeled as follows:</w:t>
            </w:r>
          </w:p>
          <w:p w14:paraId="5FF812CD" w14:textId="77777777" w:rsidR="00303738" w:rsidRPr="00824AC8" w:rsidRDefault="0030373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Short DCI format x_2 resulting in reduced PDCCH overhead as compared to legacy x_0 and x_1 DCI formats.</w:t>
            </w:r>
          </w:p>
          <w:p w14:paraId="5763BDC0" w14:textId="7713ED60" w:rsidR="00303738" w:rsidRPr="00303738" w:rsidRDefault="00303738" w:rsidP="00824AC8">
            <w:pPr>
              <w:pStyle w:val="ListParagraph"/>
              <w:numPr>
                <w:ilvl w:val="0"/>
                <w:numId w:val="30"/>
              </w:numPr>
              <w:spacing w:line="240" w:lineRule="auto"/>
              <w:rPr>
                <w:rFonts w:ascii="Arial" w:hAnsi="Arial" w:cs="Arial"/>
                <w:sz w:val="16"/>
                <w:szCs w:val="16"/>
                <w:lang w:val="en-US"/>
              </w:rPr>
            </w:pPr>
            <w:r w:rsidRPr="00824AC8">
              <w:rPr>
                <w:rFonts w:ascii="Arial" w:eastAsia="Times New Roman" w:hAnsi="Arial" w:cs="Arial"/>
                <w:color w:val="000000"/>
                <w:sz w:val="16"/>
                <w:szCs w:val="16"/>
              </w:rPr>
              <w:t>Sub-slot HARQ-ACK for potentially faster HARQ-ACK retransmission delay</w:t>
            </w:r>
          </w:p>
        </w:tc>
      </w:tr>
      <w:tr w:rsidR="00303738" w:rsidRPr="00E82755" w14:paraId="43B44A3F" w14:textId="77777777" w:rsidTr="00303738">
        <w:trPr>
          <w:trHeight w:val="425"/>
        </w:trPr>
        <w:tc>
          <w:tcPr>
            <w:tcW w:w="1129" w:type="dxa"/>
            <w:noWrap/>
          </w:tcPr>
          <w:p w14:paraId="05DC8ACB" w14:textId="2A9ABB2D" w:rsidR="00303738" w:rsidRPr="00E82755" w:rsidRDefault="00303738" w:rsidP="0052373C">
            <w:pPr>
              <w:spacing w:after="0" w:line="240" w:lineRule="auto"/>
              <w:rPr>
                <w:rFonts w:eastAsia="Times New Roman" w:cs="Arial"/>
                <w:color w:val="000000"/>
                <w:sz w:val="16"/>
                <w:szCs w:val="16"/>
                <w:lang w:val="en-GB"/>
              </w:rPr>
            </w:pPr>
            <w:r>
              <w:rPr>
                <w:rFonts w:eastAsia="Times New Roman" w:cs="Arial"/>
                <w:color w:val="000000"/>
                <w:sz w:val="16"/>
                <w:szCs w:val="16"/>
                <w:lang w:val="en-GB"/>
              </w:rPr>
              <w:lastRenderedPageBreak/>
              <w:t>Qualcomm</w:t>
            </w:r>
          </w:p>
        </w:tc>
        <w:tc>
          <w:tcPr>
            <w:tcW w:w="8500" w:type="dxa"/>
          </w:tcPr>
          <w:p w14:paraId="0A83F043" w14:textId="77777777" w:rsidR="00824AC8" w:rsidRPr="00824AC8" w:rsidRDefault="00824AC8" w:rsidP="00824AC8">
            <w:pPr>
              <w:spacing w:after="0" w:line="240" w:lineRule="auto"/>
              <w:rPr>
                <w:rFonts w:eastAsia="Times New Roman" w:cs="Arial"/>
                <w:color w:val="000000"/>
                <w:sz w:val="16"/>
                <w:szCs w:val="16"/>
                <w:lang w:val="en-GB"/>
              </w:rPr>
            </w:pPr>
            <w:r w:rsidRPr="00824AC8">
              <w:rPr>
                <w:rFonts w:eastAsia="Times New Roman" w:cs="Arial"/>
                <w:color w:val="000000"/>
                <w:sz w:val="16"/>
                <w:szCs w:val="16"/>
                <w:lang w:val="en-GB"/>
              </w:rPr>
              <w:t>We would like to highlight the last two features as they have high potential to enhance performance of Factory automation:</w:t>
            </w:r>
          </w:p>
          <w:p w14:paraId="02A4E700" w14:textId="1812ADFF" w:rsidR="00824AC8" w:rsidRPr="00824AC8"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 xml:space="preserve">Setting 1ms periodicity for configured scheduling (CS) of DL </w:t>
            </w:r>
            <w:proofErr w:type="spellStart"/>
            <w:r w:rsidRPr="00824AC8">
              <w:rPr>
                <w:rFonts w:ascii="Arial" w:eastAsia="Times New Roman" w:hAnsi="Arial" w:cs="Arial"/>
                <w:color w:val="000000"/>
                <w:sz w:val="16"/>
                <w:szCs w:val="16"/>
              </w:rPr>
              <w:t>IIoT</w:t>
            </w:r>
            <w:proofErr w:type="spellEnd"/>
            <w:r w:rsidRPr="00824AC8">
              <w:rPr>
                <w:rFonts w:ascii="Arial" w:eastAsia="Times New Roman" w:hAnsi="Arial" w:cs="Arial"/>
                <w:color w:val="000000"/>
                <w:sz w:val="16"/>
                <w:szCs w:val="16"/>
              </w:rPr>
              <w:t xml:space="preserve"> traffic is an effective method to reduce control overhead given that most of </w:t>
            </w:r>
            <w:proofErr w:type="spellStart"/>
            <w:r w:rsidRPr="00824AC8">
              <w:rPr>
                <w:rFonts w:ascii="Arial" w:eastAsia="Times New Roman" w:hAnsi="Arial" w:cs="Arial"/>
                <w:color w:val="000000"/>
                <w:sz w:val="16"/>
                <w:szCs w:val="16"/>
              </w:rPr>
              <w:t>IIoT</w:t>
            </w:r>
            <w:proofErr w:type="spellEnd"/>
            <w:r w:rsidRPr="00824AC8">
              <w:rPr>
                <w:rFonts w:ascii="Arial" w:eastAsia="Times New Roman" w:hAnsi="Arial" w:cs="Arial"/>
                <w:color w:val="000000"/>
                <w:sz w:val="16"/>
                <w:szCs w:val="16"/>
              </w:rPr>
              <w:t xml:space="preserve"> data traffic is deterministic and periodic.    </w:t>
            </w:r>
          </w:p>
          <w:p w14:paraId="78C549FC" w14:textId="5132E43D" w:rsidR="00303738" w:rsidRPr="00E82755" w:rsidRDefault="00824AC8" w:rsidP="00824AC8">
            <w:pPr>
              <w:pStyle w:val="ListParagraph"/>
              <w:numPr>
                <w:ilvl w:val="0"/>
                <w:numId w:val="30"/>
              </w:numPr>
              <w:spacing w:line="240" w:lineRule="auto"/>
              <w:rPr>
                <w:rFonts w:eastAsia="Times New Roman" w:cs="Arial"/>
                <w:color w:val="000000"/>
                <w:sz w:val="16"/>
                <w:szCs w:val="16"/>
                <w:lang w:val="en-GB"/>
              </w:rPr>
            </w:pPr>
            <w:r w:rsidRPr="00824AC8">
              <w:rPr>
                <w:rFonts w:ascii="Arial" w:eastAsia="Times New Roman" w:hAnsi="Arial" w:cs="Arial"/>
                <w:color w:val="000000"/>
                <w:sz w:val="16"/>
                <w:szCs w:val="16"/>
              </w:rPr>
              <w:t>Using Multi-TRP as an optional feature to be considered, which has been shown useful if blocking is modeled</w:t>
            </w:r>
          </w:p>
        </w:tc>
      </w:tr>
      <w:tr w:rsidR="00303738" w:rsidRPr="00E82755" w14:paraId="2E5B3409" w14:textId="77777777" w:rsidTr="00303738">
        <w:trPr>
          <w:trHeight w:val="425"/>
        </w:trPr>
        <w:tc>
          <w:tcPr>
            <w:tcW w:w="1129" w:type="dxa"/>
            <w:noWrap/>
          </w:tcPr>
          <w:p w14:paraId="28055573" w14:textId="15A649BE" w:rsidR="00303738" w:rsidRPr="00E82755" w:rsidRDefault="00303738" w:rsidP="0052373C">
            <w:pPr>
              <w:spacing w:after="0" w:line="240" w:lineRule="auto"/>
              <w:rPr>
                <w:rFonts w:eastAsia="Times New Roman" w:cs="Arial"/>
                <w:color w:val="000000"/>
                <w:sz w:val="16"/>
                <w:szCs w:val="16"/>
                <w:lang w:val="en-GB"/>
              </w:rPr>
            </w:pPr>
            <w:r>
              <w:rPr>
                <w:rFonts w:eastAsia="Times New Roman" w:cs="Arial"/>
                <w:color w:val="000000"/>
                <w:sz w:val="16"/>
                <w:szCs w:val="16"/>
                <w:lang w:val="en-GB"/>
              </w:rPr>
              <w:t>ZTE</w:t>
            </w:r>
          </w:p>
        </w:tc>
        <w:tc>
          <w:tcPr>
            <w:tcW w:w="8500" w:type="dxa"/>
          </w:tcPr>
          <w:p w14:paraId="1FDAEF94" w14:textId="77777777" w:rsidR="00303738" w:rsidRDefault="008D428E" w:rsidP="0052373C">
            <w:pPr>
              <w:spacing w:after="0" w:line="240" w:lineRule="auto"/>
              <w:rPr>
                <w:rFonts w:eastAsia="Times New Roman" w:cs="Arial"/>
                <w:color w:val="000000"/>
                <w:sz w:val="16"/>
                <w:szCs w:val="16"/>
                <w:lang w:val="en-GB"/>
              </w:rPr>
            </w:pPr>
            <w:r>
              <w:rPr>
                <w:rFonts w:eastAsia="Times New Roman" w:cs="Arial"/>
                <w:color w:val="000000"/>
                <w:sz w:val="16"/>
                <w:szCs w:val="16"/>
                <w:lang w:val="en-GB"/>
              </w:rPr>
              <w:t>O</w:t>
            </w:r>
            <w:r w:rsidRPr="008D428E">
              <w:rPr>
                <w:rFonts w:eastAsia="Times New Roman" w:cs="Arial"/>
                <w:color w:val="000000"/>
                <w:sz w:val="16"/>
                <w:szCs w:val="16"/>
                <w:lang w:val="en-GB"/>
              </w:rPr>
              <w:t>ur views on possible Rel-16 URLLC features to be included in the evaluations are</w:t>
            </w:r>
            <w:r>
              <w:rPr>
                <w:rFonts w:eastAsia="Times New Roman" w:cs="Arial"/>
                <w:color w:val="000000"/>
                <w:sz w:val="16"/>
                <w:szCs w:val="16"/>
                <w:lang w:val="en-GB"/>
              </w:rPr>
              <w:t>:</w:t>
            </w:r>
          </w:p>
          <w:p w14:paraId="166AF9B3" w14:textId="77777777" w:rsidR="008D428E" w:rsidRPr="008D428E" w:rsidRDefault="008D428E" w:rsidP="008D428E">
            <w:pPr>
              <w:pStyle w:val="ListParagraph"/>
              <w:numPr>
                <w:ilvl w:val="0"/>
                <w:numId w:val="31"/>
              </w:numPr>
              <w:spacing w:line="240" w:lineRule="auto"/>
              <w:rPr>
                <w:rFonts w:ascii="Arial" w:eastAsia="Times New Roman" w:hAnsi="Arial" w:cs="Arial"/>
                <w:color w:val="000000"/>
                <w:sz w:val="16"/>
                <w:szCs w:val="16"/>
                <w:lang w:val="en-GB"/>
              </w:rPr>
            </w:pPr>
            <w:r w:rsidRPr="008D428E">
              <w:rPr>
                <w:rFonts w:ascii="Arial" w:eastAsia="Times New Roman" w:hAnsi="Arial" w:cs="Arial"/>
                <w:color w:val="000000"/>
                <w:sz w:val="16"/>
                <w:szCs w:val="16"/>
                <w:lang w:val="en-GB"/>
              </w:rPr>
              <w:t>PDCCH enhancement</w:t>
            </w:r>
          </w:p>
          <w:p w14:paraId="20F9F9DB" w14:textId="77777777" w:rsidR="008D428E" w:rsidRPr="008D428E" w:rsidRDefault="008D428E" w:rsidP="008D428E">
            <w:pPr>
              <w:pStyle w:val="ListParagraph"/>
              <w:numPr>
                <w:ilvl w:val="0"/>
                <w:numId w:val="31"/>
              </w:numPr>
              <w:spacing w:line="240" w:lineRule="auto"/>
              <w:rPr>
                <w:rFonts w:ascii="Arial" w:eastAsia="Times New Roman" w:hAnsi="Arial" w:cs="Arial"/>
                <w:color w:val="000000"/>
                <w:sz w:val="16"/>
                <w:szCs w:val="16"/>
                <w:lang w:val="en-GB"/>
              </w:rPr>
            </w:pPr>
            <w:r w:rsidRPr="008D428E">
              <w:rPr>
                <w:rFonts w:ascii="Arial" w:eastAsia="Times New Roman" w:hAnsi="Arial" w:cs="Arial"/>
                <w:color w:val="000000"/>
                <w:sz w:val="16"/>
                <w:szCs w:val="16"/>
                <w:lang w:val="en-GB"/>
              </w:rPr>
              <w:t>Multiple HARQ-ACK transmission in one slot</w:t>
            </w:r>
          </w:p>
          <w:p w14:paraId="30F31862" w14:textId="77777777" w:rsidR="008D428E" w:rsidRPr="008D428E" w:rsidRDefault="008D428E" w:rsidP="008D428E">
            <w:pPr>
              <w:pStyle w:val="ListParagraph"/>
              <w:numPr>
                <w:ilvl w:val="0"/>
                <w:numId w:val="31"/>
              </w:numPr>
              <w:spacing w:line="240" w:lineRule="auto"/>
              <w:rPr>
                <w:rFonts w:ascii="Arial" w:eastAsia="Times New Roman" w:hAnsi="Arial" w:cs="Arial"/>
                <w:color w:val="000000"/>
                <w:sz w:val="16"/>
                <w:szCs w:val="16"/>
                <w:lang w:val="en-GB"/>
              </w:rPr>
            </w:pPr>
            <w:r w:rsidRPr="008D428E">
              <w:rPr>
                <w:rFonts w:ascii="Arial" w:eastAsia="Times New Roman" w:hAnsi="Arial" w:cs="Arial"/>
                <w:color w:val="000000"/>
                <w:sz w:val="16"/>
                <w:szCs w:val="16"/>
                <w:lang w:val="en-GB"/>
              </w:rPr>
              <w:t>PUSCH repetition type B</w:t>
            </w:r>
          </w:p>
          <w:p w14:paraId="78FB2890" w14:textId="77777777" w:rsidR="008D428E" w:rsidRPr="008D428E" w:rsidRDefault="008D428E" w:rsidP="008D428E">
            <w:pPr>
              <w:pStyle w:val="ListParagraph"/>
              <w:numPr>
                <w:ilvl w:val="0"/>
                <w:numId w:val="31"/>
              </w:numPr>
              <w:spacing w:line="240" w:lineRule="auto"/>
              <w:rPr>
                <w:rFonts w:ascii="Arial" w:eastAsia="Times New Roman" w:hAnsi="Arial" w:cs="Arial"/>
                <w:color w:val="000000"/>
                <w:sz w:val="16"/>
                <w:szCs w:val="16"/>
                <w:lang w:val="en-GB"/>
              </w:rPr>
            </w:pPr>
            <w:r w:rsidRPr="008D428E">
              <w:rPr>
                <w:rFonts w:ascii="Arial" w:eastAsia="Times New Roman" w:hAnsi="Arial" w:cs="Arial"/>
                <w:color w:val="000000"/>
                <w:sz w:val="16"/>
                <w:szCs w:val="16"/>
                <w:lang w:val="en-GB"/>
              </w:rPr>
              <w:t>Multiple SPS configurations/Shorter SPS periodicities</w:t>
            </w:r>
          </w:p>
          <w:p w14:paraId="6FABD6C5" w14:textId="565008A8" w:rsidR="008D428E" w:rsidRPr="008D428E" w:rsidRDefault="008D428E" w:rsidP="008D428E">
            <w:pPr>
              <w:pStyle w:val="ListParagraph"/>
              <w:numPr>
                <w:ilvl w:val="0"/>
                <w:numId w:val="31"/>
              </w:numPr>
              <w:spacing w:line="240" w:lineRule="auto"/>
              <w:rPr>
                <w:rFonts w:eastAsia="Times New Roman" w:cs="Arial"/>
                <w:color w:val="000000"/>
                <w:sz w:val="16"/>
                <w:szCs w:val="16"/>
                <w:lang w:val="en-GB"/>
              </w:rPr>
            </w:pPr>
            <w:r w:rsidRPr="008D428E">
              <w:rPr>
                <w:rFonts w:ascii="Arial" w:eastAsia="Times New Roman" w:hAnsi="Arial" w:cs="Arial"/>
                <w:color w:val="000000"/>
                <w:sz w:val="16"/>
                <w:szCs w:val="16"/>
                <w:lang w:val="en-GB"/>
              </w:rPr>
              <w:t>Multiple CG configurations</w:t>
            </w:r>
          </w:p>
        </w:tc>
      </w:tr>
    </w:tbl>
    <w:p w14:paraId="0FC798E9" w14:textId="77777777" w:rsidR="00312609" w:rsidRPr="00303738" w:rsidRDefault="00312609" w:rsidP="00B446BC">
      <w:pPr>
        <w:rPr>
          <w:lang w:eastAsia="ja-JP"/>
        </w:rPr>
      </w:pPr>
    </w:p>
    <w:p w14:paraId="0E06209D" w14:textId="708CDE99" w:rsidR="00B446BC" w:rsidRDefault="00B446BC" w:rsidP="008D428E">
      <w:pPr>
        <w:pStyle w:val="Heading2"/>
      </w:pPr>
      <w:r>
        <w:t xml:space="preserve"> </w:t>
      </w:r>
      <w:r w:rsidR="008D428E">
        <w:t>3.2 Discussion and proposals</w:t>
      </w:r>
    </w:p>
    <w:p w14:paraId="6744846C" w14:textId="05488644" w:rsidR="008D428E" w:rsidRDefault="008D428E" w:rsidP="008D428E">
      <w:pPr>
        <w:rPr>
          <w:lang w:val="en-GB" w:eastAsia="ja-JP"/>
        </w:rPr>
      </w:pPr>
      <w:r>
        <w:rPr>
          <w:lang w:val="en-GB" w:eastAsia="ja-JP"/>
        </w:rPr>
        <w:t>Most companies only address which Rel-16 enhancement to include in the evaluations while there is less discussion on the Rel-15 URLLC features. However, it is assume</w:t>
      </w:r>
      <w:r w:rsidR="004A0F88">
        <w:rPr>
          <w:lang w:val="en-GB" w:eastAsia="ja-JP"/>
        </w:rPr>
        <w:t>d</w:t>
      </w:r>
      <w:r>
        <w:rPr>
          <w:lang w:val="en-GB" w:eastAsia="ja-JP"/>
        </w:rPr>
        <w:t xml:space="preserve"> that all companies assume Rel-15 as the baseline. </w:t>
      </w:r>
    </w:p>
    <w:p w14:paraId="70FBFE8B" w14:textId="1EDC938E" w:rsidR="008D428E" w:rsidRPr="008D428E" w:rsidRDefault="008D428E" w:rsidP="008D428E">
      <w:pPr>
        <w:pStyle w:val="Proposal"/>
        <w:rPr>
          <w:lang w:val="en-GB"/>
        </w:rPr>
      </w:pPr>
      <w:bookmarkStart w:id="8" w:name="_Toc53480084"/>
      <w:bookmarkStart w:id="9" w:name="_Toc53480339"/>
      <w:r>
        <w:rPr>
          <w:lang w:val="en-GB"/>
        </w:rPr>
        <w:t>Rel-15 URLLC features are assumed as baseline for the simulations</w:t>
      </w:r>
      <w:bookmarkEnd w:id="8"/>
      <w:bookmarkEnd w:id="9"/>
    </w:p>
    <w:p w14:paraId="4C1D8F9F" w14:textId="41C76575" w:rsidR="0072350A" w:rsidRDefault="00B375FD" w:rsidP="00B446BC">
      <w:pPr>
        <w:rPr>
          <w:lang w:val="en-GB" w:eastAsia="ja-JP"/>
        </w:rPr>
      </w:pPr>
      <w:r>
        <w:rPr>
          <w:lang w:val="en-GB" w:eastAsia="ja-JP"/>
        </w:rPr>
        <w:t>Regarding what Rel-16 features to include in the simulations, the views seems rather scattered, though there seems to be rather good support for the following:</w:t>
      </w:r>
    </w:p>
    <w:p w14:paraId="198C1272" w14:textId="2B128741" w:rsidR="00B375FD" w:rsidRDefault="00B375FD" w:rsidP="00B375FD">
      <w:pPr>
        <w:pStyle w:val="Proposal"/>
        <w:rPr>
          <w:lang w:val="en-GB"/>
        </w:rPr>
      </w:pPr>
      <w:bookmarkStart w:id="10" w:name="_Toc53480085"/>
      <w:bookmarkStart w:id="11" w:name="_Toc53480340"/>
      <w:r>
        <w:rPr>
          <w:lang w:val="en-GB"/>
        </w:rPr>
        <w:t>Include the following Rel-16 features in simulations</w:t>
      </w:r>
      <w:r w:rsidR="0009312B">
        <w:rPr>
          <w:lang w:val="en-GB"/>
        </w:rPr>
        <w:t>:</w:t>
      </w:r>
      <w:bookmarkEnd w:id="10"/>
      <w:bookmarkEnd w:id="11"/>
    </w:p>
    <w:p w14:paraId="5D1A5B79" w14:textId="0DC05F45" w:rsidR="0009312B" w:rsidRPr="0009312B" w:rsidRDefault="0009312B" w:rsidP="0009312B">
      <w:pPr>
        <w:pStyle w:val="Proposal"/>
        <w:numPr>
          <w:ilvl w:val="0"/>
          <w:numId w:val="32"/>
        </w:numPr>
        <w:rPr>
          <w:lang w:val="en-GB"/>
        </w:rPr>
      </w:pPr>
      <w:bookmarkStart w:id="12" w:name="_Toc53480086"/>
      <w:bookmarkStart w:id="13" w:name="_Toc53480341"/>
      <w:r w:rsidRPr="0009312B">
        <w:rPr>
          <w:lang w:val="en-GB"/>
        </w:rPr>
        <w:t xml:space="preserve">UL </w:t>
      </w:r>
      <w:r>
        <w:rPr>
          <w:lang w:val="en-GB"/>
        </w:rPr>
        <w:t>configured grant</w:t>
      </w:r>
      <w:bookmarkEnd w:id="12"/>
      <w:bookmarkEnd w:id="13"/>
    </w:p>
    <w:p w14:paraId="484A55FF" w14:textId="77777777" w:rsidR="00FC31E3" w:rsidRDefault="0009312B" w:rsidP="0052373C">
      <w:pPr>
        <w:pStyle w:val="Proposal"/>
        <w:numPr>
          <w:ilvl w:val="0"/>
          <w:numId w:val="32"/>
        </w:numPr>
        <w:rPr>
          <w:lang w:val="en-GB"/>
        </w:rPr>
      </w:pPr>
      <w:bookmarkStart w:id="14" w:name="_Toc53480087"/>
      <w:bookmarkStart w:id="15" w:name="_Toc53480342"/>
      <w:r w:rsidRPr="00FC31E3">
        <w:rPr>
          <w:lang w:val="en-GB"/>
        </w:rPr>
        <w:t>DL SPS</w:t>
      </w:r>
      <w:bookmarkEnd w:id="14"/>
      <w:bookmarkEnd w:id="15"/>
    </w:p>
    <w:p w14:paraId="65B8D335" w14:textId="6BB2E00D" w:rsidR="0009312B" w:rsidRPr="00FC31E3" w:rsidRDefault="0009312B" w:rsidP="0052373C">
      <w:pPr>
        <w:pStyle w:val="Proposal"/>
        <w:numPr>
          <w:ilvl w:val="0"/>
          <w:numId w:val="32"/>
        </w:numPr>
        <w:rPr>
          <w:lang w:val="en-GB"/>
        </w:rPr>
      </w:pPr>
      <w:bookmarkStart w:id="16" w:name="_Toc53480343"/>
      <w:r w:rsidRPr="00FC31E3">
        <w:rPr>
          <w:lang w:val="en-GB"/>
        </w:rPr>
        <w:t>Multiple HARQ-ACK transmission in one slot</w:t>
      </w:r>
      <w:bookmarkEnd w:id="16"/>
    </w:p>
    <w:p w14:paraId="22462DCF" w14:textId="3936DD7D" w:rsidR="00B375FD" w:rsidRPr="00B446BC" w:rsidRDefault="00B375FD" w:rsidP="00B446BC">
      <w:pPr>
        <w:rPr>
          <w:lang w:val="en-GB" w:eastAsia="ja-JP"/>
        </w:rPr>
      </w:pPr>
      <w:r>
        <w:rPr>
          <w:lang w:val="en-GB" w:eastAsia="ja-JP"/>
        </w:rPr>
        <w:t>Further discussion on refinement of these can be done during the week. Again,</w:t>
      </w:r>
      <w:r w:rsidRPr="00B375FD">
        <w:t xml:space="preserve"> </w:t>
      </w:r>
      <w:r>
        <w:t>companies are as always free to submit additional results that they find relevant to the evaluations.</w:t>
      </w:r>
    </w:p>
    <w:p w14:paraId="5F490577" w14:textId="223C5280" w:rsidR="00B375FD" w:rsidRDefault="00B375FD" w:rsidP="00B375FD">
      <w:pPr>
        <w:pStyle w:val="Heading2"/>
      </w:pPr>
      <w:r>
        <w:t>3.3 Companies comments to proposals</w:t>
      </w:r>
    </w:p>
    <w:p w14:paraId="0F638312" w14:textId="36AD58FD" w:rsidR="00B375FD" w:rsidRPr="00B375FD" w:rsidRDefault="00B375FD" w:rsidP="00B375FD">
      <w:pPr>
        <w:rPr>
          <w:lang w:val="en-GB" w:eastAsia="ja-JP"/>
        </w:rPr>
      </w:pPr>
      <w:r>
        <w:rPr>
          <w:lang w:val="en-GB" w:eastAsia="ja-JP"/>
        </w:rPr>
        <w:t xml:space="preserve">Companies can </w:t>
      </w:r>
      <w:r w:rsidR="00A34D50">
        <w:rPr>
          <w:lang w:val="en-GB" w:eastAsia="ja-JP"/>
        </w:rPr>
        <w:t xml:space="preserve">add </w:t>
      </w:r>
      <w:r>
        <w:rPr>
          <w:lang w:val="en-GB" w:eastAsia="ja-JP"/>
        </w:rPr>
        <w:t>comments on the proposals</w:t>
      </w:r>
      <w:r w:rsidR="00A34D50">
        <w:rPr>
          <w:lang w:val="en-GB" w:eastAsia="ja-JP"/>
        </w:rPr>
        <w:t xml:space="preserve"> in the table</w:t>
      </w:r>
      <w:r>
        <w:rPr>
          <w:lang w:val="en-GB" w:eastAsia="ja-JP"/>
        </w:rPr>
        <w:t>.</w:t>
      </w:r>
    </w:p>
    <w:tbl>
      <w:tblPr>
        <w:tblStyle w:val="TableGrid"/>
        <w:tblW w:w="9629" w:type="dxa"/>
        <w:tblLayout w:type="fixed"/>
        <w:tblLook w:val="04A0" w:firstRow="1" w:lastRow="0" w:firstColumn="1" w:lastColumn="0" w:noHBand="0" w:noVBand="1"/>
      </w:tblPr>
      <w:tblGrid>
        <w:gridCol w:w="1129"/>
        <w:gridCol w:w="8500"/>
      </w:tblGrid>
      <w:tr w:rsidR="00B375FD" w:rsidRPr="00E82755" w14:paraId="49EF5423" w14:textId="77777777" w:rsidTr="0052373C">
        <w:trPr>
          <w:trHeight w:val="425"/>
        </w:trPr>
        <w:tc>
          <w:tcPr>
            <w:tcW w:w="1129" w:type="dxa"/>
            <w:shd w:val="clear" w:color="auto" w:fill="E7E6E6" w:themeFill="background2"/>
            <w:noWrap/>
            <w:hideMark/>
          </w:tcPr>
          <w:p w14:paraId="77A7FF09" w14:textId="77777777" w:rsidR="00B375FD" w:rsidRPr="00E82755" w:rsidRDefault="00B375FD" w:rsidP="0052373C">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0" w:type="dxa"/>
            <w:shd w:val="clear" w:color="auto" w:fill="E7E6E6" w:themeFill="background2"/>
            <w:noWrap/>
            <w:hideMark/>
          </w:tcPr>
          <w:p w14:paraId="02EFF0A3" w14:textId="77777777" w:rsidR="00B375FD" w:rsidRPr="00E82755" w:rsidRDefault="00B375FD" w:rsidP="0052373C">
            <w:pPr>
              <w:spacing w:after="0" w:line="240" w:lineRule="auto"/>
              <w:rPr>
                <w:rFonts w:eastAsia="Times New Roman" w:cs="Arial"/>
                <w:color w:val="000000"/>
                <w:sz w:val="16"/>
                <w:szCs w:val="16"/>
              </w:rPr>
            </w:pPr>
            <w:r>
              <w:rPr>
                <w:rFonts w:eastAsia="Times New Roman" w:cs="Arial"/>
                <w:color w:val="000000"/>
                <w:sz w:val="16"/>
                <w:szCs w:val="16"/>
              </w:rPr>
              <w:t>View</w:t>
            </w:r>
          </w:p>
        </w:tc>
      </w:tr>
      <w:tr w:rsidR="00B375FD" w:rsidRPr="00E82755" w14:paraId="27EFF8D5" w14:textId="77777777" w:rsidTr="0052373C">
        <w:trPr>
          <w:trHeight w:val="425"/>
        </w:trPr>
        <w:tc>
          <w:tcPr>
            <w:tcW w:w="1129" w:type="dxa"/>
            <w:noWrap/>
          </w:tcPr>
          <w:p w14:paraId="7D7BA206" w14:textId="19D9AE62" w:rsidR="00B375FD" w:rsidRPr="00E82755" w:rsidRDefault="00235870" w:rsidP="0052373C">
            <w:pPr>
              <w:spacing w:after="0" w:line="240" w:lineRule="auto"/>
              <w:rPr>
                <w:rFonts w:eastAsia="Times New Roman" w:cs="Arial"/>
                <w:color w:val="000000"/>
                <w:sz w:val="16"/>
                <w:szCs w:val="16"/>
              </w:rPr>
            </w:pPr>
            <w:r>
              <w:rPr>
                <w:rFonts w:eastAsia="Times New Roman" w:cs="Arial"/>
                <w:color w:val="000000"/>
                <w:sz w:val="16"/>
                <w:szCs w:val="16"/>
              </w:rPr>
              <w:t>HW/</w:t>
            </w:r>
            <w:proofErr w:type="spellStart"/>
            <w:r>
              <w:rPr>
                <w:rFonts w:eastAsia="Times New Roman" w:cs="Arial"/>
                <w:color w:val="000000"/>
                <w:sz w:val="16"/>
                <w:szCs w:val="16"/>
              </w:rPr>
              <w:t>HiSi</w:t>
            </w:r>
            <w:proofErr w:type="spellEnd"/>
          </w:p>
        </w:tc>
        <w:tc>
          <w:tcPr>
            <w:tcW w:w="8500" w:type="dxa"/>
          </w:tcPr>
          <w:p w14:paraId="0B03B2D3" w14:textId="55CAED33" w:rsidR="00B375FD" w:rsidRPr="00235870" w:rsidRDefault="00235870" w:rsidP="0052373C">
            <w:pPr>
              <w:spacing w:after="0" w:line="240" w:lineRule="auto"/>
              <w:rPr>
                <w:rFonts w:eastAsia="Times New Roman" w:cs="Arial"/>
                <w:color w:val="000000"/>
                <w:sz w:val="16"/>
                <w:szCs w:val="16"/>
              </w:rPr>
            </w:pPr>
            <w:r w:rsidRPr="00235870">
              <w:rPr>
                <w:rFonts w:eastAsia="Times New Roman" w:cs="Arial"/>
                <w:color w:val="000000"/>
                <w:sz w:val="16"/>
                <w:szCs w:val="16"/>
              </w:rPr>
              <w:t xml:space="preserve">Regarding </w:t>
            </w:r>
            <w:r>
              <w:rPr>
                <w:rFonts w:eastAsia="Times New Roman" w:cs="Arial"/>
                <w:color w:val="000000"/>
                <w:sz w:val="16"/>
                <w:szCs w:val="16"/>
              </w:rPr>
              <w:t xml:space="preserve">the first bullet of </w:t>
            </w:r>
            <w:r w:rsidRPr="00235870">
              <w:rPr>
                <w:rFonts w:eastAsia="Times New Roman" w:cs="Arial"/>
                <w:color w:val="000000"/>
                <w:sz w:val="16"/>
                <w:szCs w:val="16"/>
              </w:rPr>
              <w:t>Proposal 4</w:t>
            </w:r>
            <w:r>
              <w:rPr>
                <w:rFonts w:eastAsia="Times New Roman" w:cs="Arial"/>
                <w:color w:val="000000"/>
                <w:sz w:val="16"/>
                <w:szCs w:val="16"/>
              </w:rPr>
              <w:t>,</w:t>
            </w:r>
            <w:r w:rsidRPr="00235870">
              <w:rPr>
                <w:rFonts w:eastAsia="Times New Roman" w:cs="Arial"/>
                <w:color w:val="000000"/>
                <w:sz w:val="16"/>
                <w:szCs w:val="16"/>
              </w:rPr>
              <w:t xml:space="preserve"> </w:t>
            </w:r>
            <w:r>
              <w:rPr>
                <w:rFonts w:eastAsia="Times New Roman" w:cs="Arial"/>
                <w:color w:val="000000"/>
                <w:sz w:val="16"/>
                <w:szCs w:val="16"/>
              </w:rPr>
              <w:t>is it meant “multiple CG configurations”</w:t>
            </w:r>
            <w:r w:rsidR="00897512">
              <w:rPr>
                <w:rFonts w:eastAsia="Times New Roman" w:cs="Arial"/>
                <w:color w:val="000000"/>
                <w:sz w:val="16"/>
                <w:szCs w:val="16"/>
              </w:rPr>
              <w:t xml:space="preserve">? In that case we are wondering if </w:t>
            </w:r>
            <w:r w:rsidRPr="00235870">
              <w:rPr>
                <w:rFonts w:eastAsia="Times New Roman" w:cs="Arial"/>
                <w:color w:val="000000"/>
                <w:sz w:val="16"/>
                <w:szCs w:val="16"/>
              </w:rPr>
              <w:t xml:space="preserve">the </w:t>
            </w:r>
            <w:r w:rsidR="00897512">
              <w:rPr>
                <w:rFonts w:eastAsia="Times New Roman" w:cs="Arial"/>
                <w:color w:val="000000"/>
                <w:sz w:val="16"/>
                <w:szCs w:val="16"/>
              </w:rPr>
              <w:t>benefit of having multiple configurations could be clarified when only one service is assumed to be supported in the UE?</w:t>
            </w:r>
          </w:p>
        </w:tc>
      </w:tr>
      <w:tr w:rsidR="007E1E01" w:rsidRPr="00E82755" w14:paraId="078DC20B" w14:textId="77777777" w:rsidTr="0052373C">
        <w:trPr>
          <w:trHeight w:val="425"/>
        </w:trPr>
        <w:tc>
          <w:tcPr>
            <w:tcW w:w="1129" w:type="dxa"/>
            <w:noWrap/>
          </w:tcPr>
          <w:p w14:paraId="6917A87F" w14:textId="7880FFC8" w:rsidR="007E1E01" w:rsidRPr="004D4F69" w:rsidRDefault="007E1E01" w:rsidP="0052373C">
            <w:pPr>
              <w:spacing w:after="0"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vi</w:t>
            </w:r>
            <w:r>
              <w:rPr>
                <w:rFonts w:eastAsiaTheme="minorEastAsia" w:cs="Arial"/>
                <w:color w:val="000000"/>
                <w:sz w:val="16"/>
                <w:szCs w:val="16"/>
                <w:lang w:eastAsia="zh-CN"/>
              </w:rPr>
              <w:t>vo</w:t>
            </w:r>
          </w:p>
        </w:tc>
        <w:tc>
          <w:tcPr>
            <w:tcW w:w="8500" w:type="dxa"/>
          </w:tcPr>
          <w:p w14:paraId="6BE048F5" w14:textId="77777777" w:rsidR="007E1E01" w:rsidRDefault="007E1E01" w:rsidP="007E1E01">
            <w:pPr>
              <w:spacing w:after="0"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We</w:t>
            </w:r>
            <w:r>
              <w:rPr>
                <w:rFonts w:eastAsiaTheme="minorEastAsia" w:cs="Arial"/>
                <w:color w:val="000000"/>
                <w:sz w:val="16"/>
                <w:szCs w:val="16"/>
                <w:lang w:eastAsia="zh-CN"/>
              </w:rPr>
              <w:t xml:space="preserve"> understand proposal 3 and 4 are just high-level proposals, details can be further decided by the email discussions. We have following comments for proposal 3 and proposal 4.</w:t>
            </w:r>
          </w:p>
          <w:p w14:paraId="661A582E" w14:textId="77777777" w:rsidR="002E1DC2" w:rsidRDefault="007E1E01" w:rsidP="007E1E01">
            <w:pPr>
              <w:spacing w:after="0" w:line="240" w:lineRule="auto"/>
              <w:rPr>
                <w:rFonts w:eastAsia="Times New Roman" w:cs="Arial"/>
                <w:color w:val="000000"/>
                <w:sz w:val="16"/>
                <w:szCs w:val="16"/>
              </w:rPr>
            </w:pPr>
            <w:r>
              <w:rPr>
                <w:rFonts w:eastAsiaTheme="minorEastAsia" w:cs="Arial"/>
                <w:color w:val="000000"/>
                <w:sz w:val="16"/>
                <w:szCs w:val="16"/>
                <w:lang w:eastAsia="zh-CN"/>
              </w:rPr>
              <w:t xml:space="preserve">For proposal 3, it would be good to list the detailed Rel-15 URLLC features. From our understanding, the proposal 3 includes UE capability #2, </w:t>
            </w:r>
            <w:r w:rsidRPr="00824AC8">
              <w:rPr>
                <w:rFonts w:eastAsia="Times New Roman" w:cs="Arial"/>
                <w:color w:val="000000"/>
                <w:sz w:val="16"/>
                <w:szCs w:val="16"/>
              </w:rPr>
              <w:t>URLLC MCS table and CQI reports with 1E-5 BLER target</w:t>
            </w:r>
            <w:r>
              <w:rPr>
                <w:rFonts w:eastAsia="Times New Roman" w:cs="Arial"/>
                <w:color w:val="000000"/>
                <w:sz w:val="16"/>
                <w:szCs w:val="16"/>
              </w:rPr>
              <w:t>, single CG on one CC and PUSCH repetition type A</w:t>
            </w:r>
            <w:r w:rsidR="002E1DC2">
              <w:rPr>
                <w:rFonts w:eastAsia="Times New Roman" w:cs="Arial"/>
                <w:color w:val="000000"/>
                <w:sz w:val="16"/>
                <w:szCs w:val="16"/>
              </w:rPr>
              <w:t xml:space="preserve"> with intra-slot or inter-slot FH.</w:t>
            </w:r>
          </w:p>
          <w:p w14:paraId="18B89234" w14:textId="77777777" w:rsidR="002E1DC2" w:rsidRDefault="002E1DC2" w:rsidP="007E1E01">
            <w:pPr>
              <w:spacing w:after="0" w:line="240" w:lineRule="auto"/>
              <w:rPr>
                <w:rFonts w:eastAsia="Times New Roman" w:cs="Arial"/>
                <w:color w:val="000000"/>
                <w:sz w:val="16"/>
                <w:szCs w:val="16"/>
              </w:rPr>
            </w:pPr>
          </w:p>
          <w:p w14:paraId="74BEA592" w14:textId="66FE2245" w:rsidR="00407DFC" w:rsidRDefault="002E1DC2" w:rsidP="002E1DC2">
            <w:pPr>
              <w:spacing w:after="0" w:line="240" w:lineRule="auto"/>
              <w:rPr>
                <w:rFonts w:eastAsiaTheme="minorEastAsia" w:cs="Arial"/>
                <w:color w:val="000000"/>
                <w:sz w:val="16"/>
                <w:szCs w:val="16"/>
                <w:lang w:eastAsia="zh-CN"/>
              </w:rPr>
            </w:pPr>
            <w:r>
              <w:rPr>
                <w:rFonts w:eastAsia="Times New Roman" w:cs="Arial"/>
                <w:color w:val="000000"/>
                <w:sz w:val="16"/>
                <w:szCs w:val="16"/>
              </w:rPr>
              <w:t>For proposal 4, detailed sub-features for the same feature supported in both Rel-15 and Rel-16 needs to be clarified to understand the difference. In addition, it is a</w:t>
            </w:r>
            <w:r w:rsidR="00CF6161">
              <w:rPr>
                <w:rFonts w:eastAsia="Times New Roman" w:cs="Arial"/>
                <w:color w:val="000000"/>
                <w:sz w:val="16"/>
                <w:szCs w:val="16"/>
              </w:rPr>
              <w:t>l</w:t>
            </w:r>
            <w:r>
              <w:rPr>
                <w:rFonts w:eastAsia="Times New Roman" w:cs="Arial"/>
                <w:color w:val="000000"/>
                <w:sz w:val="16"/>
                <w:szCs w:val="16"/>
              </w:rPr>
              <w:t>so necessary to underrated the purpose of the proposed feature, for example, our understanding for the support of “</w:t>
            </w:r>
            <w:r w:rsidRPr="002E1DC2">
              <w:rPr>
                <w:rFonts w:eastAsia="Times New Roman" w:cs="Arial"/>
                <w:color w:val="000000"/>
                <w:sz w:val="16"/>
                <w:szCs w:val="16"/>
              </w:rPr>
              <w:t>Multiple HARQ-ACK transmission in one slot</w:t>
            </w:r>
            <w:r>
              <w:rPr>
                <w:rFonts w:eastAsiaTheme="minorEastAsia" w:cs="Arial"/>
                <w:color w:val="000000"/>
                <w:sz w:val="16"/>
                <w:szCs w:val="16"/>
                <w:lang w:eastAsia="zh-CN"/>
              </w:rPr>
              <w:t xml:space="preserve">” is to enable the fast re-transmissions. While whether the re-transmission can be performed within 1ms depends on the assumed </w:t>
            </w:r>
            <w:r w:rsidR="00CF6161">
              <w:rPr>
                <w:rFonts w:eastAsiaTheme="minorEastAsia" w:cs="Arial"/>
                <w:color w:val="000000"/>
                <w:sz w:val="16"/>
                <w:szCs w:val="16"/>
                <w:lang w:eastAsia="zh-CN"/>
              </w:rPr>
              <w:t xml:space="preserve">TDD DL-UL </w:t>
            </w:r>
            <w:r w:rsidR="00CF6161" w:rsidRPr="004D4F69">
              <w:rPr>
                <w:rFonts w:eastAsia="Times New Roman" w:cs="Arial"/>
                <w:color w:val="000000"/>
                <w:sz w:val="16"/>
                <w:szCs w:val="16"/>
              </w:rPr>
              <w:t>configuration, PDCCH/PDSCH alignment delay, PDCCH/PDSCH preparation time and etc</w:t>
            </w:r>
            <w:r w:rsidRPr="004D4F69">
              <w:rPr>
                <w:rFonts w:eastAsia="Times New Roman" w:cs="Arial"/>
                <w:color w:val="000000"/>
                <w:sz w:val="16"/>
                <w:szCs w:val="16"/>
              </w:rPr>
              <w:t>.</w:t>
            </w:r>
            <w:r w:rsidRPr="00BD2F98">
              <w:rPr>
                <w:rFonts w:eastAsia="Times New Roman" w:cs="Arial"/>
                <w:color w:val="000000"/>
                <w:sz w:val="16"/>
                <w:szCs w:val="16"/>
              </w:rPr>
              <w:t xml:space="preserve"> </w:t>
            </w:r>
            <w:r w:rsidR="00BD2F98" w:rsidRPr="00BD2F98">
              <w:rPr>
                <w:rFonts w:eastAsia="Times New Roman" w:cs="Arial"/>
                <w:color w:val="000000"/>
                <w:sz w:val="16"/>
                <w:szCs w:val="16"/>
              </w:rPr>
              <w:t xml:space="preserve">According to the conclusions in 38.824, only a single-shot transmission can meet 1ms latency requirement for SCS = 30 </w:t>
            </w:r>
            <w:proofErr w:type="spellStart"/>
            <w:r w:rsidR="00BD2F98" w:rsidRPr="00BD2F98">
              <w:rPr>
                <w:rFonts w:eastAsia="Times New Roman" w:cs="Arial"/>
                <w:color w:val="000000"/>
                <w:sz w:val="16"/>
                <w:szCs w:val="16"/>
              </w:rPr>
              <w:t>KHz</w:t>
            </w:r>
            <w:proofErr w:type="spellEnd"/>
            <w:r w:rsidR="00BD2F98" w:rsidRPr="00BD2F98">
              <w:rPr>
                <w:rFonts w:eastAsia="Times New Roman" w:cs="Arial"/>
                <w:color w:val="000000"/>
                <w:sz w:val="16"/>
                <w:szCs w:val="16"/>
              </w:rPr>
              <w:t xml:space="preserve"> considering Rel-15 timing capability. Re-transmission cannot be completed within 1ms.</w:t>
            </w:r>
            <w:r w:rsidR="00BD2F98">
              <w:rPr>
                <w:rFonts w:eastAsia="Times New Roman" w:cs="Arial"/>
                <w:color w:val="000000"/>
                <w:sz w:val="16"/>
                <w:szCs w:val="16"/>
              </w:rPr>
              <w:t xml:space="preserve"> </w:t>
            </w:r>
            <w:r w:rsidRPr="00BD2F98">
              <w:rPr>
                <w:rFonts w:eastAsia="Times New Roman" w:cs="Arial"/>
                <w:color w:val="000000"/>
                <w:sz w:val="16"/>
                <w:szCs w:val="16"/>
              </w:rPr>
              <w:t>I</w:t>
            </w:r>
            <w:r>
              <w:rPr>
                <w:rFonts w:eastAsiaTheme="minorEastAsia" w:cs="Arial"/>
                <w:color w:val="000000"/>
                <w:sz w:val="16"/>
                <w:szCs w:val="16"/>
                <w:lang w:eastAsia="zh-CN"/>
              </w:rPr>
              <w:t xml:space="preserve">n summary </w:t>
            </w:r>
            <w:r w:rsidR="00407DFC">
              <w:rPr>
                <w:rFonts w:eastAsiaTheme="minorEastAsia" w:cs="Arial"/>
                <w:color w:val="000000"/>
                <w:sz w:val="16"/>
                <w:szCs w:val="16"/>
                <w:lang w:eastAsia="zh-CN"/>
              </w:rPr>
              <w:t>our comments are below for each feature in proposal 4</w:t>
            </w:r>
          </w:p>
          <w:p w14:paraId="02584E7D" w14:textId="77777777" w:rsidR="007E1E01" w:rsidRPr="00407DFC" w:rsidRDefault="00407DFC" w:rsidP="004D4F69">
            <w:pPr>
              <w:pStyle w:val="ListParagraph"/>
              <w:numPr>
                <w:ilvl w:val="0"/>
                <w:numId w:val="41"/>
              </w:numPr>
              <w:spacing w:line="240" w:lineRule="auto"/>
              <w:rPr>
                <w:rFonts w:eastAsiaTheme="minorEastAsia" w:cs="Arial"/>
                <w:color w:val="000000"/>
                <w:sz w:val="16"/>
                <w:szCs w:val="16"/>
                <w:lang w:eastAsia="zh-CN"/>
              </w:rPr>
            </w:pPr>
            <w:r w:rsidRPr="00407DFC">
              <w:rPr>
                <w:rFonts w:ascii="Arial" w:eastAsiaTheme="minorEastAsia" w:hAnsi="Arial" w:cs="Arial"/>
                <w:color w:val="000000"/>
                <w:sz w:val="16"/>
                <w:szCs w:val="16"/>
                <w:lang w:val="en-US" w:eastAsia="zh-CN"/>
              </w:rPr>
              <w:t xml:space="preserve">UL configured grant </w:t>
            </w:r>
          </w:p>
          <w:p w14:paraId="4047D2B0" w14:textId="7D992C87" w:rsidR="00407DFC" w:rsidRPr="00407DFC" w:rsidRDefault="00407DFC" w:rsidP="004D4F69">
            <w:pPr>
              <w:pStyle w:val="ListParagraph"/>
              <w:numPr>
                <w:ilvl w:val="1"/>
                <w:numId w:val="41"/>
              </w:numPr>
              <w:spacing w:line="240" w:lineRule="auto"/>
              <w:rPr>
                <w:rFonts w:eastAsiaTheme="minorEastAsia" w:cs="Arial"/>
                <w:color w:val="000000"/>
                <w:sz w:val="16"/>
                <w:szCs w:val="16"/>
                <w:lang w:eastAsia="zh-CN"/>
              </w:rPr>
            </w:pPr>
            <w:r>
              <w:rPr>
                <w:rFonts w:ascii="Arial" w:eastAsiaTheme="minorEastAsia" w:hAnsi="Arial" w:cs="Arial"/>
                <w:color w:val="000000"/>
                <w:sz w:val="16"/>
                <w:szCs w:val="16"/>
                <w:lang w:val="en-US" w:eastAsia="zh-CN"/>
              </w:rPr>
              <w:t>Multiple configurations if jitter and/or periodicity misalignment is assumed</w:t>
            </w:r>
          </w:p>
          <w:p w14:paraId="784E32D2" w14:textId="20208428" w:rsidR="00407DFC" w:rsidRPr="00407DFC" w:rsidRDefault="00407DFC" w:rsidP="004D4F69">
            <w:pPr>
              <w:pStyle w:val="ListParagraph"/>
              <w:numPr>
                <w:ilvl w:val="1"/>
                <w:numId w:val="41"/>
              </w:numPr>
              <w:spacing w:line="240" w:lineRule="auto"/>
              <w:rPr>
                <w:rFonts w:eastAsiaTheme="minorEastAsia" w:cs="Arial"/>
                <w:color w:val="000000"/>
                <w:sz w:val="16"/>
                <w:szCs w:val="16"/>
                <w:lang w:eastAsia="zh-CN"/>
              </w:rPr>
            </w:pPr>
            <w:r>
              <w:rPr>
                <w:rFonts w:ascii="Arial" w:eastAsiaTheme="minorEastAsia" w:hAnsi="Arial" w:cs="Arial"/>
                <w:color w:val="000000"/>
                <w:sz w:val="16"/>
                <w:szCs w:val="16"/>
                <w:lang w:val="en-US" w:eastAsia="zh-CN"/>
              </w:rPr>
              <w:t>PUSCH repetition Type B with inter-repetition or intra-slot FH</w:t>
            </w:r>
          </w:p>
          <w:p w14:paraId="1A7AA9E8" w14:textId="4A450706" w:rsidR="00407DFC" w:rsidRPr="00EA0569" w:rsidRDefault="00EA0569" w:rsidP="004D4F69">
            <w:pPr>
              <w:pStyle w:val="ListParagraph"/>
              <w:numPr>
                <w:ilvl w:val="0"/>
                <w:numId w:val="41"/>
              </w:numPr>
              <w:spacing w:line="240" w:lineRule="auto"/>
              <w:rPr>
                <w:rFonts w:eastAsiaTheme="minorEastAsia" w:cs="Arial"/>
                <w:color w:val="000000"/>
                <w:sz w:val="16"/>
                <w:szCs w:val="16"/>
                <w:lang w:eastAsia="zh-CN"/>
              </w:rPr>
            </w:pPr>
            <w:r>
              <w:rPr>
                <w:rFonts w:ascii="Arial" w:eastAsiaTheme="minorEastAsia" w:hAnsi="Arial" w:cs="Arial"/>
                <w:color w:val="000000"/>
                <w:sz w:val="16"/>
                <w:szCs w:val="16"/>
                <w:lang w:val="en-US" w:eastAsia="zh-CN"/>
              </w:rPr>
              <w:t>DL SPS</w:t>
            </w:r>
          </w:p>
          <w:p w14:paraId="0E9D1899" w14:textId="77777777" w:rsidR="00EA0569" w:rsidRPr="00407DFC" w:rsidRDefault="00EA0569" w:rsidP="00EA0569">
            <w:pPr>
              <w:pStyle w:val="ListParagraph"/>
              <w:numPr>
                <w:ilvl w:val="1"/>
                <w:numId w:val="41"/>
              </w:numPr>
              <w:spacing w:line="240" w:lineRule="auto"/>
              <w:rPr>
                <w:rFonts w:eastAsiaTheme="minorEastAsia" w:cs="Arial"/>
                <w:color w:val="000000"/>
                <w:sz w:val="16"/>
                <w:szCs w:val="16"/>
                <w:lang w:eastAsia="zh-CN"/>
              </w:rPr>
            </w:pPr>
            <w:r>
              <w:rPr>
                <w:rFonts w:ascii="Arial" w:eastAsiaTheme="minorEastAsia" w:hAnsi="Arial" w:cs="Arial"/>
                <w:color w:val="000000"/>
                <w:sz w:val="16"/>
                <w:szCs w:val="16"/>
                <w:lang w:val="en-US" w:eastAsia="zh-CN"/>
              </w:rPr>
              <w:lastRenderedPageBreak/>
              <w:t>Multiple configurations if jitter and/or periodicity misalignment is assumed</w:t>
            </w:r>
          </w:p>
          <w:p w14:paraId="552B3BBB" w14:textId="72CD90ED" w:rsidR="00EA0569" w:rsidRDefault="00EA0569" w:rsidP="004D4F69">
            <w:pPr>
              <w:pStyle w:val="ListParagraph"/>
              <w:numPr>
                <w:ilvl w:val="1"/>
                <w:numId w:val="41"/>
              </w:numPr>
              <w:spacing w:line="240" w:lineRule="auto"/>
              <w:rPr>
                <w:rFonts w:eastAsiaTheme="minorEastAsia" w:cs="Arial"/>
                <w:color w:val="000000"/>
                <w:sz w:val="16"/>
                <w:szCs w:val="16"/>
                <w:lang w:eastAsia="zh-CN"/>
              </w:rPr>
            </w:pPr>
            <w:r w:rsidRPr="00EA0569">
              <w:rPr>
                <w:rFonts w:ascii="Arial" w:eastAsiaTheme="minorEastAsia" w:hAnsi="Arial" w:cs="Arial"/>
                <w:color w:val="000000"/>
                <w:sz w:val="16"/>
                <w:szCs w:val="16"/>
                <w:lang w:val="en-US" w:eastAsia="zh-CN"/>
              </w:rPr>
              <w:t>Shorter Periodicity down to one slot</w:t>
            </w:r>
          </w:p>
          <w:p w14:paraId="4BA80327" w14:textId="13342463" w:rsidR="00407DFC" w:rsidRPr="004D4F69" w:rsidRDefault="00EA0569" w:rsidP="004D4F69">
            <w:pPr>
              <w:pStyle w:val="ListParagraph"/>
              <w:numPr>
                <w:ilvl w:val="0"/>
                <w:numId w:val="41"/>
              </w:numPr>
              <w:spacing w:line="240" w:lineRule="auto"/>
              <w:rPr>
                <w:rFonts w:eastAsiaTheme="minorEastAsia" w:cs="Arial"/>
                <w:color w:val="000000"/>
                <w:sz w:val="16"/>
                <w:szCs w:val="16"/>
                <w:lang w:eastAsia="zh-CN"/>
              </w:rPr>
            </w:pPr>
            <w:r w:rsidRPr="00EA0569">
              <w:rPr>
                <w:rFonts w:ascii="Arial" w:eastAsiaTheme="minorEastAsia" w:hAnsi="Arial" w:cs="Arial"/>
                <w:color w:val="000000"/>
                <w:sz w:val="16"/>
                <w:szCs w:val="16"/>
                <w:lang w:val="en-US" w:eastAsia="zh-CN"/>
              </w:rPr>
              <w:t>Multiple HARQ-ACK transmission in one slot</w:t>
            </w:r>
            <w:r>
              <w:rPr>
                <w:rFonts w:ascii="Arial" w:eastAsiaTheme="minorEastAsia" w:hAnsi="Arial" w:cs="Arial"/>
                <w:color w:val="000000"/>
                <w:sz w:val="16"/>
                <w:szCs w:val="16"/>
                <w:lang w:val="en-US" w:eastAsia="zh-CN"/>
              </w:rPr>
              <w:t xml:space="preserve"> for fast retransmission</w:t>
            </w:r>
          </w:p>
        </w:tc>
      </w:tr>
      <w:tr w:rsidR="00ED6B44" w:rsidRPr="00E82755" w14:paraId="344170E8" w14:textId="77777777" w:rsidTr="0052373C">
        <w:trPr>
          <w:trHeight w:val="425"/>
        </w:trPr>
        <w:tc>
          <w:tcPr>
            <w:tcW w:w="1129" w:type="dxa"/>
            <w:noWrap/>
          </w:tcPr>
          <w:p w14:paraId="45B8283B" w14:textId="71B805E4" w:rsidR="00ED6B44" w:rsidRDefault="00ED6B44" w:rsidP="0052373C">
            <w:pPr>
              <w:spacing w:after="0" w:line="240" w:lineRule="auto"/>
              <w:rPr>
                <w:rFonts w:eastAsiaTheme="minorEastAsia" w:cs="Arial" w:hint="eastAsia"/>
                <w:color w:val="000000"/>
                <w:sz w:val="16"/>
                <w:szCs w:val="16"/>
                <w:lang w:eastAsia="zh-CN"/>
              </w:rPr>
            </w:pPr>
            <w:r>
              <w:rPr>
                <w:rFonts w:eastAsia="Times New Roman" w:cs="Arial"/>
                <w:color w:val="000000"/>
                <w:sz w:val="16"/>
                <w:szCs w:val="16"/>
              </w:rPr>
              <w:lastRenderedPageBreak/>
              <w:t>Ericsson</w:t>
            </w:r>
          </w:p>
        </w:tc>
        <w:tc>
          <w:tcPr>
            <w:tcW w:w="8500" w:type="dxa"/>
          </w:tcPr>
          <w:p w14:paraId="0747BA10" w14:textId="77777777" w:rsidR="00ED6B44" w:rsidRDefault="00ED6B44" w:rsidP="00ED6B44">
            <w:pPr>
              <w:spacing w:after="0" w:line="240" w:lineRule="auto"/>
              <w:rPr>
                <w:rFonts w:eastAsia="Times New Roman" w:cs="Arial"/>
                <w:color w:val="000000"/>
                <w:sz w:val="16"/>
                <w:szCs w:val="16"/>
              </w:rPr>
            </w:pPr>
            <w:r>
              <w:rPr>
                <w:rFonts w:eastAsia="Times New Roman" w:cs="Arial"/>
                <w:color w:val="000000"/>
                <w:sz w:val="16"/>
                <w:szCs w:val="16"/>
              </w:rPr>
              <w:t>Agree with HW/</w:t>
            </w:r>
            <w:proofErr w:type="spellStart"/>
            <w:r>
              <w:rPr>
                <w:rFonts w:eastAsia="Times New Roman" w:cs="Arial"/>
                <w:color w:val="000000"/>
                <w:sz w:val="16"/>
                <w:szCs w:val="16"/>
              </w:rPr>
              <w:t>HiSi</w:t>
            </w:r>
            <w:proofErr w:type="spellEnd"/>
            <w:r>
              <w:rPr>
                <w:rFonts w:eastAsia="Times New Roman" w:cs="Arial"/>
                <w:color w:val="000000"/>
                <w:sz w:val="16"/>
                <w:szCs w:val="16"/>
              </w:rPr>
              <w:t xml:space="preserve"> that only one UL CG configuration is needed for the traffic. Hence Rel-15 UL CG is </w:t>
            </w:r>
            <w:proofErr w:type="gramStart"/>
            <w:r>
              <w:rPr>
                <w:rFonts w:eastAsia="Times New Roman" w:cs="Arial"/>
                <w:color w:val="000000"/>
                <w:sz w:val="16"/>
                <w:szCs w:val="16"/>
              </w:rPr>
              <w:t>sufficient</w:t>
            </w:r>
            <w:proofErr w:type="gramEnd"/>
            <w:r>
              <w:rPr>
                <w:rFonts w:eastAsia="Times New Roman" w:cs="Arial"/>
                <w:color w:val="000000"/>
                <w:sz w:val="16"/>
                <w:szCs w:val="16"/>
              </w:rPr>
              <w:t>, no need of Rel-16 enhancement of UL CG (e.g., multiple configuration).</w:t>
            </w:r>
          </w:p>
          <w:p w14:paraId="65B9A85D" w14:textId="77777777" w:rsidR="00ED6B44" w:rsidRDefault="00ED6B44" w:rsidP="00ED6B44">
            <w:pPr>
              <w:spacing w:after="0" w:line="240" w:lineRule="auto"/>
              <w:rPr>
                <w:rFonts w:eastAsia="Times New Roman" w:cs="Arial"/>
                <w:color w:val="000000"/>
                <w:sz w:val="16"/>
                <w:szCs w:val="16"/>
              </w:rPr>
            </w:pPr>
            <w:r>
              <w:rPr>
                <w:rFonts w:eastAsia="Times New Roman" w:cs="Arial"/>
                <w:color w:val="000000"/>
                <w:sz w:val="16"/>
                <w:szCs w:val="16"/>
              </w:rPr>
              <w:t xml:space="preserve">Regarding “multiple </w:t>
            </w:r>
            <w:r w:rsidRPr="00482FEA">
              <w:rPr>
                <w:rFonts w:eastAsia="Times New Roman" w:cs="Arial"/>
                <w:color w:val="000000"/>
                <w:sz w:val="16"/>
                <w:szCs w:val="16"/>
              </w:rPr>
              <w:t>HARQ-ACK transmission in one slot</w:t>
            </w:r>
            <w:r>
              <w:rPr>
                <w:rFonts w:eastAsia="Times New Roman" w:cs="Arial"/>
                <w:color w:val="000000"/>
                <w:sz w:val="16"/>
                <w:szCs w:val="16"/>
              </w:rPr>
              <w:t xml:space="preserve">”: we do not see why sub-slot HARQ-ACK is needed. In the scenario, when using DL-SPS of 1 </w:t>
            </w:r>
            <w:proofErr w:type="spellStart"/>
            <w:r>
              <w:rPr>
                <w:rFonts w:eastAsia="Times New Roman" w:cs="Arial"/>
                <w:color w:val="000000"/>
                <w:sz w:val="16"/>
                <w:szCs w:val="16"/>
              </w:rPr>
              <w:t>ms</w:t>
            </w:r>
            <w:proofErr w:type="spellEnd"/>
            <w:r>
              <w:rPr>
                <w:rFonts w:eastAsia="Times New Roman" w:cs="Arial"/>
                <w:color w:val="000000"/>
                <w:sz w:val="16"/>
                <w:szCs w:val="16"/>
              </w:rPr>
              <w:t xml:space="preserve"> periodicity, the periodicity corresponds to one PDSCH every n </w:t>
            </w:r>
            <w:proofErr w:type="gramStart"/>
            <w:r>
              <w:rPr>
                <w:rFonts w:eastAsia="Times New Roman" w:cs="Arial"/>
                <w:color w:val="000000"/>
                <w:sz w:val="16"/>
                <w:szCs w:val="16"/>
              </w:rPr>
              <w:t>slots</w:t>
            </w:r>
            <w:proofErr w:type="gramEnd"/>
            <w:r>
              <w:rPr>
                <w:rFonts w:eastAsia="Times New Roman" w:cs="Arial"/>
                <w:color w:val="000000"/>
                <w:sz w:val="16"/>
                <w:szCs w:val="16"/>
              </w:rPr>
              <w:t xml:space="preserve"> (n&gt;=1 depending on SCS).</w:t>
            </w:r>
          </w:p>
          <w:p w14:paraId="1E7CEC9A" w14:textId="77777777" w:rsidR="00ED6B44" w:rsidRDefault="00ED6B44" w:rsidP="00ED6B44">
            <w:pPr>
              <w:spacing w:after="0" w:line="240" w:lineRule="auto"/>
              <w:rPr>
                <w:rFonts w:eastAsia="Times New Roman" w:cs="Arial"/>
                <w:color w:val="000000"/>
                <w:sz w:val="16"/>
                <w:szCs w:val="16"/>
              </w:rPr>
            </w:pPr>
            <w:r>
              <w:rPr>
                <w:rFonts w:eastAsia="Times New Roman" w:cs="Arial"/>
                <w:color w:val="000000"/>
                <w:sz w:val="16"/>
                <w:szCs w:val="16"/>
              </w:rPr>
              <w:t>Thus, we propose update Proposal 4 to:</w:t>
            </w:r>
          </w:p>
          <w:p w14:paraId="2B699C73" w14:textId="77777777" w:rsidR="00ED6B44" w:rsidRDefault="00ED6B44" w:rsidP="00ED6B44">
            <w:pPr>
              <w:spacing w:after="0" w:line="240" w:lineRule="auto"/>
              <w:rPr>
                <w:rFonts w:eastAsia="Times New Roman" w:cs="Arial"/>
                <w:color w:val="000000"/>
                <w:sz w:val="16"/>
                <w:szCs w:val="16"/>
              </w:rPr>
            </w:pPr>
            <w:r>
              <w:rPr>
                <w:rFonts w:eastAsia="Times New Roman" w:cs="Arial"/>
                <w:color w:val="000000"/>
                <w:sz w:val="16"/>
                <w:szCs w:val="16"/>
              </w:rPr>
              <w:t>“</w:t>
            </w:r>
            <w:r w:rsidRPr="00482FEA">
              <w:rPr>
                <w:rFonts w:eastAsia="Times New Roman" w:cs="Arial"/>
                <w:b/>
                <w:bCs/>
                <w:color w:val="000000"/>
                <w:sz w:val="16"/>
                <w:szCs w:val="16"/>
              </w:rPr>
              <w:t>Include Rel-16 feature in simulation: DL SPS with reduced periodicity.</w:t>
            </w:r>
            <w:r>
              <w:rPr>
                <w:rFonts w:eastAsia="Times New Roman" w:cs="Arial"/>
                <w:color w:val="000000"/>
                <w:sz w:val="16"/>
                <w:szCs w:val="16"/>
              </w:rPr>
              <w:t>”</w:t>
            </w:r>
          </w:p>
          <w:p w14:paraId="44EC31DB" w14:textId="12C1AF2A" w:rsidR="00ED6B44" w:rsidRDefault="00ED6B44" w:rsidP="00ED6B44">
            <w:pPr>
              <w:spacing w:after="0" w:line="240" w:lineRule="auto"/>
              <w:rPr>
                <w:rFonts w:eastAsiaTheme="minorEastAsia" w:cs="Arial" w:hint="eastAsia"/>
                <w:color w:val="000000"/>
                <w:sz w:val="16"/>
                <w:szCs w:val="16"/>
                <w:lang w:eastAsia="zh-CN"/>
              </w:rPr>
            </w:pPr>
          </w:p>
        </w:tc>
      </w:tr>
    </w:tbl>
    <w:p w14:paraId="3C29D55A" w14:textId="476F6DDE" w:rsidR="00B375FD" w:rsidRDefault="00B375FD" w:rsidP="00B375FD">
      <w:pPr>
        <w:rPr>
          <w:lang w:val="en-GB" w:eastAsia="ja-JP"/>
        </w:rPr>
      </w:pPr>
    </w:p>
    <w:p w14:paraId="18D6C56D" w14:textId="4D673F0B" w:rsidR="00A34D50" w:rsidRDefault="00FC31E3" w:rsidP="00FC31E3">
      <w:pPr>
        <w:pStyle w:val="Heading1"/>
      </w:pPr>
      <w:r>
        <w:t>4 Conclusions</w:t>
      </w:r>
    </w:p>
    <w:p w14:paraId="0CEA6B15" w14:textId="02942105" w:rsidR="00FC31E3" w:rsidRDefault="00FC31E3" w:rsidP="00FC31E3">
      <w:pPr>
        <w:rPr>
          <w:lang w:val="en-GB" w:eastAsia="ja-JP"/>
        </w:rPr>
      </w:pPr>
      <w:r>
        <w:rPr>
          <w:lang w:val="en-GB" w:eastAsia="ja-JP"/>
        </w:rPr>
        <w:t xml:space="preserve">This document provided a summary of the input on 5G-ACIA simulation assumptions and features. </w:t>
      </w:r>
      <w:r w:rsidR="004C2358">
        <w:rPr>
          <w:lang w:val="en-GB" w:eastAsia="ja-JP"/>
        </w:rPr>
        <w:t xml:space="preserve">The following </w:t>
      </w:r>
      <w:r>
        <w:rPr>
          <w:lang w:val="en-GB" w:eastAsia="ja-JP"/>
        </w:rPr>
        <w:t>propos</w:t>
      </w:r>
      <w:r w:rsidR="004C2358">
        <w:rPr>
          <w:lang w:val="en-GB" w:eastAsia="ja-JP"/>
        </w:rPr>
        <w:t>als are made</w:t>
      </w:r>
      <w:r>
        <w:rPr>
          <w:lang w:val="en-GB" w:eastAsia="ja-JP"/>
        </w:rPr>
        <w:t>:</w:t>
      </w:r>
    </w:p>
    <w:p w14:paraId="1759F156" w14:textId="77777777" w:rsidR="009F64CD" w:rsidRDefault="009F64CD">
      <w:pPr>
        <w:pStyle w:val="TOC1"/>
        <w:tabs>
          <w:tab w:val="left" w:pos="1418"/>
        </w:tabs>
        <w:rPr>
          <w:rFonts w:asciiTheme="minorHAnsi" w:eastAsiaTheme="minorEastAsia" w:hAnsiTheme="minorHAnsi"/>
          <w:b w:val="0"/>
          <w:bCs w:val="0"/>
          <w:sz w:val="22"/>
          <w:lang w:eastAsia="en-US"/>
        </w:rPr>
      </w:pPr>
      <w:r>
        <w:rPr>
          <w:b w:val="0"/>
          <w:bCs w:val="0"/>
          <w:lang w:val="en-GB"/>
        </w:rPr>
        <w:fldChar w:fldCharType="begin"/>
      </w:r>
      <w:r>
        <w:rPr>
          <w:b w:val="0"/>
          <w:bCs w:val="0"/>
          <w:lang w:val="en-GB"/>
        </w:rPr>
        <w:instrText xml:space="preserve"> TOC \n \t "Proposal,1" </w:instrText>
      </w:r>
      <w:r>
        <w:rPr>
          <w:b w:val="0"/>
          <w:bCs w:val="0"/>
          <w:lang w:val="en-GB"/>
        </w:rPr>
        <w:fldChar w:fldCharType="separate"/>
      </w:r>
      <w:r w:rsidRPr="008F6A15">
        <w:rPr>
          <w:lang w:val="en-GB"/>
        </w:rPr>
        <w:t>Proposal 1</w:t>
      </w:r>
      <w:r>
        <w:rPr>
          <w:rFonts w:asciiTheme="minorHAnsi" w:eastAsiaTheme="minorEastAsia" w:hAnsiTheme="minorHAnsi"/>
          <w:b w:val="0"/>
          <w:bCs w:val="0"/>
          <w:sz w:val="22"/>
          <w:lang w:eastAsia="en-US"/>
        </w:rPr>
        <w:tab/>
      </w:r>
      <w:r w:rsidRPr="008F6A15">
        <w:rPr>
          <w:lang w:val="en-GB"/>
        </w:rPr>
        <w:t>Agree on the proposals for simulation assumptions given in the table</w:t>
      </w:r>
    </w:p>
    <w:p w14:paraId="708C33AD" w14:textId="77777777" w:rsidR="009F64CD" w:rsidRDefault="009F64CD">
      <w:pPr>
        <w:pStyle w:val="TOC1"/>
        <w:tabs>
          <w:tab w:val="left" w:pos="1418"/>
        </w:tabs>
        <w:rPr>
          <w:rFonts w:asciiTheme="minorHAnsi" w:eastAsiaTheme="minorEastAsia" w:hAnsiTheme="minorHAnsi"/>
          <w:b w:val="0"/>
          <w:bCs w:val="0"/>
          <w:sz w:val="22"/>
          <w:lang w:eastAsia="en-US"/>
        </w:rPr>
      </w:pPr>
      <w:r w:rsidRPr="008F6A15">
        <w:rPr>
          <w:lang w:val="en-GB"/>
        </w:rPr>
        <w:t>Proposal 2</w:t>
      </w:r>
      <w:r>
        <w:rPr>
          <w:rFonts w:asciiTheme="minorHAnsi" w:eastAsiaTheme="minorEastAsia" w:hAnsiTheme="minorHAnsi"/>
          <w:b w:val="0"/>
          <w:bCs w:val="0"/>
          <w:sz w:val="22"/>
          <w:lang w:eastAsia="en-US"/>
        </w:rPr>
        <w:tab/>
      </w:r>
      <w:r w:rsidRPr="008F6A15">
        <w:rPr>
          <w:lang w:val="en-GB"/>
        </w:rPr>
        <w:t>Additional simulation parameters are taken from TR 38.824.</w:t>
      </w:r>
    </w:p>
    <w:p w14:paraId="4DA75FF8" w14:textId="77777777" w:rsidR="009F64CD" w:rsidRDefault="009F64CD">
      <w:pPr>
        <w:pStyle w:val="TOC1"/>
        <w:tabs>
          <w:tab w:val="left" w:pos="1418"/>
        </w:tabs>
        <w:rPr>
          <w:rFonts w:asciiTheme="minorHAnsi" w:eastAsiaTheme="minorEastAsia" w:hAnsiTheme="minorHAnsi"/>
          <w:b w:val="0"/>
          <w:bCs w:val="0"/>
          <w:sz w:val="22"/>
          <w:lang w:eastAsia="en-US"/>
        </w:rPr>
      </w:pPr>
      <w:r w:rsidRPr="008F6A15">
        <w:rPr>
          <w:lang w:val="en-GB"/>
        </w:rPr>
        <w:t>Proposal 3</w:t>
      </w:r>
      <w:r>
        <w:rPr>
          <w:rFonts w:asciiTheme="minorHAnsi" w:eastAsiaTheme="minorEastAsia" w:hAnsiTheme="minorHAnsi"/>
          <w:b w:val="0"/>
          <w:bCs w:val="0"/>
          <w:sz w:val="22"/>
          <w:lang w:eastAsia="en-US"/>
        </w:rPr>
        <w:tab/>
      </w:r>
      <w:r w:rsidRPr="008F6A15">
        <w:rPr>
          <w:lang w:val="en-GB"/>
        </w:rPr>
        <w:t>Rel-15 URLLC features are assumed as baseline for the simulations</w:t>
      </w:r>
    </w:p>
    <w:p w14:paraId="29198B21" w14:textId="77777777" w:rsidR="009F64CD" w:rsidRDefault="009F64CD">
      <w:pPr>
        <w:pStyle w:val="TOC1"/>
        <w:tabs>
          <w:tab w:val="left" w:pos="1418"/>
        </w:tabs>
        <w:rPr>
          <w:rFonts w:asciiTheme="minorHAnsi" w:eastAsiaTheme="minorEastAsia" w:hAnsiTheme="minorHAnsi"/>
          <w:b w:val="0"/>
          <w:bCs w:val="0"/>
          <w:sz w:val="22"/>
          <w:lang w:eastAsia="en-US"/>
        </w:rPr>
      </w:pPr>
      <w:r w:rsidRPr="008F6A15">
        <w:rPr>
          <w:lang w:val="en-GB"/>
        </w:rPr>
        <w:t>Proposal 4</w:t>
      </w:r>
      <w:r>
        <w:rPr>
          <w:rFonts w:asciiTheme="minorHAnsi" w:eastAsiaTheme="minorEastAsia" w:hAnsiTheme="minorHAnsi"/>
          <w:b w:val="0"/>
          <w:bCs w:val="0"/>
          <w:sz w:val="22"/>
          <w:lang w:eastAsia="en-US"/>
        </w:rPr>
        <w:tab/>
      </w:r>
      <w:r w:rsidRPr="008F6A15">
        <w:rPr>
          <w:lang w:val="en-GB"/>
        </w:rPr>
        <w:t>Include the following Rel-16 features in simulations:</w:t>
      </w:r>
    </w:p>
    <w:p w14:paraId="53FB4941" w14:textId="77777777" w:rsidR="009F64CD" w:rsidRDefault="009F64CD" w:rsidP="009F64CD">
      <w:pPr>
        <w:pStyle w:val="TOC1"/>
        <w:ind w:left="1701"/>
        <w:rPr>
          <w:rFonts w:asciiTheme="minorHAnsi" w:eastAsiaTheme="minorEastAsia" w:hAnsiTheme="minorHAnsi"/>
          <w:b w:val="0"/>
          <w:bCs w:val="0"/>
          <w:sz w:val="22"/>
          <w:lang w:eastAsia="en-US"/>
        </w:rPr>
      </w:pPr>
      <w:r w:rsidRPr="008F6A15">
        <w:rPr>
          <w:rFonts w:ascii="Symbol" w:hAnsi="Symbol"/>
          <w:b w:val="0"/>
          <w:lang w:val="en-GB"/>
        </w:rPr>
        <w:t></w:t>
      </w:r>
      <w:r>
        <w:rPr>
          <w:rFonts w:asciiTheme="minorHAnsi" w:eastAsiaTheme="minorEastAsia" w:hAnsiTheme="minorHAnsi"/>
          <w:b w:val="0"/>
          <w:bCs w:val="0"/>
          <w:sz w:val="22"/>
          <w:lang w:eastAsia="en-US"/>
        </w:rPr>
        <w:tab/>
      </w:r>
      <w:r w:rsidRPr="008F6A15">
        <w:rPr>
          <w:lang w:val="en-GB"/>
        </w:rPr>
        <w:t>UL configured grant</w:t>
      </w:r>
    </w:p>
    <w:p w14:paraId="6A361B67" w14:textId="77777777" w:rsidR="009F64CD" w:rsidRDefault="009F64CD" w:rsidP="009F64CD">
      <w:pPr>
        <w:pStyle w:val="TOC1"/>
        <w:ind w:left="1701"/>
        <w:rPr>
          <w:rFonts w:asciiTheme="minorHAnsi" w:eastAsiaTheme="minorEastAsia" w:hAnsiTheme="minorHAnsi"/>
          <w:b w:val="0"/>
          <w:bCs w:val="0"/>
          <w:sz w:val="22"/>
          <w:lang w:eastAsia="en-US"/>
        </w:rPr>
      </w:pPr>
      <w:r w:rsidRPr="008F6A15">
        <w:rPr>
          <w:rFonts w:ascii="Symbol" w:hAnsi="Symbol"/>
          <w:b w:val="0"/>
          <w:lang w:val="en-GB"/>
        </w:rPr>
        <w:t></w:t>
      </w:r>
      <w:r>
        <w:rPr>
          <w:rFonts w:asciiTheme="minorHAnsi" w:eastAsiaTheme="minorEastAsia" w:hAnsiTheme="minorHAnsi"/>
          <w:b w:val="0"/>
          <w:bCs w:val="0"/>
          <w:sz w:val="22"/>
          <w:lang w:eastAsia="en-US"/>
        </w:rPr>
        <w:tab/>
      </w:r>
      <w:r w:rsidRPr="008F6A15">
        <w:rPr>
          <w:lang w:val="en-GB"/>
        </w:rPr>
        <w:t>DL SPS</w:t>
      </w:r>
    </w:p>
    <w:p w14:paraId="38C621A0" w14:textId="77777777" w:rsidR="009F64CD" w:rsidRDefault="009F64CD" w:rsidP="009F64CD">
      <w:pPr>
        <w:pStyle w:val="TOC1"/>
        <w:ind w:left="1701"/>
        <w:rPr>
          <w:rFonts w:asciiTheme="minorHAnsi" w:eastAsiaTheme="minorEastAsia" w:hAnsiTheme="minorHAnsi"/>
          <w:b w:val="0"/>
          <w:bCs w:val="0"/>
          <w:sz w:val="22"/>
          <w:lang w:eastAsia="en-US"/>
        </w:rPr>
      </w:pPr>
      <w:r w:rsidRPr="008F6A15">
        <w:rPr>
          <w:rFonts w:ascii="Symbol" w:hAnsi="Symbol"/>
          <w:b w:val="0"/>
          <w:lang w:val="en-GB"/>
        </w:rPr>
        <w:t></w:t>
      </w:r>
      <w:r>
        <w:rPr>
          <w:rFonts w:asciiTheme="minorHAnsi" w:eastAsiaTheme="minorEastAsia" w:hAnsiTheme="minorHAnsi"/>
          <w:b w:val="0"/>
          <w:bCs w:val="0"/>
          <w:sz w:val="22"/>
          <w:lang w:eastAsia="en-US"/>
        </w:rPr>
        <w:tab/>
      </w:r>
      <w:r w:rsidRPr="008F6A15">
        <w:rPr>
          <w:lang w:val="en-GB"/>
        </w:rPr>
        <w:t>Multiple HARQ-ACK transmission in one slot</w:t>
      </w:r>
    </w:p>
    <w:p w14:paraId="6D1B0284" w14:textId="2404BD7C" w:rsidR="00FC31E3" w:rsidRPr="00FC31E3" w:rsidRDefault="009F64CD" w:rsidP="00FC31E3">
      <w:pPr>
        <w:rPr>
          <w:lang w:val="en-GB" w:eastAsia="ja-JP"/>
        </w:rPr>
      </w:pPr>
      <w:r>
        <w:rPr>
          <w:b/>
          <w:bCs/>
          <w:noProof/>
          <w:lang w:val="en-GB" w:eastAsia="ja-JP"/>
        </w:rPr>
        <w:fldChar w:fldCharType="end"/>
      </w:r>
    </w:p>
    <w:p w14:paraId="71D79D99" w14:textId="77777777" w:rsidR="00F507D1" w:rsidRPr="00CE0424" w:rsidRDefault="00F507D1" w:rsidP="00CE0424">
      <w:pPr>
        <w:pStyle w:val="Heading1"/>
      </w:pPr>
      <w:bookmarkStart w:id="17" w:name="_In-sequence_SDU_delivery"/>
      <w:bookmarkEnd w:id="17"/>
      <w:r w:rsidRPr="00CE0424">
        <w:t>References</w:t>
      </w:r>
    </w:p>
    <w:bookmarkStart w:id="18" w:name="_Ref174151459"/>
    <w:bookmarkStart w:id="19" w:name="_Ref189809556"/>
    <w:p w14:paraId="715CA09B" w14:textId="117646BE" w:rsidR="003A7EF3" w:rsidRPr="00F45F4A" w:rsidRDefault="008D428E" w:rsidP="00CE0424">
      <w:pPr>
        <w:pStyle w:val="Reference"/>
        <w:rPr>
          <w:szCs w:val="20"/>
        </w:rPr>
      </w:pPr>
      <w:r w:rsidRPr="00F45F4A">
        <w:rPr>
          <w:szCs w:val="20"/>
        </w:rPr>
        <w:fldChar w:fldCharType="begin"/>
      </w:r>
      <w:r w:rsidRPr="00F45F4A">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sidRPr="00F45F4A">
        <w:rPr>
          <w:szCs w:val="20"/>
        </w:rPr>
        <w:fldChar w:fldCharType="separate"/>
      </w:r>
      <w:r w:rsidRPr="00F45F4A">
        <w:rPr>
          <w:rStyle w:val="Hyperlink"/>
          <w:szCs w:val="20"/>
        </w:rPr>
        <w:t>RP-202069</w:t>
      </w:r>
      <w:r w:rsidRPr="00F45F4A">
        <w:rPr>
          <w:szCs w:val="20"/>
        </w:rPr>
        <w:fldChar w:fldCharType="end"/>
      </w:r>
      <w:r w:rsidRPr="00F45F4A">
        <w:rPr>
          <w:szCs w:val="20"/>
        </w:rPr>
        <w:t xml:space="preserve">, “Way forward on RAN work for 5G ACIA requested </w:t>
      </w:r>
      <w:proofErr w:type="gramStart"/>
      <w:r w:rsidRPr="00F45F4A">
        <w:rPr>
          <w:szCs w:val="20"/>
        </w:rPr>
        <w:t>simulations“</w:t>
      </w:r>
      <w:proofErr w:type="gramEnd"/>
      <w:r w:rsidRPr="00F45F4A">
        <w:rPr>
          <w:szCs w:val="20"/>
        </w:rPr>
        <w:t>, Ericsson</w:t>
      </w:r>
      <w:bookmarkEnd w:id="18"/>
      <w:bookmarkEnd w:id="19"/>
    </w:p>
    <w:p w14:paraId="0184B28E" w14:textId="383B43F6" w:rsidR="008D428E" w:rsidRPr="00F45F4A" w:rsidRDefault="008D428E" w:rsidP="00CE0424">
      <w:pPr>
        <w:pStyle w:val="Reference"/>
        <w:rPr>
          <w:szCs w:val="20"/>
        </w:rPr>
      </w:pPr>
      <w:r w:rsidRPr="00F45F4A">
        <w:rPr>
          <w:szCs w:val="20"/>
        </w:rPr>
        <w:t>“</w:t>
      </w:r>
      <w:hyperlink r:id="rId13" w:history="1">
        <w:r w:rsidRPr="00F45F4A">
          <w:rPr>
            <w:rStyle w:val="Hyperlink"/>
            <w:szCs w:val="20"/>
          </w:rPr>
          <w:t xml:space="preserve">Simulation Assumptions and URLLC Features for 5G-ACIA </w:t>
        </w:r>
        <w:r w:rsidRPr="00F45F4A">
          <w:rPr>
            <w:rStyle w:val="Hyperlink"/>
            <w:rFonts w:cs="Arial"/>
            <w:bCs/>
            <w:szCs w:val="20"/>
          </w:rPr>
          <w:t>Performance Evaluation</w:t>
        </w:r>
      </w:hyperlink>
      <w:r w:rsidRPr="00F45F4A">
        <w:rPr>
          <w:szCs w:val="20"/>
        </w:rPr>
        <w:t>”, Ericsson</w:t>
      </w:r>
    </w:p>
    <w:p w14:paraId="4946C3B2" w14:textId="7B5B4C7C" w:rsidR="008D428E" w:rsidRPr="00F45F4A" w:rsidRDefault="008D428E" w:rsidP="00CE0424">
      <w:pPr>
        <w:pStyle w:val="Reference"/>
        <w:rPr>
          <w:szCs w:val="20"/>
        </w:rPr>
      </w:pPr>
      <w:r w:rsidRPr="00F45F4A">
        <w:rPr>
          <w:szCs w:val="20"/>
        </w:rPr>
        <w:t>“</w:t>
      </w:r>
      <w:hyperlink r:id="rId14" w:history="1">
        <w:r w:rsidRPr="00F45F4A">
          <w:rPr>
            <w:rStyle w:val="Hyperlink"/>
            <w:szCs w:val="20"/>
          </w:rPr>
          <w:t>Discussion on URLLC and IIoT features for performance evaluation in response to 5G-ACIA”,</w:t>
        </w:r>
      </w:hyperlink>
      <w:r w:rsidRPr="00F45F4A">
        <w:rPr>
          <w:szCs w:val="20"/>
        </w:rPr>
        <w:t xml:space="preserve"> Huawei, </w:t>
      </w:r>
      <w:proofErr w:type="spellStart"/>
      <w:r w:rsidRPr="00F45F4A">
        <w:rPr>
          <w:szCs w:val="20"/>
        </w:rPr>
        <w:t>HiSilicon</w:t>
      </w:r>
      <w:proofErr w:type="spellEnd"/>
    </w:p>
    <w:p w14:paraId="59D46D95" w14:textId="24BDE025" w:rsidR="008D428E" w:rsidRPr="00F45F4A" w:rsidRDefault="008D428E" w:rsidP="00CE0424">
      <w:pPr>
        <w:pStyle w:val="Reference"/>
        <w:rPr>
          <w:szCs w:val="20"/>
        </w:rPr>
      </w:pPr>
      <w:r w:rsidRPr="00F45F4A">
        <w:rPr>
          <w:szCs w:val="20"/>
        </w:rPr>
        <w:t>“</w:t>
      </w:r>
      <w:hyperlink r:id="rId15" w:history="1">
        <w:r w:rsidRPr="00F45F4A">
          <w:rPr>
            <w:rStyle w:val="Hyperlink"/>
            <w:szCs w:val="20"/>
          </w:rPr>
          <w:t>5G-ACIA LS – Phase 1 input</w:t>
        </w:r>
      </w:hyperlink>
      <w:r w:rsidRPr="00F45F4A">
        <w:rPr>
          <w:szCs w:val="20"/>
        </w:rPr>
        <w:t>”, Intel Corporation</w:t>
      </w:r>
    </w:p>
    <w:p w14:paraId="170F2895" w14:textId="0B53E989" w:rsidR="008D428E" w:rsidRPr="00F45F4A" w:rsidRDefault="008D428E" w:rsidP="00CE0424">
      <w:pPr>
        <w:pStyle w:val="Reference"/>
        <w:rPr>
          <w:szCs w:val="20"/>
        </w:rPr>
      </w:pPr>
      <w:r w:rsidRPr="00F45F4A">
        <w:rPr>
          <w:szCs w:val="20"/>
        </w:rPr>
        <w:t>“</w:t>
      </w:r>
      <w:hyperlink r:id="rId16" w:history="1">
        <w:r w:rsidRPr="00F45F4A">
          <w:rPr>
            <w:rStyle w:val="Hyperlink"/>
            <w:szCs w:val="20"/>
          </w:rPr>
          <w:t>Features and simulation assumption for 5G ACIA URLLC LS response</w:t>
        </w:r>
      </w:hyperlink>
      <w:r w:rsidRPr="00F45F4A">
        <w:rPr>
          <w:szCs w:val="20"/>
        </w:rPr>
        <w:t>”, Nokia, Nokia Shanghai Bell</w:t>
      </w:r>
    </w:p>
    <w:p w14:paraId="62353D8D" w14:textId="096CABBA" w:rsidR="008D428E" w:rsidRPr="00F45F4A" w:rsidRDefault="008D428E" w:rsidP="00CE0424">
      <w:pPr>
        <w:pStyle w:val="Reference"/>
        <w:rPr>
          <w:szCs w:val="20"/>
        </w:rPr>
      </w:pPr>
      <w:r w:rsidRPr="00F45F4A">
        <w:rPr>
          <w:szCs w:val="20"/>
        </w:rPr>
        <w:t>“</w:t>
      </w:r>
      <w:hyperlink r:id="rId17" w:history="1">
        <w:r w:rsidRPr="00F45F4A">
          <w:rPr>
            <w:rStyle w:val="Hyperlink"/>
            <w:szCs w:val="20"/>
          </w:rPr>
          <w:t>Features and simulation assumption for 5G ACIA URLLC LS response</w:t>
        </w:r>
      </w:hyperlink>
      <w:r w:rsidRPr="00F45F4A">
        <w:rPr>
          <w:szCs w:val="20"/>
        </w:rPr>
        <w:t>”, Qualcomm CDMA Technologies</w:t>
      </w:r>
    </w:p>
    <w:p w14:paraId="13572139" w14:textId="28426C0E" w:rsidR="008D428E" w:rsidRPr="00F45F4A" w:rsidRDefault="008D428E" w:rsidP="0052373C">
      <w:pPr>
        <w:pStyle w:val="Reference"/>
        <w:rPr>
          <w:szCs w:val="20"/>
        </w:rPr>
      </w:pPr>
      <w:r w:rsidRPr="00F45F4A">
        <w:rPr>
          <w:szCs w:val="20"/>
        </w:rPr>
        <w:t>“</w:t>
      </w:r>
      <w:hyperlink r:id="rId18" w:history="1">
        <w:r w:rsidRPr="00F45F4A">
          <w:rPr>
            <w:rStyle w:val="Hyperlink"/>
            <w:szCs w:val="20"/>
          </w:rPr>
          <w:t>Views on URLLC features and simulation assumptions for 5G-ACIA evaluations</w:t>
        </w:r>
      </w:hyperlink>
      <w:r w:rsidRPr="00F45F4A">
        <w:rPr>
          <w:szCs w:val="20"/>
        </w:rPr>
        <w:t>”, ZTE</w:t>
      </w:r>
    </w:p>
    <w:sectPr w:rsidR="008D428E" w:rsidRPr="00F45F4A"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FB5A9" w14:textId="77777777" w:rsidR="001903B9" w:rsidRDefault="001903B9">
      <w:r>
        <w:separator/>
      </w:r>
    </w:p>
  </w:endnote>
  <w:endnote w:type="continuationSeparator" w:id="0">
    <w:p w14:paraId="078EE92B" w14:textId="77777777" w:rsidR="001903B9" w:rsidRDefault="00190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E3324" w14:textId="669AF09B" w:rsidR="007E1E01" w:rsidRDefault="007E1E0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A0569">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A0569">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44426" w14:textId="77777777" w:rsidR="001903B9" w:rsidRDefault="001903B9">
      <w:r>
        <w:separator/>
      </w:r>
    </w:p>
  </w:footnote>
  <w:footnote w:type="continuationSeparator" w:id="0">
    <w:p w14:paraId="6B6E37B8" w14:textId="77777777" w:rsidR="001903B9" w:rsidRDefault="00190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CAA3A" w14:textId="77777777" w:rsidR="007E1E01" w:rsidRDefault="007E1E0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19F6CBE"/>
    <w:multiLevelType w:val="hybridMultilevel"/>
    <w:tmpl w:val="F4A892D8"/>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0560ED"/>
    <w:multiLevelType w:val="hybridMultilevel"/>
    <w:tmpl w:val="6A7EEC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6" w15:restartNumberingAfterBreak="0">
    <w:nsid w:val="091B7F1F"/>
    <w:multiLevelType w:val="hybridMultilevel"/>
    <w:tmpl w:val="A1B04E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0D329FA"/>
    <w:multiLevelType w:val="hybridMultilevel"/>
    <w:tmpl w:val="4344F854"/>
    <w:lvl w:ilvl="0" w:tplc="BFD86272">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67C40"/>
    <w:multiLevelType w:val="hybridMultilevel"/>
    <w:tmpl w:val="0C0C8410"/>
    <w:lvl w:ilvl="0" w:tplc="D4622B74">
      <w:start w:val="1"/>
      <w:numFmt w:val="bullet"/>
      <w:lvlText w:val="•"/>
      <w:lvlJc w:val="left"/>
      <w:pPr>
        <w:tabs>
          <w:tab w:val="num" w:pos="720"/>
        </w:tabs>
        <w:ind w:left="720" w:hanging="360"/>
      </w:pPr>
      <w:rPr>
        <w:rFonts w:ascii="Arial" w:hAnsi="Arial" w:hint="default"/>
      </w:rPr>
    </w:lvl>
    <w:lvl w:ilvl="1" w:tplc="8E5E4FAA">
      <w:start w:val="5632"/>
      <w:numFmt w:val="bullet"/>
      <w:lvlText w:val="•"/>
      <w:lvlJc w:val="left"/>
      <w:pPr>
        <w:tabs>
          <w:tab w:val="num" w:pos="1440"/>
        </w:tabs>
        <w:ind w:left="1440" w:hanging="360"/>
      </w:pPr>
      <w:rPr>
        <w:rFonts w:ascii="Arial" w:hAnsi="Arial" w:hint="default"/>
      </w:rPr>
    </w:lvl>
    <w:lvl w:ilvl="2" w:tplc="C0F6414A" w:tentative="1">
      <w:start w:val="1"/>
      <w:numFmt w:val="bullet"/>
      <w:lvlText w:val="•"/>
      <w:lvlJc w:val="left"/>
      <w:pPr>
        <w:tabs>
          <w:tab w:val="num" w:pos="2160"/>
        </w:tabs>
        <w:ind w:left="2160" w:hanging="360"/>
      </w:pPr>
      <w:rPr>
        <w:rFonts w:ascii="Arial" w:hAnsi="Arial" w:hint="default"/>
      </w:rPr>
    </w:lvl>
    <w:lvl w:ilvl="3" w:tplc="1C24E744" w:tentative="1">
      <w:start w:val="1"/>
      <w:numFmt w:val="bullet"/>
      <w:lvlText w:val="•"/>
      <w:lvlJc w:val="left"/>
      <w:pPr>
        <w:tabs>
          <w:tab w:val="num" w:pos="2880"/>
        </w:tabs>
        <w:ind w:left="2880" w:hanging="360"/>
      </w:pPr>
      <w:rPr>
        <w:rFonts w:ascii="Arial" w:hAnsi="Arial" w:hint="default"/>
      </w:rPr>
    </w:lvl>
    <w:lvl w:ilvl="4" w:tplc="E1B80954" w:tentative="1">
      <w:start w:val="1"/>
      <w:numFmt w:val="bullet"/>
      <w:lvlText w:val="•"/>
      <w:lvlJc w:val="left"/>
      <w:pPr>
        <w:tabs>
          <w:tab w:val="num" w:pos="3600"/>
        </w:tabs>
        <w:ind w:left="3600" w:hanging="360"/>
      </w:pPr>
      <w:rPr>
        <w:rFonts w:ascii="Arial" w:hAnsi="Arial" w:hint="default"/>
      </w:rPr>
    </w:lvl>
    <w:lvl w:ilvl="5" w:tplc="49189156" w:tentative="1">
      <w:start w:val="1"/>
      <w:numFmt w:val="bullet"/>
      <w:lvlText w:val="•"/>
      <w:lvlJc w:val="left"/>
      <w:pPr>
        <w:tabs>
          <w:tab w:val="num" w:pos="4320"/>
        </w:tabs>
        <w:ind w:left="4320" w:hanging="360"/>
      </w:pPr>
      <w:rPr>
        <w:rFonts w:ascii="Arial" w:hAnsi="Arial" w:hint="default"/>
      </w:rPr>
    </w:lvl>
    <w:lvl w:ilvl="6" w:tplc="0E2CEE6E" w:tentative="1">
      <w:start w:val="1"/>
      <w:numFmt w:val="bullet"/>
      <w:lvlText w:val="•"/>
      <w:lvlJc w:val="left"/>
      <w:pPr>
        <w:tabs>
          <w:tab w:val="num" w:pos="5040"/>
        </w:tabs>
        <w:ind w:left="5040" w:hanging="360"/>
      </w:pPr>
      <w:rPr>
        <w:rFonts w:ascii="Arial" w:hAnsi="Arial" w:hint="default"/>
      </w:rPr>
    </w:lvl>
    <w:lvl w:ilvl="7" w:tplc="8E06238A" w:tentative="1">
      <w:start w:val="1"/>
      <w:numFmt w:val="bullet"/>
      <w:lvlText w:val="•"/>
      <w:lvlJc w:val="left"/>
      <w:pPr>
        <w:tabs>
          <w:tab w:val="num" w:pos="5760"/>
        </w:tabs>
        <w:ind w:left="5760" w:hanging="360"/>
      </w:pPr>
      <w:rPr>
        <w:rFonts w:ascii="Arial" w:hAnsi="Arial" w:hint="default"/>
      </w:rPr>
    </w:lvl>
    <w:lvl w:ilvl="8" w:tplc="C94CDDC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4A395A"/>
    <w:multiLevelType w:val="hybridMultilevel"/>
    <w:tmpl w:val="E3EA37A2"/>
    <w:lvl w:ilvl="0" w:tplc="867A76CA">
      <w:start w:val="1"/>
      <w:numFmt w:val="bullet"/>
      <w:lvlText w:val="­"/>
      <w:lvlJc w:val="left"/>
      <w:pPr>
        <w:ind w:left="720" w:hanging="360"/>
      </w:pPr>
      <w:rPr>
        <w:rFonts w:ascii="Arial Unicode MS" w:hAnsi="Arial Unicode MS" w:cs="Times New Roman" w:hint="default"/>
      </w:rPr>
    </w:lvl>
    <w:lvl w:ilvl="1" w:tplc="04060003">
      <w:start w:val="1"/>
      <w:numFmt w:val="bullet"/>
      <w:lvlText w:val="o"/>
      <w:lvlJc w:val="left"/>
      <w:pPr>
        <w:ind w:left="1440" w:hanging="360"/>
      </w:pPr>
      <w:rPr>
        <w:rFonts w:ascii="Courier New" w:hAnsi="Courier New" w:cs="Courier New" w:hint="default"/>
      </w:rPr>
    </w:lvl>
    <w:lvl w:ilvl="2" w:tplc="C0364BD6">
      <w:start w:val="3"/>
      <w:numFmt w:val="bullet"/>
      <w:lvlText w:val="-"/>
      <w:lvlJc w:val="left"/>
      <w:pPr>
        <w:ind w:left="2160" w:hanging="360"/>
      </w:pPr>
      <w:rPr>
        <w:rFonts w:ascii="Times New Roman" w:eastAsia="SimSun" w:hAnsi="Times New Roman" w:cs="Times New Roman"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8033861"/>
    <w:multiLevelType w:val="hybridMultilevel"/>
    <w:tmpl w:val="2B002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B29A3"/>
    <w:multiLevelType w:val="hybridMultilevel"/>
    <w:tmpl w:val="06869FBC"/>
    <w:lvl w:ilvl="0" w:tplc="04090001">
      <w:start w:val="1"/>
      <w:numFmt w:val="bullet"/>
      <w:lvlText w:val=""/>
      <w:lvlJc w:val="left"/>
      <w:pPr>
        <w:ind w:left="663" w:hanging="420"/>
      </w:pPr>
      <w:rPr>
        <w:rFonts w:ascii="Wingdings" w:hAnsi="Wingdings" w:hint="default"/>
      </w:rPr>
    </w:lvl>
    <w:lvl w:ilvl="1" w:tplc="04090003">
      <w:start w:val="1"/>
      <w:numFmt w:val="bullet"/>
      <w:lvlText w:val=""/>
      <w:lvlJc w:val="left"/>
      <w:pPr>
        <w:ind w:left="1083" w:hanging="420"/>
      </w:pPr>
      <w:rPr>
        <w:rFonts w:ascii="Wingdings" w:hAnsi="Wingdings" w:hint="default"/>
      </w:rPr>
    </w:lvl>
    <w:lvl w:ilvl="2" w:tplc="04090005"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3" w:tentative="1">
      <w:start w:val="1"/>
      <w:numFmt w:val="bullet"/>
      <w:lvlText w:val=""/>
      <w:lvlJc w:val="left"/>
      <w:pPr>
        <w:ind w:left="2343" w:hanging="420"/>
      </w:pPr>
      <w:rPr>
        <w:rFonts w:ascii="Wingdings" w:hAnsi="Wingdings" w:hint="default"/>
      </w:rPr>
    </w:lvl>
    <w:lvl w:ilvl="5" w:tplc="04090005"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3" w:tentative="1">
      <w:start w:val="1"/>
      <w:numFmt w:val="bullet"/>
      <w:lvlText w:val=""/>
      <w:lvlJc w:val="left"/>
      <w:pPr>
        <w:ind w:left="3603" w:hanging="420"/>
      </w:pPr>
      <w:rPr>
        <w:rFonts w:ascii="Wingdings" w:hAnsi="Wingdings" w:hint="default"/>
      </w:rPr>
    </w:lvl>
    <w:lvl w:ilvl="8" w:tplc="04090005" w:tentative="1">
      <w:start w:val="1"/>
      <w:numFmt w:val="bullet"/>
      <w:lvlText w:val=""/>
      <w:lvlJc w:val="left"/>
      <w:pPr>
        <w:ind w:left="4023" w:hanging="420"/>
      </w:pPr>
      <w:rPr>
        <w:rFonts w:ascii="Wingdings" w:hAnsi="Wingdings" w:hint="default"/>
      </w:rPr>
    </w:lvl>
  </w:abstractNum>
  <w:abstractNum w:abstractNumId="15" w15:restartNumberingAfterBreak="0">
    <w:nsid w:val="297120C6"/>
    <w:multiLevelType w:val="hybridMultilevel"/>
    <w:tmpl w:val="24902416"/>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D251C07"/>
    <w:multiLevelType w:val="hybridMultilevel"/>
    <w:tmpl w:val="C854C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4817CC6"/>
    <w:multiLevelType w:val="hybridMultilevel"/>
    <w:tmpl w:val="12106A92"/>
    <w:lvl w:ilvl="0" w:tplc="FFFFFFFF">
      <w:start w:val="1"/>
      <w:numFmt w:val="bullet"/>
      <w:lvlText w:val="•"/>
      <w:lvlJc w:val="left"/>
      <w:pPr>
        <w:ind w:left="0" w:firstLine="0"/>
      </w:pPr>
    </w:lvl>
    <w:lvl w:ilvl="1" w:tplc="04060005">
      <w:start w:val="1"/>
      <w:numFmt w:val="bullet"/>
      <w:lvlText w:val=""/>
      <w:lvlJc w:val="left"/>
      <w:pPr>
        <w:ind w:left="0" w:firstLine="0"/>
      </w:pPr>
      <w:rPr>
        <w:rFonts w:ascii="Wingdings" w:hAnsi="Wingdings"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2" w15:restartNumberingAfterBreak="0">
    <w:nsid w:val="39EF4050"/>
    <w:multiLevelType w:val="hybridMultilevel"/>
    <w:tmpl w:val="0B6C8A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190ADD"/>
    <w:multiLevelType w:val="hybridMultilevel"/>
    <w:tmpl w:val="C5D641AC"/>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3FC930FD"/>
    <w:multiLevelType w:val="hybridMultilevel"/>
    <w:tmpl w:val="0B867A40"/>
    <w:lvl w:ilvl="0" w:tplc="3404D00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0F40EE"/>
    <w:multiLevelType w:val="hybridMultilevel"/>
    <w:tmpl w:val="450A1260"/>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A468F0"/>
    <w:multiLevelType w:val="hybridMultilevel"/>
    <w:tmpl w:val="2092EC8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DE86921"/>
    <w:multiLevelType w:val="hybridMultilevel"/>
    <w:tmpl w:val="B67C47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5A92E3A"/>
    <w:multiLevelType w:val="hybridMultilevel"/>
    <w:tmpl w:val="56161C32"/>
    <w:lvl w:ilvl="0" w:tplc="3404D00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EFA23F5"/>
    <w:multiLevelType w:val="hybridMultilevel"/>
    <w:tmpl w:val="4086C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30"/>
  </w:num>
  <w:num w:numId="3">
    <w:abstractNumId w:val="24"/>
  </w:num>
  <w:num w:numId="4">
    <w:abstractNumId w:val="25"/>
  </w:num>
  <w:num w:numId="5">
    <w:abstractNumId w:val="18"/>
  </w:num>
  <w:num w:numId="6">
    <w:abstractNumId w:val="28"/>
  </w:num>
  <w:num w:numId="7">
    <w:abstractNumId w:val="33"/>
  </w:num>
  <w:num w:numId="8">
    <w:abstractNumId w:val="19"/>
  </w:num>
  <w:num w:numId="9">
    <w:abstractNumId w:val="16"/>
  </w:num>
  <w:num w:numId="10">
    <w:abstractNumId w:val="2"/>
  </w:num>
  <w:num w:numId="11">
    <w:abstractNumId w:val="1"/>
  </w:num>
  <w:num w:numId="12">
    <w:abstractNumId w:val="0"/>
  </w:num>
  <w:num w:numId="13">
    <w:abstractNumId w:val="31"/>
  </w:num>
  <w:num w:numId="14">
    <w:abstractNumId w:val="32"/>
  </w:num>
  <w:num w:numId="15">
    <w:abstractNumId w:val="26"/>
  </w:num>
  <w:num w:numId="16">
    <w:abstractNumId w:val="35"/>
  </w:num>
  <w:num w:numId="17">
    <w:abstractNumId w:val="10"/>
  </w:num>
  <w:num w:numId="18">
    <w:abstractNumId w:val="12"/>
  </w:num>
  <w:num w:numId="19">
    <w:abstractNumId w:val="7"/>
  </w:num>
  <w:num w:numId="20">
    <w:abstractNumId w:val="38"/>
  </w:num>
  <w:num w:numId="21">
    <w:abstractNumId w:val="20"/>
  </w:num>
  <w:num w:numId="22">
    <w:abstractNumId w:val="37"/>
  </w:num>
  <w:num w:numId="23">
    <w:abstractNumId w:val="9"/>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1"/>
  </w:num>
  <w:num w:numId="27">
    <w:abstractNumId w:val="6"/>
  </w:num>
  <w:num w:numId="28">
    <w:abstractNumId w:val="22"/>
  </w:num>
  <w:num w:numId="29">
    <w:abstractNumId w:val="40"/>
  </w:num>
  <w:num w:numId="30">
    <w:abstractNumId w:val="13"/>
  </w:num>
  <w:num w:numId="31">
    <w:abstractNumId w:val="17"/>
  </w:num>
  <w:num w:numId="32">
    <w:abstractNumId w:val="5"/>
  </w:num>
  <w:num w:numId="33">
    <w:abstractNumId w:val="23"/>
  </w:num>
  <w:num w:numId="34">
    <w:abstractNumId w:val="15"/>
  </w:num>
  <w:num w:numId="35">
    <w:abstractNumId w:val="36"/>
  </w:num>
  <w:num w:numId="36">
    <w:abstractNumId w:val="29"/>
  </w:num>
  <w:num w:numId="37">
    <w:abstractNumId w:val="3"/>
  </w:num>
  <w:num w:numId="38">
    <w:abstractNumId w:val="8"/>
  </w:num>
  <w:num w:numId="39">
    <w:abstractNumId w:val="39"/>
  </w:num>
  <w:num w:numId="40">
    <w:abstractNumId w:val="27"/>
  </w:num>
  <w:num w:numId="41">
    <w:abstractNumId w:val="14"/>
  </w:num>
  <w:num w:numId="42">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564C"/>
    <w:rsid w:val="00006446"/>
    <w:rsid w:val="00006896"/>
    <w:rsid w:val="00007A91"/>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87C3E"/>
    <w:rsid w:val="0009009F"/>
    <w:rsid w:val="00091557"/>
    <w:rsid w:val="000924C1"/>
    <w:rsid w:val="000924F0"/>
    <w:rsid w:val="0009312B"/>
    <w:rsid w:val="00093474"/>
    <w:rsid w:val="0009510F"/>
    <w:rsid w:val="000A07D6"/>
    <w:rsid w:val="000A173C"/>
    <w:rsid w:val="000A1B7B"/>
    <w:rsid w:val="000A56F2"/>
    <w:rsid w:val="000B2719"/>
    <w:rsid w:val="000B3A8F"/>
    <w:rsid w:val="000B4AB9"/>
    <w:rsid w:val="000B58C3"/>
    <w:rsid w:val="000B61E9"/>
    <w:rsid w:val="000C165A"/>
    <w:rsid w:val="000C2E19"/>
    <w:rsid w:val="000D0D07"/>
    <w:rsid w:val="000D4797"/>
    <w:rsid w:val="000D7BD9"/>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48D7"/>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3B9"/>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1D9B"/>
    <w:rsid w:val="00214DA8"/>
    <w:rsid w:val="00215423"/>
    <w:rsid w:val="002158FA"/>
    <w:rsid w:val="00220600"/>
    <w:rsid w:val="002224DB"/>
    <w:rsid w:val="00223FCB"/>
    <w:rsid w:val="002252C3"/>
    <w:rsid w:val="00225C54"/>
    <w:rsid w:val="00230765"/>
    <w:rsid w:val="00230D18"/>
    <w:rsid w:val="002319E4"/>
    <w:rsid w:val="00235632"/>
    <w:rsid w:val="00235870"/>
    <w:rsid w:val="00235872"/>
    <w:rsid w:val="0023714F"/>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1DC2"/>
    <w:rsid w:val="002E7AA8"/>
    <w:rsid w:val="002E7CAE"/>
    <w:rsid w:val="002F13E4"/>
    <w:rsid w:val="002F2771"/>
    <w:rsid w:val="002F37A9"/>
    <w:rsid w:val="00301CE6"/>
    <w:rsid w:val="0030256B"/>
    <w:rsid w:val="00303738"/>
    <w:rsid w:val="0030501F"/>
    <w:rsid w:val="00307BA1"/>
    <w:rsid w:val="00311702"/>
    <w:rsid w:val="00311E82"/>
    <w:rsid w:val="00312609"/>
    <w:rsid w:val="00313FD6"/>
    <w:rsid w:val="003143BD"/>
    <w:rsid w:val="00314498"/>
    <w:rsid w:val="00315363"/>
    <w:rsid w:val="003203ED"/>
    <w:rsid w:val="00322C9F"/>
    <w:rsid w:val="00324D23"/>
    <w:rsid w:val="00331751"/>
    <w:rsid w:val="00334579"/>
    <w:rsid w:val="00335858"/>
    <w:rsid w:val="00336BDA"/>
    <w:rsid w:val="00342BD7"/>
    <w:rsid w:val="0034383F"/>
    <w:rsid w:val="00346DB5"/>
    <w:rsid w:val="003477B1"/>
    <w:rsid w:val="00357380"/>
    <w:rsid w:val="003602D9"/>
    <w:rsid w:val="003604CE"/>
    <w:rsid w:val="0036648A"/>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3716"/>
    <w:rsid w:val="003F6BBE"/>
    <w:rsid w:val="004000E8"/>
    <w:rsid w:val="00402E2B"/>
    <w:rsid w:val="0040512B"/>
    <w:rsid w:val="00405CA5"/>
    <w:rsid w:val="00407CD3"/>
    <w:rsid w:val="00407DFC"/>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4689"/>
    <w:rsid w:val="00465FB5"/>
    <w:rsid w:val="004669E2"/>
    <w:rsid w:val="00470C31"/>
    <w:rsid w:val="00471DE0"/>
    <w:rsid w:val="004734D0"/>
    <w:rsid w:val="0047556B"/>
    <w:rsid w:val="00477768"/>
    <w:rsid w:val="00492BC5"/>
    <w:rsid w:val="004964F1"/>
    <w:rsid w:val="004A0F88"/>
    <w:rsid w:val="004A16BC"/>
    <w:rsid w:val="004A2B94"/>
    <w:rsid w:val="004B6F6A"/>
    <w:rsid w:val="004B7C0C"/>
    <w:rsid w:val="004B7D52"/>
    <w:rsid w:val="004C2358"/>
    <w:rsid w:val="004C3898"/>
    <w:rsid w:val="004D36B1"/>
    <w:rsid w:val="004D4F69"/>
    <w:rsid w:val="004D7EBD"/>
    <w:rsid w:val="004E1C8E"/>
    <w:rsid w:val="004E2680"/>
    <w:rsid w:val="004E28F9"/>
    <w:rsid w:val="004E31E9"/>
    <w:rsid w:val="004E462E"/>
    <w:rsid w:val="004E56DC"/>
    <w:rsid w:val="004E76F4"/>
    <w:rsid w:val="004F0B4E"/>
    <w:rsid w:val="004F0B6C"/>
    <w:rsid w:val="004F2078"/>
    <w:rsid w:val="004F4DA3"/>
    <w:rsid w:val="00506557"/>
    <w:rsid w:val="0050677A"/>
    <w:rsid w:val="005108D8"/>
    <w:rsid w:val="005116F9"/>
    <w:rsid w:val="005153A7"/>
    <w:rsid w:val="005219CF"/>
    <w:rsid w:val="0052373C"/>
    <w:rsid w:val="00526EE6"/>
    <w:rsid w:val="00534B59"/>
    <w:rsid w:val="00536759"/>
    <w:rsid w:val="00537C62"/>
    <w:rsid w:val="00546970"/>
    <w:rsid w:val="00547E5C"/>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0361"/>
    <w:rsid w:val="005F2CB1"/>
    <w:rsid w:val="005F3025"/>
    <w:rsid w:val="005F618C"/>
    <w:rsid w:val="005F70BD"/>
    <w:rsid w:val="005F7C5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6D86"/>
    <w:rsid w:val="006A7AFF"/>
    <w:rsid w:val="006B1652"/>
    <w:rsid w:val="006B1816"/>
    <w:rsid w:val="006B2099"/>
    <w:rsid w:val="006B2F7C"/>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1B32"/>
    <w:rsid w:val="0072350A"/>
    <w:rsid w:val="007257D0"/>
    <w:rsid w:val="00725BB7"/>
    <w:rsid w:val="00726EA6"/>
    <w:rsid w:val="00727208"/>
    <w:rsid w:val="00727680"/>
    <w:rsid w:val="007348B1"/>
    <w:rsid w:val="007362A6"/>
    <w:rsid w:val="00736D7D"/>
    <w:rsid w:val="00740E58"/>
    <w:rsid w:val="007445A0"/>
    <w:rsid w:val="0074524B"/>
    <w:rsid w:val="00747D8B"/>
    <w:rsid w:val="00751228"/>
    <w:rsid w:val="007571E1"/>
    <w:rsid w:val="007604B2"/>
    <w:rsid w:val="00765281"/>
    <w:rsid w:val="00766BAD"/>
    <w:rsid w:val="007729A2"/>
    <w:rsid w:val="007739A6"/>
    <w:rsid w:val="007755F2"/>
    <w:rsid w:val="00776971"/>
    <w:rsid w:val="00780A80"/>
    <w:rsid w:val="0078177E"/>
    <w:rsid w:val="0078304C"/>
    <w:rsid w:val="00783673"/>
    <w:rsid w:val="00785490"/>
    <w:rsid w:val="007925EA"/>
    <w:rsid w:val="00793CD8"/>
    <w:rsid w:val="00795C92"/>
    <w:rsid w:val="00796231"/>
    <w:rsid w:val="007A1CB3"/>
    <w:rsid w:val="007A26ED"/>
    <w:rsid w:val="007A306F"/>
    <w:rsid w:val="007A43A6"/>
    <w:rsid w:val="007A44B6"/>
    <w:rsid w:val="007A58A6"/>
    <w:rsid w:val="007B3D2D"/>
    <w:rsid w:val="007B50AE"/>
    <w:rsid w:val="007B51DF"/>
    <w:rsid w:val="007C05DD"/>
    <w:rsid w:val="007C3D18"/>
    <w:rsid w:val="007C60BF"/>
    <w:rsid w:val="007C6A07"/>
    <w:rsid w:val="007C75A1"/>
    <w:rsid w:val="007C77A5"/>
    <w:rsid w:val="007D04E5"/>
    <w:rsid w:val="007D5901"/>
    <w:rsid w:val="007D6FAB"/>
    <w:rsid w:val="007D7526"/>
    <w:rsid w:val="007E1E01"/>
    <w:rsid w:val="007E4610"/>
    <w:rsid w:val="007E4715"/>
    <w:rsid w:val="007E505B"/>
    <w:rsid w:val="007E7091"/>
    <w:rsid w:val="00800638"/>
    <w:rsid w:val="00803FAE"/>
    <w:rsid w:val="0080605F"/>
    <w:rsid w:val="00807786"/>
    <w:rsid w:val="00811FCB"/>
    <w:rsid w:val="008158D6"/>
    <w:rsid w:val="00817196"/>
    <w:rsid w:val="008235DB"/>
    <w:rsid w:val="00824AB4"/>
    <w:rsid w:val="00824AC8"/>
    <w:rsid w:val="00825C42"/>
    <w:rsid w:val="00825D25"/>
    <w:rsid w:val="00826C49"/>
    <w:rsid w:val="00827D6F"/>
    <w:rsid w:val="0083546B"/>
    <w:rsid w:val="008376AC"/>
    <w:rsid w:val="008444E8"/>
    <w:rsid w:val="00844E80"/>
    <w:rsid w:val="00845A60"/>
    <w:rsid w:val="00846FE7"/>
    <w:rsid w:val="00856911"/>
    <w:rsid w:val="00860394"/>
    <w:rsid w:val="008677FD"/>
    <w:rsid w:val="008706D4"/>
    <w:rsid w:val="00870F8A"/>
    <w:rsid w:val="008719A4"/>
    <w:rsid w:val="00871D23"/>
    <w:rsid w:val="00874312"/>
    <w:rsid w:val="0087437C"/>
    <w:rsid w:val="00875CD7"/>
    <w:rsid w:val="00876B4D"/>
    <w:rsid w:val="00877F18"/>
    <w:rsid w:val="008941E3"/>
    <w:rsid w:val="00894A88"/>
    <w:rsid w:val="00895386"/>
    <w:rsid w:val="00897512"/>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428E"/>
    <w:rsid w:val="008D62E0"/>
    <w:rsid w:val="008D6D1A"/>
    <w:rsid w:val="008E065E"/>
    <w:rsid w:val="008E0927"/>
    <w:rsid w:val="008E1909"/>
    <w:rsid w:val="008E44D1"/>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75B"/>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BE7"/>
    <w:rsid w:val="009B1F30"/>
    <w:rsid w:val="009B3AC2"/>
    <w:rsid w:val="009B4DF4"/>
    <w:rsid w:val="009B564E"/>
    <w:rsid w:val="009B7E87"/>
    <w:rsid w:val="009C0169"/>
    <w:rsid w:val="009C403E"/>
    <w:rsid w:val="009D2F0B"/>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13E54"/>
    <w:rsid w:val="00A17F63"/>
    <w:rsid w:val="00A2193B"/>
    <w:rsid w:val="00A2351A"/>
    <w:rsid w:val="00A264A9"/>
    <w:rsid w:val="00A26DCF"/>
    <w:rsid w:val="00A27785"/>
    <w:rsid w:val="00A30187"/>
    <w:rsid w:val="00A3448A"/>
    <w:rsid w:val="00A34D50"/>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B747E"/>
    <w:rsid w:val="00AC007F"/>
    <w:rsid w:val="00AC2ECD"/>
    <w:rsid w:val="00AC3119"/>
    <w:rsid w:val="00AC32F3"/>
    <w:rsid w:val="00AC49FB"/>
    <w:rsid w:val="00AC5A10"/>
    <w:rsid w:val="00AD0AA3"/>
    <w:rsid w:val="00AD2ED0"/>
    <w:rsid w:val="00AD3F94"/>
    <w:rsid w:val="00AD4A5A"/>
    <w:rsid w:val="00AE27AC"/>
    <w:rsid w:val="00AE40E0"/>
    <w:rsid w:val="00AE4DBA"/>
    <w:rsid w:val="00AE4F07"/>
    <w:rsid w:val="00AF1C5D"/>
    <w:rsid w:val="00AF42D7"/>
    <w:rsid w:val="00AF6D44"/>
    <w:rsid w:val="00B006FE"/>
    <w:rsid w:val="00B007CB"/>
    <w:rsid w:val="00B02AA9"/>
    <w:rsid w:val="00B02FA3"/>
    <w:rsid w:val="00B05084"/>
    <w:rsid w:val="00B157F9"/>
    <w:rsid w:val="00B20256"/>
    <w:rsid w:val="00B20D09"/>
    <w:rsid w:val="00B2763F"/>
    <w:rsid w:val="00B27AAC"/>
    <w:rsid w:val="00B30929"/>
    <w:rsid w:val="00B372AA"/>
    <w:rsid w:val="00B375FD"/>
    <w:rsid w:val="00B40445"/>
    <w:rsid w:val="00B409E0"/>
    <w:rsid w:val="00B41888"/>
    <w:rsid w:val="00B446BC"/>
    <w:rsid w:val="00B45A52"/>
    <w:rsid w:val="00B46175"/>
    <w:rsid w:val="00B548B7"/>
    <w:rsid w:val="00B664C7"/>
    <w:rsid w:val="00B713D8"/>
    <w:rsid w:val="00B739F6"/>
    <w:rsid w:val="00B81A6C"/>
    <w:rsid w:val="00B85DE5"/>
    <w:rsid w:val="00B860AA"/>
    <w:rsid w:val="00B90F73"/>
    <w:rsid w:val="00B93B59"/>
    <w:rsid w:val="00B9406A"/>
    <w:rsid w:val="00BA2280"/>
    <w:rsid w:val="00BA2A08"/>
    <w:rsid w:val="00BA56D2"/>
    <w:rsid w:val="00BA76E0"/>
    <w:rsid w:val="00BB2A25"/>
    <w:rsid w:val="00BB32C3"/>
    <w:rsid w:val="00BB51E9"/>
    <w:rsid w:val="00BC0FDC"/>
    <w:rsid w:val="00BC23E5"/>
    <w:rsid w:val="00BC3053"/>
    <w:rsid w:val="00BC4D2E"/>
    <w:rsid w:val="00BD2F98"/>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2E7"/>
    <w:rsid w:val="00C07377"/>
    <w:rsid w:val="00C10478"/>
    <w:rsid w:val="00C12107"/>
    <w:rsid w:val="00C14655"/>
    <w:rsid w:val="00C14D4B"/>
    <w:rsid w:val="00C154BB"/>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161"/>
    <w:rsid w:val="00CF625B"/>
    <w:rsid w:val="00CF687E"/>
    <w:rsid w:val="00D0349B"/>
    <w:rsid w:val="00D101A1"/>
    <w:rsid w:val="00D10249"/>
    <w:rsid w:val="00D115C3"/>
    <w:rsid w:val="00D11897"/>
    <w:rsid w:val="00D12F97"/>
    <w:rsid w:val="00D13135"/>
    <w:rsid w:val="00D13E4E"/>
    <w:rsid w:val="00D239A7"/>
    <w:rsid w:val="00D23F47"/>
    <w:rsid w:val="00D36E71"/>
    <w:rsid w:val="00D37D87"/>
    <w:rsid w:val="00D40B33"/>
    <w:rsid w:val="00D4318F"/>
    <w:rsid w:val="00D438BF"/>
    <w:rsid w:val="00D440F8"/>
    <w:rsid w:val="00D47FE1"/>
    <w:rsid w:val="00D546FF"/>
    <w:rsid w:val="00D54D1E"/>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4C46"/>
    <w:rsid w:val="00DA5417"/>
    <w:rsid w:val="00DA56E8"/>
    <w:rsid w:val="00DB0A9F"/>
    <w:rsid w:val="00DB377D"/>
    <w:rsid w:val="00DB6B2A"/>
    <w:rsid w:val="00DC2D36"/>
    <w:rsid w:val="00DC53EF"/>
    <w:rsid w:val="00DD2578"/>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28E9"/>
    <w:rsid w:val="00E34188"/>
    <w:rsid w:val="00E34B6E"/>
    <w:rsid w:val="00E35559"/>
    <w:rsid w:val="00E3723A"/>
    <w:rsid w:val="00E37860"/>
    <w:rsid w:val="00E446F1"/>
    <w:rsid w:val="00E46886"/>
    <w:rsid w:val="00E473C9"/>
    <w:rsid w:val="00E47AEF"/>
    <w:rsid w:val="00E53B75"/>
    <w:rsid w:val="00E54E3B"/>
    <w:rsid w:val="00E57565"/>
    <w:rsid w:val="00E63838"/>
    <w:rsid w:val="00E64434"/>
    <w:rsid w:val="00E67C51"/>
    <w:rsid w:val="00E72EFC"/>
    <w:rsid w:val="00E758EC"/>
    <w:rsid w:val="00E8234C"/>
    <w:rsid w:val="00E82755"/>
    <w:rsid w:val="00E83AA9"/>
    <w:rsid w:val="00E85928"/>
    <w:rsid w:val="00E86449"/>
    <w:rsid w:val="00E87822"/>
    <w:rsid w:val="00E90395"/>
    <w:rsid w:val="00E90E49"/>
    <w:rsid w:val="00E917F9"/>
    <w:rsid w:val="00E9291C"/>
    <w:rsid w:val="00E93FFE"/>
    <w:rsid w:val="00E94F8A"/>
    <w:rsid w:val="00EA0569"/>
    <w:rsid w:val="00EA28E9"/>
    <w:rsid w:val="00EA7A41"/>
    <w:rsid w:val="00EB077B"/>
    <w:rsid w:val="00EB42B9"/>
    <w:rsid w:val="00EB4EA2"/>
    <w:rsid w:val="00EC24D5"/>
    <w:rsid w:val="00EC27C6"/>
    <w:rsid w:val="00EC4207"/>
    <w:rsid w:val="00EC5653"/>
    <w:rsid w:val="00EC71CE"/>
    <w:rsid w:val="00ED1006"/>
    <w:rsid w:val="00ED6B44"/>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3716E"/>
    <w:rsid w:val="00F40F0C"/>
    <w:rsid w:val="00F45F4A"/>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107A"/>
    <w:rsid w:val="00FB4C80"/>
    <w:rsid w:val="00FB6A6A"/>
    <w:rsid w:val="00FC31E3"/>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5434EB"/>
  <w15:chartTrackingRefBased/>
  <w15:docId w15:val="{B9EF80C3-26D8-4619-A567-EEB9BDF9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21B32"/>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val="0"/>
    </w:rPr>
  </w:style>
  <w:style w:type="paragraph" w:styleId="TOC1">
    <w:name w:val="toc 1"/>
    <w:uiPriority w:val="39"/>
    <w:rsid w:val="009F64C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noProof/>
      <w:szCs w:val="22"/>
      <w:lang w:val="en-US"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
    <w:basedOn w:val="Normal"/>
    <w:link w:val="ListParagraphChar"/>
    <w:uiPriority w:val="34"/>
    <w:qFormat/>
    <w:rsid w:val="008D00A5"/>
    <w:pPr>
      <w:spacing w:after="0"/>
      <w:ind w:left="720"/>
    </w:pPr>
    <w:rPr>
      <w:rFonts w:ascii="Calibri" w:eastAsia="Calibri" w:hAnsi="Calibri"/>
      <w:sz w:val="22"/>
      <w:lang w:val="x-none"/>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styleId="IntenseEmphasis">
    <w:name w:val="Intense Emphasis"/>
    <w:basedOn w:val="DefaultParagraphFont"/>
    <w:uiPriority w:val="21"/>
    <w:qFormat/>
    <w:rsid w:val="00721B32"/>
    <w:rPr>
      <w:i/>
      <w:iCs/>
      <w:color w:val="4472C4" w:themeColor="accent1"/>
    </w:rPr>
  </w:style>
  <w:style w:type="table" w:styleId="PlainTable3">
    <w:name w:val="Plain Table 3"/>
    <w:basedOn w:val="TableNormal"/>
    <w:uiPriority w:val="43"/>
    <w:rsid w:val="00E8275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1">
    <w:name w:val="未处理的提及1"/>
    <w:basedOn w:val="DefaultParagraphFont"/>
    <w:uiPriority w:val="99"/>
    <w:semiHidden/>
    <w:unhideWhenUsed/>
    <w:rsid w:val="008D428E"/>
    <w:rPr>
      <w:color w:val="605E5C"/>
      <w:shd w:val="clear" w:color="auto" w:fill="E1DFDD"/>
    </w:rPr>
  </w:style>
  <w:style w:type="paragraph" w:customStyle="1" w:styleId="3GPPText">
    <w:name w:val="3GPP Text"/>
    <w:basedOn w:val="Normal"/>
    <w:link w:val="3GPPTextChar"/>
    <w:qFormat/>
    <w:rsid w:val="005F0361"/>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sid w:val="005F0361"/>
    <w:rPr>
      <w:rFonts w:ascii="Times New Roman" w:eastAsia="SimSun" w:hAnsi="Times New Roma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46911">
      <w:bodyDiv w:val="1"/>
      <w:marLeft w:val="0"/>
      <w:marRight w:val="0"/>
      <w:marTop w:val="0"/>
      <w:marBottom w:val="0"/>
      <w:divBdr>
        <w:top w:val="none" w:sz="0" w:space="0" w:color="auto"/>
        <w:left w:val="none" w:sz="0" w:space="0" w:color="auto"/>
        <w:bottom w:val="none" w:sz="0" w:space="0" w:color="auto"/>
        <w:right w:val="none" w:sz="0" w:space="0" w:color="auto"/>
      </w:divBdr>
    </w:div>
    <w:div w:id="565072622">
      <w:bodyDiv w:val="1"/>
      <w:marLeft w:val="0"/>
      <w:marRight w:val="0"/>
      <w:marTop w:val="0"/>
      <w:marBottom w:val="0"/>
      <w:divBdr>
        <w:top w:val="none" w:sz="0" w:space="0" w:color="auto"/>
        <w:left w:val="none" w:sz="0" w:space="0" w:color="auto"/>
        <w:bottom w:val="none" w:sz="0" w:space="0" w:color="auto"/>
        <w:right w:val="none" w:sz="0" w:space="0" w:color="auto"/>
      </w:divBdr>
    </w:div>
    <w:div w:id="775904068">
      <w:bodyDiv w:val="1"/>
      <w:marLeft w:val="0"/>
      <w:marRight w:val="0"/>
      <w:marTop w:val="0"/>
      <w:marBottom w:val="0"/>
      <w:divBdr>
        <w:top w:val="none" w:sz="0" w:space="0" w:color="auto"/>
        <w:left w:val="none" w:sz="0" w:space="0" w:color="auto"/>
        <w:bottom w:val="none" w:sz="0" w:space="0" w:color="auto"/>
        <w:right w:val="none" w:sz="0" w:space="0" w:color="auto"/>
      </w:divBdr>
    </w:div>
    <w:div w:id="951941603">
      <w:bodyDiv w:val="1"/>
      <w:marLeft w:val="0"/>
      <w:marRight w:val="0"/>
      <w:marTop w:val="0"/>
      <w:marBottom w:val="0"/>
      <w:divBdr>
        <w:top w:val="none" w:sz="0" w:space="0" w:color="auto"/>
        <w:left w:val="none" w:sz="0" w:space="0" w:color="auto"/>
        <w:bottom w:val="none" w:sz="0" w:space="0" w:color="auto"/>
        <w:right w:val="none" w:sz="0" w:space="0" w:color="auto"/>
      </w:divBdr>
    </w:div>
    <w:div w:id="1142502776">
      <w:bodyDiv w:val="1"/>
      <w:marLeft w:val="0"/>
      <w:marRight w:val="0"/>
      <w:marTop w:val="0"/>
      <w:marBottom w:val="0"/>
      <w:divBdr>
        <w:top w:val="none" w:sz="0" w:space="0" w:color="auto"/>
        <w:left w:val="none" w:sz="0" w:space="0" w:color="auto"/>
        <w:bottom w:val="none" w:sz="0" w:space="0" w:color="auto"/>
        <w:right w:val="none" w:sz="0" w:space="0" w:color="auto"/>
      </w:divBdr>
    </w:div>
    <w:div w:id="1181044821">
      <w:bodyDiv w:val="1"/>
      <w:marLeft w:val="0"/>
      <w:marRight w:val="0"/>
      <w:marTop w:val="0"/>
      <w:marBottom w:val="0"/>
      <w:divBdr>
        <w:top w:val="none" w:sz="0" w:space="0" w:color="auto"/>
        <w:left w:val="none" w:sz="0" w:space="0" w:color="auto"/>
        <w:bottom w:val="none" w:sz="0" w:space="0" w:color="auto"/>
        <w:right w:val="none" w:sz="0" w:space="0" w:color="auto"/>
      </w:divBdr>
    </w:div>
    <w:div w:id="1316375744">
      <w:bodyDiv w:val="1"/>
      <w:marLeft w:val="0"/>
      <w:marRight w:val="0"/>
      <w:marTop w:val="0"/>
      <w:marBottom w:val="0"/>
      <w:divBdr>
        <w:top w:val="none" w:sz="0" w:space="0" w:color="auto"/>
        <w:left w:val="none" w:sz="0" w:space="0" w:color="auto"/>
        <w:bottom w:val="none" w:sz="0" w:space="0" w:color="auto"/>
        <w:right w:val="none" w:sz="0" w:space="0" w:color="auto"/>
      </w:divBdr>
    </w:div>
    <w:div w:id="1341273510">
      <w:bodyDiv w:val="1"/>
      <w:marLeft w:val="0"/>
      <w:marRight w:val="0"/>
      <w:marTop w:val="0"/>
      <w:marBottom w:val="0"/>
      <w:divBdr>
        <w:top w:val="none" w:sz="0" w:space="0" w:color="auto"/>
        <w:left w:val="none" w:sz="0" w:space="0" w:color="auto"/>
        <w:bottom w:val="none" w:sz="0" w:space="0" w:color="auto"/>
        <w:right w:val="none" w:sz="0" w:space="0" w:color="auto"/>
      </w:divBdr>
    </w:div>
    <w:div w:id="1478766126">
      <w:bodyDiv w:val="1"/>
      <w:marLeft w:val="0"/>
      <w:marRight w:val="0"/>
      <w:marTop w:val="0"/>
      <w:marBottom w:val="0"/>
      <w:divBdr>
        <w:top w:val="none" w:sz="0" w:space="0" w:color="auto"/>
        <w:left w:val="none" w:sz="0" w:space="0" w:color="auto"/>
        <w:bottom w:val="none" w:sz="0" w:space="0" w:color="auto"/>
        <w:right w:val="none" w:sz="0" w:space="0" w:color="auto"/>
      </w:divBdr>
      <w:divsChild>
        <w:div w:id="1642273648">
          <w:marLeft w:val="360"/>
          <w:marRight w:val="0"/>
          <w:marTop w:val="200"/>
          <w:marBottom w:val="0"/>
          <w:divBdr>
            <w:top w:val="none" w:sz="0" w:space="0" w:color="auto"/>
            <w:left w:val="none" w:sz="0" w:space="0" w:color="auto"/>
            <w:bottom w:val="none" w:sz="0" w:space="0" w:color="auto"/>
            <w:right w:val="none" w:sz="0" w:space="0" w:color="auto"/>
          </w:divBdr>
        </w:div>
        <w:div w:id="1937324523">
          <w:marLeft w:val="360"/>
          <w:marRight w:val="0"/>
          <w:marTop w:val="200"/>
          <w:marBottom w:val="0"/>
          <w:divBdr>
            <w:top w:val="none" w:sz="0" w:space="0" w:color="auto"/>
            <w:left w:val="none" w:sz="0" w:space="0" w:color="auto"/>
            <w:bottom w:val="none" w:sz="0" w:space="0" w:color="auto"/>
            <w:right w:val="none" w:sz="0" w:space="0" w:color="auto"/>
          </w:divBdr>
        </w:div>
        <w:div w:id="1526362096">
          <w:marLeft w:val="1080"/>
          <w:marRight w:val="0"/>
          <w:marTop w:val="100"/>
          <w:marBottom w:val="0"/>
          <w:divBdr>
            <w:top w:val="none" w:sz="0" w:space="0" w:color="auto"/>
            <w:left w:val="none" w:sz="0" w:space="0" w:color="auto"/>
            <w:bottom w:val="none" w:sz="0" w:space="0" w:color="auto"/>
            <w:right w:val="none" w:sz="0" w:space="0" w:color="auto"/>
          </w:divBdr>
        </w:div>
        <w:div w:id="2142264457">
          <w:marLeft w:val="1080"/>
          <w:marRight w:val="0"/>
          <w:marTop w:val="100"/>
          <w:marBottom w:val="0"/>
          <w:divBdr>
            <w:top w:val="none" w:sz="0" w:space="0" w:color="auto"/>
            <w:left w:val="none" w:sz="0" w:space="0" w:color="auto"/>
            <w:bottom w:val="none" w:sz="0" w:space="0" w:color="auto"/>
            <w:right w:val="none" w:sz="0" w:space="0" w:color="auto"/>
          </w:divBdr>
        </w:div>
        <w:div w:id="484667487">
          <w:marLeft w:val="360"/>
          <w:marRight w:val="0"/>
          <w:marTop w:val="200"/>
          <w:marBottom w:val="0"/>
          <w:divBdr>
            <w:top w:val="none" w:sz="0" w:space="0" w:color="auto"/>
            <w:left w:val="none" w:sz="0" w:space="0" w:color="auto"/>
            <w:bottom w:val="none" w:sz="0" w:space="0" w:color="auto"/>
            <w:right w:val="none" w:sz="0" w:space="0" w:color="auto"/>
          </w:divBdr>
        </w:div>
        <w:div w:id="989676665">
          <w:marLeft w:val="1080"/>
          <w:marRight w:val="0"/>
          <w:marTop w:val="100"/>
          <w:marBottom w:val="0"/>
          <w:divBdr>
            <w:top w:val="none" w:sz="0" w:space="0" w:color="auto"/>
            <w:left w:val="none" w:sz="0" w:space="0" w:color="auto"/>
            <w:bottom w:val="none" w:sz="0" w:space="0" w:color="auto"/>
            <w:right w:val="none" w:sz="0" w:space="0" w:color="auto"/>
          </w:divBdr>
        </w:div>
        <w:div w:id="634408738">
          <w:marLeft w:val="1080"/>
          <w:marRight w:val="0"/>
          <w:marTop w:val="100"/>
          <w:marBottom w:val="0"/>
          <w:divBdr>
            <w:top w:val="none" w:sz="0" w:space="0" w:color="auto"/>
            <w:left w:val="none" w:sz="0" w:space="0" w:color="auto"/>
            <w:bottom w:val="none" w:sz="0" w:space="0" w:color="auto"/>
            <w:right w:val="none" w:sz="0" w:space="0" w:color="auto"/>
          </w:divBdr>
        </w:div>
        <w:div w:id="675041765">
          <w:marLeft w:val="1080"/>
          <w:marRight w:val="0"/>
          <w:marTop w:val="100"/>
          <w:marBottom w:val="0"/>
          <w:divBdr>
            <w:top w:val="none" w:sz="0" w:space="0" w:color="auto"/>
            <w:left w:val="none" w:sz="0" w:space="0" w:color="auto"/>
            <w:bottom w:val="none" w:sz="0" w:space="0" w:color="auto"/>
            <w:right w:val="none" w:sz="0" w:space="0" w:color="auto"/>
          </w:divBdr>
        </w:div>
        <w:div w:id="1070736820">
          <w:marLeft w:val="1080"/>
          <w:marRight w:val="0"/>
          <w:marTop w:val="100"/>
          <w:marBottom w:val="0"/>
          <w:divBdr>
            <w:top w:val="none" w:sz="0" w:space="0" w:color="auto"/>
            <w:left w:val="none" w:sz="0" w:space="0" w:color="auto"/>
            <w:bottom w:val="none" w:sz="0" w:space="0" w:color="auto"/>
            <w:right w:val="none" w:sz="0" w:space="0" w:color="auto"/>
          </w:divBdr>
        </w:div>
        <w:div w:id="1174807894">
          <w:marLeft w:val="360"/>
          <w:marRight w:val="0"/>
          <w:marTop w:val="200"/>
          <w:marBottom w:val="0"/>
          <w:divBdr>
            <w:top w:val="none" w:sz="0" w:space="0" w:color="auto"/>
            <w:left w:val="none" w:sz="0" w:space="0" w:color="auto"/>
            <w:bottom w:val="none" w:sz="0" w:space="0" w:color="auto"/>
            <w:right w:val="none" w:sz="0" w:space="0" w:color="auto"/>
          </w:divBdr>
        </w:div>
        <w:div w:id="1984197285">
          <w:marLeft w:val="360"/>
          <w:marRight w:val="0"/>
          <w:marTop w:val="200"/>
          <w:marBottom w:val="0"/>
          <w:divBdr>
            <w:top w:val="none" w:sz="0" w:space="0" w:color="auto"/>
            <w:left w:val="none" w:sz="0" w:space="0" w:color="auto"/>
            <w:bottom w:val="none" w:sz="0" w:space="0" w:color="auto"/>
            <w:right w:val="none" w:sz="0" w:space="0" w:color="auto"/>
          </w:divBdr>
        </w:div>
      </w:divsChild>
    </w:div>
    <w:div w:id="1775982165">
      <w:bodyDiv w:val="1"/>
      <w:marLeft w:val="0"/>
      <w:marRight w:val="0"/>
      <w:marTop w:val="0"/>
      <w:marBottom w:val="0"/>
      <w:divBdr>
        <w:top w:val="none" w:sz="0" w:space="0" w:color="auto"/>
        <w:left w:val="none" w:sz="0" w:space="0" w:color="auto"/>
        <w:bottom w:val="none" w:sz="0" w:space="0" w:color="auto"/>
        <w:right w:val="none" w:sz="0" w:space="0" w:color="auto"/>
      </w:divBdr>
    </w:div>
    <w:div w:id="188883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TSG_RAN/TSGR_90e/Inbox/Drafts/5G-ACIA%20October/Company%20Inputs/Ericsson%205G-ACIA%20URLLC%20simulation%20assumptions%20%26%20features.docx" TargetMode="External"/><Relationship Id="rId18" Type="http://schemas.openxmlformats.org/officeDocument/2006/relationships/hyperlink" Target="https://www.3gpp.org/ftp/tsg_ran/TSG_RAN/TSGR_90e/Inbox/Drafts/5G-ACIA%20October/Company%20Inputs/ZTE-Views%20on%20URLLC%20features%20and%20simulation%20assumptions%20for%205G-ACIA%20evaluations.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0e/Inbox/Drafts/5G-ACIA%20October/" TargetMode="External"/><Relationship Id="rId17" Type="http://schemas.openxmlformats.org/officeDocument/2006/relationships/hyperlink" Target="https://www.3gpp.org/ftp/tsg_ran/TSG_RAN/TSGR_90e/Inbox/Drafts/5G-ACIA%20October/Company%20Inputs/QUALCOMM-5G-ACIA%20URLLC%20features%20and%20simulation%20assumptions%20.docx" TargetMode="External"/><Relationship Id="rId2" Type="http://schemas.openxmlformats.org/officeDocument/2006/relationships/customXml" Target="../customXml/item2.xml"/><Relationship Id="rId16" Type="http://schemas.openxmlformats.org/officeDocument/2006/relationships/hyperlink" Target="https://www.3gpp.org/ftp/tsg_ran/TSG_RAN/TSGR_90e/Inbox/Drafts/5G-ACIA%20October/Company%20Inputs/NOKIA%20-%205G-ACIA%20URLLC%20features%20and%20sim%20assumptions.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5" Type="http://schemas.openxmlformats.org/officeDocument/2006/relationships/numbering" Target="numbering.xml"/><Relationship Id="rId15" Type="http://schemas.openxmlformats.org/officeDocument/2006/relationships/hyperlink" Target="https://www.3gpp.org/ftp/tsg_ran/TSG_RAN/TSGR_90e/Inbox/Drafts/5G-ACIA%20October/Company%20Inputs/INTEL%20-%205G-ACIA%20LS%20-%20Phase%201%20inputs.docx"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TSG_RAN/TSGR_90e/Inbox/Drafts/5G-ACIA%20October/Company%20Inputs/HWHiSi%20-%205G%20ACIA%20URLLC%20simulation%20assumptions%20and%20features.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BFB0B0EE-2214-4467-B403-CE21EBD13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4452</Words>
  <Characters>24410</Characters>
  <Application>Microsoft Office Word</Application>
  <DocSecurity>0</DocSecurity>
  <Lines>530</Lines>
  <Paragraphs>343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28519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Asbjörn Grövlen</dc:creator>
  <cp:keywords>3GPP; Ericsson; TDoc</cp:keywords>
  <dc:description/>
  <cp:lastModifiedBy>Yufei Blankenship</cp:lastModifiedBy>
  <cp:revision>36</cp:revision>
  <cp:lastPrinted>2008-01-31T07:09:00Z</cp:lastPrinted>
  <dcterms:created xsi:type="dcterms:W3CDTF">2020-10-13T18:58:00Z</dcterms:created>
  <dcterms:modified xsi:type="dcterms:W3CDTF">2020-10-14T05:12:00Z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