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88286" w14:textId="0CAB8B05" w:rsidR="00DB143C" w:rsidRDefault="001D3BCC" w:rsidP="001D3BCC">
      <w:pPr>
        <w:pStyle w:val="3GPPHeader"/>
        <w:spacing w:after="0"/>
      </w:pPr>
      <w:r w:rsidRPr="001D3BCC">
        <w:t>3GPP TSG RAN WG1 email discussion [5G-ACIA]</w:t>
      </w:r>
      <w:r>
        <w:tab/>
      </w:r>
      <w:r w:rsidR="00DB143C">
        <w:t>R1-20xxx</w:t>
      </w:r>
    </w:p>
    <w:p w14:paraId="3BD44FA2" w14:textId="5E38C8E1" w:rsidR="00DB143C" w:rsidRDefault="00DB143C" w:rsidP="001D3BCC">
      <w:pPr>
        <w:pStyle w:val="3GPPHeader"/>
        <w:spacing w:after="0"/>
      </w:pPr>
      <w:r w:rsidRPr="00DB143C">
        <w:t>E-mail discussion, October 12 - 16, 2020</w:t>
      </w:r>
    </w:p>
    <w:p w14:paraId="22DF052F" w14:textId="77777777" w:rsidR="00DB143C" w:rsidRDefault="00DB143C" w:rsidP="001D3BCC">
      <w:pPr>
        <w:pStyle w:val="3GPPHeader"/>
        <w:spacing w:before="240" w:after="0"/>
        <w:ind w:left="1701" w:hanging="1701"/>
        <w:rPr>
          <w:sz w:val="22"/>
          <w:szCs w:val="22"/>
        </w:rPr>
      </w:pPr>
      <w:r>
        <w:rPr>
          <w:sz w:val="22"/>
          <w:szCs w:val="22"/>
        </w:rPr>
        <w:t>Source:</w:t>
      </w:r>
      <w:r>
        <w:rPr>
          <w:sz w:val="22"/>
          <w:szCs w:val="22"/>
        </w:rPr>
        <w:tab/>
      </w:r>
      <w:bookmarkStart w:id="0" w:name="_Hlk37369688"/>
      <w:r>
        <w:rPr>
          <w:sz w:val="22"/>
          <w:szCs w:val="22"/>
        </w:rPr>
        <w:t>Ericsson</w:t>
      </w:r>
      <w:bookmarkEnd w:id="0"/>
    </w:p>
    <w:p w14:paraId="60D69518" w14:textId="12054D32" w:rsidR="00DB143C" w:rsidRDefault="00DB143C" w:rsidP="001D3BCC">
      <w:pPr>
        <w:pStyle w:val="3GPPHeader"/>
        <w:spacing w:after="0"/>
        <w:ind w:left="1710" w:hanging="1710"/>
        <w:rPr>
          <w:sz w:val="22"/>
          <w:szCs w:val="22"/>
        </w:rPr>
      </w:pPr>
      <w:r>
        <w:rPr>
          <w:sz w:val="22"/>
          <w:szCs w:val="22"/>
        </w:rPr>
        <w:t>Title:</w:t>
      </w:r>
      <w:r>
        <w:rPr>
          <w:sz w:val="22"/>
          <w:szCs w:val="22"/>
        </w:rPr>
        <w:tab/>
      </w:r>
      <w:r w:rsidR="001D3BCC">
        <w:rPr>
          <w:sz w:val="22"/>
          <w:szCs w:val="22"/>
        </w:rPr>
        <w:t xml:space="preserve">Simulation Assumptions and URLLC Features for 5G-ACIA </w:t>
      </w:r>
      <w:r w:rsidR="001D3BCC">
        <w:rPr>
          <w:rFonts w:cs="Arial"/>
          <w:bCs/>
        </w:rPr>
        <w:t>P</w:t>
      </w:r>
      <w:r w:rsidRPr="00FF35A4">
        <w:rPr>
          <w:rFonts w:cs="Arial"/>
          <w:bCs/>
        </w:rPr>
        <w:t xml:space="preserve">erformance </w:t>
      </w:r>
      <w:r w:rsidR="001D3BCC">
        <w:rPr>
          <w:rFonts w:cs="Arial"/>
          <w:bCs/>
        </w:rPr>
        <w:t>E</w:t>
      </w:r>
      <w:r w:rsidRPr="00FF35A4">
        <w:rPr>
          <w:rFonts w:cs="Arial"/>
          <w:bCs/>
        </w:rPr>
        <w:t>valuation</w:t>
      </w:r>
    </w:p>
    <w:p w14:paraId="23229C54" w14:textId="5F5BD99A" w:rsidR="00DB143C" w:rsidRDefault="00DB143C" w:rsidP="001D3BCC">
      <w:pPr>
        <w:pStyle w:val="3GPPHeader"/>
        <w:spacing w:after="0"/>
        <w:rPr>
          <w:sz w:val="22"/>
          <w:szCs w:val="22"/>
        </w:rPr>
      </w:pPr>
      <w:r>
        <w:rPr>
          <w:sz w:val="22"/>
          <w:szCs w:val="22"/>
        </w:rPr>
        <w:t>Document for:</w:t>
      </w:r>
      <w:r>
        <w:rPr>
          <w:sz w:val="22"/>
          <w:szCs w:val="22"/>
        </w:rPr>
        <w:tab/>
        <w:t>Discussion</w:t>
      </w:r>
    </w:p>
    <w:p w14:paraId="61B7C0C2" w14:textId="2E9C6418" w:rsidR="00685C0E" w:rsidRDefault="00685C0E" w:rsidP="00DB143C">
      <w:pPr>
        <w:pStyle w:val="3GPPHeader"/>
        <w:rPr>
          <w:sz w:val="22"/>
          <w:szCs w:val="22"/>
        </w:rPr>
      </w:pPr>
    </w:p>
    <w:p w14:paraId="40B8A97C" w14:textId="074ADFCE" w:rsidR="0037452C" w:rsidRDefault="0037452C" w:rsidP="00DB143C">
      <w:pPr>
        <w:pStyle w:val="3GPPHeader"/>
        <w:rPr>
          <w:sz w:val="22"/>
          <w:szCs w:val="22"/>
        </w:rPr>
      </w:pPr>
    </w:p>
    <w:p w14:paraId="75B302CC" w14:textId="77777777" w:rsidR="0037452C" w:rsidRPr="0037452C" w:rsidRDefault="0037452C" w:rsidP="0037452C">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ja-JP"/>
        </w:rPr>
      </w:pPr>
      <w:r w:rsidRPr="0037452C">
        <w:rPr>
          <w:rFonts w:ascii="Arial" w:hAnsi="Arial"/>
          <w:sz w:val="36"/>
          <w:lang w:eastAsia="ja-JP"/>
        </w:rPr>
        <w:t>1</w:t>
      </w:r>
      <w:r w:rsidRPr="0037452C">
        <w:rPr>
          <w:rFonts w:ascii="Arial" w:hAnsi="Arial"/>
          <w:sz w:val="36"/>
          <w:lang w:eastAsia="ja-JP"/>
        </w:rPr>
        <w:tab/>
        <w:t>Introduction</w:t>
      </w:r>
    </w:p>
    <w:p w14:paraId="6F52597E" w14:textId="77777777" w:rsidR="00463675" w:rsidRPr="000F4E43" w:rsidRDefault="00463675">
      <w:pPr>
        <w:rPr>
          <w:rFonts w:ascii="Arial" w:hAnsi="Arial" w:cs="Arial"/>
        </w:rPr>
      </w:pPr>
    </w:p>
    <w:p w14:paraId="297A354F" w14:textId="1BDE0762" w:rsidR="008308CB" w:rsidRDefault="00C00D7E" w:rsidP="00760C9D">
      <w:pPr>
        <w:rPr>
          <w:lang w:eastAsia="ja-JP"/>
        </w:rPr>
      </w:pPr>
      <w:r w:rsidRPr="00760C9D">
        <w:rPr>
          <w:lang w:eastAsia="ja-JP"/>
        </w:rPr>
        <w:t xml:space="preserve">TSG RAN discussed the </w:t>
      </w:r>
      <w:r w:rsidR="00F47F37" w:rsidRPr="00760C9D">
        <w:rPr>
          <w:lang w:eastAsia="ja-JP"/>
        </w:rPr>
        <w:t xml:space="preserve">possibility of providing performance evaluations </w:t>
      </w:r>
      <w:r w:rsidR="004B11CF" w:rsidRPr="00760C9D">
        <w:rPr>
          <w:lang w:eastAsia="ja-JP"/>
        </w:rPr>
        <w:t xml:space="preserve">to 5G-ACIA </w:t>
      </w:r>
      <w:r w:rsidR="007A765F" w:rsidRPr="00760C9D">
        <w:rPr>
          <w:lang w:eastAsia="ja-JP"/>
        </w:rPr>
        <w:t xml:space="preserve">for their LS on 3GPP NR Rel-16 URLLC and </w:t>
      </w:r>
      <w:proofErr w:type="spellStart"/>
      <w:r w:rsidR="007A765F" w:rsidRPr="00760C9D">
        <w:rPr>
          <w:lang w:eastAsia="ja-JP"/>
        </w:rPr>
        <w:t>IIoT</w:t>
      </w:r>
      <w:proofErr w:type="spellEnd"/>
      <w:r w:rsidR="007A765F" w:rsidRPr="00760C9D">
        <w:rPr>
          <w:lang w:eastAsia="ja-JP"/>
        </w:rPr>
        <w:t xml:space="preserve"> performance evaluation</w:t>
      </w:r>
      <w:r w:rsidR="004605B4" w:rsidRPr="00760C9D">
        <w:rPr>
          <w:lang w:eastAsia="ja-JP"/>
        </w:rPr>
        <w:t xml:space="preserve"> </w:t>
      </w:r>
      <w:r w:rsidR="004605B4" w:rsidRPr="00760C9D">
        <w:rPr>
          <w:lang w:eastAsia="ja-JP"/>
        </w:rPr>
        <w:fldChar w:fldCharType="begin"/>
      </w:r>
      <w:r w:rsidR="004605B4" w:rsidRPr="00760C9D">
        <w:rPr>
          <w:lang w:eastAsia="ja-JP"/>
        </w:rPr>
        <w:instrText xml:space="preserve"> REF _Ref51239055 \r \h </w:instrText>
      </w:r>
      <w:r w:rsidR="00760C9D">
        <w:rPr>
          <w:lang w:eastAsia="ja-JP"/>
        </w:rPr>
        <w:instrText xml:space="preserve"> \* MERGEFORMAT </w:instrText>
      </w:r>
      <w:r w:rsidR="004605B4" w:rsidRPr="00760C9D">
        <w:rPr>
          <w:lang w:eastAsia="ja-JP"/>
        </w:rPr>
      </w:r>
      <w:r w:rsidR="004605B4" w:rsidRPr="00760C9D">
        <w:rPr>
          <w:lang w:eastAsia="ja-JP"/>
        </w:rPr>
        <w:fldChar w:fldCharType="separate"/>
      </w:r>
      <w:r w:rsidR="007F7054" w:rsidRPr="00760C9D">
        <w:rPr>
          <w:lang w:eastAsia="ja-JP"/>
        </w:rPr>
        <w:t>[1]</w:t>
      </w:r>
      <w:r w:rsidR="004605B4" w:rsidRPr="00760C9D">
        <w:rPr>
          <w:lang w:eastAsia="ja-JP"/>
        </w:rPr>
        <w:fldChar w:fldCharType="end"/>
      </w:r>
      <w:r w:rsidR="007A765F" w:rsidRPr="00760C9D">
        <w:rPr>
          <w:lang w:eastAsia="ja-JP"/>
        </w:rPr>
        <w:t xml:space="preserve"> </w:t>
      </w:r>
      <w:r w:rsidRPr="00760C9D">
        <w:rPr>
          <w:lang w:eastAsia="ja-JP"/>
        </w:rPr>
        <w:t xml:space="preserve">and has </w:t>
      </w:r>
      <w:r w:rsidR="00F47F37" w:rsidRPr="00760C9D">
        <w:rPr>
          <w:lang w:eastAsia="ja-JP"/>
        </w:rPr>
        <w:t xml:space="preserve">agreed </w:t>
      </w:r>
      <w:r w:rsidRPr="00760C9D">
        <w:rPr>
          <w:lang w:eastAsia="ja-JP"/>
        </w:rPr>
        <w:t>to facilitate</w:t>
      </w:r>
      <w:r w:rsidR="007A765F" w:rsidRPr="00760C9D">
        <w:rPr>
          <w:lang w:eastAsia="ja-JP"/>
        </w:rPr>
        <w:t xml:space="preserve"> such</w:t>
      </w:r>
      <w:r w:rsidRPr="00760C9D">
        <w:rPr>
          <w:lang w:eastAsia="ja-JP"/>
        </w:rPr>
        <w:t xml:space="preserve"> an activity</w:t>
      </w:r>
      <w:r w:rsidR="007A765F" w:rsidRPr="00760C9D">
        <w:rPr>
          <w:lang w:eastAsia="ja-JP"/>
        </w:rPr>
        <w:t xml:space="preserve"> </w:t>
      </w:r>
      <w:r w:rsidR="00760C9D" w:rsidRPr="00760C9D">
        <w:rPr>
          <w:lang w:eastAsia="ja-JP"/>
        </w:rPr>
        <w:t>[3][4]</w:t>
      </w:r>
      <w:r w:rsidRPr="00760C9D">
        <w:rPr>
          <w:lang w:eastAsia="ja-JP"/>
        </w:rPr>
        <w:t>. The target date for the completion of this activity is TSG RAN Meeting #91e in March 2021.</w:t>
      </w:r>
    </w:p>
    <w:p w14:paraId="2FCDF007" w14:textId="77777777" w:rsidR="00760C9D" w:rsidRPr="00760C9D" w:rsidRDefault="00760C9D" w:rsidP="00760C9D">
      <w:pPr>
        <w:rPr>
          <w:lang w:eastAsia="ja-JP"/>
        </w:rPr>
      </w:pPr>
    </w:p>
    <w:p w14:paraId="60BFA961" w14:textId="1BB452C1" w:rsidR="00FA0419" w:rsidRDefault="00760C9D" w:rsidP="00FA0419">
      <w:pPr>
        <w:rPr>
          <w:lang w:eastAsia="ja-JP"/>
        </w:rPr>
      </w:pPr>
      <w:r>
        <w:rPr>
          <w:lang w:eastAsia="ja-JP"/>
        </w:rPr>
        <w:t>In the following, Ericsson view is provided for the simulation assumptions and design features to use in this evaluation.</w:t>
      </w:r>
    </w:p>
    <w:p w14:paraId="7A867C26" w14:textId="64A34C2B" w:rsidR="0037452C" w:rsidRDefault="0037452C" w:rsidP="0037452C">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ja-JP"/>
        </w:rPr>
      </w:pPr>
      <w:r w:rsidRPr="0037452C">
        <w:rPr>
          <w:rFonts w:ascii="Arial" w:hAnsi="Arial"/>
          <w:sz w:val="36"/>
          <w:lang w:eastAsia="ja-JP"/>
        </w:rPr>
        <w:t>2</w:t>
      </w:r>
      <w:r w:rsidRPr="0037452C">
        <w:rPr>
          <w:rFonts w:ascii="Arial" w:hAnsi="Arial"/>
          <w:sz w:val="36"/>
          <w:lang w:eastAsia="ja-JP"/>
        </w:rPr>
        <w:tab/>
        <w:t xml:space="preserve">Simulation </w:t>
      </w:r>
      <w:r w:rsidR="00426270">
        <w:rPr>
          <w:rFonts w:ascii="Arial" w:hAnsi="Arial"/>
          <w:sz w:val="36"/>
          <w:lang w:eastAsia="ja-JP"/>
        </w:rPr>
        <w:t>P</w:t>
      </w:r>
      <w:r w:rsidRPr="0037452C">
        <w:rPr>
          <w:rFonts w:ascii="Arial" w:hAnsi="Arial"/>
          <w:sz w:val="36"/>
          <w:lang w:eastAsia="ja-JP"/>
        </w:rPr>
        <w:t>arameters</w:t>
      </w:r>
    </w:p>
    <w:p w14:paraId="67ADE80F" w14:textId="39726B10" w:rsidR="00760C9D" w:rsidRPr="00760C9D" w:rsidRDefault="00760C9D" w:rsidP="00760C9D">
      <w:pPr>
        <w:rPr>
          <w:lang w:eastAsia="ja-JP"/>
        </w:rPr>
      </w:pPr>
      <w:r>
        <w:rPr>
          <w:lang w:eastAsia="ja-JP"/>
        </w:rPr>
        <w:t>In TR 38.824, detailed simulation parameters were provided for system level</w:t>
      </w:r>
      <w:r w:rsidR="003B4DE7">
        <w:rPr>
          <w:lang w:eastAsia="ja-JP"/>
        </w:rPr>
        <w:t xml:space="preserve"> an link-level</w:t>
      </w:r>
      <w:r>
        <w:rPr>
          <w:lang w:eastAsia="ja-JP"/>
        </w:rPr>
        <w:t xml:space="preserve"> simulation assumptions. Most parameters can be reused from TR 38.824, and we only discuss those that may need to be revised according to 5G-ACIA LS.</w:t>
      </w:r>
    </w:p>
    <w:p w14:paraId="47D9E38A" w14:textId="59F9A4F7" w:rsidR="0003661B" w:rsidRPr="0037452C" w:rsidRDefault="0003661B" w:rsidP="0003661B">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w:t>
      </w:r>
      <w:r w:rsidRPr="0037452C">
        <w:rPr>
          <w:b w:val="0"/>
          <w:sz w:val="32"/>
          <w:lang w:eastAsia="ja-JP"/>
        </w:rPr>
        <w:t>.1</w:t>
      </w:r>
      <w:r w:rsidRPr="0037452C">
        <w:rPr>
          <w:b w:val="0"/>
          <w:sz w:val="32"/>
          <w:lang w:eastAsia="ja-JP"/>
        </w:rPr>
        <w:tab/>
      </w:r>
      <w:r>
        <w:rPr>
          <w:b w:val="0"/>
          <w:sz w:val="32"/>
          <w:lang w:eastAsia="ja-JP"/>
        </w:rPr>
        <w:t>Performance Metric</w:t>
      </w:r>
    </w:p>
    <w:p w14:paraId="25CFBA25" w14:textId="0ADAC6F4" w:rsidR="00371493" w:rsidRDefault="00371493" w:rsidP="00FA0419">
      <w:pPr>
        <w:rPr>
          <w:lang w:eastAsia="ja-JP"/>
        </w:rPr>
      </w:pPr>
      <w:r>
        <w:rPr>
          <w:lang w:eastAsia="ja-JP"/>
        </w:rPr>
        <w:t>From 5G-ACIA LS, three performance metrics are provided:</w:t>
      </w:r>
    </w:p>
    <w:p w14:paraId="3AFCFCD3" w14:textId="758F72EB" w:rsidR="00371493" w:rsidRPr="004E23F8" w:rsidRDefault="00371493" w:rsidP="00371493">
      <w:pPr>
        <w:pStyle w:val="Default"/>
        <w:ind w:left="720"/>
        <w:rPr>
          <w:rFonts w:ascii="Times New Roman" w:hAnsi="Times New Roman" w:cs="Times New Roman"/>
          <w:sz w:val="20"/>
          <w:szCs w:val="20"/>
        </w:rPr>
      </w:pPr>
      <w:r w:rsidRPr="004E23F8">
        <w:rPr>
          <w:rFonts w:ascii="Times New Roman" w:hAnsi="Times New Roman" w:cs="Times New Roman"/>
          <w:sz w:val="20"/>
          <w:szCs w:val="20"/>
        </w:rPr>
        <w:t xml:space="preserve">1) CSA: single CDF of CSA distribution of all UEs in factory hall </w:t>
      </w:r>
    </w:p>
    <w:p w14:paraId="305977F1" w14:textId="77777777" w:rsidR="00371493" w:rsidRPr="004E23F8" w:rsidRDefault="00371493" w:rsidP="00371493">
      <w:pPr>
        <w:pStyle w:val="Default"/>
        <w:ind w:left="720"/>
        <w:rPr>
          <w:rFonts w:ascii="Times New Roman" w:hAnsi="Times New Roman" w:cs="Times New Roman"/>
          <w:sz w:val="20"/>
          <w:szCs w:val="20"/>
        </w:rPr>
      </w:pPr>
      <w:r w:rsidRPr="004E23F8">
        <w:rPr>
          <w:rFonts w:ascii="Times New Roman" w:hAnsi="Times New Roman" w:cs="Times New Roman"/>
          <w:sz w:val="20"/>
          <w:szCs w:val="20"/>
        </w:rPr>
        <w:t xml:space="preserve">2) Latency: single CDF of latency distribution of all UEs in factory hall </w:t>
      </w:r>
    </w:p>
    <w:p w14:paraId="5E866C07" w14:textId="77777777" w:rsidR="00371493" w:rsidRPr="004E23F8" w:rsidRDefault="00371493" w:rsidP="00371493">
      <w:pPr>
        <w:pStyle w:val="Default"/>
        <w:ind w:left="720"/>
        <w:rPr>
          <w:rFonts w:ascii="Times New Roman" w:hAnsi="Times New Roman" w:cs="Times New Roman"/>
          <w:sz w:val="20"/>
          <w:szCs w:val="20"/>
        </w:rPr>
      </w:pPr>
      <w:r w:rsidRPr="004E23F8">
        <w:rPr>
          <w:rFonts w:ascii="Times New Roman" w:hAnsi="Times New Roman" w:cs="Times New Roman"/>
          <w:sz w:val="20"/>
          <w:szCs w:val="20"/>
        </w:rPr>
        <w:t>3) Percentage of UEs satisfying re-</w:t>
      </w:r>
      <w:proofErr w:type="spellStart"/>
      <w:r w:rsidRPr="004E23F8">
        <w:rPr>
          <w:rFonts w:ascii="Times New Roman" w:hAnsi="Times New Roman" w:cs="Times New Roman"/>
          <w:sz w:val="20"/>
          <w:szCs w:val="20"/>
        </w:rPr>
        <w:t>quirements</w:t>
      </w:r>
      <w:proofErr w:type="spellEnd"/>
      <w:r w:rsidRPr="004E23F8">
        <w:rPr>
          <w:rFonts w:ascii="Times New Roman" w:hAnsi="Times New Roman" w:cs="Times New Roman"/>
          <w:sz w:val="20"/>
          <w:szCs w:val="20"/>
        </w:rPr>
        <w:t xml:space="preserve"> and </w:t>
      </w:r>
    </w:p>
    <w:p w14:paraId="52CCBA9E" w14:textId="5090CFF3" w:rsidR="00371493" w:rsidRPr="004E23F8" w:rsidRDefault="00371493" w:rsidP="00371493">
      <w:pPr>
        <w:pStyle w:val="Default"/>
        <w:ind w:left="720"/>
        <w:rPr>
          <w:rFonts w:ascii="Times New Roman" w:hAnsi="Times New Roman" w:cs="Times New Roman"/>
          <w:sz w:val="20"/>
          <w:szCs w:val="20"/>
        </w:rPr>
      </w:pPr>
      <w:r w:rsidRPr="004E23F8">
        <w:rPr>
          <w:rFonts w:ascii="Times New Roman" w:hAnsi="Times New Roman" w:cs="Times New Roman"/>
          <w:sz w:val="20"/>
          <w:szCs w:val="20"/>
        </w:rPr>
        <w:t xml:space="preserve">4) resource utilization </w:t>
      </w:r>
    </w:p>
    <w:p w14:paraId="060F25E8" w14:textId="4252FB16" w:rsidR="00371493" w:rsidRPr="00371493" w:rsidRDefault="00371493" w:rsidP="00FA0419">
      <w:pPr>
        <w:rPr>
          <w:lang w:val="en-US" w:eastAsia="ja-JP"/>
        </w:rPr>
      </w:pPr>
      <w:r>
        <w:rPr>
          <w:lang w:val="en-US" w:eastAsia="ja-JP"/>
        </w:rPr>
        <w:t xml:space="preserve">It was also pointed out that </w:t>
      </w:r>
      <w:r w:rsidRPr="00371493">
        <w:rPr>
          <w:lang w:val="en-US" w:eastAsia="ja-JP"/>
        </w:rPr>
        <w:t>Metric 3) and 4) are</w:t>
      </w:r>
      <w:r w:rsidR="00760C9D">
        <w:rPr>
          <w:lang w:val="en-US" w:eastAsia="ja-JP"/>
        </w:rPr>
        <w:t xml:space="preserve"> of</w:t>
      </w:r>
      <w:r w:rsidRPr="00371493">
        <w:rPr>
          <w:lang w:val="en-US" w:eastAsia="ja-JP"/>
        </w:rPr>
        <w:t xml:space="preserve"> low priority.</w:t>
      </w:r>
      <w:r>
        <w:rPr>
          <w:lang w:val="en-US" w:eastAsia="ja-JP"/>
        </w:rPr>
        <w:t xml:space="preserve"> In our view, it is sufficient to report 1) CSA and 2) Latency.</w:t>
      </w:r>
    </w:p>
    <w:p w14:paraId="7BAB73CB" w14:textId="77777777" w:rsidR="00371493" w:rsidRPr="00371493" w:rsidRDefault="00371493" w:rsidP="00FA0419">
      <w:pPr>
        <w:rPr>
          <w:lang w:val="en-US" w:eastAsia="ja-JP"/>
        </w:rPr>
      </w:pPr>
    </w:p>
    <w:p w14:paraId="358D9866" w14:textId="6B7E360E" w:rsidR="0003661B" w:rsidRDefault="00D55899" w:rsidP="00FA0419">
      <w:pPr>
        <w:rPr>
          <w:lang w:eastAsia="ja-JP"/>
        </w:rPr>
      </w:pPr>
      <w:r>
        <w:rPr>
          <w:lang w:eastAsia="ja-JP"/>
        </w:rPr>
        <w:t>5G-ACIA LS selected use case 2 from TS 22.104 for evaluation (see Appendix</w:t>
      </w:r>
      <w:r w:rsidR="004E23F8">
        <w:rPr>
          <w:lang w:eastAsia="ja-JP"/>
        </w:rPr>
        <w:t xml:space="preserve"> 1</w:t>
      </w:r>
      <w:r>
        <w:rPr>
          <w:lang w:eastAsia="ja-JP"/>
        </w:rPr>
        <w:t>). For use case 2, the parameters are:</w:t>
      </w:r>
    </w:p>
    <w:p w14:paraId="4FA27291" w14:textId="2809BC25" w:rsidR="00D55899" w:rsidRDefault="00D55899" w:rsidP="00D55899">
      <w:pPr>
        <w:pStyle w:val="ListParagraph"/>
        <w:numPr>
          <w:ilvl w:val="0"/>
          <w:numId w:val="39"/>
        </w:numPr>
        <w:rPr>
          <w:lang w:eastAsia="ja-JP"/>
        </w:rPr>
      </w:pPr>
      <w:r>
        <w:t>transfer interval T</w:t>
      </w:r>
      <w:r w:rsidRPr="00E13365">
        <w:rPr>
          <w:vertAlign w:val="subscript"/>
        </w:rPr>
        <w:t>I</w:t>
      </w:r>
      <w:r>
        <w:t xml:space="preserve"> = 1 </w:t>
      </w:r>
      <w:proofErr w:type="spellStart"/>
      <w:r>
        <w:t>ms</w:t>
      </w:r>
      <w:proofErr w:type="spellEnd"/>
    </w:p>
    <w:p w14:paraId="18839CD4" w14:textId="6A0B0690" w:rsidR="00D55899" w:rsidRDefault="00D55899" w:rsidP="00D55899">
      <w:pPr>
        <w:pStyle w:val="ListParagraph"/>
        <w:numPr>
          <w:ilvl w:val="0"/>
          <w:numId w:val="39"/>
        </w:numPr>
        <w:rPr>
          <w:lang w:eastAsia="ja-JP"/>
        </w:rPr>
      </w:pPr>
      <w:r>
        <w:t xml:space="preserve">survival time duration Ts = </w:t>
      </w:r>
      <w:r w:rsidR="00371493">
        <w:t xml:space="preserve">1 </w:t>
      </w:r>
      <w:proofErr w:type="spellStart"/>
      <w:r w:rsidR="00371493">
        <w:t>ms</w:t>
      </w:r>
      <w:proofErr w:type="spellEnd"/>
    </w:p>
    <w:p w14:paraId="6144DC58" w14:textId="0DD02179" w:rsidR="00D55899" w:rsidRDefault="00371493" w:rsidP="00371493">
      <w:pPr>
        <w:rPr>
          <w:lang w:val="en-US"/>
        </w:rPr>
      </w:pPr>
      <w:r>
        <w:t xml:space="preserve">Thus, a packet is allowed up to </w:t>
      </w:r>
      <w:r w:rsidR="00D55899">
        <w:t>2</w:t>
      </w:r>
      <w:r>
        <w:t xml:space="preserve"> attempts. Given the </w:t>
      </w:r>
      <w:r w:rsidR="00D55899">
        <w:t xml:space="preserve">CSA </w:t>
      </w:r>
      <w:r w:rsidR="00D55899" w:rsidRPr="00E13365">
        <w:rPr>
          <w:lang w:val="en-US"/>
        </w:rPr>
        <w:t>requirement</w:t>
      </w:r>
      <w:r>
        <w:rPr>
          <w:lang w:val="en-US"/>
        </w:rPr>
        <w:t xml:space="preserve"> of</w:t>
      </w:r>
      <w:r w:rsidR="00D55899">
        <w:t xml:space="preserve"> </w:t>
      </w:r>
      <w:r w:rsidR="00D55899" w:rsidRPr="00E13365">
        <w:rPr>
          <w:lang w:val="en-US"/>
        </w:rPr>
        <w:t>99.9999%</w:t>
      </w:r>
      <w:r>
        <w:rPr>
          <w:lang w:val="en-US"/>
        </w:rPr>
        <w:t>, this translates to BLER requirement of BLER&lt;=1e-3.</w:t>
      </w:r>
    </w:p>
    <w:p w14:paraId="04A0E0BF" w14:textId="436B0CC7" w:rsidR="00371493" w:rsidRDefault="00371493" w:rsidP="00371493">
      <w:pPr>
        <w:rPr>
          <w:lang w:eastAsia="ja-JP"/>
        </w:rPr>
      </w:pPr>
    </w:p>
    <w:p w14:paraId="7CD612C5" w14:textId="3F272CEE" w:rsidR="00371493" w:rsidRDefault="00371493" w:rsidP="00AE5C5B">
      <w:pPr>
        <w:tabs>
          <w:tab w:val="left" w:pos="3060"/>
        </w:tabs>
        <w:rPr>
          <w:lang w:val="en-US"/>
        </w:rPr>
      </w:pPr>
      <w:r>
        <w:rPr>
          <w:lang w:val="en-US"/>
        </w:rPr>
        <w:t xml:space="preserve">Ericsson preference </w:t>
      </w:r>
      <w:r w:rsidR="00AE5C5B">
        <w:rPr>
          <w:lang w:val="en-US"/>
        </w:rPr>
        <w:t>is summarized below</w:t>
      </w:r>
      <w:r>
        <w:rPr>
          <w:lang w:val="en-US"/>
        </w:rPr>
        <w:t>:</w:t>
      </w:r>
    </w:p>
    <w:p w14:paraId="657E27AE" w14:textId="77777777" w:rsidR="00371493" w:rsidRDefault="00371493" w:rsidP="00371493">
      <w:pPr>
        <w:rPr>
          <w:lang w:eastAsia="ja-JP"/>
        </w:rPr>
      </w:pPr>
    </w:p>
    <w:tbl>
      <w:tblPr>
        <w:tblStyle w:val="TableGrid"/>
        <w:tblW w:w="0" w:type="auto"/>
        <w:tblLook w:val="04A0" w:firstRow="1" w:lastRow="0" w:firstColumn="1" w:lastColumn="0" w:noHBand="0" w:noVBand="1"/>
      </w:tblPr>
      <w:tblGrid>
        <w:gridCol w:w="2965"/>
        <w:gridCol w:w="6664"/>
      </w:tblGrid>
      <w:tr w:rsidR="00371493" w:rsidRPr="004E23F8" w14:paraId="71847939" w14:textId="77777777" w:rsidTr="00AA0A8A">
        <w:tc>
          <w:tcPr>
            <w:tcW w:w="2965" w:type="dxa"/>
          </w:tcPr>
          <w:p w14:paraId="2AAD0375" w14:textId="1A7A71B8" w:rsidR="00371493" w:rsidRPr="004E23F8" w:rsidRDefault="00371493" w:rsidP="00AA0A8A">
            <w:pPr>
              <w:rPr>
                <w:lang w:val="en-US"/>
              </w:rPr>
            </w:pPr>
            <w:r w:rsidRPr="004E23F8">
              <w:rPr>
                <w:lang w:val="en-US"/>
              </w:rPr>
              <w:t>Performance metric</w:t>
            </w:r>
          </w:p>
        </w:tc>
        <w:tc>
          <w:tcPr>
            <w:tcW w:w="6664" w:type="dxa"/>
          </w:tcPr>
          <w:p w14:paraId="44C288D9" w14:textId="77777777" w:rsidR="00371493" w:rsidRPr="004E23F8" w:rsidRDefault="00371493" w:rsidP="00371493">
            <w:pPr>
              <w:pStyle w:val="Default"/>
              <w:rPr>
                <w:rFonts w:ascii="Times New Roman" w:hAnsi="Times New Roman" w:cs="Times New Roman"/>
                <w:sz w:val="20"/>
                <w:szCs w:val="20"/>
              </w:rPr>
            </w:pPr>
            <w:r w:rsidRPr="004E23F8">
              <w:rPr>
                <w:rFonts w:ascii="Times New Roman" w:hAnsi="Times New Roman" w:cs="Times New Roman"/>
                <w:sz w:val="20"/>
                <w:szCs w:val="20"/>
              </w:rPr>
              <w:t xml:space="preserve">1) CSA: single CDF of CSA distribution of all UEs in factory hall </w:t>
            </w:r>
          </w:p>
          <w:p w14:paraId="4A6A77D8" w14:textId="7608C013" w:rsidR="00371493" w:rsidRPr="004E23F8" w:rsidRDefault="00371493" w:rsidP="00371493">
            <w:pPr>
              <w:rPr>
                <w:lang w:val="en-US"/>
              </w:rPr>
            </w:pPr>
            <w:r w:rsidRPr="004E23F8">
              <w:t>2) Latency: single CDF of latency distribution of all UEs in factory hall</w:t>
            </w:r>
          </w:p>
        </w:tc>
      </w:tr>
      <w:tr w:rsidR="00371493" w:rsidRPr="004E23F8" w14:paraId="6DBBD2E0" w14:textId="77777777" w:rsidTr="00AA0A8A">
        <w:tc>
          <w:tcPr>
            <w:tcW w:w="2965" w:type="dxa"/>
          </w:tcPr>
          <w:p w14:paraId="2D1DAADC" w14:textId="2D02250B" w:rsidR="00371493" w:rsidRPr="004E23F8" w:rsidRDefault="00371493" w:rsidP="00AA0A8A">
            <w:pPr>
              <w:rPr>
                <w:lang w:val="en-US"/>
              </w:rPr>
            </w:pPr>
            <w:r w:rsidRPr="004E23F8">
              <w:rPr>
                <w:lang w:val="en-US"/>
              </w:rPr>
              <w:t>Performance requirement</w:t>
            </w:r>
          </w:p>
        </w:tc>
        <w:tc>
          <w:tcPr>
            <w:tcW w:w="6664" w:type="dxa"/>
          </w:tcPr>
          <w:p w14:paraId="25459D06" w14:textId="77777777" w:rsidR="00371493" w:rsidRPr="004E23F8" w:rsidRDefault="00371493" w:rsidP="00371493">
            <w:pPr>
              <w:pStyle w:val="Default"/>
              <w:rPr>
                <w:rFonts w:ascii="Times New Roman" w:hAnsi="Times New Roman" w:cs="Times New Roman"/>
                <w:sz w:val="20"/>
                <w:szCs w:val="20"/>
              </w:rPr>
            </w:pPr>
            <w:r w:rsidRPr="004E23F8">
              <w:rPr>
                <w:rFonts w:ascii="Times New Roman" w:hAnsi="Times New Roman" w:cs="Times New Roman"/>
                <w:sz w:val="20"/>
                <w:szCs w:val="20"/>
              </w:rPr>
              <w:t>CSA = 99.9999%</w:t>
            </w:r>
          </w:p>
          <w:p w14:paraId="6630806D" w14:textId="5AB3BE8A" w:rsidR="00371493" w:rsidRPr="004E23F8" w:rsidRDefault="00760C9D" w:rsidP="00371493">
            <w:pPr>
              <w:pStyle w:val="Default"/>
              <w:rPr>
                <w:rFonts w:ascii="Times New Roman" w:hAnsi="Times New Roman" w:cs="Times New Roman"/>
                <w:sz w:val="20"/>
                <w:szCs w:val="20"/>
              </w:rPr>
            </w:pPr>
            <w:r>
              <w:rPr>
                <w:rFonts w:ascii="Times New Roman" w:hAnsi="Times New Roman" w:cs="Times New Roman"/>
                <w:sz w:val="20"/>
                <w:szCs w:val="20"/>
              </w:rPr>
              <w:t>Or, e</w:t>
            </w:r>
            <w:r w:rsidR="00371493" w:rsidRPr="004E23F8">
              <w:rPr>
                <w:rFonts w:ascii="Times New Roman" w:hAnsi="Times New Roman" w:cs="Times New Roman"/>
                <w:sz w:val="20"/>
                <w:szCs w:val="20"/>
              </w:rPr>
              <w:t>quivalently: BLER &lt;=1e-3</w:t>
            </w:r>
          </w:p>
        </w:tc>
      </w:tr>
    </w:tbl>
    <w:p w14:paraId="02A5F8D7" w14:textId="77777777" w:rsidR="00D55899" w:rsidRDefault="00D55899" w:rsidP="00FA0419">
      <w:pPr>
        <w:rPr>
          <w:lang w:eastAsia="ja-JP"/>
        </w:rPr>
      </w:pPr>
    </w:p>
    <w:p w14:paraId="7476E828" w14:textId="2A8EB44D" w:rsidR="00A9005A" w:rsidRPr="0037452C" w:rsidRDefault="0037452C" w:rsidP="0037452C">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w:t>
      </w:r>
      <w:r w:rsidR="00A9005A" w:rsidRPr="0037452C">
        <w:rPr>
          <w:b w:val="0"/>
          <w:sz w:val="32"/>
          <w:lang w:eastAsia="ja-JP"/>
        </w:rPr>
        <w:t>.1</w:t>
      </w:r>
      <w:r w:rsidR="00A9005A" w:rsidRPr="0037452C">
        <w:rPr>
          <w:b w:val="0"/>
          <w:sz w:val="32"/>
          <w:lang w:eastAsia="ja-JP"/>
        </w:rPr>
        <w:tab/>
      </w:r>
      <w:r w:rsidR="00F868E7" w:rsidRPr="0037452C">
        <w:rPr>
          <w:b w:val="0"/>
          <w:sz w:val="32"/>
          <w:lang w:eastAsia="ja-JP"/>
        </w:rPr>
        <w:t>Inter-BS/TRP distance</w:t>
      </w:r>
      <w:r w:rsidR="00F10EC7" w:rsidRPr="0037452C">
        <w:rPr>
          <w:b w:val="0"/>
          <w:sz w:val="32"/>
          <w:lang w:eastAsia="ja-JP"/>
        </w:rPr>
        <w:t xml:space="preserve">, </w:t>
      </w:r>
      <w:r w:rsidR="008C67AF" w:rsidRPr="0037452C">
        <w:rPr>
          <w:b w:val="0"/>
          <w:sz w:val="32"/>
          <w:lang w:eastAsia="ja-JP"/>
        </w:rPr>
        <w:t>BS antenna height</w:t>
      </w:r>
      <w:r w:rsidR="00C25CF2" w:rsidRPr="0037452C">
        <w:rPr>
          <w:b w:val="0"/>
          <w:sz w:val="32"/>
          <w:lang w:eastAsia="ja-JP"/>
        </w:rPr>
        <w:t xml:space="preserve"> </w:t>
      </w:r>
      <w:r w:rsidR="008C67AF" w:rsidRPr="0037452C">
        <w:rPr>
          <w:b w:val="0"/>
          <w:sz w:val="32"/>
          <w:lang w:eastAsia="ja-JP"/>
        </w:rPr>
        <w:t>and</w:t>
      </w:r>
      <w:r w:rsidR="00F10EC7" w:rsidRPr="0037452C">
        <w:rPr>
          <w:b w:val="0"/>
          <w:sz w:val="32"/>
          <w:lang w:eastAsia="ja-JP"/>
        </w:rPr>
        <w:t xml:space="preserve"> channel </w:t>
      </w:r>
      <w:r w:rsidR="00192A0F" w:rsidRPr="0037452C">
        <w:rPr>
          <w:b w:val="0"/>
          <w:sz w:val="32"/>
          <w:lang w:eastAsia="ja-JP"/>
        </w:rPr>
        <w:t>model</w:t>
      </w:r>
    </w:p>
    <w:p w14:paraId="1FA36405" w14:textId="46841933" w:rsidR="00143469" w:rsidRDefault="00143469" w:rsidP="00143469">
      <w:pPr>
        <w:rPr>
          <w:lang w:val="en-US"/>
        </w:rPr>
      </w:pPr>
    </w:p>
    <w:p w14:paraId="197F6175" w14:textId="4E8888DB" w:rsidR="008D4FD9" w:rsidRDefault="00574A3E" w:rsidP="00143469">
      <w:pPr>
        <w:rPr>
          <w:lang w:val="en-US"/>
        </w:rPr>
      </w:pPr>
      <w:r>
        <w:rPr>
          <w:lang w:val="en-US"/>
        </w:rPr>
        <w:t xml:space="preserve">In </w:t>
      </w:r>
      <w:r w:rsidR="00453D45">
        <w:rPr>
          <w:lang w:val="en-US"/>
        </w:rPr>
        <w:fldChar w:fldCharType="begin"/>
      </w:r>
      <w:r w:rsidR="00453D45">
        <w:rPr>
          <w:lang w:val="en-US"/>
        </w:rPr>
        <w:instrText xml:space="preserve"> REF _Ref51239055 \r \h </w:instrText>
      </w:r>
      <w:r w:rsidR="00453D45">
        <w:rPr>
          <w:lang w:val="en-US"/>
        </w:rPr>
      </w:r>
      <w:r w:rsidR="00453D45">
        <w:rPr>
          <w:lang w:val="en-US"/>
        </w:rPr>
        <w:fldChar w:fldCharType="separate"/>
      </w:r>
      <w:r w:rsidR="007F7054">
        <w:rPr>
          <w:lang w:val="en-US"/>
        </w:rPr>
        <w:t>[1]</w:t>
      </w:r>
      <w:r w:rsidR="00453D45">
        <w:rPr>
          <w:lang w:val="en-US"/>
        </w:rPr>
        <w:fldChar w:fldCharType="end"/>
      </w:r>
      <w:r w:rsidR="00453D45">
        <w:rPr>
          <w:lang w:val="en-US"/>
        </w:rPr>
        <w:t xml:space="preserve">, </w:t>
      </w:r>
      <w:r w:rsidR="008D4FD9">
        <w:rPr>
          <w:lang w:val="en-US"/>
        </w:rPr>
        <w:t xml:space="preserve">it is suggested to consider </w:t>
      </w:r>
      <w:r w:rsidR="008D4FD9" w:rsidRPr="008D4FD9">
        <w:rPr>
          <w:lang w:val="en-US"/>
        </w:rPr>
        <w:t xml:space="preserve">a factory hall of 120m x 50m x 10m, which is then fully covered by 12 service areas of </w:t>
      </w:r>
      <w:bookmarkStart w:id="1" w:name="_GoBack"/>
      <w:r w:rsidR="008D4FD9" w:rsidRPr="008D4FD9">
        <w:rPr>
          <w:lang w:val="en-US"/>
        </w:rPr>
        <w:t>50m x 10m</w:t>
      </w:r>
      <w:r w:rsidR="008D4FD9">
        <w:rPr>
          <w:lang w:val="en-US"/>
        </w:rPr>
        <w:t xml:space="preserve">. </w:t>
      </w:r>
      <w:r w:rsidR="009E0A97">
        <w:rPr>
          <w:lang w:val="en-US"/>
        </w:rPr>
        <w:t>BS antenna height</w:t>
      </w:r>
      <w:r w:rsidR="008D4FD9">
        <w:rPr>
          <w:lang w:val="en-US"/>
        </w:rPr>
        <w:t xml:space="preserve"> is recommended to be</w:t>
      </w:r>
      <w:r w:rsidR="009E0A97">
        <w:rPr>
          <w:lang w:val="en-US"/>
        </w:rPr>
        <w:t xml:space="preserve"> </w:t>
      </w:r>
      <w:r w:rsidR="008D4FD9" w:rsidRPr="008D4FD9">
        <w:rPr>
          <w:lang w:val="en-US"/>
        </w:rPr>
        <w:t xml:space="preserve">1.5 m for </w:t>
      </w:r>
      <w:proofErr w:type="spellStart"/>
      <w:r w:rsidR="008D4FD9" w:rsidRPr="008D4FD9">
        <w:rPr>
          <w:lang w:val="en-US"/>
        </w:rPr>
        <w:t>InF</w:t>
      </w:r>
      <w:proofErr w:type="spellEnd"/>
      <w:r w:rsidR="008D4FD9" w:rsidRPr="008D4FD9">
        <w:rPr>
          <w:lang w:val="en-US"/>
        </w:rPr>
        <w:t xml:space="preserve">-SL and </w:t>
      </w:r>
      <w:proofErr w:type="spellStart"/>
      <w:r w:rsidR="008D4FD9" w:rsidRPr="008D4FD9">
        <w:rPr>
          <w:lang w:val="en-US"/>
        </w:rPr>
        <w:t>InF</w:t>
      </w:r>
      <w:proofErr w:type="spellEnd"/>
      <w:r w:rsidR="008D4FD9" w:rsidRPr="008D4FD9">
        <w:rPr>
          <w:lang w:val="en-US"/>
        </w:rPr>
        <w:t xml:space="preserve">-DL, 8m for </w:t>
      </w:r>
      <w:proofErr w:type="spellStart"/>
      <w:r w:rsidR="008D4FD9" w:rsidRPr="008D4FD9">
        <w:rPr>
          <w:lang w:val="en-US"/>
        </w:rPr>
        <w:t>InF</w:t>
      </w:r>
      <w:proofErr w:type="spellEnd"/>
      <w:r w:rsidR="008D4FD9" w:rsidRPr="008D4FD9">
        <w:rPr>
          <w:lang w:val="en-US"/>
        </w:rPr>
        <w:t xml:space="preserve">-SH and </w:t>
      </w:r>
      <w:proofErr w:type="spellStart"/>
      <w:r w:rsidR="008D4FD9" w:rsidRPr="008D4FD9">
        <w:rPr>
          <w:lang w:val="en-US"/>
        </w:rPr>
        <w:t>InF</w:t>
      </w:r>
      <w:proofErr w:type="spellEnd"/>
      <w:r w:rsidR="008D4FD9" w:rsidRPr="008D4FD9">
        <w:rPr>
          <w:lang w:val="en-US"/>
        </w:rPr>
        <w:t>-DH</w:t>
      </w:r>
      <w:r w:rsidR="00DA48A6">
        <w:rPr>
          <w:lang w:val="en-US"/>
        </w:rPr>
        <w:t>.</w:t>
      </w:r>
      <w:r w:rsidR="004E1741">
        <w:rPr>
          <w:lang w:val="en-US"/>
        </w:rPr>
        <w:t xml:space="preserve"> </w:t>
      </w:r>
      <w:r w:rsidR="008D4FD9">
        <w:rPr>
          <w:lang w:val="en-US"/>
        </w:rPr>
        <w:t xml:space="preserve">The </w:t>
      </w:r>
      <w:bookmarkEnd w:id="1"/>
      <w:r w:rsidR="008D4FD9">
        <w:rPr>
          <w:lang w:val="en-US"/>
        </w:rPr>
        <w:lastRenderedPageBreak/>
        <w:t xml:space="preserve">number of BS/TRPs is not given.  </w:t>
      </w:r>
      <w:r w:rsidR="004E1741">
        <w:rPr>
          <w:lang w:val="en-US"/>
        </w:rPr>
        <w:t xml:space="preserve">Moreover, there is a suggestion from 5G-ACIA on </w:t>
      </w:r>
      <w:r w:rsidR="00831643">
        <w:rPr>
          <w:lang w:val="en-US"/>
        </w:rPr>
        <w:t xml:space="preserve">selection of </w:t>
      </w:r>
      <w:r w:rsidR="004E1741">
        <w:rPr>
          <w:lang w:val="en-US"/>
        </w:rPr>
        <w:t xml:space="preserve">dense or sparse </w:t>
      </w:r>
      <w:r w:rsidR="00BD5789" w:rsidRPr="00BD5789">
        <w:rPr>
          <w:lang w:val="en-US"/>
        </w:rPr>
        <w:t>clutter</w:t>
      </w:r>
      <w:r w:rsidR="00831643">
        <w:rPr>
          <w:lang w:val="en-US"/>
        </w:rPr>
        <w:t xml:space="preserve"> models based on number</w:t>
      </w:r>
      <w:r w:rsidR="00AA6C49">
        <w:rPr>
          <w:lang w:val="en-US"/>
        </w:rPr>
        <w:t xml:space="preserve"> of UEs</w:t>
      </w:r>
      <w:r w:rsidR="00986CDC">
        <w:rPr>
          <w:lang w:val="en-US"/>
        </w:rPr>
        <w:t xml:space="preserve">. </w:t>
      </w:r>
    </w:p>
    <w:p w14:paraId="64FC93E6" w14:textId="0161CDAD" w:rsidR="008D4FD9" w:rsidRDefault="008D4FD9" w:rsidP="00143469">
      <w:pPr>
        <w:rPr>
          <w:lang w:val="en-US"/>
        </w:rPr>
      </w:pPr>
    </w:p>
    <w:p w14:paraId="201C0DF0" w14:textId="76E6265F" w:rsidR="00315B53" w:rsidRDefault="00315B53" w:rsidP="00143469">
      <w:pPr>
        <w:rPr>
          <w:lang w:val="en-US"/>
        </w:rPr>
      </w:pPr>
      <w:r>
        <w:rPr>
          <w:lang w:val="en-US"/>
        </w:rPr>
        <w:t>For the simulation study</w:t>
      </w:r>
      <w:r w:rsidRPr="00CF1E77">
        <w:rPr>
          <w:lang w:val="en-US"/>
        </w:rPr>
        <w:t xml:space="preserve">, </w:t>
      </w:r>
      <w:r>
        <w:rPr>
          <w:lang w:val="en-US"/>
        </w:rPr>
        <w:t xml:space="preserve">the </w:t>
      </w:r>
      <w:r w:rsidRPr="00CF1E77">
        <w:rPr>
          <w:lang w:val="en-US"/>
        </w:rPr>
        <w:t>number of BS</w:t>
      </w:r>
      <w:r>
        <w:rPr>
          <w:lang w:val="en-US"/>
        </w:rPr>
        <w:t xml:space="preserve"> (hence i</w:t>
      </w:r>
      <w:r w:rsidRPr="00CF1E77">
        <w:rPr>
          <w:lang w:val="en-US"/>
        </w:rPr>
        <w:t>nter-BS/TRP distance</w:t>
      </w:r>
      <w:r>
        <w:rPr>
          <w:lang w:val="en-US"/>
        </w:rPr>
        <w:t>) should be selected according to the</w:t>
      </w:r>
      <w:r w:rsidRPr="00CF1E77">
        <w:rPr>
          <w:lang w:val="en-US"/>
        </w:rPr>
        <w:t xml:space="preserve"> deployment</w:t>
      </w:r>
      <w:r>
        <w:rPr>
          <w:lang w:val="en-US"/>
        </w:rPr>
        <w:t xml:space="preserve"> scenario (e.g., carrier frequency, antenna configuration, number of UEs)</w:t>
      </w:r>
      <w:r w:rsidRPr="00CF1E77">
        <w:rPr>
          <w:lang w:val="en-US"/>
        </w:rPr>
        <w:t xml:space="preserve">. </w:t>
      </w:r>
      <w:r>
        <w:rPr>
          <w:lang w:val="en-US"/>
        </w:rPr>
        <w:t xml:space="preserve">It is reasonable to reuse the base station layout for the factory automation use case (see Figure 1 below),  considering that the factory hall size in 5G-ACIA LS is the same as that in TR 38.824. On the other hand, the simulation study in TR 38.824 didn’t consider that the </w:t>
      </w:r>
      <w:r w:rsidR="008D4160">
        <w:rPr>
          <w:lang w:val="en-US"/>
        </w:rPr>
        <w:t>h</w:t>
      </w:r>
      <w:r>
        <w:rPr>
          <w:lang w:val="en-US"/>
        </w:rPr>
        <w:t>all is divided in</w:t>
      </w:r>
      <w:r w:rsidR="008D4160">
        <w:rPr>
          <w:lang w:val="en-US"/>
        </w:rPr>
        <w:t>to</w:t>
      </w:r>
      <w:r>
        <w:rPr>
          <w:lang w:val="en-US"/>
        </w:rPr>
        <w:t xml:space="preserve"> 12</w:t>
      </w:r>
      <w:r w:rsidRPr="00315B53">
        <w:rPr>
          <w:lang w:val="en-US"/>
        </w:rPr>
        <w:t xml:space="preserve"> service areas of 50m x 10m</w:t>
      </w:r>
      <w:r>
        <w:rPr>
          <w:lang w:val="en-US"/>
        </w:rPr>
        <w:t xml:space="preserve">. Thus, we are </w:t>
      </w:r>
      <w:r w:rsidR="00760C9D">
        <w:rPr>
          <w:lang w:val="en-US"/>
        </w:rPr>
        <w:t xml:space="preserve">also </w:t>
      </w:r>
      <w:r>
        <w:rPr>
          <w:lang w:val="en-US"/>
        </w:rPr>
        <w:t>fine to discuss further the BS layout.</w:t>
      </w:r>
    </w:p>
    <w:p w14:paraId="765B0325" w14:textId="1C948D5E" w:rsidR="00760C9D" w:rsidRDefault="00760C9D" w:rsidP="00143469">
      <w:pPr>
        <w:rPr>
          <w:lang w:val="en-US"/>
        </w:rPr>
      </w:pPr>
    </w:p>
    <w:p w14:paraId="4096DC5B" w14:textId="29A5A679" w:rsidR="00CF1E77" w:rsidRDefault="00760C9D" w:rsidP="00143469">
      <w:pPr>
        <w:rPr>
          <w:lang w:val="en-US"/>
        </w:rPr>
      </w:pPr>
      <w:r>
        <w:rPr>
          <w:lang w:val="en-US"/>
        </w:rPr>
        <w:t xml:space="preserve">For the channel model and BS antenna height, our preference is </w:t>
      </w:r>
      <w:proofErr w:type="spellStart"/>
      <w:r w:rsidRPr="00CF1E77">
        <w:rPr>
          <w:lang w:val="en-US"/>
        </w:rPr>
        <w:t>InF</w:t>
      </w:r>
      <w:proofErr w:type="spellEnd"/>
      <w:r w:rsidRPr="00CF1E77">
        <w:rPr>
          <w:lang w:val="en-US"/>
        </w:rPr>
        <w:t>-DH</w:t>
      </w:r>
      <w:r>
        <w:rPr>
          <w:lang w:val="en-US"/>
        </w:rPr>
        <w:t xml:space="preserve"> and 8m.</w:t>
      </w:r>
      <w:r w:rsidR="00EF4E53">
        <w:rPr>
          <w:lang w:val="en-US"/>
        </w:rPr>
        <w:t xml:space="preserve"> In summary, </w:t>
      </w:r>
      <w:r w:rsidR="00CF1E77">
        <w:rPr>
          <w:lang w:val="en-US"/>
        </w:rPr>
        <w:t xml:space="preserve">Ericsson preference is </w:t>
      </w:r>
      <w:r w:rsidR="00EF4E53">
        <w:rPr>
          <w:lang w:val="en-US"/>
        </w:rPr>
        <w:t>provid</w:t>
      </w:r>
      <w:r w:rsidR="00FD60B3">
        <w:rPr>
          <w:lang w:val="en-US"/>
        </w:rPr>
        <w:t xml:space="preserve">ed in </w:t>
      </w:r>
      <w:r w:rsidR="00CF1E77">
        <w:rPr>
          <w:lang w:val="en-US"/>
        </w:rPr>
        <w:t xml:space="preserve">the </w:t>
      </w:r>
      <w:r w:rsidR="00FD60B3">
        <w:rPr>
          <w:lang w:val="en-US"/>
        </w:rPr>
        <w:t>table below.</w:t>
      </w:r>
    </w:p>
    <w:p w14:paraId="021B19F9" w14:textId="0A2B8798" w:rsidR="00CF1E77" w:rsidRDefault="00CF1E77" w:rsidP="00143469">
      <w:pPr>
        <w:rPr>
          <w:lang w:val="en-US"/>
        </w:rPr>
      </w:pPr>
    </w:p>
    <w:tbl>
      <w:tblPr>
        <w:tblStyle w:val="TableGrid"/>
        <w:tblW w:w="0" w:type="auto"/>
        <w:tblLook w:val="04A0" w:firstRow="1" w:lastRow="0" w:firstColumn="1" w:lastColumn="0" w:noHBand="0" w:noVBand="1"/>
      </w:tblPr>
      <w:tblGrid>
        <w:gridCol w:w="2965"/>
        <w:gridCol w:w="6664"/>
      </w:tblGrid>
      <w:tr w:rsidR="00FD60B3" w14:paraId="6F5993FE" w14:textId="77777777" w:rsidTr="00FD60B3">
        <w:tc>
          <w:tcPr>
            <w:tcW w:w="2965" w:type="dxa"/>
          </w:tcPr>
          <w:p w14:paraId="2F253530" w14:textId="3EBD5E44" w:rsidR="00FD60B3" w:rsidRDefault="00FD60B3" w:rsidP="00143469">
            <w:pPr>
              <w:rPr>
                <w:lang w:val="en-US"/>
              </w:rPr>
            </w:pPr>
            <w:r w:rsidRPr="00FD60B3">
              <w:rPr>
                <w:lang w:val="en-US"/>
              </w:rPr>
              <w:t>Inter-BS/TRP distance</w:t>
            </w:r>
          </w:p>
        </w:tc>
        <w:tc>
          <w:tcPr>
            <w:tcW w:w="6664" w:type="dxa"/>
          </w:tcPr>
          <w:p w14:paraId="41763845" w14:textId="46C10B95" w:rsidR="00FD60B3" w:rsidRDefault="00FD60B3" w:rsidP="00143469">
            <w:pPr>
              <w:rPr>
                <w:lang w:val="en-US"/>
              </w:rPr>
            </w:pPr>
            <w:r>
              <w:rPr>
                <w:lang w:val="en-US"/>
              </w:rPr>
              <w:t>We are fine to reuse the base station layout from TR 38.824</w:t>
            </w:r>
            <w:r w:rsidR="00760C9D">
              <w:rPr>
                <w:lang w:val="en-US"/>
              </w:rPr>
              <w:t xml:space="preserve"> (reproduced in Figure 1 below)</w:t>
            </w:r>
            <w:r>
              <w:rPr>
                <w:lang w:val="en-US"/>
              </w:rPr>
              <w:t xml:space="preserve"> for the factory automation use case. We are also open to discuss further if the BS layout should be revised considering the 12 services areas.</w:t>
            </w:r>
          </w:p>
        </w:tc>
      </w:tr>
      <w:tr w:rsidR="00FD60B3" w14:paraId="153E45E3" w14:textId="77777777" w:rsidTr="00FD60B3">
        <w:tc>
          <w:tcPr>
            <w:tcW w:w="2965" w:type="dxa"/>
          </w:tcPr>
          <w:p w14:paraId="5A8F6AD0" w14:textId="3DEAD992" w:rsidR="00FD60B3" w:rsidRDefault="00FD60B3" w:rsidP="00143469">
            <w:pPr>
              <w:rPr>
                <w:lang w:val="en-US"/>
              </w:rPr>
            </w:pPr>
            <w:r w:rsidRPr="00FD60B3">
              <w:rPr>
                <w:lang w:val="en-US"/>
              </w:rPr>
              <w:t>BS antenna height</w:t>
            </w:r>
          </w:p>
        </w:tc>
        <w:tc>
          <w:tcPr>
            <w:tcW w:w="6664" w:type="dxa"/>
          </w:tcPr>
          <w:p w14:paraId="4B018AFF" w14:textId="6318F521" w:rsidR="00FD60B3" w:rsidRDefault="00FD60B3" w:rsidP="00143469">
            <w:pPr>
              <w:rPr>
                <w:lang w:val="en-US"/>
              </w:rPr>
            </w:pPr>
            <w:r w:rsidRPr="00CF1E77">
              <w:rPr>
                <w:lang w:val="en-US"/>
              </w:rPr>
              <w:t>8m</w:t>
            </w:r>
          </w:p>
        </w:tc>
      </w:tr>
      <w:tr w:rsidR="00FD60B3" w14:paraId="0096AC81" w14:textId="77777777" w:rsidTr="00FD60B3">
        <w:tc>
          <w:tcPr>
            <w:tcW w:w="2965" w:type="dxa"/>
          </w:tcPr>
          <w:p w14:paraId="110BC280" w14:textId="6F1EFFF0" w:rsidR="00FD60B3" w:rsidRDefault="00FD60B3" w:rsidP="00143469">
            <w:pPr>
              <w:rPr>
                <w:lang w:val="en-US"/>
              </w:rPr>
            </w:pPr>
            <w:r w:rsidRPr="00FD60B3">
              <w:rPr>
                <w:lang w:val="en-US"/>
              </w:rPr>
              <w:t>Channel model</w:t>
            </w:r>
          </w:p>
        </w:tc>
        <w:tc>
          <w:tcPr>
            <w:tcW w:w="6664" w:type="dxa"/>
          </w:tcPr>
          <w:p w14:paraId="0B316259" w14:textId="6D3B2D9A" w:rsidR="00FD60B3" w:rsidRDefault="00FD60B3" w:rsidP="00143469">
            <w:pPr>
              <w:rPr>
                <w:lang w:val="en-US"/>
              </w:rPr>
            </w:pPr>
            <w:proofErr w:type="spellStart"/>
            <w:r w:rsidRPr="00CF1E77">
              <w:rPr>
                <w:lang w:val="en-US"/>
              </w:rPr>
              <w:t>InF</w:t>
            </w:r>
            <w:proofErr w:type="spellEnd"/>
            <w:r w:rsidRPr="00CF1E77">
              <w:rPr>
                <w:lang w:val="en-US"/>
              </w:rPr>
              <w:t>-DH</w:t>
            </w:r>
          </w:p>
        </w:tc>
      </w:tr>
    </w:tbl>
    <w:p w14:paraId="42FD767C" w14:textId="77777777" w:rsidR="00FD60B3" w:rsidRDefault="00FD60B3" w:rsidP="00143469">
      <w:pPr>
        <w:rPr>
          <w:lang w:val="en-US"/>
        </w:rPr>
      </w:pPr>
    </w:p>
    <w:p w14:paraId="4C50F95C" w14:textId="7974F0C5" w:rsidR="00CF1E77" w:rsidRDefault="00CF1E77" w:rsidP="00CF1E77">
      <w:pPr>
        <w:jc w:val="center"/>
        <w:rPr>
          <w:noProof/>
          <w:lang w:eastAsia="zh-CN"/>
        </w:rPr>
      </w:pPr>
      <w:r>
        <w:rPr>
          <w:noProof/>
          <w:lang w:eastAsia="zh-CN"/>
        </w:rPr>
        <w:fldChar w:fldCharType="begin"/>
      </w:r>
      <w:r>
        <w:rPr>
          <w:noProof/>
          <w:lang w:eastAsia="zh-CN"/>
        </w:rPr>
        <w:instrText xml:space="preserve"> INCLUDEPICTURE  "cid:image001.jpg@01D460C3.1788FD90" \* MERGEFORMATINET </w:instrText>
      </w:r>
      <w:r>
        <w:rPr>
          <w:noProof/>
          <w:lang w:eastAsia="zh-CN"/>
        </w:rPr>
        <w:fldChar w:fldCharType="separate"/>
      </w:r>
      <w:r w:rsidR="00114108">
        <w:rPr>
          <w:noProof/>
          <w:lang w:eastAsia="zh-CN"/>
        </w:rPr>
        <w:fldChar w:fldCharType="begin"/>
      </w:r>
      <w:r w:rsidR="00114108">
        <w:rPr>
          <w:noProof/>
          <w:lang w:eastAsia="zh-CN"/>
        </w:rPr>
        <w:instrText xml:space="preserve"> </w:instrText>
      </w:r>
      <w:r w:rsidR="00114108">
        <w:rPr>
          <w:noProof/>
          <w:lang w:eastAsia="zh-CN"/>
        </w:rPr>
        <w:instrText>INCLUDEPICTURE  "cid:image001.jpg@01D460C3.1788FD90" \* MERGEFORMATINET</w:instrText>
      </w:r>
      <w:r w:rsidR="00114108">
        <w:rPr>
          <w:noProof/>
          <w:lang w:eastAsia="zh-CN"/>
        </w:rPr>
        <w:instrText xml:space="preserve"> </w:instrText>
      </w:r>
      <w:r w:rsidR="00114108">
        <w:rPr>
          <w:noProof/>
          <w:lang w:eastAsia="zh-CN"/>
        </w:rPr>
        <w:fldChar w:fldCharType="separate"/>
      </w:r>
      <w:r w:rsidR="00114108">
        <w:rPr>
          <w:noProof/>
          <w:lang w:eastAsia="zh-CN"/>
        </w:rPr>
        <w:pict w14:anchorId="2E3A4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3pt;height:121.1pt;visibility:visible">
            <v:imagedata r:id="rId11" r:href="rId12"/>
          </v:shape>
        </w:pict>
      </w:r>
      <w:r w:rsidR="00114108">
        <w:rPr>
          <w:noProof/>
          <w:lang w:eastAsia="zh-CN"/>
        </w:rPr>
        <w:fldChar w:fldCharType="end"/>
      </w:r>
      <w:r>
        <w:rPr>
          <w:noProof/>
          <w:lang w:eastAsia="zh-CN"/>
        </w:rPr>
        <w:fldChar w:fldCharType="end"/>
      </w:r>
    </w:p>
    <w:p w14:paraId="1645A0F1" w14:textId="69DA4512" w:rsidR="00CF1E77" w:rsidRDefault="00CF1E77" w:rsidP="00CF1E77">
      <w:pPr>
        <w:pStyle w:val="Caption"/>
        <w:jc w:val="center"/>
        <w:rPr>
          <w:lang w:val="en-US"/>
        </w:rPr>
      </w:pPr>
      <w:r>
        <w:t xml:space="preserve">Figure </w:t>
      </w:r>
      <w:fldSimple w:instr=" SEQ Figure \* ARABIC ">
        <w:r>
          <w:rPr>
            <w:noProof/>
          </w:rPr>
          <w:t>1</w:t>
        </w:r>
      </w:fldSimple>
      <w:r>
        <w:t xml:space="preserve">. Base station layout for </w:t>
      </w:r>
      <w:r w:rsidRPr="007368F9">
        <w:rPr>
          <w:lang w:eastAsia="zh-CN"/>
        </w:rPr>
        <w:t>factory</w:t>
      </w:r>
      <w:r w:rsidRPr="007368F9">
        <w:rPr>
          <w:rFonts w:hint="eastAsia"/>
          <w:lang w:eastAsia="zh-CN"/>
        </w:rPr>
        <w:t xml:space="preserve"> automation</w:t>
      </w:r>
      <w:r>
        <w:rPr>
          <w:lang w:eastAsia="zh-CN"/>
        </w:rPr>
        <w:t xml:space="preserve"> use case in TR 38.824.</w:t>
      </w:r>
    </w:p>
    <w:p w14:paraId="24680317" w14:textId="41A1D9B6" w:rsidR="00C9333B" w:rsidRPr="00C9333B" w:rsidRDefault="00C9333B" w:rsidP="00143469"/>
    <w:p w14:paraId="018B21C2" w14:textId="77777777" w:rsidR="00F868E7" w:rsidRPr="00143469" w:rsidRDefault="00F868E7" w:rsidP="00143469">
      <w:pPr>
        <w:rPr>
          <w:lang w:val="en-US"/>
        </w:rPr>
      </w:pPr>
    </w:p>
    <w:p w14:paraId="27349F2C" w14:textId="21B4FEBB" w:rsidR="005C6329" w:rsidRPr="005E7319" w:rsidRDefault="005E7319" w:rsidP="005E7319">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w:t>
      </w:r>
      <w:r w:rsidR="00467A01" w:rsidRPr="005E7319">
        <w:rPr>
          <w:b w:val="0"/>
          <w:sz w:val="32"/>
          <w:lang w:eastAsia="ja-JP"/>
        </w:rPr>
        <w:t>.2</w:t>
      </w:r>
      <w:r w:rsidR="00467A01" w:rsidRPr="005E7319">
        <w:rPr>
          <w:b w:val="0"/>
          <w:sz w:val="32"/>
          <w:lang w:eastAsia="ja-JP"/>
        </w:rPr>
        <w:tab/>
      </w:r>
      <w:r w:rsidR="007143A1" w:rsidRPr="005E7319">
        <w:rPr>
          <w:b w:val="0"/>
          <w:sz w:val="32"/>
          <w:lang w:eastAsia="ja-JP"/>
        </w:rPr>
        <w:t>Traffic model</w:t>
      </w:r>
    </w:p>
    <w:p w14:paraId="23CD4E91" w14:textId="0EB49FAB" w:rsidR="00FF0917" w:rsidRPr="005E7319" w:rsidRDefault="00713CBC" w:rsidP="005E7319">
      <w:pPr>
        <w:pStyle w:val="Heading3"/>
      </w:pPr>
      <w:r w:rsidRPr="005E7319">
        <w:t>2.2.</w:t>
      </w:r>
      <w:r w:rsidR="003153DB" w:rsidRPr="005E7319">
        <w:t>1</w:t>
      </w:r>
      <w:r w:rsidRPr="005E7319">
        <w:t xml:space="preserve"> Traffic arrival in downlink</w:t>
      </w:r>
    </w:p>
    <w:p w14:paraId="4FDC2845" w14:textId="77777777" w:rsidR="00791C0C" w:rsidRPr="00791C0C" w:rsidRDefault="00791C0C" w:rsidP="00791C0C">
      <w:pPr>
        <w:rPr>
          <w:lang w:val="en-US"/>
        </w:rPr>
      </w:pPr>
    </w:p>
    <w:p w14:paraId="12C84197" w14:textId="02AD1BDB" w:rsidR="005C6329" w:rsidRPr="003D1028" w:rsidRDefault="00B7565E" w:rsidP="005C6329">
      <w:pPr>
        <w:rPr>
          <w:i/>
          <w:iCs/>
          <w:lang w:val="en-US"/>
        </w:rPr>
      </w:pPr>
      <w:r>
        <w:rPr>
          <w:lang w:val="en-US"/>
        </w:rPr>
        <w:t xml:space="preserve">The LS from 5G-ACIA says </w:t>
      </w:r>
      <w:r w:rsidRPr="003D1028">
        <w:rPr>
          <w:i/>
          <w:iCs/>
          <w:lang w:val="en-US"/>
        </w:rPr>
        <w:t xml:space="preserve">“For DL messages for all the UEs in one service area within one transmission interval </w:t>
      </w:r>
      <w:r w:rsidR="003D1028" w:rsidRPr="003D1028">
        <w:rPr>
          <w:i/>
          <w:iCs/>
          <w:lang w:val="en-US"/>
        </w:rPr>
        <w:t>&lt;</w:t>
      </w:r>
      <w:r w:rsidRPr="003D1028">
        <w:rPr>
          <w:i/>
          <w:iCs/>
          <w:lang w:val="en-US"/>
        </w:rPr>
        <w:t>…</w:t>
      </w:r>
      <w:r w:rsidR="003D1028" w:rsidRPr="003D1028">
        <w:rPr>
          <w:i/>
          <w:iCs/>
          <w:lang w:val="en-US"/>
        </w:rPr>
        <w:t>&gt;</w:t>
      </w:r>
      <w:r w:rsidRPr="003D1028">
        <w:rPr>
          <w:i/>
          <w:iCs/>
          <w:lang w:val="en-US"/>
        </w:rPr>
        <w:t xml:space="preserve"> To cover different typical situations, we have identified the following three options for DL traffic arrival time assumption</w:t>
      </w:r>
      <w:r w:rsidR="00517969" w:rsidRPr="003D1028">
        <w:rPr>
          <w:i/>
          <w:iCs/>
          <w:lang w:val="en-US"/>
        </w:rPr>
        <w:t>:</w:t>
      </w:r>
    </w:p>
    <w:p w14:paraId="4FDFF990" w14:textId="11602B0A" w:rsidR="00517969" w:rsidRPr="00517969" w:rsidRDefault="00517969" w:rsidP="00517969">
      <w:pPr>
        <w:numPr>
          <w:ilvl w:val="0"/>
          <w:numId w:val="21"/>
        </w:numPr>
        <w:rPr>
          <w:i/>
          <w:iCs/>
          <w:lang w:val="en-US"/>
        </w:rPr>
      </w:pPr>
      <w:r w:rsidRPr="00517969">
        <w:rPr>
          <w:b/>
          <w:bCs/>
          <w:i/>
          <w:iCs/>
          <w:lang w:val="en-US"/>
        </w:rPr>
        <w:t>Option-1</w:t>
      </w:r>
      <w:r w:rsidRPr="00517969">
        <w:rPr>
          <w:i/>
          <w:iCs/>
          <w:lang w:val="en-US"/>
        </w:rPr>
        <w:t xml:space="preserve">: all UEs’ DL messages arriving at NG-RAN node in the first transfer interval are uniformly random distributed within the TI time window. </w:t>
      </w:r>
    </w:p>
    <w:p w14:paraId="5E75FBF4" w14:textId="315FDFE6" w:rsidR="00517969" w:rsidRPr="00517969" w:rsidRDefault="00517969" w:rsidP="00517969">
      <w:pPr>
        <w:numPr>
          <w:ilvl w:val="0"/>
          <w:numId w:val="21"/>
        </w:numPr>
        <w:rPr>
          <w:i/>
          <w:iCs/>
          <w:lang w:val="en-US"/>
        </w:rPr>
      </w:pPr>
      <w:r w:rsidRPr="00517969">
        <w:rPr>
          <w:b/>
          <w:bCs/>
          <w:i/>
          <w:iCs/>
          <w:lang w:val="en-US"/>
        </w:rPr>
        <w:t>Option-2:</w:t>
      </w:r>
      <w:r w:rsidRPr="00517969">
        <w:rPr>
          <w:i/>
          <w:iCs/>
          <w:lang w:val="en-US"/>
        </w:rPr>
        <w:t xml:space="preserve"> all UEs’ DL messages arriving at NG-RAN node in the first transfer interval are in one burst. </w:t>
      </w:r>
    </w:p>
    <w:p w14:paraId="6F4F9608" w14:textId="77777777" w:rsidR="00517969" w:rsidRPr="00517969" w:rsidRDefault="00517969" w:rsidP="00517969">
      <w:pPr>
        <w:numPr>
          <w:ilvl w:val="0"/>
          <w:numId w:val="21"/>
        </w:numPr>
        <w:rPr>
          <w:i/>
          <w:iCs/>
          <w:lang w:val="en-US"/>
        </w:rPr>
      </w:pPr>
      <w:r w:rsidRPr="00517969">
        <w:rPr>
          <w:b/>
          <w:bCs/>
          <w:i/>
          <w:iCs/>
          <w:lang w:val="en-US"/>
        </w:rPr>
        <w:t>Option-3:</w:t>
      </w:r>
      <w:r w:rsidRPr="00517969">
        <w:rPr>
          <w:i/>
          <w:iCs/>
          <w:lang w:val="en-US"/>
        </w:rPr>
        <w:t xml:space="preserve"> All UEs in one service area can be divided into several groups, DL messages of UEs in the same group will arrive at NG-RAN node in one burst with the following assumptions. </w:t>
      </w:r>
    </w:p>
    <w:p w14:paraId="5B3B9B4E" w14:textId="77777777" w:rsidR="00517969" w:rsidRPr="00517969" w:rsidRDefault="00517969" w:rsidP="00517969">
      <w:pPr>
        <w:numPr>
          <w:ilvl w:val="2"/>
          <w:numId w:val="21"/>
        </w:numPr>
        <w:rPr>
          <w:i/>
          <w:iCs/>
          <w:lang w:val="en-US"/>
        </w:rPr>
      </w:pPr>
      <w:r w:rsidRPr="00517969">
        <w:rPr>
          <w:i/>
          <w:iCs/>
          <w:lang w:val="en-US"/>
        </w:rPr>
        <w:t xml:space="preserve">Number of groups within a service area: 2 </w:t>
      </w:r>
    </w:p>
    <w:p w14:paraId="18C1D67B" w14:textId="77777777" w:rsidR="00517969" w:rsidRPr="00517969" w:rsidRDefault="00517969" w:rsidP="00517969">
      <w:pPr>
        <w:numPr>
          <w:ilvl w:val="2"/>
          <w:numId w:val="21"/>
        </w:numPr>
        <w:rPr>
          <w:i/>
          <w:iCs/>
          <w:lang w:val="en-US"/>
        </w:rPr>
      </w:pPr>
      <w:r w:rsidRPr="00517969">
        <w:rPr>
          <w:i/>
          <w:iCs/>
          <w:lang w:val="en-US"/>
        </w:rPr>
        <w:t xml:space="preserve">Number of UEs in a group: all groups have equal number of UEs </w:t>
      </w:r>
    </w:p>
    <w:p w14:paraId="5F4DE9AC" w14:textId="16367C16" w:rsidR="00517969" w:rsidRPr="00517969" w:rsidRDefault="00517969" w:rsidP="00517969">
      <w:pPr>
        <w:numPr>
          <w:ilvl w:val="4"/>
          <w:numId w:val="21"/>
        </w:numPr>
        <w:rPr>
          <w:i/>
          <w:iCs/>
          <w:lang w:val="en-US"/>
        </w:rPr>
      </w:pPr>
      <w:r w:rsidRPr="00517969">
        <w:rPr>
          <w:i/>
          <w:iCs/>
          <w:lang w:val="en-US"/>
        </w:rPr>
        <w:t xml:space="preserve">3GPP can determine to use either a pre-defined value or a random value for the burst arrival time differences between different groups. </w:t>
      </w:r>
      <w:r w:rsidR="003D1028" w:rsidRPr="003D1028">
        <w:rPr>
          <w:i/>
          <w:iCs/>
          <w:lang w:val="en-US"/>
        </w:rPr>
        <w:t>”</w:t>
      </w:r>
    </w:p>
    <w:p w14:paraId="6F60E608" w14:textId="77777777" w:rsidR="001F7FCA" w:rsidRDefault="001F7FCA" w:rsidP="005C6329">
      <w:pPr>
        <w:rPr>
          <w:lang w:val="en-US"/>
        </w:rPr>
      </w:pPr>
    </w:p>
    <w:p w14:paraId="58F3DED2" w14:textId="4D76C570" w:rsidR="00517969" w:rsidRDefault="001F7FCA" w:rsidP="005C6329">
      <w:pPr>
        <w:rPr>
          <w:lang w:val="en-US"/>
        </w:rPr>
      </w:pPr>
      <w:r>
        <w:rPr>
          <w:lang w:val="en-US"/>
        </w:rPr>
        <w:t xml:space="preserve">To align simulation assumption, </w:t>
      </w:r>
      <w:r w:rsidR="00FE6A5D">
        <w:rPr>
          <w:lang w:val="en-US"/>
        </w:rPr>
        <w:t>companies are encouraged to provide a view on what option is preferable for simulations</w:t>
      </w:r>
      <w:r w:rsidR="005E7319">
        <w:rPr>
          <w:lang w:val="en-US"/>
        </w:rPr>
        <w:t>. Ericsson preference is:</w:t>
      </w:r>
    </w:p>
    <w:p w14:paraId="013F6BF3" w14:textId="425E2B5A" w:rsidR="00FE6A5D" w:rsidRDefault="00FE6A5D" w:rsidP="00FE6A5D">
      <w:pPr>
        <w:rPr>
          <w:lang w:eastAsia="ja-JP"/>
        </w:rPr>
      </w:pPr>
    </w:p>
    <w:tbl>
      <w:tblPr>
        <w:tblStyle w:val="TableGrid"/>
        <w:tblW w:w="0" w:type="auto"/>
        <w:tblLook w:val="04A0" w:firstRow="1" w:lastRow="0" w:firstColumn="1" w:lastColumn="0" w:noHBand="0" w:noVBand="1"/>
      </w:tblPr>
      <w:tblGrid>
        <w:gridCol w:w="2965"/>
        <w:gridCol w:w="6664"/>
      </w:tblGrid>
      <w:tr w:rsidR="00FD60B3" w14:paraId="781095BD" w14:textId="77777777" w:rsidTr="00AA0A8A">
        <w:tc>
          <w:tcPr>
            <w:tcW w:w="2965" w:type="dxa"/>
          </w:tcPr>
          <w:p w14:paraId="2E8B1E43" w14:textId="6A78ABEF" w:rsidR="00FD60B3" w:rsidRDefault="00FD60B3" w:rsidP="00AA0A8A">
            <w:pPr>
              <w:rPr>
                <w:lang w:val="en-US"/>
              </w:rPr>
            </w:pPr>
            <w:r w:rsidRPr="00FD60B3">
              <w:rPr>
                <w:lang w:val="en-US"/>
              </w:rPr>
              <w:t xml:space="preserve">DL traffic </w:t>
            </w:r>
            <w:r>
              <w:rPr>
                <w:lang w:val="en-US"/>
              </w:rPr>
              <w:t>model</w:t>
            </w:r>
          </w:p>
        </w:tc>
        <w:tc>
          <w:tcPr>
            <w:tcW w:w="6664" w:type="dxa"/>
          </w:tcPr>
          <w:p w14:paraId="330D3D00" w14:textId="7798AE48" w:rsidR="00FD60B3" w:rsidRDefault="00FD60B3" w:rsidP="00AA0A8A">
            <w:pPr>
              <w:rPr>
                <w:lang w:val="en-US"/>
              </w:rPr>
            </w:pPr>
            <w:r>
              <w:rPr>
                <w:lang w:val="en-US"/>
              </w:rPr>
              <w:t>E</w:t>
            </w:r>
            <w:r w:rsidRPr="005E7319">
              <w:rPr>
                <w:lang w:val="en-US"/>
              </w:rPr>
              <w:t>ither Option 1 (the best case for the system) or Option 2 (the worst case)</w:t>
            </w:r>
            <w:r>
              <w:rPr>
                <w:lang w:val="en-US"/>
              </w:rPr>
              <w:t xml:space="preserve"> as in LS from 5G-ACIA.</w:t>
            </w:r>
          </w:p>
          <w:p w14:paraId="2A14B92C" w14:textId="57F6D319" w:rsidR="00FD60B3" w:rsidRDefault="00FD60B3" w:rsidP="00AA0A8A">
            <w:pPr>
              <w:rPr>
                <w:lang w:val="en-US"/>
              </w:rPr>
            </w:pPr>
          </w:p>
        </w:tc>
      </w:tr>
    </w:tbl>
    <w:p w14:paraId="0965FE35" w14:textId="28D5FE96" w:rsidR="00FE6A5D" w:rsidRDefault="00FE6A5D" w:rsidP="005C6329">
      <w:pPr>
        <w:rPr>
          <w:lang w:val="en-US"/>
        </w:rPr>
      </w:pPr>
    </w:p>
    <w:p w14:paraId="54D47E4A" w14:textId="415AF831" w:rsidR="00791C0C" w:rsidRPr="005E7319" w:rsidRDefault="00791C0C" w:rsidP="005E7319">
      <w:pPr>
        <w:pStyle w:val="Heading3"/>
      </w:pPr>
      <w:r w:rsidRPr="005E7319">
        <w:t>2.2.</w:t>
      </w:r>
      <w:r w:rsidR="004F00CE" w:rsidRPr="005E7319">
        <w:t>2</w:t>
      </w:r>
      <w:r w:rsidRPr="005E7319">
        <w:t xml:space="preserve"> Traffic arrival in uplink</w:t>
      </w:r>
    </w:p>
    <w:p w14:paraId="432BDB20" w14:textId="77777777" w:rsidR="00791C0C" w:rsidRPr="00791C0C" w:rsidRDefault="00791C0C" w:rsidP="00791C0C">
      <w:pPr>
        <w:rPr>
          <w:lang w:val="en-US"/>
        </w:rPr>
      </w:pPr>
    </w:p>
    <w:p w14:paraId="1154D9CC" w14:textId="60F247E7" w:rsidR="006C5AF8" w:rsidRPr="00236BEC" w:rsidRDefault="005E7319" w:rsidP="006C5AF8">
      <w:pPr>
        <w:rPr>
          <w:i/>
          <w:iCs/>
          <w:lang w:val="en-US"/>
        </w:rPr>
      </w:pPr>
      <w:r>
        <w:rPr>
          <w:lang w:val="en-US"/>
        </w:rPr>
        <w:t>The LS from 5G-ACIA</w:t>
      </w:r>
      <w:r w:rsidR="003A1CAF">
        <w:rPr>
          <w:lang w:val="en-US"/>
        </w:rPr>
        <w:t xml:space="preserve"> </w:t>
      </w:r>
      <w:r w:rsidR="006C5AF8">
        <w:rPr>
          <w:lang w:val="en-US"/>
        </w:rPr>
        <w:t xml:space="preserve">says: </w:t>
      </w:r>
      <w:r w:rsidR="006C5AF8" w:rsidRPr="00236BEC">
        <w:rPr>
          <w:i/>
          <w:iCs/>
          <w:lang w:val="en-US"/>
        </w:rPr>
        <w:t xml:space="preserve">“For DL-UL traffic arrival time relationship, two options can be considered as follows. </w:t>
      </w:r>
    </w:p>
    <w:p w14:paraId="7F342419" w14:textId="59F03B4A" w:rsidR="006C5AF8" w:rsidRPr="00236BEC" w:rsidRDefault="006C5AF8" w:rsidP="006C5AF8">
      <w:pPr>
        <w:pStyle w:val="ListParagraph"/>
        <w:numPr>
          <w:ilvl w:val="0"/>
          <w:numId w:val="22"/>
        </w:numPr>
        <w:rPr>
          <w:i/>
          <w:iCs/>
          <w:lang w:val="en-US"/>
        </w:rPr>
      </w:pPr>
      <w:r w:rsidRPr="00236BEC">
        <w:rPr>
          <w:b/>
          <w:bCs/>
          <w:i/>
          <w:iCs/>
          <w:lang w:val="en-US"/>
        </w:rPr>
        <w:t>Option-1:</w:t>
      </w:r>
      <w:r w:rsidRPr="00236BEC">
        <w:rPr>
          <w:i/>
          <w:iCs/>
          <w:lang w:val="en-US"/>
        </w:rPr>
        <w:t xml:space="preserve"> DL and UL traffic arrival time instants are independent</w:t>
      </w:r>
    </w:p>
    <w:p w14:paraId="34949756" w14:textId="5D91AD1C" w:rsidR="00FE6A5D" w:rsidRPr="00236BEC" w:rsidRDefault="006C5AF8" w:rsidP="006C5AF8">
      <w:pPr>
        <w:pStyle w:val="ListParagraph"/>
        <w:numPr>
          <w:ilvl w:val="0"/>
          <w:numId w:val="22"/>
        </w:numPr>
        <w:rPr>
          <w:i/>
          <w:iCs/>
          <w:lang w:val="en-US"/>
        </w:rPr>
      </w:pPr>
      <w:r w:rsidRPr="00236BEC">
        <w:rPr>
          <w:b/>
          <w:bCs/>
          <w:i/>
          <w:iCs/>
          <w:lang w:val="en-US"/>
        </w:rPr>
        <w:lastRenderedPageBreak/>
        <w:t>Option-2:</w:t>
      </w:r>
      <w:r w:rsidRPr="00236BEC">
        <w:rPr>
          <w:i/>
          <w:iCs/>
          <w:lang w:val="en-US"/>
        </w:rPr>
        <w:t xml:space="preserve"> UL traffic arrives at some pre-defined x time duration, where x can be, e.g., half of transfer interval, after the respective DL traffic arrival time.”</w:t>
      </w:r>
    </w:p>
    <w:p w14:paraId="754EA9B0" w14:textId="77777777" w:rsidR="00FE6A5D" w:rsidRPr="003D1028" w:rsidRDefault="00FE6A5D" w:rsidP="005C6329">
      <w:pPr>
        <w:rPr>
          <w:lang w:val="en-US"/>
        </w:rPr>
      </w:pPr>
    </w:p>
    <w:p w14:paraId="426BDAF9" w14:textId="77777777" w:rsidR="005E7319" w:rsidRDefault="007968BE" w:rsidP="005E7319">
      <w:pPr>
        <w:rPr>
          <w:lang w:val="en-US"/>
        </w:rPr>
      </w:pPr>
      <w:r>
        <w:rPr>
          <w:lang w:val="en-US"/>
        </w:rPr>
        <w:t>To align simulation assumption, companies are encouraged to provide a view on what option is preferable for simulations</w:t>
      </w:r>
      <w:r w:rsidR="005E7319">
        <w:rPr>
          <w:lang w:val="en-US"/>
        </w:rPr>
        <w:t>. Ericsson preference is:</w:t>
      </w:r>
    </w:p>
    <w:p w14:paraId="6D953328" w14:textId="5C0DD731" w:rsidR="007968BE" w:rsidRDefault="007968BE" w:rsidP="007968BE">
      <w:pPr>
        <w:rPr>
          <w:lang w:val="en-US"/>
        </w:rPr>
      </w:pPr>
    </w:p>
    <w:tbl>
      <w:tblPr>
        <w:tblStyle w:val="TableGrid"/>
        <w:tblW w:w="0" w:type="auto"/>
        <w:tblLook w:val="04A0" w:firstRow="1" w:lastRow="0" w:firstColumn="1" w:lastColumn="0" w:noHBand="0" w:noVBand="1"/>
      </w:tblPr>
      <w:tblGrid>
        <w:gridCol w:w="2965"/>
        <w:gridCol w:w="6664"/>
      </w:tblGrid>
      <w:tr w:rsidR="00FD60B3" w14:paraId="0CB4ABEE" w14:textId="77777777" w:rsidTr="00AA0A8A">
        <w:tc>
          <w:tcPr>
            <w:tcW w:w="2965" w:type="dxa"/>
          </w:tcPr>
          <w:p w14:paraId="17E53883" w14:textId="1A1A1B54" w:rsidR="00FD60B3" w:rsidRDefault="00FD60B3" w:rsidP="00AA0A8A">
            <w:pPr>
              <w:rPr>
                <w:lang w:val="en-US"/>
              </w:rPr>
            </w:pPr>
            <w:r>
              <w:rPr>
                <w:lang w:val="en-US"/>
              </w:rPr>
              <w:t>U</w:t>
            </w:r>
            <w:r w:rsidRPr="00FD60B3">
              <w:rPr>
                <w:lang w:val="en-US"/>
              </w:rPr>
              <w:t xml:space="preserve">L traffic </w:t>
            </w:r>
            <w:r>
              <w:rPr>
                <w:lang w:val="en-US"/>
              </w:rPr>
              <w:t>model</w:t>
            </w:r>
          </w:p>
        </w:tc>
        <w:tc>
          <w:tcPr>
            <w:tcW w:w="6664" w:type="dxa"/>
          </w:tcPr>
          <w:p w14:paraId="4FB5AEA3" w14:textId="1FB78227" w:rsidR="00FD60B3" w:rsidRDefault="00FD60B3" w:rsidP="00AA0A8A">
            <w:pPr>
              <w:rPr>
                <w:lang w:val="en-US"/>
              </w:rPr>
            </w:pPr>
            <w:r w:rsidRPr="005E7319">
              <w:rPr>
                <w:lang w:val="en-US"/>
              </w:rPr>
              <w:t xml:space="preserve">Option 1 </w:t>
            </w:r>
            <w:r>
              <w:rPr>
                <w:lang w:val="en-US"/>
              </w:rPr>
              <w:t>as in LS from 5G-ACIA.</w:t>
            </w:r>
          </w:p>
          <w:p w14:paraId="07F99423" w14:textId="77777777" w:rsidR="00FD60B3" w:rsidRDefault="00FD60B3" w:rsidP="00AA0A8A">
            <w:pPr>
              <w:rPr>
                <w:lang w:val="en-US"/>
              </w:rPr>
            </w:pPr>
          </w:p>
        </w:tc>
      </w:tr>
    </w:tbl>
    <w:p w14:paraId="4EFD74C1" w14:textId="22240D67" w:rsidR="005C6329" w:rsidRDefault="005C6329" w:rsidP="005C6329">
      <w:pPr>
        <w:rPr>
          <w:lang w:val="en-US"/>
        </w:rPr>
      </w:pPr>
    </w:p>
    <w:p w14:paraId="42A5177B" w14:textId="400D23E9" w:rsidR="007736B4" w:rsidRDefault="007736B4" w:rsidP="007736B4">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w:t>
      </w:r>
      <w:r w:rsidRPr="005E7319">
        <w:rPr>
          <w:b w:val="0"/>
          <w:sz w:val="32"/>
          <w:lang w:eastAsia="ja-JP"/>
        </w:rPr>
        <w:t>.2</w:t>
      </w:r>
      <w:r w:rsidRPr="005E7319">
        <w:rPr>
          <w:b w:val="0"/>
          <w:sz w:val="32"/>
          <w:lang w:eastAsia="ja-JP"/>
        </w:rPr>
        <w:tab/>
      </w:r>
      <w:r>
        <w:rPr>
          <w:b w:val="0"/>
          <w:sz w:val="32"/>
          <w:lang w:eastAsia="ja-JP"/>
        </w:rPr>
        <w:t>Number of UEs per Cell</w:t>
      </w:r>
    </w:p>
    <w:p w14:paraId="3D409B84" w14:textId="29A45168" w:rsidR="007736B4" w:rsidRDefault="007736B4" w:rsidP="007736B4">
      <w:pPr>
        <w:rPr>
          <w:lang w:eastAsia="ja-JP"/>
        </w:rPr>
      </w:pPr>
      <w:r>
        <w:rPr>
          <w:lang w:eastAsia="ja-JP"/>
        </w:rPr>
        <w:t>In the 5G-ACIA scenario, the UEs randomly distributed within the respective service area, with up to 50 UEs per service area. Considering that there are a total of 12 service areas, the total number of UEs is up to 12x50=600 UEs.</w:t>
      </w:r>
    </w:p>
    <w:p w14:paraId="1FD3C971" w14:textId="77777777" w:rsidR="007736B4" w:rsidRDefault="007736B4" w:rsidP="007736B4">
      <w:pPr>
        <w:rPr>
          <w:lang w:eastAsia="ja-JP"/>
        </w:rPr>
      </w:pPr>
    </w:p>
    <w:p w14:paraId="5C22EB2D" w14:textId="3A7023C5" w:rsidR="007736B4" w:rsidRDefault="00514F35" w:rsidP="005C6329">
      <w:pPr>
        <w:rPr>
          <w:lang w:val="en-US"/>
        </w:rPr>
      </w:pPr>
      <w:r>
        <w:rPr>
          <w:lang w:val="en-US"/>
        </w:rPr>
        <w:t>Since the service areas are laid out evenly in 50m x 10m rectangles, it is reasonable to assume that the UEs are randomly distributed in each cell, regardless of the BS layout.  Assuming the BS layout in TR 38.824 with 12 BS</w:t>
      </w:r>
      <w:r w:rsidR="00DA4755">
        <w:rPr>
          <w:lang w:val="en-US"/>
        </w:rPr>
        <w:t xml:space="preserve"> is applied</w:t>
      </w:r>
      <w:r>
        <w:rPr>
          <w:lang w:val="en-US"/>
        </w:rPr>
        <w:t>, the number of UEs per cell can be {10, 20, 40, 50}, as suggested in 5G-ACIA LS.</w:t>
      </w:r>
    </w:p>
    <w:p w14:paraId="3760A9FA" w14:textId="6426EDC7" w:rsidR="00514F35" w:rsidRDefault="00514F35" w:rsidP="005C6329">
      <w:pPr>
        <w:rPr>
          <w:lang w:val="en-US"/>
        </w:rPr>
      </w:pPr>
    </w:p>
    <w:tbl>
      <w:tblPr>
        <w:tblStyle w:val="TableGrid"/>
        <w:tblW w:w="0" w:type="auto"/>
        <w:tblLook w:val="04A0" w:firstRow="1" w:lastRow="0" w:firstColumn="1" w:lastColumn="0" w:noHBand="0" w:noVBand="1"/>
      </w:tblPr>
      <w:tblGrid>
        <w:gridCol w:w="2965"/>
        <w:gridCol w:w="6664"/>
      </w:tblGrid>
      <w:tr w:rsidR="00514F35" w14:paraId="6890B25C" w14:textId="77777777" w:rsidTr="007E455C">
        <w:tc>
          <w:tcPr>
            <w:tcW w:w="2965" w:type="dxa"/>
          </w:tcPr>
          <w:p w14:paraId="06F5FDBA" w14:textId="792F5D5F" w:rsidR="00514F35" w:rsidRDefault="00514F35" w:rsidP="007E455C">
            <w:pPr>
              <w:rPr>
                <w:lang w:val="en-US"/>
              </w:rPr>
            </w:pPr>
            <w:r w:rsidRPr="00514F35">
              <w:rPr>
                <w:lang w:val="en-US"/>
              </w:rPr>
              <w:t>Number of UEs per Cell</w:t>
            </w:r>
          </w:p>
        </w:tc>
        <w:tc>
          <w:tcPr>
            <w:tcW w:w="6664" w:type="dxa"/>
          </w:tcPr>
          <w:p w14:paraId="25863230" w14:textId="77777777" w:rsidR="00514F35" w:rsidRDefault="00514F35" w:rsidP="00514F35">
            <w:pPr>
              <w:rPr>
                <w:lang w:val="en-US"/>
              </w:rPr>
            </w:pPr>
            <w:r>
              <w:rPr>
                <w:lang w:val="en-US"/>
              </w:rPr>
              <w:t>{10, 20, 40, 50}</w:t>
            </w:r>
          </w:p>
          <w:p w14:paraId="54F22560" w14:textId="00BB3601" w:rsidR="00514F35" w:rsidRDefault="00514F35" w:rsidP="00514F35">
            <w:pPr>
              <w:rPr>
                <w:lang w:val="en-US"/>
              </w:rPr>
            </w:pPr>
            <w:r>
              <w:rPr>
                <w:lang w:val="en-US"/>
              </w:rPr>
              <w:t>The UEs are randomly distributed in each cell.</w:t>
            </w:r>
          </w:p>
        </w:tc>
      </w:tr>
    </w:tbl>
    <w:p w14:paraId="447CE8A6" w14:textId="77777777" w:rsidR="00514F35" w:rsidRPr="00FD60B3" w:rsidRDefault="00514F35" w:rsidP="005C6329">
      <w:pPr>
        <w:rPr>
          <w:lang w:val="en-US"/>
        </w:rPr>
      </w:pPr>
    </w:p>
    <w:p w14:paraId="44C36E59" w14:textId="531273D8" w:rsidR="00C65265" w:rsidRPr="00CD5B5F" w:rsidRDefault="00CD5B5F" w:rsidP="00CD5B5F">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w:t>
      </w:r>
      <w:r w:rsidR="00C65265" w:rsidRPr="00CD5B5F">
        <w:rPr>
          <w:b w:val="0"/>
          <w:sz w:val="32"/>
          <w:lang w:eastAsia="ja-JP"/>
        </w:rPr>
        <w:t>.</w:t>
      </w:r>
      <w:r w:rsidR="00135A35" w:rsidRPr="00CD5B5F">
        <w:rPr>
          <w:b w:val="0"/>
          <w:sz w:val="32"/>
          <w:lang w:eastAsia="ja-JP"/>
        </w:rPr>
        <w:t>3</w:t>
      </w:r>
      <w:r w:rsidR="00C65265" w:rsidRPr="00CD5B5F">
        <w:rPr>
          <w:b w:val="0"/>
          <w:sz w:val="32"/>
          <w:lang w:eastAsia="ja-JP"/>
        </w:rPr>
        <w:t xml:space="preserve"> </w:t>
      </w:r>
      <w:r w:rsidR="007736B4">
        <w:rPr>
          <w:b w:val="0"/>
          <w:sz w:val="32"/>
          <w:lang w:eastAsia="ja-JP"/>
        </w:rPr>
        <w:t>Other a</w:t>
      </w:r>
      <w:r w:rsidR="00413E3B" w:rsidRPr="00CD5B5F">
        <w:rPr>
          <w:b w:val="0"/>
          <w:sz w:val="32"/>
          <w:lang w:eastAsia="ja-JP"/>
        </w:rPr>
        <w:t xml:space="preserve">ssumptions for </w:t>
      </w:r>
      <w:r w:rsidR="004E23F8">
        <w:rPr>
          <w:b w:val="0"/>
          <w:sz w:val="32"/>
          <w:lang w:eastAsia="ja-JP"/>
        </w:rPr>
        <w:t>FR1</w:t>
      </w:r>
    </w:p>
    <w:p w14:paraId="54E76854" w14:textId="1B48DBD8" w:rsidR="003509C6" w:rsidRDefault="003509C6" w:rsidP="005C6329"/>
    <w:p w14:paraId="51A75528" w14:textId="6126EE43" w:rsidR="002623D0" w:rsidRPr="004E23F8" w:rsidRDefault="004E23F8" w:rsidP="004E23F8">
      <w:pPr>
        <w:rPr>
          <w:lang w:val="en-US"/>
        </w:rPr>
      </w:pPr>
      <w:r>
        <w:rPr>
          <w:lang w:val="en-US"/>
        </w:rPr>
        <w:t>For FR1, it has been pointed out there is no FDD bands at 4 GHz. However,</w:t>
      </w:r>
      <w:r w:rsidR="00545C9A">
        <w:rPr>
          <w:lang w:val="en-US"/>
        </w:rPr>
        <w:t xml:space="preserve"> due to the smaller SCS available in FR1,</w:t>
      </w:r>
      <w:r>
        <w:rPr>
          <w:lang w:val="en-US"/>
        </w:rPr>
        <w:t xml:space="preserve"> it is very challenging to satisfy the latency requirement of 1ms if using TDD. Thus our preference is to continue to use FDD for FR1, as in TR 38.824. There are numerous FDD bands for FR1 as defined by RAN4 (see Appendix 2). </w:t>
      </w:r>
      <w:r w:rsidR="00860561">
        <w:rPr>
          <w:lang w:val="en-US"/>
        </w:rPr>
        <w:t>We suggest to use band n7 as described in TS 38.104.</w:t>
      </w:r>
    </w:p>
    <w:p w14:paraId="1D8F144B" w14:textId="77777777" w:rsidR="00D3388C" w:rsidRDefault="00D3388C" w:rsidP="0023746C">
      <w:pPr>
        <w:rPr>
          <w:lang w:val="en-US"/>
        </w:rPr>
      </w:pPr>
    </w:p>
    <w:p w14:paraId="09EA3225" w14:textId="39A78E80" w:rsidR="0003661B" w:rsidRDefault="00545C9A" w:rsidP="0023746C">
      <w:pPr>
        <w:rPr>
          <w:lang w:val="en-US"/>
        </w:rPr>
      </w:pPr>
      <w:r>
        <w:rPr>
          <w:lang w:val="en-US"/>
        </w:rPr>
        <w:t xml:space="preserve">Specifically, </w:t>
      </w:r>
      <w:r w:rsidR="00860561">
        <w:rPr>
          <w:lang w:val="en-US"/>
        </w:rPr>
        <w:t>Ericsson preference is summarized below for FR1:</w:t>
      </w:r>
    </w:p>
    <w:p w14:paraId="355473E5" w14:textId="77777777" w:rsidR="00860561" w:rsidRDefault="00860561" w:rsidP="0023746C">
      <w:pPr>
        <w:rPr>
          <w:lang w:val="en-US"/>
        </w:rPr>
      </w:pPr>
    </w:p>
    <w:tbl>
      <w:tblPr>
        <w:tblStyle w:val="TableGrid"/>
        <w:tblW w:w="0" w:type="auto"/>
        <w:tblLook w:val="04A0" w:firstRow="1" w:lastRow="0" w:firstColumn="1" w:lastColumn="0" w:noHBand="0" w:noVBand="1"/>
      </w:tblPr>
      <w:tblGrid>
        <w:gridCol w:w="2965"/>
        <w:gridCol w:w="6664"/>
      </w:tblGrid>
      <w:tr w:rsidR="0003661B" w14:paraId="6B840B7E" w14:textId="77777777" w:rsidTr="00AA0A8A">
        <w:tc>
          <w:tcPr>
            <w:tcW w:w="2965" w:type="dxa"/>
          </w:tcPr>
          <w:p w14:paraId="50C61921" w14:textId="67211350" w:rsidR="0003661B" w:rsidRDefault="00DF036F" w:rsidP="00AA0A8A">
            <w:pPr>
              <w:rPr>
                <w:lang w:val="en-US"/>
              </w:rPr>
            </w:pPr>
            <w:r>
              <w:rPr>
                <w:lang w:val="en-US"/>
              </w:rPr>
              <w:t>Duplex</w:t>
            </w:r>
          </w:p>
        </w:tc>
        <w:tc>
          <w:tcPr>
            <w:tcW w:w="6664" w:type="dxa"/>
          </w:tcPr>
          <w:p w14:paraId="5ABEF9DA" w14:textId="7D208FB1" w:rsidR="0003661B" w:rsidRPr="005E7319" w:rsidRDefault="00DF036F" w:rsidP="00AA0A8A">
            <w:pPr>
              <w:rPr>
                <w:lang w:val="en-US"/>
              </w:rPr>
            </w:pPr>
            <w:r>
              <w:rPr>
                <w:lang w:val="en-US"/>
              </w:rPr>
              <w:t>FDD</w:t>
            </w:r>
          </w:p>
        </w:tc>
      </w:tr>
      <w:tr w:rsidR="0003661B" w14:paraId="7A86ECE1" w14:textId="77777777" w:rsidTr="00AA0A8A">
        <w:tc>
          <w:tcPr>
            <w:tcW w:w="2965" w:type="dxa"/>
          </w:tcPr>
          <w:p w14:paraId="423DE746" w14:textId="1BB4883C" w:rsidR="0003661B" w:rsidRDefault="00DF036F" w:rsidP="00AA0A8A">
            <w:pPr>
              <w:rPr>
                <w:lang w:val="en-US"/>
              </w:rPr>
            </w:pPr>
            <w:r w:rsidRPr="007368F9">
              <w:rPr>
                <w:lang w:eastAsia="ja-JP"/>
              </w:rPr>
              <w:t>Carrier frequency</w:t>
            </w:r>
          </w:p>
        </w:tc>
        <w:tc>
          <w:tcPr>
            <w:tcW w:w="6664" w:type="dxa"/>
          </w:tcPr>
          <w:p w14:paraId="5BDE4EEE" w14:textId="4D3BB197" w:rsidR="0003661B" w:rsidRPr="005E7319" w:rsidRDefault="004E23F8" w:rsidP="00AA0A8A">
            <w:pPr>
              <w:rPr>
                <w:lang w:val="en-US"/>
              </w:rPr>
            </w:pPr>
            <w:r>
              <w:rPr>
                <w:lang w:val="en-US"/>
              </w:rPr>
              <w:t>2.6 GHz</w:t>
            </w:r>
          </w:p>
        </w:tc>
      </w:tr>
      <w:tr w:rsidR="0003661B" w14:paraId="50890475" w14:textId="77777777" w:rsidTr="00AA0A8A">
        <w:tc>
          <w:tcPr>
            <w:tcW w:w="2965" w:type="dxa"/>
          </w:tcPr>
          <w:p w14:paraId="43812B5A" w14:textId="7F306F27" w:rsidR="0003661B" w:rsidRDefault="004E23F8" w:rsidP="00AA0A8A">
            <w:pPr>
              <w:rPr>
                <w:lang w:val="en-US"/>
              </w:rPr>
            </w:pPr>
            <w:r w:rsidRPr="007368F9">
              <w:rPr>
                <w:lang w:eastAsia="zh-CN"/>
              </w:rPr>
              <w:t>Simulation bandwidth</w:t>
            </w:r>
          </w:p>
        </w:tc>
        <w:tc>
          <w:tcPr>
            <w:tcW w:w="6664" w:type="dxa"/>
          </w:tcPr>
          <w:p w14:paraId="4D690246" w14:textId="66D7271E" w:rsidR="0003661B" w:rsidRPr="005E7319" w:rsidRDefault="004E23F8" w:rsidP="00AA0A8A">
            <w:pPr>
              <w:rPr>
                <w:lang w:val="en-US"/>
              </w:rPr>
            </w:pPr>
            <w:r>
              <w:rPr>
                <w:lang w:val="en-US"/>
              </w:rPr>
              <w:t>50 MHz for DL and 50 MHz for UL</w:t>
            </w:r>
          </w:p>
        </w:tc>
      </w:tr>
      <w:tr w:rsidR="0003661B" w14:paraId="4C99D879" w14:textId="77777777" w:rsidTr="00AA0A8A">
        <w:tc>
          <w:tcPr>
            <w:tcW w:w="2965" w:type="dxa"/>
          </w:tcPr>
          <w:p w14:paraId="5E89F651" w14:textId="3949D0D4" w:rsidR="0003661B" w:rsidRDefault="004E23F8" w:rsidP="00AA0A8A">
            <w:pPr>
              <w:rPr>
                <w:lang w:val="en-US"/>
              </w:rPr>
            </w:pPr>
            <w:r>
              <w:rPr>
                <w:lang w:val="en-US"/>
              </w:rPr>
              <w:t>SCS</w:t>
            </w:r>
          </w:p>
        </w:tc>
        <w:tc>
          <w:tcPr>
            <w:tcW w:w="6664" w:type="dxa"/>
          </w:tcPr>
          <w:p w14:paraId="6DBB7C3B" w14:textId="310CD89B" w:rsidR="0003661B" w:rsidRPr="005E7319" w:rsidRDefault="004E23F8" w:rsidP="00AA0A8A">
            <w:pPr>
              <w:rPr>
                <w:lang w:val="en-US"/>
              </w:rPr>
            </w:pPr>
            <w:r>
              <w:rPr>
                <w:lang w:val="en-US"/>
              </w:rPr>
              <w:t>30 kHz</w:t>
            </w:r>
          </w:p>
        </w:tc>
      </w:tr>
    </w:tbl>
    <w:p w14:paraId="2D5CDE10" w14:textId="3BE2D1BF" w:rsidR="006A35E2" w:rsidRDefault="006A35E2" w:rsidP="0023746C">
      <w:pPr>
        <w:rPr>
          <w:lang w:val="en-US"/>
        </w:rPr>
      </w:pPr>
    </w:p>
    <w:p w14:paraId="07955239" w14:textId="06801347" w:rsidR="0003661B" w:rsidRDefault="0003661B" w:rsidP="0023746C">
      <w:pPr>
        <w:rPr>
          <w:lang w:val="en-US"/>
        </w:rPr>
      </w:pPr>
    </w:p>
    <w:p w14:paraId="136C26FE" w14:textId="4D9F3EA4" w:rsidR="00860561" w:rsidRPr="00CD5B5F" w:rsidRDefault="00860561" w:rsidP="0086056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w:t>
      </w:r>
      <w:r w:rsidRPr="00CD5B5F">
        <w:rPr>
          <w:b w:val="0"/>
          <w:sz w:val="32"/>
          <w:lang w:eastAsia="ja-JP"/>
        </w:rPr>
        <w:t>.</w:t>
      </w:r>
      <w:r w:rsidR="007736B4">
        <w:rPr>
          <w:b w:val="0"/>
          <w:sz w:val="32"/>
          <w:lang w:eastAsia="ja-JP"/>
        </w:rPr>
        <w:t>4</w:t>
      </w:r>
      <w:r w:rsidRPr="00CD5B5F">
        <w:rPr>
          <w:b w:val="0"/>
          <w:sz w:val="32"/>
          <w:lang w:eastAsia="ja-JP"/>
        </w:rPr>
        <w:t xml:space="preserve"> </w:t>
      </w:r>
      <w:r w:rsidR="007736B4">
        <w:rPr>
          <w:b w:val="0"/>
          <w:sz w:val="32"/>
          <w:lang w:eastAsia="ja-JP"/>
        </w:rPr>
        <w:t>Other a</w:t>
      </w:r>
      <w:r w:rsidRPr="00CD5B5F">
        <w:rPr>
          <w:b w:val="0"/>
          <w:sz w:val="32"/>
          <w:lang w:eastAsia="ja-JP"/>
        </w:rPr>
        <w:t xml:space="preserve">ssumptions for </w:t>
      </w:r>
      <w:r>
        <w:rPr>
          <w:b w:val="0"/>
          <w:sz w:val="32"/>
          <w:lang w:eastAsia="ja-JP"/>
        </w:rPr>
        <w:t>FR2</w:t>
      </w:r>
    </w:p>
    <w:p w14:paraId="3720A814" w14:textId="0BD2C405" w:rsidR="00860561" w:rsidRDefault="00860561" w:rsidP="00860561">
      <w:r>
        <w:t>For FR2, only TDD is available. The same parameters are assumed in 5G-ACIA LS and TR 38.824, and summarized below.</w:t>
      </w:r>
    </w:p>
    <w:p w14:paraId="76992623" w14:textId="4D9C27B1" w:rsidR="00860561" w:rsidRDefault="00860561" w:rsidP="00860561"/>
    <w:tbl>
      <w:tblPr>
        <w:tblStyle w:val="TableGrid"/>
        <w:tblW w:w="0" w:type="auto"/>
        <w:tblLook w:val="04A0" w:firstRow="1" w:lastRow="0" w:firstColumn="1" w:lastColumn="0" w:noHBand="0" w:noVBand="1"/>
      </w:tblPr>
      <w:tblGrid>
        <w:gridCol w:w="2965"/>
        <w:gridCol w:w="6664"/>
      </w:tblGrid>
      <w:tr w:rsidR="00860561" w14:paraId="0ADA8DF4" w14:textId="77777777" w:rsidTr="007E455C">
        <w:tc>
          <w:tcPr>
            <w:tcW w:w="2965" w:type="dxa"/>
          </w:tcPr>
          <w:p w14:paraId="63331E35" w14:textId="77777777" w:rsidR="00860561" w:rsidRDefault="00860561" w:rsidP="007E455C">
            <w:pPr>
              <w:rPr>
                <w:lang w:val="en-US"/>
              </w:rPr>
            </w:pPr>
            <w:r>
              <w:rPr>
                <w:lang w:val="en-US"/>
              </w:rPr>
              <w:t>Duplex</w:t>
            </w:r>
          </w:p>
        </w:tc>
        <w:tc>
          <w:tcPr>
            <w:tcW w:w="6664" w:type="dxa"/>
          </w:tcPr>
          <w:p w14:paraId="3B1AB690" w14:textId="6AF60F66" w:rsidR="00860561" w:rsidRPr="005E7319" w:rsidRDefault="00860561" w:rsidP="007E455C">
            <w:pPr>
              <w:rPr>
                <w:lang w:val="en-US"/>
              </w:rPr>
            </w:pPr>
            <w:r>
              <w:rPr>
                <w:lang w:val="en-US"/>
              </w:rPr>
              <w:t>TDD</w:t>
            </w:r>
          </w:p>
        </w:tc>
      </w:tr>
      <w:tr w:rsidR="00860561" w14:paraId="713CF54D" w14:textId="77777777" w:rsidTr="007E455C">
        <w:tc>
          <w:tcPr>
            <w:tcW w:w="2965" w:type="dxa"/>
          </w:tcPr>
          <w:p w14:paraId="7D8482BC" w14:textId="77777777" w:rsidR="00860561" w:rsidRDefault="00860561" w:rsidP="007E455C">
            <w:pPr>
              <w:rPr>
                <w:lang w:val="en-US"/>
              </w:rPr>
            </w:pPr>
            <w:r w:rsidRPr="007368F9">
              <w:rPr>
                <w:lang w:eastAsia="ja-JP"/>
              </w:rPr>
              <w:t>Carrier frequency</w:t>
            </w:r>
          </w:p>
        </w:tc>
        <w:tc>
          <w:tcPr>
            <w:tcW w:w="6664" w:type="dxa"/>
          </w:tcPr>
          <w:p w14:paraId="5F984FDF" w14:textId="7058E725" w:rsidR="00860561" w:rsidRPr="005E7319" w:rsidRDefault="00860561" w:rsidP="007E455C">
            <w:pPr>
              <w:rPr>
                <w:lang w:val="en-US"/>
              </w:rPr>
            </w:pPr>
            <w:r>
              <w:rPr>
                <w:lang w:val="en-US"/>
              </w:rPr>
              <w:t>30 GHz</w:t>
            </w:r>
          </w:p>
        </w:tc>
      </w:tr>
      <w:tr w:rsidR="00860561" w14:paraId="3E8BBBF7" w14:textId="77777777" w:rsidTr="007E455C">
        <w:tc>
          <w:tcPr>
            <w:tcW w:w="2965" w:type="dxa"/>
          </w:tcPr>
          <w:p w14:paraId="4A9B7C44" w14:textId="77777777" w:rsidR="00860561" w:rsidRDefault="00860561" w:rsidP="007E455C">
            <w:pPr>
              <w:rPr>
                <w:lang w:val="en-US"/>
              </w:rPr>
            </w:pPr>
            <w:r w:rsidRPr="007368F9">
              <w:rPr>
                <w:lang w:eastAsia="zh-CN"/>
              </w:rPr>
              <w:t>Simulation bandwidth</w:t>
            </w:r>
          </w:p>
        </w:tc>
        <w:tc>
          <w:tcPr>
            <w:tcW w:w="6664" w:type="dxa"/>
          </w:tcPr>
          <w:p w14:paraId="49FB08C1" w14:textId="5FF625F0" w:rsidR="00860561" w:rsidRPr="005E7319" w:rsidRDefault="00860561" w:rsidP="007E455C">
            <w:pPr>
              <w:rPr>
                <w:lang w:val="en-US"/>
              </w:rPr>
            </w:pPr>
            <w:r>
              <w:rPr>
                <w:lang w:val="en-US"/>
              </w:rPr>
              <w:t xml:space="preserve">160 MHz </w:t>
            </w:r>
          </w:p>
        </w:tc>
      </w:tr>
      <w:tr w:rsidR="00860561" w14:paraId="67A8D748" w14:textId="77777777" w:rsidTr="007E455C">
        <w:tc>
          <w:tcPr>
            <w:tcW w:w="2965" w:type="dxa"/>
          </w:tcPr>
          <w:p w14:paraId="11B6C322" w14:textId="77777777" w:rsidR="00860561" w:rsidRDefault="00860561" w:rsidP="007E455C">
            <w:pPr>
              <w:rPr>
                <w:lang w:val="en-US"/>
              </w:rPr>
            </w:pPr>
            <w:r>
              <w:rPr>
                <w:lang w:val="en-US"/>
              </w:rPr>
              <w:t>SCS</w:t>
            </w:r>
          </w:p>
        </w:tc>
        <w:tc>
          <w:tcPr>
            <w:tcW w:w="6664" w:type="dxa"/>
          </w:tcPr>
          <w:p w14:paraId="2B689F02" w14:textId="3B19C605" w:rsidR="00860561" w:rsidRPr="005E7319" w:rsidRDefault="00860561" w:rsidP="007E455C">
            <w:pPr>
              <w:rPr>
                <w:lang w:val="en-US"/>
              </w:rPr>
            </w:pPr>
            <w:r>
              <w:rPr>
                <w:lang w:val="en-US"/>
              </w:rPr>
              <w:t>120 kHz</w:t>
            </w:r>
          </w:p>
        </w:tc>
      </w:tr>
    </w:tbl>
    <w:p w14:paraId="7AAB94F4" w14:textId="77777777" w:rsidR="00860561" w:rsidRDefault="00860561" w:rsidP="00860561"/>
    <w:p w14:paraId="3BF8AA59" w14:textId="4DABFC49" w:rsidR="00DC79F8" w:rsidRDefault="00DC79F8" w:rsidP="005C6329"/>
    <w:p w14:paraId="08D845B4" w14:textId="312AEC61" w:rsidR="00CD5B5F" w:rsidRDefault="00860561" w:rsidP="00CD5B5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ja-JP"/>
        </w:rPr>
      </w:pPr>
      <w:r>
        <w:rPr>
          <w:rFonts w:ascii="Arial" w:hAnsi="Arial"/>
          <w:sz w:val="36"/>
          <w:lang w:eastAsia="ja-JP"/>
        </w:rPr>
        <w:t>3</w:t>
      </w:r>
      <w:r w:rsidR="00CD5B5F" w:rsidRPr="0037452C">
        <w:rPr>
          <w:rFonts w:ascii="Arial" w:hAnsi="Arial"/>
          <w:sz w:val="36"/>
          <w:lang w:eastAsia="ja-JP"/>
        </w:rPr>
        <w:tab/>
      </w:r>
      <w:r w:rsidR="00CD5B5F">
        <w:rPr>
          <w:rFonts w:ascii="Arial" w:hAnsi="Arial"/>
          <w:sz w:val="36"/>
          <w:lang w:eastAsia="ja-JP"/>
        </w:rPr>
        <w:t>URLLC/</w:t>
      </w:r>
      <w:proofErr w:type="spellStart"/>
      <w:r w:rsidR="00CD5B5F">
        <w:rPr>
          <w:rFonts w:ascii="Arial" w:hAnsi="Arial"/>
          <w:sz w:val="36"/>
          <w:lang w:eastAsia="ja-JP"/>
        </w:rPr>
        <w:t>IIoT</w:t>
      </w:r>
      <w:proofErr w:type="spellEnd"/>
      <w:r w:rsidR="00CD5B5F">
        <w:rPr>
          <w:rFonts w:ascii="Arial" w:hAnsi="Arial"/>
          <w:sz w:val="36"/>
          <w:lang w:eastAsia="ja-JP"/>
        </w:rPr>
        <w:t xml:space="preserve"> Features</w:t>
      </w:r>
    </w:p>
    <w:p w14:paraId="6359574C" w14:textId="248598C0" w:rsidR="00860561" w:rsidRPr="00CD5B5F" w:rsidRDefault="00860561" w:rsidP="0086056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3</w:t>
      </w:r>
      <w:r w:rsidRPr="00CD5B5F">
        <w:rPr>
          <w:b w:val="0"/>
          <w:sz w:val="32"/>
          <w:lang w:eastAsia="ja-JP"/>
        </w:rPr>
        <w:t>.</w:t>
      </w:r>
      <w:r>
        <w:rPr>
          <w:b w:val="0"/>
          <w:sz w:val="32"/>
          <w:lang w:eastAsia="ja-JP"/>
        </w:rPr>
        <w:t>1</w:t>
      </w:r>
      <w:r w:rsidRPr="00CD5B5F">
        <w:rPr>
          <w:b w:val="0"/>
          <w:sz w:val="32"/>
          <w:lang w:eastAsia="ja-JP"/>
        </w:rPr>
        <w:t xml:space="preserve"> </w:t>
      </w:r>
      <w:r>
        <w:rPr>
          <w:b w:val="0"/>
          <w:sz w:val="32"/>
          <w:lang w:eastAsia="ja-JP"/>
        </w:rPr>
        <w:t>F</w:t>
      </w:r>
      <w:r w:rsidRPr="00CD5B5F">
        <w:rPr>
          <w:b w:val="0"/>
          <w:sz w:val="32"/>
          <w:lang w:eastAsia="ja-JP"/>
        </w:rPr>
        <w:t xml:space="preserve">eatures for </w:t>
      </w:r>
      <w:r>
        <w:rPr>
          <w:b w:val="0"/>
          <w:sz w:val="32"/>
          <w:lang w:eastAsia="ja-JP"/>
        </w:rPr>
        <w:t>FR1</w:t>
      </w:r>
    </w:p>
    <w:p w14:paraId="74AC1616" w14:textId="32E56CD0" w:rsidR="00CD5B5F" w:rsidRDefault="00860561" w:rsidP="005C6329">
      <w:r>
        <w:t xml:space="preserve">To satisfy the reliability and latency requirements of use case 2, Rel-15 features appear to be sufficient. We do not see that Rel-16 features are absolutely necessary. On the other hand, it may be </w:t>
      </w:r>
      <w:r w:rsidR="00320723">
        <w:t xml:space="preserve">interesting </w:t>
      </w:r>
      <w:r>
        <w:t xml:space="preserve">to study Rel-16 features such as monitoring span for PDCCH monitoring, </w:t>
      </w:r>
      <w:r w:rsidR="00545C9A">
        <w:t xml:space="preserve">and </w:t>
      </w:r>
      <w:r>
        <w:t>sub-slot based HARQ-ACK.</w:t>
      </w:r>
    </w:p>
    <w:p w14:paraId="175D80A3" w14:textId="791CAB8D" w:rsidR="00320723" w:rsidRDefault="00320723" w:rsidP="005C6329"/>
    <w:p w14:paraId="5BEE4538" w14:textId="6B30FC22" w:rsidR="00320723" w:rsidRDefault="00320723" w:rsidP="005C6329">
      <w:r>
        <w:lastRenderedPageBreak/>
        <w:t>Due to the nature of periodic deterministic traffic pattern, DL SPS and UL CG are perfect for the use case. There is no need to use dynamic scheduling for UL nor DL, thus saving the overhead of PDCCH.</w:t>
      </w:r>
    </w:p>
    <w:p w14:paraId="2AABA6BD" w14:textId="64C1A307" w:rsidR="00860561" w:rsidRDefault="00860561" w:rsidP="005C6329"/>
    <w:p w14:paraId="739842D8" w14:textId="52B0F7D2" w:rsidR="00860561" w:rsidRDefault="00860561" w:rsidP="005C6329">
      <w:r>
        <w:t>More specifically, we suggest the following in the simulation study</w:t>
      </w:r>
      <w:r w:rsidR="00545C9A">
        <w:t xml:space="preserve"> for FR1</w:t>
      </w:r>
      <w:r>
        <w:t>:</w:t>
      </w:r>
    </w:p>
    <w:p w14:paraId="2275724C" w14:textId="6F03EE8A" w:rsidR="00860561" w:rsidRDefault="00860561" w:rsidP="00860561">
      <w:pPr>
        <w:pStyle w:val="ListParagraph"/>
        <w:numPr>
          <w:ilvl w:val="0"/>
          <w:numId w:val="41"/>
        </w:numPr>
      </w:pPr>
      <w:r>
        <w:t xml:space="preserve">UL CG </w:t>
      </w:r>
      <w:r w:rsidR="00320723">
        <w:t xml:space="preserve">with one configuration </w:t>
      </w:r>
      <w:r>
        <w:t xml:space="preserve">is assumed to achieve 1 </w:t>
      </w:r>
      <w:proofErr w:type="spellStart"/>
      <w:r>
        <w:t>ms</w:t>
      </w:r>
      <w:proofErr w:type="spellEnd"/>
      <w:r>
        <w:t xml:space="preserve"> latency in UL.</w:t>
      </w:r>
    </w:p>
    <w:p w14:paraId="0EAE9565" w14:textId="2213E91C" w:rsidR="00860561" w:rsidRDefault="00860561" w:rsidP="00860561">
      <w:pPr>
        <w:pStyle w:val="ListParagraph"/>
        <w:numPr>
          <w:ilvl w:val="0"/>
          <w:numId w:val="41"/>
        </w:numPr>
      </w:pPr>
      <w:r>
        <w:t>DL SPS</w:t>
      </w:r>
      <w:r w:rsidR="00320723">
        <w:t xml:space="preserve"> with one configuration</w:t>
      </w:r>
      <w:r>
        <w:t xml:space="preserve"> is assumed to achieve 1 </w:t>
      </w:r>
      <w:proofErr w:type="spellStart"/>
      <w:r>
        <w:t>ms</w:t>
      </w:r>
      <w:proofErr w:type="spellEnd"/>
      <w:r>
        <w:t xml:space="preserve"> latency in DL. </w:t>
      </w:r>
    </w:p>
    <w:p w14:paraId="4E2A1D48" w14:textId="1087D798" w:rsidR="00320723" w:rsidRDefault="00320723" w:rsidP="00320723">
      <w:pPr>
        <w:pStyle w:val="ListParagraph"/>
        <w:numPr>
          <w:ilvl w:val="0"/>
          <w:numId w:val="41"/>
        </w:numPr>
      </w:pPr>
      <w:r>
        <w:t>UE Capability: Capability #2</w:t>
      </w:r>
    </w:p>
    <w:p w14:paraId="42DA46DA" w14:textId="4EA1AFE0" w:rsidR="00860561" w:rsidRDefault="00320723" w:rsidP="00860561">
      <w:pPr>
        <w:pStyle w:val="ListParagraph"/>
        <w:numPr>
          <w:ilvl w:val="0"/>
          <w:numId w:val="41"/>
        </w:numPr>
      </w:pPr>
      <w:r>
        <w:t>(Optional) PDCCH performance of monitoring span (7,3) for FDD.</w:t>
      </w:r>
    </w:p>
    <w:p w14:paraId="2BE4F633" w14:textId="703EFD01" w:rsidR="00320723" w:rsidRDefault="00320723" w:rsidP="00320723">
      <w:pPr>
        <w:pStyle w:val="ListParagraph"/>
        <w:numPr>
          <w:ilvl w:val="1"/>
          <w:numId w:val="41"/>
        </w:numPr>
      </w:pPr>
      <w:r>
        <w:t>If TDD has to be used for FR1, PDCCH performance of monitoring span (2,2).</w:t>
      </w:r>
    </w:p>
    <w:p w14:paraId="25A92372" w14:textId="77777777" w:rsidR="00860561" w:rsidRDefault="00860561" w:rsidP="005C6329"/>
    <w:p w14:paraId="1A289D4A" w14:textId="2353846C" w:rsidR="00860561" w:rsidRPr="00CD5B5F" w:rsidRDefault="00860561" w:rsidP="0086056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3</w:t>
      </w:r>
      <w:r w:rsidRPr="00CD5B5F">
        <w:rPr>
          <w:b w:val="0"/>
          <w:sz w:val="32"/>
          <w:lang w:eastAsia="ja-JP"/>
        </w:rPr>
        <w:t>.</w:t>
      </w:r>
      <w:r>
        <w:rPr>
          <w:b w:val="0"/>
          <w:sz w:val="32"/>
          <w:lang w:eastAsia="ja-JP"/>
        </w:rPr>
        <w:t>2</w:t>
      </w:r>
      <w:r w:rsidRPr="00CD5B5F">
        <w:rPr>
          <w:b w:val="0"/>
          <w:sz w:val="32"/>
          <w:lang w:eastAsia="ja-JP"/>
        </w:rPr>
        <w:t xml:space="preserve"> </w:t>
      </w:r>
      <w:r>
        <w:rPr>
          <w:b w:val="0"/>
          <w:sz w:val="32"/>
          <w:lang w:eastAsia="ja-JP"/>
        </w:rPr>
        <w:t>F</w:t>
      </w:r>
      <w:r w:rsidRPr="00CD5B5F">
        <w:rPr>
          <w:b w:val="0"/>
          <w:sz w:val="32"/>
          <w:lang w:eastAsia="ja-JP"/>
        </w:rPr>
        <w:t xml:space="preserve">eatures for </w:t>
      </w:r>
      <w:r>
        <w:rPr>
          <w:b w:val="0"/>
          <w:sz w:val="32"/>
          <w:lang w:eastAsia="ja-JP"/>
        </w:rPr>
        <w:t>FR2</w:t>
      </w:r>
    </w:p>
    <w:p w14:paraId="2F3DD255" w14:textId="2F2B9813" w:rsidR="00320723" w:rsidRDefault="00320723" w:rsidP="005C6329">
      <w:r>
        <w:t>For FR2, SCS of 120 kHz is assumed. This makes it easier to achieve the 1ms latency requirement</w:t>
      </w:r>
      <w:r w:rsidR="00545C9A">
        <w:t>, even though only TDD is possible for FR2</w:t>
      </w:r>
      <w:r>
        <w:t xml:space="preserve">. </w:t>
      </w:r>
      <w:r w:rsidR="00545C9A">
        <w:t xml:space="preserve"> </w:t>
      </w:r>
      <w:r>
        <w:t xml:space="preserve">Due to the limitation of TDD only for FR2, it is even more important to rely on DL SPS and UL CG to support the traffic pattern, thus eliminating the latency </w:t>
      </w:r>
      <w:r w:rsidR="00390135">
        <w:t>caused by PDCCH.</w:t>
      </w:r>
      <w:r w:rsidR="00545C9A">
        <w:t xml:space="preserve"> Similar to FR1, Rel-15 features appear to be sufficient. We do not see the need to invoke Rel-16 features.</w:t>
      </w:r>
    </w:p>
    <w:p w14:paraId="008587DC" w14:textId="1DB9B5A7" w:rsidR="00320723" w:rsidRDefault="00320723" w:rsidP="005C6329"/>
    <w:p w14:paraId="1267AC25" w14:textId="331C7238" w:rsidR="00390135" w:rsidRDefault="00390135" w:rsidP="00390135">
      <w:r>
        <w:t>Thus we suggest the following in the simulation study</w:t>
      </w:r>
      <w:r w:rsidR="00545C9A">
        <w:t xml:space="preserve"> for FR2</w:t>
      </w:r>
      <w:r>
        <w:t>:</w:t>
      </w:r>
    </w:p>
    <w:p w14:paraId="2E43C02A" w14:textId="77777777" w:rsidR="00390135" w:rsidRDefault="00390135" w:rsidP="00390135">
      <w:pPr>
        <w:pStyle w:val="ListParagraph"/>
        <w:numPr>
          <w:ilvl w:val="0"/>
          <w:numId w:val="41"/>
        </w:numPr>
      </w:pPr>
      <w:r>
        <w:t xml:space="preserve">UL CG with one configuration is assumed to achieve 1 </w:t>
      </w:r>
      <w:proofErr w:type="spellStart"/>
      <w:r>
        <w:t>ms</w:t>
      </w:r>
      <w:proofErr w:type="spellEnd"/>
      <w:r>
        <w:t xml:space="preserve"> latency in UL.</w:t>
      </w:r>
    </w:p>
    <w:p w14:paraId="782FD1FD" w14:textId="77777777" w:rsidR="00390135" w:rsidRDefault="00390135" w:rsidP="00390135">
      <w:pPr>
        <w:pStyle w:val="ListParagraph"/>
        <w:numPr>
          <w:ilvl w:val="0"/>
          <w:numId w:val="41"/>
        </w:numPr>
      </w:pPr>
      <w:r>
        <w:t xml:space="preserve">DL SPS with one configuration is assumed to achieve 1 </w:t>
      </w:r>
      <w:proofErr w:type="spellStart"/>
      <w:r>
        <w:t>ms</w:t>
      </w:r>
      <w:proofErr w:type="spellEnd"/>
      <w:r>
        <w:t xml:space="preserve"> latency in DL. </w:t>
      </w:r>
    </w:p>
    <w:p w14:paraId="604B49E7" w14:textId="77777777" w:rsidR="00390135" w:rsidRDefault="00390135" w:rsidP="00390135"/>
    <w:p w14:paraId="787A7A05" w14:textId="77777777" w:rsidR="00320723" w:rsidRPr="007968BE" w:rsidRDefault="00320723" w:rsidP="005C6329"/>
    <w:p w14:paraId="6CA55EC4" w14:textId="64191A63" w:rsidR="00860561" w:rsidRDefault="00860561" w:rsidP="0086056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ja-JP"/>
        </w:rPr>
      </w:pPr>
      <w:r>
        <w:rPr>
          <w:rFonts w:ascii="Arial" w:hAnsi="Arial"/>
          <w:sz w:val="36"/>
          <w:lang w:eastAsia="ja-JP"/>
        </w:rPr>
        <w:t>3</w:t>
      </w:r>
      <w:r w:rsidRPr="0037452C">
        <w:rPr>
          <w:rFonts w:ascii="Arial" w:hAnsi="Arial"/>
          <w:sz w:val="36"/>
          <w:lang w:eastAsia="ja-JP"/>
        </w:rPr>
        <w:tab/>
      </w:r>
      <w:r w:rsidRPr="00860561">
        <w:rPr>
          <w:rFonts w:ascii="Arial" w:hAnsi="Arial"/>
          <w:sz w:val="36"/>
          <w:lang w:eastAsia="ja-JP"/>
        </w:rPr>
        <w:t>References</w:t>
      </w:r>
    </w:p>
    <w:p w14:paraId="397B9F32" w14:textId="77777777" w:rsidR="00646AB9" w:rsidRDefault="00646AB9" w:rsidP="00646AB9">
      <w:pPr>
        <w:pStyle w:val="Reference"/>
        <w:rPr>
          <w:lang w:val="en-US"/>
        </w:rPr>
      </w:pPr>
      <w:bookmarkStart w:id="2" w:name="_Ref51239055"/>
      <w:r>
        <w:rPr>
          <w:lang w:val="en-US"/>
        </w:rPr>
        <w:t>RP</w:t>
      </w:r>
      <w:r>
        <w:rPr>
          <w:rFonts w:ascii="Cambria Math" w:hAnsi="Cambria Math" w:cs="Cambria Math"/>
          <w:lang w:val="en-US"/>
        </w:rPr>
        <w:noBreakHyphen/>
      </w:r>
      <w:r>
        <w:rPr>
          <w:lang w:val="en-US"/>
        </w:rPr>
        <w:t xml:space="preserve">201279, “LS on 3GPP NR Rel-16 URLLC and </w:t>
      </w:r>
      <w:proofErr w:type="spellStart"/>
      <w:r>
        <w:rPr>
          <w:lang w:val="en-US"/>
        </w:rPr>
        <w:t>IIoT</w:t>
      </w:r>
      <w:proofErr w:type="spellEnd"/>
      <w:r>
        <w:rPr>
          <w:lang w:val="en-US"/>
        </w:rPr>
        <w:t xml:space="preserve"> performance evaluation (5G-ACIA-LS-2020-WI042; to: RAN, RAN1; cc: SA1, RAN2; contact: Bosch”, 5GCIA</w:t>
      </w:r>
      <w:bookmarkEnd w:id="2"/>
    </w:p>
    <w:p w14:paraId="3464C206" w14:textId="6CE85988" w:rsidR="00426898" w:rsidRDefault="00426898" w:rsidP="00153790">
      <w:pPr>
        <w:pStyle w:val="Reference"/>
        <w:rPr>
          <w:lang w:val="en-US"/>
        </w:rPr>
      </w:pPr>
      <w:bookmarkStart w:id="3" w:name="_Ref52958272"/>
      <w:bookmarkStart w:id="4" w:name="_Ref51239065"/>
      <w:r w:rsidRPr="00D23581">
        <w:t>R1-2007186</w:t>
      </w:r>
      <w:r>
        <w:t>, “RAN1 LS to RAN plenary”</w:t>
      </w:r>
    </w:p>
    <w:p w14:paraId="0EC85AF9" w14:textId="3D085C78" w:rsidR="00153790" w:rsidRDefault="00153790" w:rsidP="00153790">
      <w:pPr>
        <w:pStyle w:val="Reference"/>
        <w:rPr>
          <w:lang w:val="en-US"/>
        </w:rPr>
      </w:pPr>
      <w:bookmarkStart w:id="5" w:name="_Ref53337610"/>
      <w:r>
        <w:rPr>
          <w:lang w:val="en-US"/>
        </w:rPr>
        <w:t>RP-202069, “Way forward and RAN work for 5G ACIA requested simulations”, Ericsson</w:t>
      </w:r>
      <w:bookmarkEnd w:id="3"/>
      <w:bookmarkEnd w:id="5"/>
    </w:p>
    <w:p w14:paraId="04D03CCB" w14:textId="6DA19F31" w:rsidR="007F7054" w:rsidRDefault="007F7054" w:rsidP="00153790">
      <w:pPr>
        <w:pStyle w:val="Reference"/>
        <w:rPr>
          <w:lang w:val="en-US"/>
        </w:rPr>
      </w:pPr>
      <w:r w:rsidRPr="007F7054">
        <w:rPr>
          <w:lang w:val="en-US"/>
        </w:rPr>
        <w:t>RP-202097</w:t>
      </w:r>
      <w:r>
        <w:rPr>
          <w:lang w:val="en-US"/>
        </w:rPr>
        <w:t>, “</w:t>
      </w:r>
      <w:r>
        <w:rPr>
          <w:rFonts w:cs="Arial"/>
          <w:bCs/>
        </w:rPr>
        <w:t xml:space="preserve">on 3GPP NR Rel-16 URLLC and </w:t>
      </w:r>
      <w:proofErr w:type="spellStart"/>
      <w:r>
        <w:rPr>
          <w:rFonts w:cs="Arial"/>
          <w:bCs/>
        </w:rPr>
        <w:t>IIoT</w:t>
      </w:r>
      <w:proofErr w:type="spellEnd"/>
      <w:r>
        <w:rPr>
          <w:rFonts w:cs="Arial"/>
          <w:bCs/>
        </w:rPr>
        <w:t xml:space="preserve"> performance evaluation”</w:t>
      </w:r>
      <w:r w:rsidRPr="007F7054">
        <w:rPr>
          <w:lang w:val="en-US"/>
        </w:rPr>
        <w:t xml:space="preserve"> (to: 5G-ACIA; cc: RAN1, RAN2, SA1; contact: Ericsson)</w:t>
      </w:r>
    </w:p>
    <w:p w14:paraId="6C650A37" w14:textId="434BB619" w:rsidR="00CF1E77" w:rsidRDefault="00CF1E77" w:rsidP="00153790">
      <w:pPr>
        <w:pStyle w:val="Reference"/>
        <w:rPr>
          <w:lang w:val="en-US"/>
        </w:rPr>
      </w:pPr>
      <w:r>
        <w:t>TR 38.824.</w:t>
      </w:r>
    </w:p>
    <w:p w14:paraId="0418E825" w14:textId="2089C4BB" w:rsidR="0037452C" w:rsidRDefault="0037452C" w:rsidP="0037452C">
      <w:pPr>
        <w:pStyle w:val="Reference"/>
        <w:numPr>
          <w:ilvl w:val="0"/>
          <w:numId w:val="0"/>
        </w:numPr>
        <w:ind w:left="567"/>
        <w:rPr>
          <w:lang w:val="en-US"/>
        </w:rPr>
      </w:pPr>
    </w:p>
    <w:p w14:paraId="18DF497F" w14:textId="166A8C9E" w:rsidR="0003661B" w:rsidRPr="0037452C" w:rsidRDefault="0003661B" w:rsidP="0003661B">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ja-JP"/>
        </w:rPr>
      </w:pPr>
      <w:r>
        <w:rPr>
          <w:rFonts w:ascii="Arial" w:hAnsi="Arial"/>
          <w:sz w:val="36"/>
          <w:lang w:eastAsia="ja-JP"/>
        </w:rPr>
        <w:t>Appendix 1</w:t>
      </w:r>
      <w:r w:rsidRPr="0037452C">
        <w:rPr>
          <w:rFonts w:ascii="Arial" w:hAnsi="Arial"/>
          <w:sz w:val="36"/>
          <w:lang w:eastAsia="ja-JP"/>
        </w:rPr>
        <w:t xml:space="preserve">. </w:t>
      </w:r>
      <w:r>
        <w:rPr>
          <w:rFonts w:ascii="Arial" w:hAnsi="Arial"/>
          <w:sz w:val="36"/>
          <w:lang w:eastAsia="ja-JP"/>
        </w:rPr>
        <w:t>Performance requirements in TS 22.104</w:t>
      </w:r>
    </w:p>
    <w:p w14:paraId="604CEE75" w14:textId="572396EF" w:rsidR="0003661B" w:rsidRPr="0003661B" w:rsidRDefault="001B153A" w:rsidP="0003661B">
      <w:pPr>
        <w:spacing w:after="120"/>
        <w:rPr>
          <w:rFonts w:ascii="Arial" w:hAnsi="Arial" w:cs="Arial"/>
          <w:bCs/>
        </w:rPr>
      </w:pPr>
      <w:r>
        <w:rPr>
          <w:rFonts w:ascii="Arial" w:hAnsi="Arial" w:cs="Arial"/>
          <w:bCs/>
        </w:rPr>
        <w:t>The services requirements of motion control are copied below from TS 22.104 V17.4.0.</w:t>
      </w:r>
    </w:p>
    <w:p w14:paraId="101E444B" w14:textId="6BAF3625" w:rsidR="0003661B" w:rsidRPr="0003661B" w:rsidRDefault="0003661B" w:rsidP="0003661B">
      <w:pPr>
        <w:spacing w:after="120"/>
        <w:rPr>
          <w:rFonts w:ascii="Arial" w:hAnsi="Arial" w:cs="Arial"/>
          <w:bCs/>
        </w:rPr>
      </w:pPr>
    </w:p>
    <w:p w14:paraId="727C8929" w14:textId="340BC530" w:rsidR="001B153A" w:rsidRDefault="001B153A" w:rsidP="001B153A">
      <w:pPr>
        <w:pStyle w:val="TH"/>
      </w:pPr>
      <w:r w:rsidRPr="001B153A">
        <w:lastRenderedPageBreak/>
        <w:t>TS 22.104</w:t>
      </w:r>
      <w:r w:rsidRPr="001B153A">
        <w:rPr>
          <w:bCs/>
        </w:rPr>
        <w:t xml:space="preserve"> </w:t>
      </w:r>
      <w:r>
        <w:rPr>
          <w:bCs/>
        </w:rPr>
        <w:t>V17.4.0</w:t>
      </w:r>
      <w:r>
        <w:t>, Table 5.2-1: Periodic deterministic communication service performance requirements</w:t>
      </w: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70"/>
        <w:gridCol w:w="1320"/>
        <w:gridCol w:w="990"/>
        <w:gridCol w:w="810"/>
        <w:gridCol w:w="990"/>
        <w:gridCol w:w="990"/>
        <w:gridCol w:w="720"/>
        <w:gridCol w:w="540"/>
        <w:gridCol w:w="990"/>
        <w:gridCol w:w="1110"/>
      </w:tblGrid>
      <w:tr w:rsidR="001B153A" w:rsidRPr="001B153A" w14:paraId="657D4E4F" w14:textId="77777777" w:rsidTr="001B153A">
        <w:trPr>
          <w:cantSplit/>
          <w:tblHeader/>
        </w:trPr>
        <w:tc>
          <w:tcPr>
            <w:tcW w:w="4650" w:type="dxa"/>
            <w:gridSpan w:val="4"/>
            <w:tcBorders>
              <w:top w:val="single" w:sz="4" w:space="0" w:color="auto"/>
              <w:left w:val="single" w:sz="4" w:space="0" w:color="auto"/>
              <w:bottom w:val="single" w:sz="4" w:space="0" w:color="auto"/>
              <w:right w:val="single" w:sz="4" w:space="0" w:color="auto"/>
            </w:tcBorders>
            <w:hideMark/>
          </w:tcPr>
          <w:p w14:paraId="2EA6E5D4" w14:textId="77777777" w:rsidR="001B153A" w:rsidRPr="001B153A" w:rsidRDefault="001B153A">
            <w:pPr>
              <w:pStyle w:val="TAH"/>
              <w:rPr>
                <w:sz w:val="14"/>
                <w:szCs w:val="16"/>
              </w:rPr>
            </w:pPr>
            <w:r w:rsidRPr="001B153A">
              <w:rPr>
                <w:sz w:val="14"/>
                <w:szCs w:val="16"/>
              </w:rPr>
              <w:t>Characteristic parameter</w:t>
            </w:r>
          </w:p>
        </w:tc>
        <w:tc>
          <w:tcPr>
            <w:tcW w:w="5040" w:type="dxa"/>
            <w:gridSpan w:val="6"/>
            <w:tcBorders>
              <w:top w:val="single" w:sz="4" w:space="0" w:color="auto"/>
              <w:left w:val="single" w:sz="4" w:space="0" w:color="auto"/>
              <w:bottom w:val="single" w:sz="4" w:space="0" w:color="auto"/>
              <w:right w:val="single" w:sz="4" w:space="0" w:color="auto"/>
            </w:tcBorders>
            <w:hideMark/>
          </w:tcPr>
          <w:p w14:paraId="53CBBA46" w14:textId="77777777" w:rsidR="001B153A" w:rsidRPr="001B153A" w:rsidRDefault="001B153A">
            <w:pPr>
              <w:pStyle w:val="TAH"/>
              <w:rPr>
                <w:sz w:val="14"/>
                <w:szCs w:val="16"/>
              </w:rPr>
            </w:pPr>
            <w:r w:rsidRPr="001B153A">
              <w:rPr>
                <w:sz w:val="14"/>
                <w:szCs w:val="16"/>
              </w:rPr>
              <w:t>Influence quantity</w:t>
            </w:r>
          </w:p>
        </w:tc>
        <w:tc>
          <w:tcPr>
            <w:tcW w:w="1110" w:type="dxa"/>
            <w:tcBorders>
              <w:top w:val="single" w:sz="4" w:space="0" w:color="auto"/>
              <w:left w:val="single" w:sz="4" w:space="0" w:color="auto"/>
              <w:bottom w:val="single" w:sz="4" w:space="0" w:color="auto"/>
              <w:right w:val="single" w:sz="4" w:space="0" w:color="auto"/>
            </w:tcBorders>
          </w:tcPr>
          <w:p w14:paraId="49B5FB7A" w14:textId="77777777" w:rsidR="001B153A" w:rsidRPr="001B153A" w:rsidRDefault="001B153A">
            <w:pPr>
              <w:keepNext/>
              <w:keepLines/>
              <w:spacing w:before="60"/>
              <w:jc w:val="center"/>
              <w:rPr>
                <w:rFonts w:ascii="Arial" w:hAnsi="Arial"/>
                <w:b/>
                <w:sz w:val="14"/>
                <w:szCs w:val="16"/>
              </w:rPr>
            </w:pPr>
          </w:p>
        </w:tc>
      </w:tr>
      <w:tr w:rsidR="001B153A" w:rsidRPr="001B153A" w14:paraId="451136C2" w14:textId="77777777" w:rsidTr="001B153A">
        <w:trPr>
          <w:cantSplit/>
          <w:tblHeader/>
        </w:trPr>
        <w:tc>
          <w:tcPr>
            <w:tcW w:w="1170" w:type="dxa"/>
            <w:tcBorders>
              <w:top w:val="single" w:sz="4" w:space="0" w:color="auto"/>
              <w:left w:val="single" w:sz="4" w:space="0" w:color="auto"/>
              <w:bottom w:val="single" w:sz="4" w:space="0" w:color="auto"/>
              <w:right w:val="single" w:sz="4" w:space="0" w:color="auto"/>
            </w:tcBorders>
            <w:hideMark/>
          </w:tcPr>
          <w:p w14:paraId="1332287C" w14:textId="77777777" w:rsidR="001B153A" w:rsidRPr="001B153A" w:rsidRDefault="001B153A">
            <w:pPr>
              <w:pStyle w:val="TAH"/>
              <w:rPr>
                <w:sz w:val="14"/>
                <w:szCs w:val="16"/>
              </w:rPr>
            </w:pPr>
            <w:r w:rsidRPr="001B153A">
              <w:rPr>
                <w:sz w:val="14"/>
                <w:szCs w:val="16"/>
              </w:rPr>
              <w:t>Communica</w:t>
            </w:r>
            <w:r w:rsidRPr="001B153A">
              <w:rPr>
                <w:sz w:val="14"/>
                <w:szCs w:val="16"/>
              </w:rPr>
              <w:softHyphen/>
              <w:t>tion service availability: target value (note 1)</w:t>
            </w:r>
          </w:p>
        </w:tc>
        <w:tc>
          <w:tcPr>
            <w:tcW w:w="1170" w:type="dxa"/>
            <w:tcBorders>
              <w:top w:val="single" w:sz="4" w:space="0" w:color="auto"/>
              <w:left w:val="single" w:sz="4" w:space="0" w:color="auto"/>
              <w:bottom w:val="single" w:sz="4" w:space="0" w:color="auto"/>
              <w:right w:val="single" w:sz="4" w:space="0" w:color="auto"/>
            </w:tcBorders>
            <w:hideMark/>
          </w:tcPr>
          <w:p w14:paraId="0647D339" w14:textId="77777777" w:rsidR="001B153A" w:rsidRPr="001B153A" w:rsidRDefault="001B153A">
            <w:pPr>
              <w:pStyle w:val="TAH"/>
              <w:rPr>
                <w:sz w:val="14"/>
                <w:szCs w:val="16"/>
              </w:rPr>
            </w:pPr>
            <w:r w:rsidRPr="001B153A">
              <w:rPr>
                <w:sz w:val="14"/>
                <w:szCs w:val="16"/>
              </w:rPr>
              <w:t>Communication service reliability: mean time between failures</w:t>
            </w:r>
          </w:p>
        </w:tc>
        <w:tc>
          <w:tcPr>
            <w:tcW w:w="1320" w:type="dxa"/>
            <w:tcBorders>
              <w:top w:val="single" w:sz="4" w:space="0" w:color="auto"/>
              <w:left w:val="single" w:sz="4" w:space="0" w:color="auto"/>
              <w:bottom w:val="single" w:sz="4" w:space="0" w:color="auto"/>
              <w:right w:val="single" w:sz="4" w:space="0" w:color="auto"/>
            </w:tcBorders>
            <w:hideMark/>
          </w:tcPr>
          <w:p w14:paraId="0C7EF1B3" w14:textId="77777777" w:rsidR="001B153A" w:rsidRPr="001B153A" w:rsidRDefault="001B153A">
            <w:pPr>
              <w:pStyle w:val="TAH"/>
              <w:rPr>
                <w:sz w:val="14"/>
                <w:szCs w:val="16"/>
              </w:rPr>
            </w:pPr>
            <w:r w:rsidRPr="001B153A">
              <w:rPr>
                <w:sz w:val="14"/>
                <w:szCs w:val="16"/>
              </w:rPr>
              <w:t>End-to-end latency: maximum (note 2)</w:t>
            </w:r>
            <w:r w:rsidRPr="001B153A">
              <w:rPr>
                <w:b w:val="0"/>
                <w:sz w:val="14"/>
                <w:szCs w:val="16"/>
              </w:rPr>
              <w:t xml:space="preserve"> (note 12a)</w:t>
            </w:r>
          </w:p>
        </w:tc>
        <w:tc>
          <w:tcPr>
            <w:tcW w:w="990" w:type="dxa"/>
            <w:tcBorders>
              <w:top w:val="single" w:sz="4" w:space="0" w:color="auto"/>
              <w:left w:val="single" w:sz="4" w:space="0" w:color="auto"/>
              <w:bottom w:val="single" w:sz="4" w:space="0" w:color="auto"/>
              <w:right w:val="single" w:sz="4" w:space="0" w:color="auto"/>
            </w:tcBorders>
            <w:hideMark/>
          </w:tcPr>
          <w:p w14:paraId="7D0B1825" w14:textId="77777777" w:rsidR="001B153A" w:rsidRPr="001B153A" w:rsidRDefault="001B153A">
            <w:pPr>
              <w:pStyle w:val="TAH"/>
              <w:rPr>
                <w:sz w:val="14"/>
                <w:szCs w:val="16"/>
              </w:rPr>
            </w:pPr>
            <w:r w:rsidRPr="001B153A">
              <w:rPr>
                <w:sz w:val="14"/>
                <w:szCs w:val="16"/>
              </w:rPr>
              <w:t>Service bit rate: user experienced data rate</w:t>
            </w:r>
            <w:r w:rsidRPr="001B153A">
              <w:rPr>
                <w:b w:val="0"/>
                <w:sz w:val="14"/>
                <w:szCs w:val="16"/>
              </w:rPr>
              <w:t xml:space="preserve"> (note 12a)</w:t>
            </w:r>
          </w:p>
        </w:tc>
        <w:tc>
          <w:tcPr>
            <w:tcW w:w="810" w:type="dxa"/>
            <w:tcBorders>
              <w:top w:val="single" w:sz="4" w:space="0" w:color="auto"/>
              <w:left w:val="single" w:sz="4" w:space="0" w:color="auto"/>
              <w:bottom w:val="single" w:sz="4" w:space="0" w:color="auto"/>
              <w:right w:val="single" w:sz="4" w:space="0" w:color="auto"/>
            </w:tcBorders>
            <w:hideMark/>
          </w:tcPr>
          <w:p w14:paraId="2DAA4585" w14:textId="77777777" w:rsidR="001B153A" w:rsidRPr="001B153A" w:rsidRDefault="001B153A">
            <w:pPr>
              <w:pStyle w:val="TAH"/>
              <w:rPr>
                <w:sz w:val="14"/>
                <w:szCs w:val="16"/>
              </w:rPr>
            </w:pPr>
            <w:r w:rsidRPr="001B153A">
              <w:rPr>
                <w:sz w:val="14"/>
                <w:szCs w:val="16"/>
              </w:rPr>
              <w:t>Message size [byte]</w:t>
            </w:r>
            <w:r w:rsidRPr="001B153A">
              <w:rPr>
                <w:b w:val="0"/>
                <w:sz w:val="14"/>
                <w:szCs w:val="16"/>
              </w:rPr>
              <w:t xml:space="preserve"> (note 12a)</w:t>
            </w:r>
          </w:p>
        </w:tc>
        <w:tc>
          <w:tcPr>
            <w:tcW w:w="990" w:type="dxa"/>
            <w:tcBorders>
              <w:top w:val="single" w:sz="4" w:space="0" w:color="auto"/>
              <w:left w:val="single" w:sz="4" w:space="0" w:color="auto"/>
              <w:bottom w:val="single" w:sz="4" w:space="0" w:color="auto"/>
              <w:right w:val="single" w:sz="4" w:space="0" w:color="auto"/>
            </w:tcBorders>
            <w:hideMark/>
          </w:tcPr>
          <w:p w14:paraId="7839BF61" w14:textId="77777777" w:rsidR="001B153A" w:rsidRPr="001B153A" w:rsidRDefault="001B153A">
            <w:pPr>
              <w:pStyle w:val="TAH"/>
              <w:rPr>
                <w:sz w:val="14"/>
                <w:szCs w:val="16"/>
              </w:rPr>
            </w:pPr>
            <w:r w:rsidRPr="001B153A">
              <w:rPr>
                <w:sz w:val="14"/>
                <w:szCs w:val="16"/>
              </w:rPr>
              <w:t>Transfer interval: target value</w:t>
            </w:r>
            <w:r w:rsidRPr="001B153A">
              <w:rPr>
                <w:b w:val="0"/>
                <w:sz w:val="14"/>
                <w:szCs w:val="16"/>
              </w:rPr>
              <w:t xml:space="preserve"> (note 12a)</w:t>
            </w:r>
          </w:p>
        </w:tc>
        <w:tc>
          <w:tcPr>
            <w:tcW w:w="990" w:type="dxa"/>
            <w:tcBorders>
              <w:top w:val="single" w:sz="4" w:space="0" w:color="auto"/>
              <w:left w:val="single" w:sz="4" w:space="0" w:color="auto"/>
              <w:bottom w:val="single" w:sz="4" w:space="0" w:color="auto"/>
              <w:right w:val="single" w:sz="4" w:space="0" w:color="auto"/>
            </w:tcBorders>
            <w:hideMark/>
          </w:tcPr>
          <w:p w14:paraId="5A6FD1B1" w14:textId="77777777" w:rsidR="001B153A" w:rsidRPr="001B153A" w:rsidRDefault="001B153A">
            <w:pPr>
              <w:pStyle w:val="TAH"/>
              <w:rPr>
                <w:sz w:val="14"/>
                <w:szCs w:val="16"/>
              </w:rPr>
            </w:pPr>
            <w:r w:rsidRPr="001B153A">
              <w:rPr>
                <w:sz w:val="14"/>
                <w:szCs w:val="16"/>
              </w:rPr>
              <w:t>Survival time</w:t>
            </w:r>
            <w:r w:rsidRPr="001B153A">
              <w:rPr>
                <w:b w:val="0"/>
                <w:sz w:val="14"/>
                <w:szCs w:val="16"/>
              </w:rPr>
              <w:t xml:space="preserve"> (note 12a)</w:t>
            </w:r>
          </w:p>
        </w:tc>
        <w:tc>
          <w:tcPr>
            <w:tcW w:w="720" w:type="dxa"/>
            <w:tcBorders>
              <w:top w:val="single" w:sz="4" w:space="0" w:color="auto"/>
              <w:left w:val="single" w:sz="4" w:space="0" w:color="auto"/>
              <w:bottom w:val="single" w:sz="4" w:space="0" w:color="auto"/>
              <w:right w:val="single" w:sz="4" w:space="0" w:color="auto"/>
            </w:tcBorders>
            <w:hideMark/>
          </w:tcPr>
          <w:p w14:paraId="0ECC4B0C" w14:textId="77777777" w:rsidR="001B153A" w:rsidRPr="001B153A" w:rsidRDefault="001B153A">
            <w:pPr>
              <w:pStyle w:val="TAH"/>
              <w:rPr>
                <w:sz w:val="14"/>
                <w:szCs w:val="16"/>
              </w:rPr>
            </w:pPr>
            <w:r w:rsidRPr="001B153A">
              <w:rPr>
                <w:sz w:val="14"/>
                <w:szCs w:val="16"/>
              </w:rPr>
              <w:t xml:space="preserve">UE </w:t>
            </w:r>
            <w:r w:rsidRPr="001B153A">
              <w:rPr>
                <w:sz w:val="14"/>
                <w:szCs w:val="16"/>
              </w:rPr>
              <w:br/>
              <w:t>speed</w:t>
            </w:r>
            <w:r w:rsidRPr="001B153A">
              <w:rPr>
                <w:b w:val="0"/>
                <w:sz w:val="14"/>
                <w:szCs w:val="16"/>
              </w:rPr>
              <w:t xml:space="preserve"> (note 13)</w:t>
            </w:r>
          </w:p>
        </w:tc>
        <w:tc>
          <w:tcPr>
            <w:tcW w:w="540" w:type="dxa"/>
            <w:tcBorders>
              <w:top w:val="single" w:sz="4" w:space="0" w:color="auto"/>
              <w:left w:val="single" w:sz="4" w:space="0" w:color="auto"/>
              <w:bottom w:val="single" w:sz="4" w:space="0" w:color="auto"/>
              <w:right w:val="single" w:sz="4" w:space="0" w:color="auto"/>
            </w:tcBorders>
            <w:hideMark/>
          </w:tcPr>
          <w:p w14:paraId="4E67B35F" w14:textId="77777777" w:rsidR="001B153A" w:rsidRPr="001B153A" w:rsidRDefault="001B153A">
            <w:pPr>
              <w:pStyle w:val="TAH"/>
              <w:rPr>
                <w:sz w:val="14"/>
                <w:szCs w:val="16"/>
              </w:rPr>
            </w:pPr>
            <w:r w:rsidRPr="001B153A">
              <w:rPr>
                <w:sz w:val="14"/>
                <w:szCs w:val="16"/>
              </w:rPr>
              <w:t># of UEs</w:t>
            </w:r>
          </w:p>
        </w:tc>
        <w:tc>
          <w:tcPr>
            <w:tcW w:w="990" w:type="dxa"/>
            <w:tcBorders>
              <w:top w:val="single" w:sz="4" w:space="0" w:color="auto"/>
              <w:left w:val="single" w:sz="4" w:space="0" w:color="auto"/>
              <w:bottom w:val="single" w:sz="4" w:space="0" w:color="auto"/>
              <w:right w:val="single" w:sz="4" w:space="0" w:color="auto"/>
            </w:tcBorders>
            <w:hideMark/>
          </w:tcPr>
          <w:p w14:paraId="7B591D33" w14:textId="77777777" w:rsidR="001B153A" w:rsidRPr="001B153A" w:rsidRDefault="001B153A">
            <w:pPr>
              <w:pStyle w:val="TAH"/>
              <w:rPr>
                <w:sz w:val="14"/>
                <w:szCs w:val="16"/>
              </w:rPr>
            </w:pPr>
            <w:r w:rsidRPr="001B153A">
              <w:rPr>
                <w:sz w:val="14"/>
                <w:szCs w:val="16"/>
              </w:rPr>
              <w:t xml:space="preserve">Service area </w:t>
            </w:r>
            <w:r w:rsidRPr="001B153A">
              <w:rPr>
                <w:sz w:val="14"/>
                <w:szCs w:val="16"/>
              </w:rPr>
              <w:br/>
              <w:t>(note 3)</w:t>
            </w:r>
          </w:p>
        </w:tc>
        <w:tc>
          <w:tcPr>
            <w:tcW w:w="1110" w:type="dxa"/>
            <w:tcBorders>
              <w:top w:val="single" w:sz="4" w:space="0" w:color="auto"/>
              <w:left w:val="single" w:sz="4" w:space="0" w:color="auto"/>
              <w:bottom w:val="single" w:sz="4" w:space="0" w:color="auto"/>
              <w:right w:val="single" w:sz="4" w:space="0" w:color="auto"/>
            </w:tcBorders>
            <w:hideMark/>
          </w:tcPr>
          <w:p w14:paraId="24C217A1" w14:textId="77777777" w:rsidR="001B153A" w:rsidRPr="001B153A" w:rsidRDefault="001B153A">
            <w:pPr>
              <w:pStyle w:val="TAH"/>
              <w:rPr>
                <w:sz w:val="14"/>
                <w:szCs w:val="16"/>
              </w:rPr>
            </w:pPr>
            <w:r w:rsidRPr="001B153A">
              <w:rPr>
                <w:sz w:val="14"/>
                <w:szCs w:val="16"/>
              </w:rPr>
              <w:t>Remarks</w:t>
            </w:r>
          </w:p>
        </w:tc>
      </w:tr>
      <w:tr w:rsidR="001B153A" w:rsidRPr="001B153A" w14:paraId="4B0C8190" w14:textId="77777777" w:rsidTr="001B153A">
        <w:trPr>
          <w:cantSplit/>
        </w:trPr>
        <w:tc>
          <w:tcPr>
            <w:tcW w:w="1170" w:type="dxa"/>
            <w:tcBorders>
              <w:top w:val="single" w:sz="4" w:space="0" w:color="auto"/>
              <w:left w:val="single" w:sz="4" w:space="0" w:color="auto"/>
              <w:bottom w:val="single" w:sz="4" w:space="0" w:color="auto"/>
              <w:right w:val="single" w:sz="4" w:space="0" w:color="auto"/>
            </w:tcBorders>
            <w:hideMark/>
          </w:tcPr>
          <w:p w14:paraId="406E7DF4" w14:textId="77777777" w:rsidR="001B153A" w:rsidRPr="001B153A" w:rsidRDefault="001B153A">
            <w:pPr>
              <w:pStyle w:val="TAL"/>
              <w:rPr>
                <w:sz w:val="14"/>
                <w:szCs w:val="16"/>
              </w:rPr>
            </w:pPr>
            <w:r w:rsidRPr="001B153A">
              <w:rPr>
                <w:sz w:val="14"/>
                <w:szCs w:val="16"/>
              </w:rPr>
              <w:t>99.999 % to 99.999 99 %</w:t>
            </w:r>
          </w:p>
        </w:tc>
        <w:tc>
          <w:tcPr>
            <w:tcW w:w="1170" w:type="dxa"/>
            <w:tcBorders>
              <w:top w:val="single" w:sz="4" w:space="0" w:color="auto"/>
              <w:left w:val="single" w:sz="4" w:space="0" w:color="auto"/>
              <w:bottom w:val="single" w:sz="4" w:space="0" w:color="auto"/>
              <w:right w:val="single" w:sz="4" w:space="0" w:color="auto"/>
            </w:tcBorders>
          </w:tcPr>
          <w:p w14:paraId="69E2CC6F" w14:textId="77777777" w:rsidR="001B153A" w:rsidRPr="001B153A" w:rsidRDefault="001B153A">
            <w:pPr>
              <w:pStyle w:val="TAL"/>
              <w:rPr>
                <w:sz w:val="14"/>
                <w:szCs w:val="16"/>
              </w:rPr>
            </w:pPr>
            <w:r w:rsidRPr="001B153A">
              <w:rPr>
                <w:sz w:val="14"/>
                <w:szCs w:val="16"/>
              </w:rPr>
              <w:t>~ 10 years</w:t>
            </w:r>
          </w:p>
          <w:p w14:paraId="3CC9B383" w14:textId="77777777" w:rsidR="001B153A" w:rsidRPr="001B153A" w:rsidRDefault="001B153A">
            <w:pPr>
              <w:pStyle w:val="TAL"/>
              <w:rPr>
                <w:sz w:val="14"/>
                <w:szCs w:val="16"/>
              </w:rPr>
            </w:pPr>
          </w:p>
        </w:tc>
        <w:tc>
          <w:tcPr>
            <w:tcW w:w="1320" w:type="dxa"/>
            <w:tcBorders>
              <w:top w:val="single" w:sz="4" w:space="0" w:color="auto"/>
              <w:left w:val="single" w:sz="4" w:space="0" w:color="auto"/>
              <w:bottom w:val="single" w:sz="4" w:space="0" w:color="auto"/>
              <w:right w:val="single" w:sz="4" w:space="0" w:color="auto"/>
            </w:tcBorders>
            <w:hideMark/>
          </w:tcPr>
          <w:p w14:paraId="20F885BA" w14:textId="77777777" w:rsidR="001B153A" w:rsidRPr="001B153A" w:rsidRDefault="001B153A">
            <w:pPr>
              <w:pStyle w:val="TAL"/>
              <w:rPr>
                <w:sz w:val="14"/>
                <w:szCs w:val="16"/>
              </w:rPr>
            </w:pPr>
            <w:r w:rsidRPr="001B153A">
              <w:rPr>
                <w:sz w:val="14"/>
                <w:szCs w:val="16"/>
              </w:rPr>
              <w:t>&lt; transfer interval value</w:t>
            </w:r>
          </w:p>
        </w:tc>
        <w:tc>
          <w:tcPr>
            <w:tcW w:w="990" w:type="dxa"/>
            <w:tcBorders>
              <w:top w:val="single" w:sz="4" w:space="0" w:color="auto"/>
              <w:left w:val="single" w:sz="4" w:space="0" w:color="auto"/>
              <w:bottom w:val="single" w:sz="4" w:space="0" w:color="auto"/>
              <w:right w:val="single" w:sz="4" w:space="0" w:color="auto"/>
            </w:tcBorders>
            <w:hideMark/>
          </w:tcPr>
          <w:p w14:paraId="792F01F0" w14:textId="77777777" w:rsidR="001B153A" w:rsidRPr="001B153A" w:rsidRDefault="001B153A">
            <w:pPr>
              <w:pStyle w:val="TAL"/>
              <w:rPr>
                <w:sz w:val="14"/>
                <w:szCs w:val="16"/>
              </w:rPr>
            </w:pPr>
            <w:r w:rsidRPr="001B153A">
              <w:rPr>
                <w:sz w:val="14"/>
                <w:szCs w:val="16"/>
              </w:rPr>
              <w:t>–</w:t>
            </w:r>
          </w:p>
        </w:tc>
        <w:tc>
          <w:tcPr>
            <w:tcW w:w="810" w:type="dxa"/>
            <w:tcBorders>
              <w:top w:val="single" w:sz="4" w:space="0" w:color="auto"/>
              <w:left w:val="single" w:sz="4" w:space="0" w:color="auto"/>
              <w:bottom w:val="single" w:sz="4" w:space="0" w:color="auto"/>
              <w:right w:val="single" w:sz="4" w:space="0" w:color="auto"/>
            </w:tcBorders>
            <w:hideMark/>
          </w:tcPr>
          <w:p w14:paraId="1B6A5E6F" w14:textId="77777777" w:rsidR="001B153A" w:rsidRPr="001B153A" w:rsidRDefault="001B153A">
            <w:pPr>
              <w:pStyle w:val="TAL"/>
              <w:rPr>
                <w:sz w:val="14"/>
                <w:szCs w:val="16"/>
              </w:rPr>
            </w:pPr>
            <w:r w:rsidRPr="001B153A">
              <w:rPr>
                <w:sz w:val="14"/>
                <w:szCs w:val="16"/>
              </w:rPr>
              <w:t>50</w:t>
            </w:r>
          </w:p>
        </w:tc>
        <w:tc>
          <w:tcPr>
            <w:tcW w:w="990" w:type="dxa"/>
            <w:tcBorders>
              <w:top w:val="single" w:sz="4" w:space="0" w:color="auto"/>
              <w:left w:val="single" w:sz="4" w:space="0" w:color="auto"/>
              <w:bottom w:val="single" w:sz="4" w:space="0" w:color="auto"/>
              <w:right w:val="single" w:sz="4" w:space="0" w:color="auto"/>
            </w:tcBorders>
            <w:hideMark/>
          </w:tcPr>
          <w:p w14:paraId="5AB580BE" w14:textId="77777777" w:rsidR="001B153A" w:rsidRPr="001B153A" w:rsidRDefault="001B153A">
            <w:pPr>
              <w:pStyle w:val="TAL"/>
              <w:rPr>
                <w:sz w:val="14"/>
                <w:szCs w:val="16"/>
              </w:rPr>
            </w:pPr>
            <w:r w:rsidRPr="001B153A">
              <w:rPr>
                <w:sz w:val="14"/>
                <w:szCs w:val="16"/>
              </w:rPr>
              <w:t>500 </w:t>
            </w:r>
            <w:proofErr w:type="spellStart"/>
            <w:r w:rsidRPr="001B153A">
              <w:rPr>
                <w:sz w:val="14"/>
                <w:szCs w:val="16"/>
              </w:rPr>
              <w:t>μs</w:t>
            </w:r>
            <w:proofErr w:type="spellEnd"/>
            <w:r w:rsidRPr="001B153A">
              <w:rPr>
                <w:sz w:val="14"/>
                <w:szCs w:val="16"/>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0018F09D" w14:textId="77777777" w:rsidR="001B153A" w:rsidRPr="001B153A" w:rsidRDefault="001B153A">
            <w:pPr>
              <w:pStyle w:val="TAL"/>
              <w:rPr>
                <w:sz w:val="14"/>
                <w:szCs w:val="16"/>
              </w:rPr>
            </w:pPr>
            <w:r w:rsidRPr="001B153A">
              <w:rPr>
                <w:sz w:val="14"/>
                <w:szCs w:val="16"/>
              </w:rPr>
              <w:t>500 </w:t>
            </w:r>
            <w:proofErr w:type="spellStart"/>
            <w:r w:rsidRPr="001B153A">
              <w:rPr>
                <w:sz w:val="14"/>
                <w:szCs w:val="16"/>
              </w:rPr>
              <w:t>μs</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7D3669D" w14:textId="77777777" w:rsidR="001B153A" w:rsidRPr="001B153A" w:rsidRDefault="001B153A">
            <w:pPr>
              <w:pStyle w:val="TAL"/>
              <w:rPr>
                <w:sz w:val="14"/>
                <w:szCs w:val="16"/>
              </w:rPr>
            </w:pPr>
            <w:r w:rsidRPr="001B153A">
              <w:rPr>
                <w:sz w:val="14"/>
                <w:szCs w:val="16"/>
              </w:rPr>
              <w:t>≤ 75 km/h</w:t>
            </w:r>
          </w:p>
        </w:tc>
        <w:tc>
          <w:tcPr>
            <w:tcW w:w="540" w:type="dxa"/>
            <w:tcBorders>
              <w:top w:val="single" w:sz="4" w:space="0" w:color="auto"/>
              <w:left w:val="single" w:sz="4" w:space="0" w:color="auto"/>
              <w:bottom w:val="single" w:sz="4" w:space="0" w:color="auto"/>
              <w:right w:val="single" w:sz="4" w:space="0" w:color="auto"/>
            </w:tcBorders>
            <w:hideMark/>
          </w:tcPr>
          <w:p w14:paraId="64147BFC" w14:textId="77777777" w:rsidR="001B153A" w:rsidRPr="001B153A" w:rsidRDefault="001B153A">
            <w:pPr>
              <w:pStyle w:val="TAL"/>
              <w:rPr>
                <w:sz w:val="14"/>
                <w:szCs w:val="16"/>
              </w:rPr>
            </w:pPr>
            <w:r w:rsidRPr="001B153A">
              <w:rPr>
                <w:sz w:val="14"/>
                <w:szCs w:val="16"/>
              </w:rPr>
              <w:t>≤ 20</w:t>
            </w:r>
          </w:p>
        </w:tc>
        <w:tc>
          <w:tcPr>
            <w:tcW w:w="990" w:type="dxa"/>
            <w:tcBorders>
              <w:top w:val="single" w:sz="4" w:space="0" w:color="auto"/>
              <w:left w:val="single" w:sz="4" w:space="0" w:color="auto"/>
              <w:bottom w:val="single" w:sz="4" w:space="0" w:color="auto"/>
              <w:right w:val="single" w:sz="4" w:space="0" w:color="auto"/>
            </w:tcBorders>
            <w:hideMark/>
          </w:tcPr>
          <w:p w14:paraId="00E5700E" w14:textId="77777777" w:rsidR="001B153A" w:rsidRPr="001B153A" w:rsidRDefault="001B153A">
            <w:pPr>
              <w:pStyle w:val="TAL"/>
              <w:rPr>
                <w:sz w:val="14"/>
                <w:szCs w:val="16"/>
              </w:rPr>
            </w:pPr>
            <w:r w:rsidRPr="001B153A">
              <w:rPr>
                <w:sz w:val="14"/>
                <w:szCs w:val="16"/>
              </w:rPr>
              <w:t>50 m x 10 m x 10 m</w:t>
            </w:r>
          </w:p>
        </w:tc>
        <w:tc>
          <w:tcPr>
            <w:tcW w:w="1110" w:type="dxa"/>
            <w:tcBorders>
              <w:top w:val="single" w:sz="4" w:space="0" w:color="auto"/>
              <w:left w:val="single" w:sz="4" w:space="0" w:color="auto"/>
              <w:bottom w:val="single" w:sz="4" w:space="0" w:color="auto"/>
              <w:right w:val="single" w:sz="4" w:space="0" w:color="auto"/>
            </w:tcBorders>
            <w:hideMark/>
          </w:tcPr>
          <w:p w14:paraId="7D088613" w14:textId="77777777" w:rsidR="001B153A" w:rsidRPr="001B153A" w:rsidRDefault="001B153A">
            <w:pPr>
              <w:pStyle w:val="TAL"/>
              <w:rPr>
                <w:sz w:val="14"/>
                <w:szCs w:val="16"/>
              </w:rPr>
            </w:pPr>
            <w:r w:rsidRPr="001B153A">
              <w:rPr>
                <w:sz w:val="14"/>
                <w:szCs w:val="16"/>
              </w:rPr>
              <w:t>Motion control (A.2.2.1)</w:t>
            </w:r>
          </w:p>
        </w:tc>
      </w:tr>
      <w:tr w:rsidR="001B153A" w:rsidRPr="001B153A" w14:paraId="6C96DDAD" w14:textId="77777777" w:rsidTr="001B153A">
        <w:trPr>
          <w:cantSplit/>
        </w:trPr>
        <w:tc>
          <w:tcPr>
            <w:tcW w:w="1170" w:type="dxa"/>
            <w:tcBorders>
              <w:top w:val="single" w:sz="4" w:space="0" w:color="auto"/>
              <w:left w:val="single" w:sz="4" w:space="0" w:color="auto"/>
              <w:bottom w:val="single" w:sz="4" w:space="0" w:color="auto"/>
              <w:right w:val="single" w:sz="4" w:space="0" w:color="auto"/>
            </w:tcBorders>
            <w:shd w:val="clear" w:color="auto" w:fill="FFFF00"/>
            <w:hideMark/>
          </w:tcPr>
          <w:p w14:paraId="39D33DAA" w14:textId="77777777" w:rsidR="001B153A" w:rsidRPr="001B153A" w:rsidRDefault="001B153A">
            <w:pPr>
              <w:pStyle w:val="TAL"/>
              <w:rPr>
                <w:sz w:val="14"/>
                <w:szCs w:val="16"/>
              </w:rPr>
            </w:pPr>
            <w:r w:rsidRPr="001B153A">
              <w:rPr>
                <w:sz w:val="14"/>
                <w:szCs w:val="16"/>
              </w:rPr>
              <w:t>99.999 9 % to 99.999 999 %</w:t>
            </w:r>
          </w:p>
        </w:tc>
        <w:tc>
          <w:tcPr>
            <w:tcW w:w="1170" w:type="dxa"/>
            <w:tcBorders>
              <w:top w:val="single" w:sz="4" w:space="0" w:color="auto"/>
              <w:left w:val="single" w:sz="4" w:space="0" w:color="auto"/>
              <w:bottom w:val="single" w:sz="4" w:space="0" w:color="auto"/>
              <w:right w:val="single" w:sz="4" w:space="0" w:color="auto"/>
            </w:tcBorders>
            <w:shd w:val="clear" w:color="auto" w:fill="FFFF00"/>
            <w:hideMark/>
          </w:tcPr>
          <w:p w14:paraId="77F1801E" w14:textId="77777777" w:rsidR="001B153A" w:rsidRPr="001B153A" w:rsidRDefault="001B153A">
            <w:pPr>
              <w:pStyle w:val="TAL"/>
              <w:rPr>
                <w:sz w:val="14"/>
                <w:szCs w:val="16"/>
              </w:rPr>
            </w:pPr>
            <w:r w:rsidRPr="001B153A">
              <w:rPr>
                <w:sz w:val="14"/>
                <w:szCs w:val="16"/>
              </w:rPr>
              <w:t>~ 10 years</w:t>
            </w:r>
          </w:p>
        </w:tc>
        <w:tc>
          <w:tcPr>
            <w:tcW w:w="1320" w:type="dxa"/>
            <w:tcBorders>
              <w:top w:val="single" w:sz="4" w:space="0" w:color="auto"/>
              <w:left w:val="single" w:sz="4" w:space="0" w:color="auto"/>
              <w:bottom w:val="single" w:sz="4" w:space="0" w:color="auto"/>
              <w:right w:val="single" w:sz="4" w:space="0" w:color="auto"/>
            </w:tcBorders>
            <w:shd w:val="clear" w:color="auto" w:fill="FFFF00"/>
            <w:hideMark/>
          </w:tcPr>
          <w:p w14:paraId="06CCE52E" w14:textId="77777777" w:rsidR="001B153A" w:rsidRPr="001B153A" w:rsidRDefault="001B153A">
            <w:pPr>
              <w:pStyle w:val="TAL"/>
              <w:rPr>
                <w:sz w:val="14"/>
                <w:szCs w:val="16"/>
              </w:rPr>
            </w:pPr>
            <w:r w:rsidRPr="001B153A">
              <w:rPr>
                <w:sz w:val="14"/>
                <w:szCs w:val="16"/>
              </w:rPr>
              <w:t>&lt; transfer interval value</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7D80C6EF" w14:textId="77777777" w:rsidR="001B153A" w:rsidRPr="001B153A" w:rsidRDefault="001B153A">
            <w:pPr>
              <w:pStyle w:val="TAL"/>
              <w:rPr>
                <w:sz w:val="14"/>
                <w:szCs w:val="16"/>
              </w:rPr>
            </w:pPr>
            <w:r w:rsidRPr="001B153A">
              <w:rPr>
                <w:sz w:val="14"/>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00"/>
            <w:hideMark/>
          </w:tcPr>
          <w:p w14:paraId="505CCBFD" w14:textId="77777777" w:rsidR="001B153A" w:rsidRPr="001B153A" w:rsidRDefault="001B153A">
            <w:pPr>
              <w:pStyle w:val="TAL"/>
              <w:rPr>
                <w:sz w:val="14"/>
                <w:szCs w:val="16"/>
              </w:rPr>
            </w:pPr>
            <w:r w:rsidRPr="001B153A">
              <w:rPr>
                <w:sz w:val="14"/>
                <w:szCs w:val="16"/>
              </w:rPr>
              <w:t>40</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130A8AD8" w14:textId="77777777" w:rsidR="001B153A" w:rsidRPr="001B153A" w:rsidRDefault="001B153A">
            <w:pPr>
              <w:pStyle w:val="TAL"/>
              <w:rPr>
                <w:sz w:val="14"/>
                <w:szCs w:val="16"/>
              </w:rPr>
            </w:pPr>
            <w:r w:rsidRPr="001B153A">
              <w:rPr>
                <w:sz w:val="14"/>
                <w:szCs w:val="16"/>
              </w:rPr>
              <w:t xml:space="preserve">1 </w:t>
            </w:r>
            <w:proofErr w:type="spellStart"/>
            <w:r w:rsidRPr="001B153A">
              <w:rPr>
                <w:sz w:val="14"/>
                <w:szCs w:val="16"/>
              </w:rPr>
              <w:t>ms</w:t>
            </w:r>
            <w:proofErr w:type="spellEnd"/>
            <w:r w:rsidRPr="001B153A">
              <w:rPr>
                <w:sz w:val="14"/>
                <w:szCs w:val="16"/>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167D4375" w14:textId="77777777" w:rsidR="001B153A" w:rsidRPr="001B153A" w:rsidRDefault="001B153A">
            <w:pPr>
              <w:pStyle w:val="TAL"/>
              <w:rPr>
                <w:sz w:val="14"/>
                <w:szCs w:val="16"/>
              </w:rPr>
            </w:pPr>
            <w:r w:rsidRPr="001B153A">
              <w:rPr>
                <w:sz w:val="14"/>
                <w:szCs w:val="16"/>
              </w:rPr>
              <w:t xml:space="preserve">1 </w:t>
            </w:r>
            <w:proofErr w:type="spellStart"/>
            <w:r w:rsidRPr="001B153A">
              <w:rPr>
                <w:sz w:val="14"/>
                <w:szCs w:val="16"/>
              </w:rPr>
              <w:t>ms</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FFFF00"/>
            <w:hideMark/>
          </w:tcPr>
          <w:p w14:paraId="5E91A1D0" w14:textId="77777777" w:rsidR="001B153A" w:rsidRPr="001B153A" w:rsidRDefault="001B153A">
            <w:pPr>
              <w:pStyle w:val="TAL"/>
              <w:rPr>
                <w:sz w:val="14"/>
                <w:szCs w:val="16"/>
              </w:rPr>
            </w:pPr>
            <w:r w:rsidRPr="001B153A">
              <w:rPr>
                <w:sz w:val="14"/>
                <w:szCs w:val="16"/>
              </w:rPr>
              <w:t>≤ 75 km/h</w:t>
            </w:r>
          </w:p>
        </w:tc>
        <w:tc>
          <w:tcPr>
            <w:tcW w:w="540" w:type="dxa"/>
            <w:tcBorders>
              <w:top w:val="single" w:sz="4" w:space="0" w:color="auto"/>
              <w:left w:val="single" w:sz="4" w:space="0" w:color="auto"/>
              <w:bottom w:val="single" w:sz="4" w:space="0" w:color="auto"/>
              <w:right w:val="single" w:sz="4" w:space="0" w:color="auto"/>
            </w:tcBorders>
            <w:shd w:val="clear" w:color="auto" w:fill="FFFF00"/>
            <w:hideMark/>
          </w:tcPr>
          <w:p w14:paraId="13F99F40" w14:textId="77777777" w:rsidR="001B153A" w:rsidRPr="001B153A" w:rsidRDefault="001B153A">
            <w:pPr>
              <w:pStyle w:val="TAL"/>
              <w:rPr>
                <w:sz w:val="14"/>
                <w:szCs w:val="16"/>
              </w:rPr>
            </w:pPr>
            <w:r w:rsidRPr="001B153A">
              <w:rPr>
                <w:sz w:val="14"/>
                <w:szCs w:val="16"/>
              </w:rPr>
              <w:t>≤ 50</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6A5F294C" w14:textId="77777777" w:rsidR="001B153A" w:rsidRPr="001B153A" w:rsidRDefault="001B153A">
            <w:pPr>
              <w:pStyle w:val="TAL"/>
              <w:rPr>
                <w:sz w:val="14"/>
                <w:szCs w:val="16"/>
              </w:rPr>
            </w:pPr>
            <w:r w:rsidRPr="001B153A">
              <w:rPr>
                <w:sz w:val="14"/>
                <w:szCs w:val="16"/>
              </w:rPr>
              <w:t>50 m x 10 m x 10 m</w:t>
            </w:r>
          </w:p>
        </w:tc>
        <w:tc>
          <w:tcPr>
            <w:tcW w:w="1110" w:type="dxa"/>
            <w:tcBorders>
              <w:top w:val="single" w:sz="4" w:space="0" w:color="auto"/>
              <w:left w:val="single" w:sz="4" w:space="0" w:color="auto"/>
              <w:bottom w:val="single" w:sz="4" w:space="0" w:color="auto"/>
              <w:right w:val="single" w:sz="4" w:space="0" w:color="auto"/>
            </w:tcBorders>
            <w:shd w:val="clear" w:color="auto" w:fill="FFFF00"/>
            <w:hideMark/>
          </w:tcPr>
          <w:p w14:paraId="5FC03AA6" w14:textId="77777777" w:rsidR="001B153A" w:rsidRPr="001B153A" w:rsidRDefault="001B153A">
            <w:pPr>
              <w:pStyle w:val="TAL"/>
              <w:rPr>
                <w:sz w:val="14"/>
                <w:szCs w:val="16"/>
              </w:rPr>
            </w:pPr>
            <w:r w:rsidRPr="001B153A">
              <w:rPr>
                <w:sz w:val="14"/>
                <w:szCs w:val="16"/>
              </w:rPr>
              <w:t>Motion control (A.2.2.1)</w:t>
            </w:r>
          </w:p>
        </w:tc>
      </w:tr>
      <w:tr w:rsidR="001B153A" w:rsidRPr="001B153A" w14:paraId="0CEB92D6" w14:textId="77777777" w:rsidTr="001B153A">
        <w:trPr>
          <w:cantSplit/>
        </w:trPr>
        <w:tc>
          <w:tcPr>
            <w:tcW w:w="1170" w:type="dxa"/>
            <w:tcBorders>
              <w:top w:val="single" w:sz="4" w:space="0" w:color="auto"/>
              <w:left w:val="single" w:sz="4" w:space="0" w:color="auto"/>
              <w:bottom w:val="single" w:sz="4" w:space="0" w:color="auto"/>
              <w:right w:val="single" w:sz="4" w:space="0" w:color="auto"/>
            </w:tcBorders>
            <w:hideMark/>
          </w:tcPr>
          <w:p w14:paraId="72C31AD9" w14:textId="77777777" w:rsidR="001B153A" w:rsidRPr="001B153A" w:rsidRDefault="001B153A">
            <w:pPr>
              <w:pStyle w:val="TAL"/>
              <w:rPr>
                <w:sz w:val="14"/>
                <w:szCs w:val="16"/>
              </w:rPr>
            </w:pPr>
            <w:r w:rsidRPr="001B153A">
              <w:rPr>
                <w:sz w:val="14"/>
                <w:szCs w:val="16"/>
              </w:rPr>
              <w:t>99.999 9 % to 99.999 999 %</w:t>
            </w:r>
          </w:p>
        </w:tc>
        <w:tc>
          <w:tcPr>
            <w:tcW w:w="1170" w:type="dxa"/>
            <w:tcBorders>
              <w:top w:val="single" w:sz="4" w:space="0" w:color="auto"/>
              <w:left w:val="single" w:sz="4" w:space="0" w:color="auto"/>
              <w:bottom w:val="single" w:sz="4" w:space="0" w:color="auto"/>
              <w:right w:val="single" w:sz="4" w:space="0" w:color="auto"/>
            </w:tcBorders>
            <w:hideMark/>
          </w:tcPr>
          <w:p w14:paraId="41E9F157" w14:textId="77777777" w:rsidR="001B153A" w:rsidRPr="001B153A" w:rsidRDefault="001B153A">
            <w:pPr>
              <w:pStyle w:val="TAL"/>
              <w:rPr>
                <w:sz w:val="14"/>
                <w:szCs w:val="16"/>
              </w:rPr>
            </w:pPr>
            <w:r w:rsidRPr="001B153A">
              <w:rPr>
                <w:sz w:val="14"/>
                <w:szCs w:val="16"/>
              </w:rPr>
              <w:t>~ 10 years</w:t>
            </w:r>
          </w:p>
        </w:tc>
        <w:tc>
          <w:tcPr>
            <w:tcW w:w="1320" w:type="dxa"/>
            <w:tcBorders>
              <w:top w:val="single" w:sz="4" w:space="0" w:color="auto"/>
              <w:left w:val="single" w:sz="4" w:space="0" w:color="auto"/>
              <w:bottom w:val="single" w:sz="4" w:space="0" w:color="auto"/>
              <w:right w:val="single" w:sz="4" w:space="0" w:color="auto"/>
            </w:tcBorders>
            <w:hideMark/>
          </w:tcPr>
          <w:p w14:paraId="46DC6FD8" w14:textId="77777777" w:rsidR="001B153A" w:rsidRPr="001B153A" w:rsidRDefault="001B153A">
            <w:pPr>
              <w:pStyle w:val="TAL"/>
              <w:rPr>
                <w:sz w:val="14"/>
                <w:szCs w:val="16"/>
              </w:rPr>
            </w:pPr>
            <w:r w:rsidRPr="001B153A">
              <w:rPr>
                <w:sz w:val="14"/>
                <w:szCs w:val="16"/>
              </w:rPr>
              <w:t>&lt; transfer interval value</w:t>
            </w:r>
          </w:p>
        </w:tc>
        <w:tc>
          <w:tcPr>
            <w:tcW w:w="990" w:type="dxa"/>
            <w:tcBorders>
              <w:top w:val="single" w:sz="4" w:space="0" w:color="auto"/>
              <w:left w:val="single" w:sz="4" w:space="0" w:color="auto"/>
              <w:bottom w:val="single" w:sz="4" w:space="0" w:color="auto"/>
              <w:right w:val="single" w:sz="4" w:space="0" w:color="auto"/>
            </w:tcBorders>
            <w:hideMark/>
          </w:tcPr>
          <w:p w14:paraId="11BB9820" w14:textId="77777777" w:rsidR="001B153A" w:rsidRPr="001B153A" w:rsidRDefault="001B153A">
            <w:pPr>
              <w:pStyle w:val="TAL"/>
              <w:rPr>
                <w:sz w:val="14"/>
                <w:szCs w:val="16"/>
              </w:rPr>
            </w:pPr>
            <w:r w:rsidRPr="001B153A">
              <w:rPr>
                <w:sz w:val="14"/>
                <w:szCs w:val="16"/>
              </w:rPr>
              <w:t>–</w:t>
            </w:r>
          </w:p>
        </w:tc>
        <w:tc>
          <w:tcPr>
            <w:tcW w:w="810" w:type="dxa"/>
            <w:tcBorders>
              <w:top w:val="single" w:sz="4" w:space="0" w:color="auto"/>
              <w:left w:val="single" w:sz="4" w:space="0" w:color="auto"/>
              <w:bottom w:val="single" w:sz="4" w:space="0" w:color="auto"/>
              <w:right w:val="single" w:sz="4" w:space="0" w:color="auto"/>
            </w:tcBorders>
            <w:hideMark/>
          </w:tcPr>
          <w:p w14:paraId="64C7B141" w14:textId="77777777" w:rsidR="001B153A" w:rsidRPr="001B153A" w:rsidRDefault="001B153A">
            <w:pPr>
              <w:pStyle w:val="TAL"/>
              <w:rPr>
                <w:sz w:val="14"/>
                <w:szCs w:val="16"/>
              </w:rPr>
            </w:pPr>
            <w:r w:rsidRPr="001B153A">
              <w:rPr>
                <w:color w:val="000000"/>
                <w:sz w:val="14"/>
                <w:szCs w:val="16"/>
              </w:rPr>
              <w:t>20</w:t>
            </w:r>
          </w:p>
        </w:tc>
        <w:tc>
          <w:tcPr>
            <w:tcW w:w="990" w:type="dxa"/>
            <w:tcBorders>
              <w:top w:val="single" w:sz="4" w:space="0" w:color="auto"/>
              <w:left w:val="single" w:sz="4" w:space="0" w:color="auto"/>
              <w:bottom w:val="single" w:sz="4" w:space="0" w:color="auto"/>
              <w:right w:val="single" w:sz="4" w:space="0" w:color="auto"/>
            </w:tcBorders>
            <w:hideMark/>
          </w:tcPr>
          <w:p w14:paraId="5BE7FC34" w14:textId="77777777" w:rsidR="001B153A" w:rsidRPr="001B153A" w:rsidRDefault="001B153A">
            <w:pPr>
              <w:pStyle w:val="TAL"/>
              <w:rPr>
                <w:sz w:val="14"/>
                <w:szCs w:val="16"/>
              </w:rPr>
            </w:pPr>
            <w:r w:rsidRPr="001B153A">
              <w:rPr>
                <w:sz w:val="14"/>
                <w:szCs w:val="16"/>
              </w:rPr>
              <w:t xml:space="preserve">2 </w:t>
            </w:r>
            <w:proofErr w:type="spellStart"/>
            <w:r w:rsidRPr="001B153A">
              <w:rPr>
                <w:sz w:val="14"/>
                <w:szCs w:val="16"/>
              </w:rPr>
              <w:t>ms</w:t>
            </w:r>
            <w:proofErr w:type="spellEnd"/>
            <w:r w:rsidRPr="001B153A">
              <w:rPr>
                <w:sz w:val="14"/>
                <w:szCs w:val="16"/>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6DC33ED0" w14:textId="77777777" w:rsidR="001B153A" w:rsidRPr="001B153A" w:rsidRDefault="001B153A">
            <w:pPr>
              <w:pStyle w:val="TAL"/>
              <w:rPr>
                <w:sz w:val="14"/>
                <w:szCs w:val="16"/>
              </w:rPr>
            </w:pPr>
            <w:r w:rsidRPr="001B153A">
              <w:rPr>
                <w:sz w:val="14"/>
                <w:szCs w:val="16"/>
              </w:rPr>
              <w:t xml:space="preserve">2 </w:t>
            </w:r>
            <w:proofErr w:type="spellStart"/>
            <w:r w:rsidRPr="001B153A">
              <w:rPr>
                <w:sz w:val="14"/>
                <w:szCs w:val="16"/>
              </w:rPr>
              <w:t>ms</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764DAF4A" w14:textId="77777777" w:rsidR="001B153A" w:rsidRPr="001B153A" w:rsidRDefault="001B153A">
            <w:pPr>
              <w:pStyle w:val="TAL"/>
              <w:rPr>
                <w:sz w:val="14"/>
                <w:szCs w:val="16"/>
              </w:rPr>
            </w:pPr>
            <w:r w:rsidRPr="001B153A">
              <w:rPr>
                <w:sz w:val="14"/>
                <w:szCs w:val="16"/>
              </w:rPr>
              <w:t>≤ 75 km/h</w:t>
            </w:r>
          </w:p>
        </w:tc>
        <w:tc>
          <w:tcPr>
            <w:tcW w:w="540" w:type="dxa"/>
            <w:tcBorders>
              <w:top w:val="single" w:sz="4" w:space="0" w:color="auto"/>
              <w:left w:val="single" w:sz="4" w:space="0" w:color="auto"/>
              <w:bottom w:val="single" w:sz="4" w:space="0" w:color="auto"/>
              <w:right w:val="single" w:sz="4" w:space="0" w:color="auto"/>
            </w:tcBorders>
            <w:hideMark/>
          </w:tcPr>
          <w:p w14:paraId="1D4AA24C" w14:textId="77777777" w:rsidR="001B153A" w:rsidRPr="001B153A" w:rsidRDefault="001B153A">
            <w:pPr>
              <w:pStyle w:val="TAL"/>
              <w:rPr>
                <w:sz w:val="14"/>
                <w:szCs w:val="16"/>
              </w:rPr>
            </w:pPr>
            <w:r w:rsidRPr="001B153A">
              <w:rPr>
                <w:sz w:val="14"/>
                <w:szCs w:val="16"/>
              </w:rPr>
              <w:t>≤ 100</w:t>
            </w:r>
          </w:p>
        </w:tc>
        <w:tc>
          <w:tcPr>
            <w:tcW w:w="990" w:type="dxa"/>
            <w:tcBorders>
              <w:top w:val="single" w:sz="4" w:space="0" w:color="auto"/>
              <w:left w:val="single" w:sz="4" w:space="0" w:color="auto"/>
              <w:bottom w:val="single" w:sz="4" w:space="0" w:color="auto"/>
              <w:right w:val="single" w:sz="4" w:space="0" w:color="auto"/>
            </w:tcBorders>
            <w:hideMark/>
          </w:tcPr>
          <w:p w14:paraId="5340ED30" w14:textId="77777777" w:rsidR="001B153A" w:rsidRPr="001B153A" w:rsidRDefault="001B153A">
            <w:pPr>
              <w:pStyle w:val="TAL"/>
              <w:rPr>
                <w:sz w:val="14"/>
                <w:szCs w:val="16"/>
              </w:rPr>
            </w:pPr>
            <w:r w:rsidRPr="001B153A">
              <w:rPr>
                <w:sz w:val="14"/>
                <w:szCs w:val="16"/>
              </w:rPr>
              <w:t>50 m x 10 m x 10 m</w:t>
            </w:r>
          </w:p>
        </w:tc>
        <w:tc>
          <w:tcPr>
            <w:tcW w:w="1110" w:type="dxa"/>
            <w:tcBorders>
              <w:top w:val="single" w:sz="4" w:space="0" w:color="auto"/>
              <w:left w:val="single" w:sz="4" w:space="0" w:color="auto"/>
              <w:bottom w:val="single" w:sz="4" w:space="0" w:color="auto"/>
              <w:right w:val="single" w:sz="4" w:space="0" w:color="auto"/>
            </w:tcBorders>
            <w:hideMark/>
          </w:tcPr>
          <w:p w14:paraId="7CD83163" w14:textId="77777777" w:rsidR="001B153A" w:rsidRPr="001B153A" w:rsidRDefault="001B153A">
            <w:pPr>
              <w:pStyle w:val="TAL"/>
              <w:rPr>
                <w:sz w:val="14"/>
                <w:szCs w:val="16"/>
              </w:rPr>
            </w:pPr>
            <w:r w:rsidRPr="001B153A">
              <w:rPr>
                <w:sz w:val="14"/>
                <w:szCs w:val="16"/>
              </w:rPr>
              <w:t>Motion control (A.2.2.1)</w:t>
            </w:r>
          </w:p>
        </w:tc>
      </w:tr>
      <w:tr w:rsidR="001B153A" w14:paraId="59BCA4EC" w14:textId="77777777" w:rsidTr="001B153A">
        <w:trPr>
          <w:cantSplit/>
        </w:trPr>
        <w:tc>
          <w:tcPr>
            <w:tcW w:w="10800" w:type="dxa"/>
            <w:gridSpan w:val="11"/>
            <w:tcBorders>
              <w:top w:val="single" w:sz="4" w:space="0" w:color="auto"/>
              <w:left w:val="single" w:sz="4" w:space="0" w:color="auto"/>
              <w:bottom w:val="single" w:sz="4" w:space="0" w:color="auto"/>
              <w:right w:val="single" w:sz="4" w:space="0" w:color="auto"/>
            </w:tcBorders>
            <w:hideMark/>
          </w:tcPr>
          <w:p w14:paraId="01B3CE80" w14:textId="77777777" w:rsidR="001B153A" w:rsidRDefault="001B153A">
            <w:pPr>
              <w:pStyle w:val="TAN"/>
            </w:pPr>
            <w:r>
              <w:t>NOTE 1:</w:t>
            </w:r>
            <w:r>
              <w:tab/>
              <w:t>One or more retransmissions of network layer packets may take place in order to satisfy the communication service availability requirement.</w:t>
            </w:r>
          </w:p>
          <w:p w14:paraId="6A05ADC9" w14:textId="77777777" w:rsidR="001B153A" w:rsidRDefault="001B153A">
            <w:pPr>
              <w:pStyle w:val="TAN"/>
            </w:pPr>
            <w:r>
              <w:t>NOTE 2:</w:t>
            </w:r>
            <w:r>
              <w:tab/>
              <w:t>Unless otherwise specified, all communication includes 1 wireless link (UE to network node or network node to UE) rather than two wireless links (UE to UE).</w:t>
            </w:r>
          </w:p>
          <w:p w14:paraId="76E8D514" w14:textId="77777777" w:rsidR="001B153A" w:rsidRDefault="001B153A">
            <w:pPr>
              <w:pStyle w:val="TAN"/>
            </w:pPr>
            <w:r>
              <w:t>NOTE 3:</w:t>
            </w:r>
            <w:r>
              <w:tab/>
              <w:t>Length x width (x height).</w:t>
            </w:r>
          </w:p>
          <w:p w14:paraId="0C54DB99" w14:textId="77777777" w:rsidR="001B153A" w:rsidRDefault="001B153A">
            <w:pPr>
              <w:pStyle w:val="TAN"/>
            </w:pPr>
            <w:r>
              <w:t>NOTE 12a:</w:t>
            </w:r>
            <w:r>
              <w:tab/>
              <w:t>It applies to both UL and DL unless stated otherwise.</w:t>
            </w:r>
          </w:p>
          <w:p w14:paraId="2E793B86" w14:textId="77777777" w:rsidR="001B153A" w:rsidRDefault="001B153A">
            <w:pPr>
              <w:pStyle w:val="TAN"/>
            </w:pPr>
            <w:r>
              <w:t>NOTE 13:</w:t>
            </w:r>
            <w:r>
              <w:tab/>
              <w:t xml:space="preserve">It applies to both linear movement and rotation unless stated otherwise. </w:t>
            </w:r>
          </w:p>
          <w:p w14:paraId="7BED4D55" w14:textId="0D07E4C1" w:rsidR="001B153A" w:rsidRDefault="001B153A" w:rsidP="001B153A">
            <w:pPr>
              <w:pStyle w:val="TAN"/>
              <w:ind w:left="0" w:firstLine="0"/>
            </w:pPr>
          </w:p>
        </w:tc>
      </w:tr>
    </w:tbl>
    <w:p w14:paraId="3BBD1F61" w14:textId="5377259F" w:rsidR="0003661B" w:rsidRDefault="0003661B" w:rsidP="0003661B">
      <w:pPr>
        <w:spacing w:after="120"/>
        <w:rPr>
          <w:rFonts w:ascii="Arial" w:hAnsi="Arial" w:cs="Arial"/>
          <w:bCs/>
          <w:lang w:val="en-US"/>
        </w:rPr>
      </w:pPr>
    </w:p>
    <w:p w14:paraId="1CEB2BB7" w14:textId="04F8D4FD" w:rsidR="00DF036F" w:rsidRDefault="00DF036F" w:rsidP="0003661B">
      <w:pPr>
        <w:spacing w:after="120"/>
        <w:rPr>
          <w:rFonts w:ascii="Arial" w:hAnsi="Arial" w:cs="Arial"/>
          <w:bCs/>
          <w:lang w:val="en-US"/>
        </w:rPr>
      </w:pPr>
    </w:p>
    <w:p w14:paraId="48C5F818" w14:textId="36137DEE" w:rsidR="00DF036F" w:rsidRPr="0037452C" w:rsidRDefault="00DF036F" w:rsidP="00DF036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ja-JP"/>
        </w:rPr>
      </w:pPr>
      <w:r>
        <w:rPr>
          <w:rFonts w:ascii="Arial" w:hAnsi="Arial"/>
          <w:sz w:val="36"/>
          <w:lang w:eastAsia="ja-JP"/>
        </w:rPr>
        <w:t>Appendix 2</w:t>
      </w:r>
      <w:r w:rsidRPr="0037452C">
        <w:rPr>
          <w:rFonts w:ascii="Arial" w:hAnsi="Arial"/>
          <w:sz w:val="36"/>
          <w:lang w:eastAsia="ja-JP"/>
        </w:rPr>
        <w:t xml:space="preserve">. </w:t>
      </w:r>
      <w:r w:rsidRPr="00DF036F">
        <w:rPr>
          <w:rFonts w:ascii="Arial" w:hAnsi="Arial"/>
          <w:sz w:val="36"/>
          <w:lang w:eastAsia="ja-JP"/>
        </w:rPr>
        <w:t>NR operating bands</w:t>
      </w:r>
      <w:r w:rsidR="004E23F8">
        <w:rPr>
          <w:rFonts w:ascii="Arial" w:hAnsi="Arial"/>
          <w:sz w:val="36"/>
          <w:lang w:eastAsia="ja-JP"/>
        </w:rPr>
        <w:t xml:space="preserve"> for FR1</w:t>
      </w:r>
    </w:p>
    <w:p w14:paraId="590FA8A7" w14:textId="77777777" w:rsidR="00DF036F" w:rsidRPr="001B153A" w:rsidRDefault="00DF036F" w:rsidP="0003661B">
      <w:pPr>
        <w:spacing w:after="120"/>
        <w:rPr>
          <w:rFonts w:ascii="Arial" w:hAnsi="Arial" w:cs="Arial"/>
          <w:bCs/>
          <w:lang w:val="en-US"/>
        </w:rPr>
      </w:pPr>
    </w:p>
    <w:p w14:paraId="480EF7CC" w14:textId="77777777" w:rsidR="00DF036F" w:rsidRDefault="00DF036F" w:rsidP="00DF036F">
      <w:pPr>
        <w:pStyle w:val="TH"/>
        <w:rPr>
          <w:lang w:eastAsia="en-US"/>
        </w:rPr>
      </w:pPr>
      <w:r>
        <w:lastRenderedPageBreak/>
        <w:t xml:space="preserve">TS 38.104 V16.4.0 (2020-06), Table 5.2-1: NR </w:t>
      </w:r>
      <w:r>
        <w:rPr>
          <w:i/>
          <w:iCs/>
        </w:rPr>
        <w:t>operating bands</w:t>
      </w:r>
      <w:r>
        <w:t xml:space="preserve"> in FR1</w:t>
      </w:r>
    </w:p>
    <w:tbl>
      <w:tblPr>
        <w:tblW w:w="0" w:type="auto"/>
        <w:jc w:val="center"/>
        <w:tblCellMar>
          <w:left w:w="0" w:type="dxa"/>
          <w:right w:w="0" w:type="dxa"/>
        </w:tblCellMar>
        <w:tblLook w:val="04A0" w:firstRow="1" w:lastRow="0" w:firstColumn="1" w:lastColumn="0" w:noHBand="0" w:noVBand="1"/>
      </w:tblPr>
      <w:tblGrid>
        <w:gridCol w:w="1037"/>
        <w:gridCol w:w="2607"/>
        <w:gridCol w:w="2806"/>
        <w:gridCol w:w="1286"/>
      </w:tblGrid>
      <w:tr w:rsidR="00DF036F" w14:paraId="557E0A31" w14:textId="77777777" w:rsidTr="00850BA8">
        <w:trPr>
          <w:trHeight w:val="704"/>
          <w:jc w:val="center"/>
        </w:trPr>
        <w:tc>
          <w:tcPr>
            <w:tcW w:w="10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451CEA" w14:textId="77777777" w:rsidR="00DF036F" w:rsidRDefault="00DF036F" w:rsidP="00DF036F">
            <w:pPr>
              <w:keepNext/>
              <w:spacing w:line="252" w:lineRule="auto"/>
              <w:jc w:val="center"/>
              <w:rPr>
                <w:rFonts w:ascii="Arial" w:hAnsi="Arial" w:cs="Arial"/>
                <w:b/>
                <w:bCs/>
                <w:sz w:val="18"/>
                <w:szCs w:val="18"/>
              </w:rPr>
            </w:pPr>
            <w:r>
              <w:rPr>
                <w:rFonts w:ascii="Arial" w:hAnsi="Arial" w:cs="Arial"/>
                <w:b/>
                <w:bCs/>
                <w:sz w:val="18"/>
                <w:szCs w:val="18"/>
              </w:rPr>
              <w:t xml:space="preserve">NR </w:t>
            </w:r>
            <w:r>
              <w:rPr>
                <w:rFonts w:ascii="Arial" w:hAnsi="Arial" w:cs="Arial"/>
                <w:b/>
                <w:bCs/>
                <w:i/>
                <w:iCs/>
                <w:sz w:val="18"/>
                <w:szCs w:val="18"/>
              </w:rPr>
              <w:t>operating band</w:t>
            </w:r>
          </w:p>
        </w:tc>
        <w:tc>
          <w:tcPr>
            <w:tcW w:w="26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2DB47" w14:textId="77777777" w:rsidR="00DF036F" w:rsidRDefault="00DF036F" w:rsidP="00DF036F">
            <w:pPr>
              <w:keepNext/>
              <w:spacing w:line="252" w:lineRule="auto"/>
              <w:jc w:val="center"/>
              <w:rPr>
                <w:rFonts w:ascii="Arial" w:hAnsi="Arial" w:cs="Arial"/>
                <w:b/>
                <w:bCs/>
                <w:sz w:val="18"/>
                <w:szCs w:val="18"/>
                <w:lang w:val="en-US" w:eastAsia="zh-CN"/>
              </w:rPr>
            </w:pPr>
            <w:r>
              <w:rPr>
                <w:rFonts w:ascii="Arial" w:hAnsi="Arial" w:cs="Arial"/>
                <w:b/>
                <w:bCs/>
                <w:sz w:val="18"/>
                <w:szCs w:val="18"/>
              </w:rPr>
              <w:t xml:space="preserve">Uplink (UL) </w:t>
            </w:r>
            <w:r>
              <w:rPr>
                <w:rFonts w:ascii="Arial" w:hAnsi="Arial" w:cs="Arial"/>
                <w:b/>
                <w:bCs/>
                <w:i/>
                <w:iCs/>
                <w:sz w:val="18"/>
                <w:szCs w:val="18"/>
              </w:rPr>
              <w:t>operating band</w:t>
            </w:r>
            <w:r>
              <w:rPr>
                <w:rFonts w:ascii="Arial" w:hAnsi="Arial" w:cs="Arial"/>
                <w:b/>
                <w:bCs/>
                <w:sz w:val="18"/>
                <w:szCs w:val="18"/>
              </w:rPr>
              <w:br/>
              <w:t>BS receive / UE transmit</w:t>
            </w:r>
          </w:p>
          <w:p w14:paraId="78531B51" w14:textId="77777777" w:rsidR="00DF036F" w:rsidRDefault="00DF036F" w:rsidP="00DF036F">
            <w:pPr>
              <w:keepNext/>
              <w:spacing w:line="252" w:lineRule="auto"/>
              <w:jc w:val="center"/>
              <w:rPr>
                <w:rFonts w:ascii="Arial" w:hAnsi="Arial" w:cs="Arial"/>
                <w:b/>
                <w:bCs/>
                <w:sz w:val="18"/>
                <w:szCs w:val="18"/>
              </w:rPr>
            </w:pPr>
            <w:proofErr w:type="spellStart"/>
            <w:r>
              <w:rPr>
                <w:rFonts w:ascii="Arial" w:hAnsi="Arial" w:cs="Arial"/>
                <w:b/>
                <w:bCs/>
                <w:sz w:val="18"/>
                <w:szCs w:val="18"/>
              </w:rPr>
              <w:t>F</w:t>
            </w:r>
            <w:r>
              <w:rPr>
                <w:rFonts w:ascii="Arial" w:hAnsi="Arial" w:cs="Arial"/>
                <w:b/>
                <w:bCs/>
                <w:sz w:val="18"/>
                <w:szCs w:val="18"/>
                <w:vertAlign w:val="subscript"/>
              </w:rPr>
              <w:t>UL,low</w:t>
            </w:r>
            <w:proofErr w:type="spellEnd"/>
            <w:r>
              <w:rPr>
                <w:rFonts w:ascii="Arial" w:hAnsi="Arial" w:cs="Arial"/>
                <w:b/>
                <w:bCs/>
                <w:sz w:val="18"/>
                <w:szCs w:val="18"/>
              </w:rPr>
              <w:t xml:space="preserve">   –  </w:t>
            </w:r>
            <w:proofErr w:type="spellStart"/>
            <w:r>
              <w:rPr>
                <w:rFonts w:ascii="Arial" w:hAnsi="Arial" w:cs="Arial"/>
                <w:b/>
                <w:bCs/>
                <w:sz w:val="18"/>
                <w:szCs w:val="18"/>
              </w:rPr>
              <w:t>F</w:t>
            </w:r>
            <w:r>
              <w:rPr>
                <w:rFonts w:ascii="Arial" w:hAnsi="Arial" w:cs="Arial"/>
                <w:b/>
                <w:bCs/>
                <w:sz w:val="18"/>
                <w:szCs w:val="18"/>
                <w:vertAlign w:val="subscript"/>
              </w:rPr>
              <w:t>UL,high</w:t>
            </w:r>
            <w:proofErr w:type="spellEnd"/>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BE6A4" w14:textId="77777777" w:rsidR="00DF036F" w:rsidRDefault="00DF036F" w:rsidP="00DF036F">
            <w:pPr>
              <w:keepNext/>
              <w:spacing w:line="252" w:lineRule="auto"/>
              <w:jc w:val="center"/>
              <w:rPr>
                <w:rFonts w:ascii="Arial" w:hAnsi="Arial" w:cs="Arial"/>
                <w:b/>
                <w:bCs/>
                <w:sz w:val="18"/>
                <w:szCs w:val="18"/>
              </w:rPr>
            </w:pPr>
            <w:r>
              <w:rPr>
                <w:rFonts w:ascii="Arial" w:hAnsi="Arial" w:cs="Arial"/>
                <w:b/>
                <w:bCs/>
                <w:sz w:val="18"/>
                <w:szCs w:val="18"/>
              </w:rPr>
              <w:t xml:space="preserve">Downlink (DL) </w:t>
            </w:r>
            <w:r>
              <w:rPr>
                <w:rFonts w:ascii="Arial" w:hAnsi="Arial" w:cs="Arial"/>
                <w:b/>
                <w:bCs/>
                <w:i/>
                <w:iCs/>
                <w:sz w:val="18"/>
                <w:szCs w:val="18"/>
              </w:rPr>
              <w:t>operating band</w:t>
            </w:r>
            <w:r>
              <w:rPr>
                <w:rFonts w:ascii="Arial" w:hAnsi="Arial" w:cs="Arial"/>
                <w:b/>
                <w:bCs/>
                <w:sz w:val="18"/>
                <w:szCs w:val="18"/>
              </w:rPr>
              <w:br/>
              <w:t>BS transmit / UE receive</w:t>
            </w:r>
          </w:p>
          <w:p w14:paraId="25DBF0EE" w14:textId="77777777" w:rsidR="00DF036F" w:rsidRDefault="00DF036F" w:rsidP="00DF036F">
            <w:pPr>
              <w:keepNext/>
              <w:spacing w:line="252" w:lineRule="auto"/>
              <w:jc w:val="center"/>
              <w:rPr>
                <w:rFonts w:ascii="Arial" w:hAnsi="Arial" w:cs="Arial"/>
                <w:b/>
                <w:bCs/>
                <w:sz w:val="18"/>
                <w:szCs w:val="18"/>
              </w:rPr>
            </w:pPr>
            <w:proofErr w:type="spellStart"/>
            <w:r>
              <w:rPr>
                <w:rFonts w:ascii="Arial" w:hAnsi="Arial" w:cs="Arial"/>
                <w:b/>
                <w:bCs/>
                <w:sz w:val="18"/>
                <w:szCs w:val="18"/>
              </w:rPr>
              <w:t>F</w:t>
            </w:r>
            <w:r>
              <w:rPr>
                <w:rFonts w:ascii="Arial" w:hAnsi="Arial" w:cs="Arial"/>
                <w:b/>
                <w:bCs/>
                <w:sz w:val="18"/>
                <w:szCs w:val="18"/>
                <w:vertAlign w:val="subscript"/>
              </w:rPr>
              <w:t>DL,low</w:t>
            </w:r>
            <w:proofErr w:type="spellEnd"/>
            <w:r>
              <w:rPr>
                <w:rFonts w:ascii="Arial" w:hAnsi="Arial" w:cs="Arial"/>
                <w:b/>
                <w:bCs/>
                <w:sz w:val="18"/>
                <w:szCs w:val="18"/>
              </w:rPr>
              <w:t xml:space="preserve">   –  </w:t>
            </w:r>
            <w:proofErr w:type="spellStart"/>
            <w:r>
              <w:rPr>
                <w:rFonts w:ascii="Arial" w:hAnsi="Arial" w:cs="Arial"/>
                <w:b/>
                <w:bCs/>
                <w:sz w:val="18"/>
                <w:szCs w:val="18"/>
              </w:rPr>
              <w:t>F</w:t>
            </w:r>
            <w:r>
              <w:rPr>
                <w:rFonts w:ascii="Arial" w:hAnsi="Arial" w:cs="Arial"/>
                <w:b/>
                <w:bCs/>
                <w:sz w:val="18"/>
                <w:szCs w:val="18"/>
                <w:vertAlign w:val="subscript"/>
              </w:rPr>
              <w:t>DL,high</w:t>
            </w:r>
            <w:proofErr w:type="spellEnd"/>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69BA7" w14:textId="77777777" w:rsidR="00DF036F" w:rsidRDefault="00DF036F" w:rsidP="00DF036F">
            <w:pPr>
              <w:keepNext/>
              <w:spacing w:line="252" w:lineRule="auto"/>
              <w:jc w:val="center"/>
              <w:rPr>
                <w:rFonts w:ascii="Arial" w:hAnsi="Arial" w:cs="Arial"/>
                <w:b/>
                <w:bCs/>
                <w:sz w:val="18"/>
                <w:szCs w:val="18"/>
              </w:rPr>
            </w:pPr>
            <w:r>
              <w:rPr>
                <w:rFonts w:ascii="Arial" w:hAnsi="Arial" w:cs="Arial"/>
                <w:b/>
                <w:bCs/>
                <w:sz w:val="18"/>
                <w:szCs w:val="18"/>
              </w:rPr>
              <w:t>Duplex mode</w:t>
            </w:r>
          </w:p>
        </w:tc>
      </w:tr>
      <w:tr w:rsidR="00DF036F" w14:paraId="18036F33" w14:textId="77777777" w:rsidTr="00850BA8">
        <w:trPr>
          <w:jc w:val="center"/>
        </w:trPr>
        <w:tc>
          <w:tcPr>
            <w:tcW w:w="10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59E04E"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n1</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FEED66"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1920 MHz – 1980 MHz</w:t>
            </w:r>
          </w:p>
        </w:tc>
        <w:tc>
          <w:tcPr>
            <w:tcW w:w="280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E62C75"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2110 MHz – 2170 MHz</w:t>
            </w:r>
          </w:p>
        </w:tc>
        <w:tc>
          <w:tcPr>
            <w:tcW w:w="1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446C81"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FDD</w:t>
            </w:r>
          </w:p>
        </w:tc>
      </w:tr>
      <w:tr w:rsidR="00DF036F" w14:paraId="53D27366"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DC560"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n2</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2F19E98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1850 MHz – 1910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020272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1930 MHz – 1990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C8BA1F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4F179382"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1FFF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n3</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20E6C1B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1710 MHz – 1785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FA2486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1805 MHz – 1880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FC120E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06F0019D"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2C36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n5</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718F5D2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824 MHz – 849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3F64C8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869 MHz – 894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AE1E3E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2B5247B9" w14:textId="77777777" w:rsidTr="00850BA8">
        <w:trPr>
          <w:jc w:val="center"/>
        </w:trPr>
        <w:tc>
          <w:tcPr>
            <w:tcW w:w="1037"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407A9377"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n7</w:t>
            </w:r>
          </w:p>
        </w:tc>
        <w:tc>
          <w:tcPr>
            <w:tcW w:w="260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978153F"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2500 MHz – 2570 MHz</w:t>
            </w:r>
          </w:p>
        </w:tc>
        <w:tc>
          <w:tcPr>
            <w:tcW w:w="280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ED3E3A2"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2620 MHz – 2690 MHz</w:t>
            </w:r>
          </w:p>
        </w:tc>
        <w:tc>
          <w:tcPr>
            <w:tcW w:w="128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D09E36" w14:textId="77777777" w:rsidR="00DF036F" w:rsidRDefault="00DF036F" w:rsidP="00DF036F">
            <w:pPr>
              <w:keepNext/>
              <w:spacing w:line="252" w:lineRule="auto"/>
              <w:jc w:val="center"/>
              <w:rPr>
                <w:rFonts w:ascii="Arial" w:hAnsi="Arial" w:cs="Arial"/>
                <w:sz w:val="18"/>
                <w:szCs w:val="18"/>
              </w:rPr>
            </w:pPr>
            <w:r>
              <w:rPr>
                <w:rFonts w:ascii="Arial" w:hAnsi="Arial" w:cs="Arial"/>
                <w:color w:val="000000"/>
                <w:sz w:val="18"/>
                <w:szCs w:val="18"/>
              </w:rPr>
              <w:t>FDD</w:t>
            </w:r>
          </w:p>
        </w:tc>
      </w:tr>
      <w:tr w:rsidR="00DF036F" w14:paraId="3373F5F8"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65056"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3794BBB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880 MHz – 915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FF18E4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925 MHz – 960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50ED1CB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3638ADD5"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0023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n12</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35529B2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699 MHz – 716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3D16FB7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729 MHz – 746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5B9DBF9"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307D53AE"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19E1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n14</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1CC9DC4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788 MHz – 798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07144B1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758 MHz – 768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090724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5D3A3D24"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00909"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lang w:eastAsia="ja-JP"/>
              </w:rPr>
              <w:t>n18</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43677B6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815 MHz – 830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3F6162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860 MHz – 875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42BCBA0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lang w:eastAsia="ja-JP"/>
              </w:rPr>
              <w:t>FDD</w:t>
            </w:r>
          </w:p>
        </w:tc>
      </w:tr>
      <w:tr w:rsidR="00DF036F" w14:paraId="3D8EB00C"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885A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n20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F3CA0B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832 MHz – 862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33EDD9F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791 MHz – 821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46D03BB0"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4B61B329"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7F6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n25</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15991B8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1850 MHz – 1915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DC1632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1930 MHz – 1995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F05C4F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3B25CE5B"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302B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n26</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202CD425"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814 MHz – 849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2D34E0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859 MHz – 894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2F646FE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0547AE1F"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A3FF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n28</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B23D3F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703 MHz – 748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886CB1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758 MHz – 803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462B46C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696A4AB3"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F7C9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n29</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38C19A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0C00EB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717 MHz – 728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301DC39"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SDL</w:t>
            </w:r>
          </w:p>
        </w:tc>
      </w:tr>
      <w:tr w:rsidR="00DF036F" w14:paraId="43EEF3E9"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0A69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n30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2C4E35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2305 MHz – 2315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651BE8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2350 MHz – 2360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906C636"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792E19C7"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019D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n34</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21BD4CE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2010 MHz – 2025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63B883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2010 MHz – 2025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4E67BF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0AD1F5CD"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FD4D6"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n38</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26B5052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2570 MHz – 2620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0993D3A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2570 MHz – 2620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072AAA3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795A5BD3"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F74D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n39</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38C14A5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1880 MHz – 1920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A4EED2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1880 MHz – 1920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70EE19A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5B40BD30"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1B726"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n40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7D5BEC4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2300 MHz – 2400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A83E72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2300 MHz – 2400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4146FC10"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2B50B1D2"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6D04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n41</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391E91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2496 MHz – 2690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FA836B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2496 MHz – 2690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234864D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1AC4C2F6"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27D7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n48</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2D54E0B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3550 MHz – 3700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C3E21E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3550 MHz – 3700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6A6743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4C4AFE54"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299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n50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1DF5D1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1432 MHz – 1517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1041FA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1432 MHz – 1517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263EA4F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21BFDBF5"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BC69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n51</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02CF56A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1427 MHz – 1432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73CABA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1427 MHz – 1432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D92BF4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2C47A37A"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61A7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n53</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0117C7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2483.5 MHz – 2495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9E03D5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2483.5 MHz – 2495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4A9E0C3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3D5A9EEA"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73EB5"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n65</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50D993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1920 MHz – 2010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05BBCFA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2110 MHz – 2200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11A69D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1F2341E1"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F59F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n66</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0E7C16B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1710 MHz – 1780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980B2E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2110 MHz – 2200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95C909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07EC18A3"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30C7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822D04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1695 MHz – 1710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A9D2ED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1995 MHz – 2020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0B1A383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172786A2"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9D99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n71</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89D4E6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663 MHz – 698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5D6538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617 MHz – 652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A4F817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18EED0CF"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4AFB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n74</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4BB7036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1427 MHz – 1470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709AE0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1475 MHz – 1518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59652950"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FDD</w:t>
            </w:r>
          </w:p>
        </w:tc>
      </w:tr>
      <w:tr w:rsidR="00DF036F" w14:paraId="09D278C3"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D5A8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n75</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0D1607B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133C7B0"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1432 MHz – 1517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5A805F3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SDL</w:t>
            </w:r>
          </w:p>
        </w:tc>
      </w:tr>
      <w:tr w:rsidR="00DF036F" w14:paraId="1E08A24C"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F7CE5"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n76</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21755E6"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4474A4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1427 MHz – 1432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DFA151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SDL</w:t>
            </w:r>
          </w:p>
        </w:tc>
      </w:tr>
      <w:tr w:rsidR="00DF036F" w14:paraId="745CF528"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7104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n77</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D4774D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3300 MHz – 4200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95B27A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3300 MHz – 4200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590D756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6A1E0298"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6077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n78</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0CC8B3C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3300 MHz – 3800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0AA67DF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3300 MHz – 3800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03B32F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1590E40A"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6602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n79</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38B3975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4400 MHz – 5000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CC13F3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4400 MHz – 5000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7CA308A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3FCEAE7B"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90B9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0E8F0716"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1710 MHz – 1785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00F9F7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264CB0F" w14:textId="7CC7AF11"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425D1D9C"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868B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n81</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18A631FD"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880 MHz – 915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3AD873F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CE61916" w14:textId="13942AD8"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0ADBEAC3"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5C17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n82</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41CADC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832 MHz – 862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B429AA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7534EFAE" w14:textId="363C6A20"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5BFE1D14"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9FAC1"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n83</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2CA595A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703 MHz – 748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76A215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D8D2CD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2D9A38AA"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E748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n84</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45B997A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1920 MHz – 1980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BFC442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7D0500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27F046A0"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CA6B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n86</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191506A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1710 MHz – 1780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6AD5A1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5366C068"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49650BA1"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230B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n89</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5A45025"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824 MHz – 849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BA38FF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7CD66EC9"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44C3DA1E"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C0E02"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n90</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6632397E"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2496 MHz – 2690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FD47DA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2496 MHz – 2690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05E53235"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TDD</w:t>
            </w:r>
          </w:p>
        </w:tc>
      </w:tr>
      <w:tr w:rsidR="00DF036F" w14:paraId="4D4565E7"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399F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n91</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4185CC1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832 MHz – 862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4F2FC1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1427 MHz – 1432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8BD3274" w14:textId="77777777" w:rsidR="00DF036F" w:rsidRDefault="00DF036F" w:rsidP="00DF036F">
            <w:pPr>
              <w:keepNext/>
              <w:spacing w:line="252" w:lineRule="auto"/>
              <w:jc w:val="center"/>
              <w:rPr>
                <w:rFonts w:ascii="Arial" w:hAnsi="Arial" w:cs="Arial"/>
                <w:sz w:val="18"/>
                <w:szCs w:val="18"/>
                <w:lang w:eastAsia="zh-CN"/>
              </w:rPr>
            </w:pPr>
            <w:r>
              <w:rPr>
                <w:rFonts w:ascii="Arial" w:hAnsi="Arial" w:cs="Arial"/>
                <w:sz w:val="18"/>
                <w:szCs w:val="18"/>
              </w:rPr>
              <w:t>FDD</w:t>
            </w:r>
            <w:r>
              <w:rPr>
                <w:rFonts w:ascii="Arial" w:hAnsi="Arial" w:cs="Arial"/>
                <w:sz w:val="18"/>
                <w:szCs w:val="18"/>
                <w:vertAlign w:val="superscript"/>
              </w:rPr>
              <w:t>2</w:t>
            </w:r>
          </w:p>
        </w:tc>
      </w:tr>
      <w:tr w:rsidR="00DF036F" w14:paraId="20B36F79"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33FF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n92</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4C9A840F"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832 MHz – 862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EC9014C"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1432 MHz – 1517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043B63F" w14:textId="77777777" w:rsidR="00DF036F" w:rsidRDefault="00DF036F" w:rsidP="00DF036F">
            <w:pPr>
              <w:keepNext/>
              <w:spacing w:line="252" w:lineRule="auto"/>
              <w:jc w:val="center"/>
              <w:rPr>
                <w:rFonts w:ascii="Arial" w:hAnsi="Arial" w:cs="Arial"/>
                <w:sz w:val="18"/>
                <w:szCs w:val="18"/>
                <w:lang w:eastAsia="zh-CN"/>
              </w:rPr>
            </w:pPr>
            <w:r>
              <w:rPr>
                <w:rFonts w:ascii="Arial" w:hAnsi="Arial" w:cs="Arial"/>
                <w:sz w:val="18"/>
                <w:szCs w:val="18"/>
              </w:rPr>
              <w:t>FDD</w:t>
            </w:r>
            <w:r>
              <w:rPr>
                <w:rFonts w:ascii="Arial" w:hAnsi="Arial" w:cs="Arial"/>
                <w:sz w:val="18"/>
                <w:szCs w:val="18"/>
                <w:vertAlign w:val="superscript"/>
              </w:rPr>
              <w:t>2</w:t>
            </w:r>
          </w:p>
        </w:tc>
      </w:tr>
      <w:tr w:rsidR="00DF036F" w14:paraId="40BC123E"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82D9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n93</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008A5314"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880 MHz – 915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5A1C97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1427 MHz – 1432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ABB5BC3" w14:textId="77777777" w:rsidR="00DF036F" w:rsidRDefault="00DF036F" w:rsidP="00DF036F">
            <w:pPr>
              <w:keepNext/>
              <w:spacing w:line="252" w:lineRule="auto"/>
              <w:jc w:val="center"/>
              <w:rPr>
                <w:rFonts w:ascii="Arial" w:hAnsi="Arial" w:cs="Arial"/>
                <w:sz w:val="18"/>
                <w:szCs w:val="18"/>
                <w:lang w:eastAsia="zh-CN"/>
              </w:rPr>
            </w:pPr>
            <w:r>
              <w:rPr>
                <w:rFonts w:ascii="Arial" w:hAnsi="Arial" w:cs="Arial"/>
                <w:sz w:val="18"/>
                <w:szCs w:val="18"/>
              </w:rPr>
              <w:t>FDD</w:t>
            </w:r>
            <w:r>
              <w:rPr>
                <w:rFonts w:ascii="Arial" w:hAnsi="Arial" w:cs="Arial"/>
                <w:sz w:val="18"/>
                <w:szCs w:val="18"/>
                <w:vertAlign w:val="superscript"/>
              </w:rPr>
              <w:t>2</w:t>
            </w:r>
          </w:p>
        </w:tc>
      </w:tr>
      <w:tr w:rsidR="00DF036F" w14:paraId="443D145D"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4BC87"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n94</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58913F03"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880 MHz – 915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72B4A3A"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1432 MHz – 1517 MHz</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2CB81BE" w14:textId="77777777" w:rsidR="00DF036F" w:rsidRDefault="00DF036F" w:rsidP="00DF036F">
            <w:pPr>
              <w:keepNext/>
              <w:spacing w:line="252" w:lineRule="auto"/>
              <w:jc w:val="center"/>
              <w:rPr>
                <w:rFonts w:ascii="Arial" w:hAnsi="Arial" w:cs="Arial"/>
                <w:sz w:val="18"/>
                <w:szCs w:val="18"/>
                <w:lang w:eastAsia="zh-CN"/>
              </w:rPr>
            </w:pPr>
            <w:r>
              <w:rPr>
                <w:rFonts w:ascii="Arial" w:hAnsi="Arial" w:cs="Arial"/>
                <w:sz w:val="18"/>
                <w:szCs w:val="18"/>
              </w:rPr>
              <w:t>FDD</w:t>
            </w:r>
            <w:r>
              <w:rPr>
                <w:rFonts w:ascii="Arial" w:hAnsi="Arial" w:cs="Arial"/>
                <w:sz w:val="18"/>
                <w:szCs w:val="18"/>
                <w:vertAlign w:val="superscript"/>
              </w:rPr>
              <w:t>2</w:t>
            </w:r>
          </w:p>
        </w:tc>
      </w:tr>
      <w:tr w:rsidR="00DF036F" w14:paraId="305079B9" w14:textId="77777777" w:rsidTr="00850BA8">
        <w:trPr>
          <w:jc w:val="center"/>
        </w:trPr>
        <w:tc>
          <w:tcPr>
            <w:tcW w:w="10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3126B"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n95</w:t>
            </w:r>
            <w:r>
              <w:rPr>
                <w:rFonts w:ascii="Arial" w:hAnsi="Arial" w:cs="Arial"/>
                <w:sz w:val="18"/>
                <w:szCs w:val="18"/>
                <w:vertAlign w:val="superscript"/>
              </w:rPr>
              <w:t>1</w:t>
            </w:r>
          </w:p>
        </w:tc>
        <w:tc>
          <w:tcPr>
            <w:tcW w:w="2607" w:type="dxa"/>
            <w:tcBorders>
              <w:top w:val="nil"/>
              <w:left w:val="nil"/>
              <w:bottom w:val="single" w:sz="8" w:space="0" w:color="auto"/>
              <w:right w:val="single" w:sz="8" w:space="0" w:color="auto"/>
            </w:tcBorders>
            <w:tcMar>
              <w:top w:w="0" w:type="dxa"/>
              <w:left w:w="108" w:type="dxa"/>
              <w:bottom w:w="0" w:type="dxa"/>
              <w:right w:w="108" w:type="dxa"/>
            </w:tcMar>
            <w:hideMark/>
          </w:tcPr>
          <w:p w14:paraId="06267C86" w14:textId="77777777" w:rsidR="00DF036F" w:rsidRDefault="00DF036F" w:rsidP="00DF036F">
            <w:pPr>
              <w:keepNext/>
              <w:spacing w:line="252" w:lineRule="auto"/>
              <w:jc w:val="center"/>
              <w:rPr>
                <w:rFonts w:ascii="Arial" w:hAnsi="Arial" w:cs="Arial"/>
                <w:sz w:val="18"/>
                <w:szCs w:val="18"/>
              </w:rPr>
            </w:pPr>
            <w:r>
              <w:rPr>
                <w:rFonts w:ascii="Arial" w:hAnsi="Arial" w:cs="Arial"/>
                <w:sz w:val="18"/>
                <w:szCs w:val="18"/>
              </w:rPr>
              <w:t>2010 MHz – 2025 MHz</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0D83D8A8" w14:textId="77777777" w:rsidR="00DF036F" w:rsidRDefault="00DF036F" w:rsidP="00DF036F">
            <w:pPr>
              <w:keepNext/>
              <w:spacing w:line="252" w:lineRule="auto"/>
              <w:jc w:val="center"/>
              <w:rPr>
                <w:rFonts w:ascii="Arial" w:hAnsi="Arial" w:cs="Arial"/>
                <w:sz w:val="18"/>
                <w:szCs w:val="18"/>
                <w:lang w:eastAsia="zh-CN"/>
              </w:rPr>
            </w:pPr>
            <w:r>
              <w:rPr>
                <w:rFonts w:ascii="Arial" w:hAnsi="Arial" w:cs="Arial"/>
                <w:sz w:val="18"/>
                <w:szCs w:val="18"/>
              </w:rPr>
              <w:t>N/A</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61B4C72" w14:textId="46C0164E" w:rsidR="00DF036F" w:rsidRDefault="00DF036F" w:rsidP="00DF036F">
            <w:pPr>
              <w:keepNext/>
              <w:spacing w:line="252" w:lineRule="auto"/>
              <w:jc w:val="center"/>
              <w:rPr>
                <w:rFonts w:ascii="Arial" w:hAnsi="Arial" w:cs="Arial"/>
                <w:sz w:val="18"/>
                <w:szCs w:val="18"/>
              </w:rPr>
            </w:pPr>
            <w:r>
              <w:rPr>
                <w:rFonts w:ascii="Arial" w:hAnsi="Arial" w:cs="Arial"/>
                <w:sz w:val="18"/>
                <w:szCs w:val="18"/>
              </w:rPr>
              <w:t>SUL</w:t>
            </w:r>
          </w:p>
        </w:tc>
      </w:tr>
      <w:tr w:rsidR="00DF036F" w14:paraId="035C6C6D" w14:textId="77777777" w:rsidTr="00850BA8">
        <w:trPr>
          <w:jc w:val="center"/>
        </w:trPr>
        <w:tc>
          <w:tcPr>
            <w:tcW w:w="773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A6C8D" w14:textId="77777777" w:rsidR="00DF036F" w:rsidRDefault="00DF036F" w:rsidP="00DF036F">
            <w:pPr>
              <w:keepNext/>
              <w:spacing w:line="252" w:lineRule="auto"/>
              <w:ind w:left="851" w:hanging="851"/>
              <w:jc w:val="center"/>
              <w:rPr>
                <w:rFonts w:ascii="Arial" w:hAnsi="Arial" w:cs="Arial"/>
                <w:sz w:val="18"/>
                <w:szCs w:val="18"/>
              </w:rPr>
            </w:pPr>
            <w:r>
              <w:rPr>
                <w:rFonts w:ascii="Arial" w:hAnsi="Arial" w:cs="Arial"/>
                <w:sz w:val="18"/>
                <w:szCs w:val="18"/>
              </w:rPr>
              <w:t>NOTE 1:   This band is applicable in China only.</w:t>
            </w:r>
          </w:p>
          <w:p w14:paraId="1A03157F" w14:textId="77777777" w:rsidR="00DF036F" w:rsidRDefault="00DF036F" w:rsidP="00DF036F">
            <w:pPr>
              <w:keepNext/>
              <w:spacing w:line="252" w:lineRule="auto"/>
              <w:ind w:left="851" w:hanging="851"/>
              <w:jc w:val="center"/>
              <w:rPr>
                <w:rFonts w:ascii="Arial" w:hAnsi="Arial" w:cs="Arial"/>
                <w:sz w:val="18"/>
                <w:szCs w:val="18"/>
              </w:rPr>
            </w:pPr>
            <w:r>
              <w:rPr>
                <w:rFonts w:ascii="Arial" w:hAnsi="Arial" w:cs="Arial"/>
                <w:sz w:val="18"/>
                <w:szCs w:val="18"/>
              </w:rPr>
              <w:t>NOTE 2:   Variable duplex operation does not enable dynamic variable duplex configuration by the network, and is used such that DL and UL frequency ranges are supported independently in any valid frequency range for the band.</w:t>
            </w:r>
          </w:p>
        </w:tc>
      </w:tr>
    </w:tbl>
    <w:p w14:paraId="0BB8496C" w14:textId="77777777" w:rsidR="00DF036F" w:rsidRDefault="00DF036F" w:rsidP="00DF036F">
      <w:pPr>
        <w:spacing w:after="180"/>
        <w:jc w:val="center"/>
        <w:rPr>
          <w:rFonts w:eastAsiaTheme="minorEastAsia"/>
        </w:rPr>
      </w:pPr>
    </w:p>
    <w:p w14:paraId="37E57413" w14:textId="1AF7729A" w:rsidR="00DF036F" w:rsidRDefault="00AA0A8A" w:rsidP="00DF036F">
      <w:pPr>
        <w:keepNext/>
        <w:spacing w:before="60" w:after="180"/>
        <w:jc w:val="center"/>
        <w:rPr>
          <w:rFonts w:ascii="Arial" w:hAnsi="Arial" w:cs="Arial"/>
          <w:b/>
          <w:bCs/>
          <w:sz w:val="22"/>
          <w:szCs w:val="22"/>
          <w:lang w:val="en-US"/>
        </w:rPr>
      </w:pPr>
      <w:r w:rsidRPr="00AA0A8A">
        <w:rPr>
          <w:rFonts w:ascii="Arial" w:hAnsi="Arial" w:cs="Arial"/>
          <w:b/>
          <w:bCs/>
        </w:rPr>
        <w:lastRenderedPageBreak/>
        <w:t xml:space="preserve">TS 38.104 V16.4.0 (2020-06), </w:t>
      </w:r>
      <w:r w:rsidR="00DF036F">
        <w:rPr>
          <w:rFonts w:ascii="Arial" w:hAnsi="Arial" w:cs="Arial"/>
          <w:b/>
          <w:bCs/>
        </w:rPr>
        <w:t xml:space="preserve">Table 5.3.5-1: </w:t>
      </w:r>
      <w:r w:rsidR="00DF036F">
        <w:rPr>
          <w:rFonts w:ascii="Arial" w:hAnsi="Arial" w:cs="Arial"/>
          <w:b/>
          <w:bCs/>
          <w:i/>
          <w:iCs/>
        </w:rPr>
        <w:t>BS channel bandwidths</w:t>
      </w:r>
      <w:r w:rsidR="00DF036F">
        <w:rPr>
          <w:rFonts w:ascii="Arial" w:hAnsi="Arial" w:cs="Arial"/>
          <w:b/>
          <w:bCs/>
        </w:rPr>
        <w:t xml:space="preserve"> and SCS per </w:t>
      </w:r>
      <w:r w:rsidR="00DF036F">
        <w:rPr>
          <w:rFonts w:ascii="Arial" w:hAnsi="Arial" w:cs="Arial"/>
          <w:b/>
          <w:bCs/>
          <w:i/>
          <w:iCs/>
        </w:rPr>
        <w:t>operating band</w:t>
      </w:r>
      <w:r w:rsidR="00DF036F">
        <w:rPr>
          <w:rFonts w:ascii="Arial" w:hAnsi="Arial" w:cs="Arial"/>
          <w:b/>
          <w:bCs/>
        </w:rPr>
        <w:t xml:space="preserve"> in FR1</w:t>
      </w:r>
    </w:p>
    <w:tbl>
      <w:tblPr>
        <w:tblW w:w="5000" w:type="pct"/>
        <w:jc w:val="center"/>
        <w:tblCellMar>
          <w:left w:w="0" w:type="dxa"/>
          <w:right w:w="0" w:type="dxa"/>
        </w:tblCellMar>
        <w:tblLook w:val="04A0" w:firstRow="1" w:lastRow="0" w:firstColumn="1" w:lastColumn="0" w:noHBand="0" w:noVBand="1"/>
      </w:tblPr>
      <w:tblGrid>
        <w:gridCol w:w="891"/>
        <w:gridCol w:w="587"/>
        <w:gridCol w:w="614"/>
        <w:gridCol w:w="627"/>
        <w:gridCol w:w="631"/>
        <w:gridCol w:w="633"/>
        <w:gridCol w:w="635"/>
        <w:gridCol w:w="627"/>
        <w:gridCol w:w="627"/>
        <w:gridCol w:w="627"/>
        <w:gridCol w:w="627"/>
        <w:gridCol w:w="627"/>
        <w:gridCol w:w="627"/>
        <w:gridCol w:w="629"/>
        <w:gridCol w:w="610"/>
      </w:tblGrid>
      <w:tr w:rsidR="00DF036F" w14:paraId="18B098BC" w14:textId="77777777" w:rsidTr="00DF036F">
        <w:trPr>
          <w:trHeight w:val="225"/>
          <w:jc w:val="center"/>
        </w:trPr>
        <w:tc>
          <w:tcPr>
            <w:tcW w:w="5000" w:type="pct"/>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2CD72" w14:textId="77777777" w:rsidR="00DF036F" w:rsidRDefault="00DF036F" w:rsidP="00DF036F">
            <w:pPr>
              <w:keepNext/>
              <w:jc w:val="center"/>
              <w:rPr>
                <w:rFonts w:ascii="Arial" w:hAnsi="Arial" w:cs="Arial"/>
                <w:b/>
                <w:bCs/>
                <w:sz w:val="18"/>
                <w:szCs w:val="18"/>
              </w:rPr>
            </w:pPr>
            <w:r>
              <w:rPr>
                <w:rFonts w:ascii="Arial" w:hAnsi="Arial" w:cs="Arial"/>
                <w:b/>
                <w:bCs/>
                <w:sz w:val="18"/>
                <w:szCs w:val="18"/>
              </w:rPr>
              <w:t xml:space="preserve">NR band / SCS / </w:t>
            </w:r>
            <w:r>
              <w:rPr>
                <w:rFonts w:ascii="Arial" w:hAnsi="Arial" w:cs="Arial"/>
                <w:b/>
                <w:bCs/>
                <w:i/>
                <w:iCs/>
                <w:sz w:val="18"/>
                <w:szCs w:val="18"/>
              </w:rPr>
              <w:t>BS channel bandwidth</w:t>
            </w:r>
          </w:p>
        </w:tc>
      </w:tr>
      <w:tr w:rsidR="00DF036F" w14:paraId="765DEF85" w14:textId="77777777" w:rsidTr="00DF036F">
        <w:trPr>
          <w:trHeight w:val="225"/>
          <w:jc w:val="center"/>
        </w:trPr>
        <w:tc>
          <w:tcPr>
            <w:tcW w:w="4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023C3" w14:textId="77777777" w:rsidR="00DF036F" w:rsidRDefault="00DF036F" w:rsidP="00DF036F">
            <w:pPr>
              <w:keepNext/>
              <w:jc w:val="center"/>
              <w:rPr>
                <w:rFonts w:ascii="Arial" w:hAnsi="Arial" w:cs="Arial"/>
                <w:b/>
                <w:bCs/>
                <w:sz w:val="18"/>
                <w:szCs w:val="18"/>
              </w:rPr>
            </w:pPr>
            <w:r>
              <w:rPr>
                <w:rFonts w:ascii="Arial" w:hAnsi="Arial" w:cs="Arial"/>
                <w:b/>
                <w:bCs/>
                <w:sz w:val="18"/>
                <w:szCs w:val="18"/>
              </w:rPr>
              <w:t>NR Band</w:t>
            </w: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8C3E9" w14:textId="77777777" w:rsidR="00DF036F" w:rsidRDefault="00DF036F" w:rsidP="00DF036F">
            <w:pPr>
              <w:keepNext/>
              <w:jc w:val="center"/>
              <w:rPr>
                <w:rFonts w:ascii="Arial" w:hAnsi="Arial" w:cs="Arial"/>
                <w:b/>
                <w:bCs/>
                <w:sz w:val="18"/>
                <w:szCs w:val="18"/>
              </w:rPr>
            </w:pPr>
            <w:r>
              <w:rPr>
                <w:rFonts w:ascii="Arial" w:hAnsi="Arial" w:cs="Arial"/>
                <w:b/>
                <w:bCs/>
                <w:sz w:val="18"/>
                <w:szCs w:val="18"/>
              </w:rPr>
              <w:t>SCS</w:t>
            </w:r>
          </w:p>
          <w:p w14:paraId="4F1093D7" w14:textId="77777777" w:rsidR="00DF036F" w:rsidRDefault="00DF036F" w:rsidP="00DF036F">
            <w:pPr>
              <w:keepNext/>
              <w:jc w:val="center"/>
              <w:rPr>
                <w:rFonts w:ascii="Arial" w:hAnsi="Arial" w:cs="Arial"/>
                <w:b/>
                <w:bCs/>
                <w:sz w:val="18"/>
                <w:szCs w:val="18"/>
              </w:rPr>
            </w:pPr>
            <w:r>
              <w:rPr>
                <w:rFonts w:ascii="Arial" w:hAnsi="Arial" w:cs="Arial"/>
                <w:b/>
                <w:bCs/>
                <w:sz w:val="18"/>
                <w:szCs w:val="18"/>
              </w:rPr>
              <w:t>kHz</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482E9" w14:textId="77777777" w:rsidR="00DF036F" w:rsidRDefault="00DF036F" w:rsidP="00DF036F">
            <w:pPr>
              <w:keepNext/>
              <w:jc w:val="center"/>
              <w:rPr>
                <w:rFonts w:ascii="Arial" w:hAnsi="Arial" w:cs="Arial"/>
                <w:b/>
                <w:bCs/>
                <w:sz w:val="18"/>
                <w:szCs w:val="18"/>
              </w:rPr>
            </w:pPr>
            <w:r>
              <w:rPr>
                <w:rFonts w:ascii="Arial" w:hAnsi="Arial" w:cs="Arial"/>
                <w:b/>
                <w:bCs/>
                <w:sz w:val="18"/>
                <w:szCs w:val="18"/>
              </w:rPr>
              <w:t>5 MHz</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EFC63" w14:textId="77777777" w:rsidR="00DF036F" w:rsidRDefault="00DF036F" w:rsidP="00DF036F">
            <w:pPr>
              <w:keepNext/>
              <w:jc w:val="center"/>
              <w:rPr>
                <w:rFonts w:ascii="Arial" w:hAnsi="Arial" w:cs="Arial"/>
                <w:b/>
                <w:bCs/>
                <w:sz w:val="18"/>
                <w:szCs w:val="18"/>
              </w:rPr>
            </w:pPr>
            <w:r>
              <w:rPr>
                <w:rFonts w:ascii="Arial" w:hAnsi="Arial" w:cs="Arial"/>
                <w:b/>
                <w:bCs/>
                <w:sz w:val="18"/>
                <w:szCs w:val="18"/>
              </w:rPr>
              <w:t>10 MHz</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53058" w14:textId="77777777" w:rsidR="00DF036F" w:rsidRDefault="00DF036F" w:rsidP="00DF036F">
            <w:pPr>
              <w:keepNext/>
              <w:jc w:val="center"/>
              <w:rPr>
                <w:rFonts w:ascii="Arial" w:hAnsi="Arial" w:cs="Arial"/>
                <w:b/>
                <w:bCs/>
                <w:sz w:val="18"/>
                <w:szCs w:val="18"/>
              </w:rPr>
            </w:pPr>
            <w:r>
              <w:rPr>
                <w:rFonts w:ascii="Arial" w:hAnsi="Arial" w:cs="Arial"/>
                <w:b/>
                <w:bCs/>
                <w:sz w:val="18"/>
                <w:szCs w:val="18"/>
              </w:rPr>
              <w:t>15 MHz</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C534C" w14:textId="77777777" w:rsidR="00DF036F" w:rsidRDefault="00DF036F" w:rsidP="00DF036F">
            <w:pPr>
              <w:keepNext/>
              <w:jc w:val="center"/>
              <w:rPr>
                <w:rFonts w:ascii="Arial" w:hAnsi="Arial" w:cs="Arial"/>
                <w:b/>
                <w:bCs/>
                <w:sz w:val="18"/>
                <w:szCs w:val="18"/>
              </w:rPr>
            </w:pPr>
            <w:r>
              <w:rPr>
                <w:rFonts w:ascii="Arial" w:hAnsi="Arial" w:cs="Arial"/>
                <w:b/>
                <w:bCs/>
                <w:sz w:val="18"/>
                <w:szCs w:val="18"/>
              </w:rPr>
              <w:t>20 MHz</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44E5A" w14:textId="77777777" w:rsidR="00DF036F" w:rsidRDefault="00DF036F" w:rsidP="00DF036F">
            <w:pPr>
              <w:keepNext/>
              <w:jc w:val="center"/>
              <w:rPr>
                <w:rFonts w:ascii="Arial" w:hAnsi="Arial" w:cs="Arial"/>
                <w:b/>
                <w:bCs/>
                <w:sz w:val="18"/>
                <w:szCs w:val="18"/>
              </w:rPr>
            </w:pPr>
            <w:r>
              <w:rPr>
                <w:rFonts w:ascii="Arial" w:hAnsi="Arial" w:cs="Arial"/>
                <w:b/>
                <w:bCs/>
                <w:sz w:val="18"/>
                <w:szCs w:val="18"/>
              </w:rPr>
              <w:t>25 MHz</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E7E97" w14:textId="77777777" w:rsidR="00DF036F" w:rsidRDefault="00DF036F" w:rsidP="00DF036F">
            <w:pPr>
              <w:keepNext/>
              <w:jc w:val="center"/>
              <w:rPr>
                <w:rFonts w:ascii="Arial" w:hAnsi="Arial" w:cs="Arial"/>
                <w:b/>
                <w:bCs/>
                <w:sz w:val="18"/>
                <w:szCs w:val="18"/>
              </w:rPr>
            </w:pPr>
            <w:r>
              <w:rPr>
                <w:rFonts w:ascii="Arial" w:hAnsi="Arial" w:cs="Arial"/>
                <w:b/>
                <w:bCs/>
                <w:sz w:val="18"/>
                <w:szCs w:val="18"/>
              </w:rPr>
              <w:t>30 MHz</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B68BF" w14:textId="77777777" w:rsidR="00DF036F" w:rsidRDefault="00DF036F" w:rsidP="00DF036F">
            <w:pPr>
              <w:keepNext/>
              <w:jc w:val="center"/>
              <w:rPr>
                <w:rFonts w:ascii="Arial" w:hAnsi="Arial" w:cs="Arial"/>
                <w:b/>
                <w:bCs/>
                <w:sz w:val="18"/>
                <w:szCs w:val="18"/>
              </w:rPr>
            </w:pPr>
            <w:r>
              <w:rPr>
                <w:rFonts w:ascii="Arial" w:hAnsi="Arial" w:cs="Arial"/>
                <w:b/>
                <w:bCs/>
                <w:sz w:val="18"/>
                <w:szCs w:val="18"/>
              </w:rPr>
              <w:t>40 MHz</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E2940" w14:textId="77777777" w:rsidR="00DF036F" w:rsidRDefault="00DF036F" w:rsidP="00DF036F">
            <w:pPr>
              <w:keepNext/>
              <w:jc w:val="center"/>
              <w:rPr>
                <w:rFonts w:ascii="Arial" w:hAnsi="Arial" w:cs="Arial"/>
                <w:b/>
                <w:bCs/>
                <w:sz w:val="18"/>
                <w:szCs w:val="18"/>
              </w:rPr>
            </w:pPr>
            <w:r>
              <w:rPr>
                <w:rFonts w:ascii="Arial" w:hAnsi="Arial" w:cs="Arial"/>
                <w:b/>
                <w:bCs/>
                <w:sz w:val="18"/>
                <w:szCs w:val="18"/>
              </w:rPr>
              <w:t>50 MHz</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14920" w14:textId="77777777" w:rsidR="00DF036F" w:rsidRDefault="00DF036F" w:rsidP="00DF036F">
            <w:pPr>
              <w:keepNext/>
              <w:jc w:val="center"/>
              <w:rPr>
                <w:rFonts w:ascii="Arial" w:hAnsi="Arial" w:cs="Arial"/>
                <w:b/>
                <w:bCs/>
                <w:sz w:val="18"/>
                <w:szCs w:val="18"/>
              </w:rPr>
            </w:pPr>
            <w:r>
              <w:rPr>
                <w:rFonts w:ascii="Arial" w:hAnsi="Arial" w:cs="Arial"/>
                <w:b/>
                <w:bCs/>
                <w:sz w:val="18"/>
                <w:szCs w:val="18"/>
              </w:rPr>
              <w:t>60 MHz</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F3866" w14:textId="77777777" w:rsidR="00DF036F" w:rsidRDefault="00DF036F" w:rsidP="00DF036F">
            <w:pPr>
              <w:keepNext/>
              <w:jc w:val="center"/>
              <w:rPr>
                <w:rFonts w:ascii="Arial" w:hAnsi="Arial" w:cs="Arial"/>
                <w:b/>
                <w:bCs/>
                <w:sz w:val="18"/>
                <w:szCs w:val="18"/>
              </w:rPr>
            </w:pPr>
            <w:r>
              <w:rPr>
                <w:rFonts w:ascii="Arial" w:hAnsi="Arial" w:cs="Arial"/>
                <w:b/>
                <w:bCs/>
                <w:sz w:val="18"/>
                <w:szCs w:val="18"/>
              </w:rPr>
              <w:t>70 MHz</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390EC" w14:textId="77777777" w:rsidR="00DF036F" w:rsidRDefault="00DF036F" w:rsidP="00DF036F">
            <w:pPr>
              <w:keepNext/>
              <w:jc w:val="center"/>
              <w:rPr>
                <w:rFonts w:ascii="Arial" w:hAnsi="Arial" w:cs="Arial"/>
                <w:b/>
                <w:bCs/>
                <w:sz w:val="18"/>
                <w:szCs w:val="18"/>
              </w:rPr>
            </w:pPr>
            <w:r>
              <w:rPr>
                <w:rFonts w:ascii="Arial" w:hAnsi="Arial" w:cs="Arial"/>
                <w:b/>
                <w:bCs/>
                <w:sz w:val="18"/>
                <w:szCs w:val="18"/>
              </w:rPr>
              <w:t>80 MHz</w:t>
            </w: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B8EEA" w14:textId="77777777" w:rsidR="00DF036F" w:rsidRDefault="00DF036F" w:rsidP="00DF036F">
            <w:pPr>
              <w:keepNext/>
              <w:jc w:val="center"/>
              <w:rPr>
                <w:rFonts w:ascii="Arial" w:hAnsi="Arial" w:cs="Arial"/>
                <w:b/>
                <w:bCs/>
                <w:sz w:val="18"/>
                <w:szCs w:val="18"/>
              </w:rPr>
            </w:pPr>
            <w:r>
              <w:rPr>
                <w:rFonts w:ascii="Arial" w:hAnsi="Arial" w:cs="Arial"/>
                <w:b/>
                <w:bCs/>
                <w:sz w:val="18"/>
                <w:szCs w:val="18"/>
              </w:rPr>
              <w:t>90 MHz</w:t>
            </w: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6977A" w14:textId="77777777" w:rsidR="00DF036F" w:rsidRDefault="00DF036F" w:rsidP="00DF036F">
            <w:pPr>
              <w:keepNext/>
              <w:jc w:val="center"/>
              <w:rPr>
                <w:rFonts w:ascii="Arial" w:hAnsi="Arial" w:cs="Arial"/>
                <w:b/>
                <w:bCs/>
                <w:sz w:val="18"/>
                <w:szCs w:val="18"/>
              </w:rPr>
            </w:pPr>
            <w:r>
              <w:rPr>
                <w:rFonts w:ascii="Arial" w:hAnsi="Arial" w:cs="Arial"/>
                <w:b/>
                <w:bCs/>
                <w:sz w:val="18"/>
                <w:szCs w:val="18"/>
              </w:rPr>
              <w:t>100 MHz</w:t>
            </w:r>
          </w:p>
        </w:tc>
      </w:tr>
      <w:tr w:rsidR="00DF036F" w14:paraId="117CF3CC" w14:textId="77777777" w:rsidTr="00DF036F">
        <w:trPr>
          <w:trHeight w:val="225"/>
          <w:jc w:val="center"/>
        </w:trPr>
        <w:tc>
          <w:tcPr>
            <w:tcW w:w="463"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BAB71B" w14:textId="77777777" w:rsidR="00DF036F" w:rsidRDefault="00DF036F" w:rsidP="00DF036F">
            <w:pPr>
              <w:keepNext/>
              <w:jc w:val="center"/>
              <w:rPr>
                <w:rFonts w:ascii="Arial" w:hAnsi="Arial" w:cs="Arial"/>
                <w:sz w:val="18"/>
                <w:szCs w:val="18"/>
              </w:rPr>
            </w:pPr>
            <w:r>
              <w:rPr>
                <w:rFonts w:ascii="Arial" w:hAnsi="Arial" w:cs="Arial"/>
                <w:color w:val="000000"/>
                <w:sz w:val="18"/>
                <w:szCs w:val="18"/>
              </w:rPr>
              <w:t>n1</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0F4EF6" w14:textId="77777777" w:rsidR="00DF036F" w:rsidRDefault="00DF036F" w:rsidP="00DF036F">
            <w:pPr>
              <w:keepNext/>
              <w:jc w:val="center"/>
              <w:rPr>
                <w:rFonts w:ascii="Arial" w:hAnsi="Arial" w:cs="Arial"/>
                <w:sz w:val="18"/>
                <w:szCs w:val="18"/>
              </w:rPr>
            </w:pPr>
            <w:r>
              <w:rPr>
                <w:rFonts w:ascii="Arial" w:hAnsi="Arial" w:cs="Arial"/>
                <w:sz w:val="18"/>
                <w:szCs w:val="18"/>
              </w:rPr>
              <w:t>15</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55307F"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325F29"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799EB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CB4912"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BF08FC"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C89665"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3E7B48"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0C43C8"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914C90" w14:textId="77777777" w:rsidR="00DF036F" w:rsidRDefault="00DF036F" w:rsidP="00DF036F">
            <w:pPr>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330249" w14:textId="77777777" w:rsidR="00DF036F" w:rsidRDefault="00DF036F" w:rsidP="00DF036F">
            <w:pPr>
              <w:keepNext/>
              <w:jc w:val="center"/>
              <w:rPr>
                <w:rFonts w:ascii="Arial" w:eastAsiaTheme="minorEastAsia"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EB796B" w14:textId="77777777" w:rsidR="00DF036F" w:rsidRDefault="00DF036F" w:rsidP="00DF036F">
            <w:pPr>
              <w:jc w:val="center"/>
              <w:rPr>
                <w:rFonts w:ascii="Arial" w:hAnsi="Arial" w:cs="Arial"/>
                <w:sz w:val="18"/>
                <w:szCs w:val="18"/>
              </w:rPr>
            </w:pP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9DE1FB" w14:textId="77777777" w:rsidR="00DF036F" w:rsidRDefault="00DF036F" w:rsidP="00DF036F">
            <w:pPr>
              <w:keepNext/>
              <w:jc w:val="center"/>
              <w:rPr>
                <w:rFonts w:ascii="Arial" w:eastAsiaTheme="minorEastAsia" w:hAnsi="Arial" w:cs="Arial"/>
                <w:sz w:val="18"/>
                <w:szCs w:val="18"/>
              </w:rPr>
            </w:pPr>
          </w:p>
        </w:tc>
        <w:tc>
          <w:tcPr>
            <w:tcW w:w="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F30111" w14:textId="77777777" w:rsidR="00DF036F" w:rsidRDefault="00DF036F" w:rsidP="00DF036F">
            <w:pPr>
              <w:jc w:val="center"/>
              <w:rPr>
                <w:rFonts w:ascii="Arial" w:hAnsi="Arial" w:cs="Arial"/>
                <w:sz w:val="18"/>
                <w:szCs w:val="18"/>
              </w:rPr>
            </w:pPr>
          </w:p>
        </w:tc>
      </w:tr>
      <w:tr w:rsidR="00DF036F" w14:paraId="502A4C02" w14:textId="77777777" w:rsidTr="00DF036F">
        <w:trPr>
          <w:trHeight w:val="22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01A18E16"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D4A594" w14:textId="77777777" w:rsidR="00DF036F" w:rsidRDefault="00DF036F" w:rsidP="00DF036F">
            <w:pPr>
              <w:keepNext/>
              <w:jc w:val="center"/>
              <w:rPr>
                <w:rFonts w:ascii="Arial" w:eastAsiaTheme="minorEastAsia" w:hAnsi="Arial" w:cs="Arial"/>
                <w:sz w:val="18"/>
                <w:szCs w:val="18"/>
              </w:rPr>
            </w:pPr>
            <w:r>
              <w:rPr>
                <w:rFonts w:ascii="Arial" w:hAnsi="Arial" w:cs="Arial"/>
                <w:sz w:val="18"/>
                <w:szCs w:val="18"/>
              </w:rPr>
              <w:t>30</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E0F276" w14:textId="77777777" w:rsidR="00DF036F" w:rsidRDefault="00DF036F" w:rsidP="00DF036F">
            <w:pPr>
              <w:keepNext/>
              <w:jc w:val="center"/>
              <w:rPr>
                <w:rFonts w:ascii="Arial" w:hAnsi="Arial" w:cs="Arial"/>
                <w:sz w:val="18"/>
                <w:szCs w:val="18"/>
                <w:lang w:val="en-US"/>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C27A1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D27EA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518C48"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7F882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977D3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B652C"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5519AF" w14:textId="77777777" w:rsidR="00DF036F" w:rsidRDefault="00DF036F" w:rsidP="00DF036F">
            <w:pPr>
              <w:keepNext/>
              <w:jc w:val="center"/>
              <w:rPr>
                <w:rFonts w:ascii="Arial" w:hAnsi="Arial" w:cs="Arial"/>
                <w:sz w:val="18"/>
                <w:szCs w:val="18"/>
                <w:lang w:eastAsia="zh-CN"/>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C71A1B" w14:textId="77777777" w:rsidR="00DF036F" w:rsidRDefault="00DF036F" w:rsidP="00DF036F">
            <w:pPr>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4134E2" w14:textId="77777777" w:rsidR="00DF036F" w:rsidRDefault="00DF036F" w:rsidP="00DF036F">
            <w:pPr>
              <w:keepNext/>
              <w:jc w:val="center"/>
              <w:rPr>
                <w:rFonts w:ascii="Arial" w:eastAsiaTheme="minorEastAsia"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9688FD" w14:textId="77777777" w:rsidR="00DF036F" w:rsidRDefault="00DF036F" w:rsidP="00DF036F">
            <w:pPr>
              <w:jc w:val="center"/>
              <w:rPr>
                <w:rFonts w:ascii="Arial" w:hAnsi="Arial" w:cs="Arial"/>
                <w:sz w:val="18"/>
                <w:szCs w:val="18"/>
              </w:rPr>
            </w:pP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11FEF2" w14:textId="77777777" w:rsidR="00DF036F" w:rsidRDefault="00DF036F" w:rsidP="00DF036F">
            <w:pPr>
              <w:keepNext/>
              <w:jc w:val="center"/>
              <w:rPr>
                <w:rFonts w:ascii="Arial" w:eastAsiaTheme="minorEastAsia" w:hAnsi="Arial" w:cs="Arial"/>
                <w:sz w:val="18"/>
                <w:szCs w:val="18"/>
              </w:rPr>
            </w:pPr>
          </w:p>
        </w:tc>
        <w:tc>
          <w:tcPr>
            <w:tcW w:w="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6E43C1" w14:textId="77777777" w:rsidR="00DF036F" w:rsidRDefault="00DF036F" w:rsidP="00DF036F">
            <w:pPr>
              <w:jc w:val="center"/>
              <w:rPr>
                <w:rFonts w:ascii="Arial" w:hAnsi="Arial" w:cs="Arial"/>
                <w:sz w:val="18"/>
                <w:szCs w:val="18"/>
              </w:rPr>
            </w:pPr>
          </w:p>
        </w:tc>
      </w:tr>
      <w:tr w:rsidR="00DF036F" w14:paraId="10C56E0E" w14:textId="77777777" w:rsidTr="00DF036F">
        <w:trPr>
          <w:trHeight w:val="22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01B2BD2D"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100FA9" w14:textId="77777777" w:rsidR="00DF036F" w:rsidRDefault="00DF036F" w:rsidP="00DF036F">
            <w:pPr>
              <w:keepNext/>
              <w:jc w:val="center"/>
              <w:rPr>
                <w:rFonts w:ascii="Arial" w:eastAsiaTheme="minorEastAsia" w:hAnsi="Arial" w:cs="Arial"/>
                <w:sz w:val="18"/>
                <w:szCs w:val="18"/>
              </w:rPr>
            </w:pPr>
            <w:r>
              <w:rPr>
                <w:rFonts w:ascii="Arial" w:hAnsi="Arial" w:cs="Arial"/>
                <w:color w:val="000000"/>
                <w:sz w:val="18"/>
                <w:szCs w:val="18"/>
              </w:rPr>
              <w:t>60</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359599" w14:textId="77777777" w:rsidR="00DF036F" w:rsidRDefault="00DF036F" w:rsidP="00DF036F">
            <w:pPr>
              <w:keepNext/>
              <w:jc w:val="center"/>
              <w:rPr>
                <w:rFonts w:ascii="Arial" w:hAnsi="Arial" w:cs="Arial"/>
                <w:sz w:val="18"/>
                <w:szCs w:val="18"/>
                <w:lang w:val="en-US"/>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B8D8D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6363CE"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F8BC6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60FB8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9E861D"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8C1472" w14:textId="77777777" w:rsidR="00DF036F" w:rsidRDefault="00DF036F" w:rsidP="00DF036F">
            <w:pPr>
              <w:keepNext/>
              <w:jc w:val="center"/>
              <w:rPr>
                <w:rFonts w:ascii="Arial" w:hAnsi="Arial" w:cs="Arial"/>
                <w:sz w:val="18"/>
                <w:szCs w:val="18"/>
              </w:rPr>
            </w:pPr>
            <w:r>
              <w:rPr>
                <w:rFonts w:ascii="Arial" w:hAnsi="Arial" w:cs="Arial"/>
                <w:color w:val="000000"/>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F95AD1"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1DD213" w14:textId="77777777" w:rsidR="00DF036F" w:rsidRDefault="00DF036F" w:rsidP="00DF036F">
            <w:pPr>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110E0C" w14:textId="77777777" w:rsidR="00DF036F" w:rsidRDefault="00DF036F" w:rsidP="00DF036F">
            <w:pPr>
              <w:keepNext/>
              <w:jc w:val="center"/>
              <w:rPr>
                <w:rFonts w:ascii="Arial" w:eastAsiaTheme="minorEastAsia"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54D8D2" w14:textId="77777777" w:rsidR="00DF036F" w:rsidRDefault="00DF036F" w:rsidP="00DF036F">
            <w:pPr>
              <w:jc w:val="center"/>
              <w:rPr>
                <w:rFonts w:ascii="Arial" w:hAnsi="Arial" w:cs="Arial"/>
                <w:sz w:val="18"/>
                <w:szCs w:val="18"/>
              </w:rPr>
            </w:pP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0ED0CC" w14:textId="77777777" w:rsidR="00DF036F" w:rsidRDefault="00DF036F" w:rsidP="00DF036F">
            <w:pPr>
              <w:keepNext/>
              <w:jc w:val="center"/>
              <w:rPr>
                <w:rFonts w:ascii="Arial" w:eastAsiaTheme="minorEastAsia" w:hAnsi="Arial" w:cs="Arial"/>
                <w:sz w:val="18"/>
                <w:szCs w:val="18"/>
              </w:rPr>
            </w:pPr>
          </w:p>
        </w:tc>
        <w:tc>
          <w:tcPr>
            <w:tcW w:w="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6CFA27" w14:textId="77777777" w:rsidR="00DF036F" w:rsidRDefault="00DF036F" w:rsidP="00DF036F">
            <w:pPr>
              <w:jc w:val="center"/>
              <w:rPr>
                <w:rFonts w:ascii="Arial" w:hAnsi="Arial" w:cs="Arial"/>
                <w:sz w:val="18"/>
                <w:szCs w:val="18"/>
              </w:rPr>
            </w:pPr>
          </w:p>
        </w:tc>
      </w:tr>
      <w:tr w:rsidR="00DF036F" w14:paraId="688836B4" w14:textId="77777777" w:rsidTr="00DF036F">
        <w:trPr>
          <w:trHeight w:val="225"/>
          <w:jc w:val="center"/>
        </w:trPr>
        <w:tc>
          <w:tcPr>
            <w:tcW w:w="463"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1BD84C" w14:textId="77777777" w:rsidR="00DF036F" w:rsidRDefault="00DF036F" w:rsidP="00DF036F">
            <w:pPr>
              <w:keepNext/>
              <w:jc w:val="center"/>
              <w:rPr>
                <w:rFonts w:ascii="Arial" w:eastAsiaTheme="minorEastAsia" w:hAnsi="Arial" w:cs="Arial"/>
                <w:sz w:val="18"/>
                <w:szCs w:val="18"/>
              </w:rPr>
            </w:pPr>
            <w:r>
              <w:rPr>
                <w:rFonts w:ascii="Arial" w:hAnsi="Arial" w:cs="Arial"/>
                <w:sz w:val="18"/>
                <w:szCs w:val="18"/>
              </w:rPr>
              <w:t>n2</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457A7B" w14:textId="77777777" w:rsidR="00DF036F" w:rsidRDefault="00DF036F" w:rsidP="00DF036F">
            <w:pPr>
              <w:keepNext/>
              <w:jc w:val="center"/>
              <w:rPr>
                <w:rFonts w:ascii="Arial" w:hAnsi="Arial" w:cs="Arial"/>
                <w:sz w:val="18"/>
                <w:szCs w:val="18"/>
                <w:lang w:val="en-US"/>
              </w:rPr>
            </w:pPr>
            <w:r>
              <w:rPr>
                <w:rFonts w:ascii="Arial" w:hAnsi="Arial" w:cs="Arial"/>
                <w:sz w:val="18"/>
                <w:szCs w:val="18"/>
              </w:rPr>
              <w:t>15</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78943C"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DB6EB7"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334B6B"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E11D71"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333C29"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97CF02"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ED3898"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A11A3F"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78ECD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226A4B"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547AAA"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F2A72C"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040D89" w14:textId="77777777" w:rsidR="00DF036F" w:rsidRDefault="00DF036F" w:rsidP="00DF036F">
            <w:pPr>
              <w:keepNext/>
              <w:jc w:val="center"/>
              <w:rPr>
                <w:rFonts w:ascii="Arial" w:hAnsi="Arial" w:cs="Arial"/>
                <w:sz w:val="18"/>
                <w:szCs w:val="18"/>
              </w:rPr>
            </w:pPr>
          </w:p>
        </w:tc>
      </w:tr>
      <w:tr w:rsidR="00DF036F" w14:paraId="111DAE27"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4CA793D9"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FBA5B" w14:textId="77777777" w:rsidR="00DF036F" w:rsidRDefault="00DF036F" w:rsidP="00DF036F">
            <w:pPr>
              <w:keepNext/>
              <w:jc w:val="center"/>
              <w:rPr>
                <w:rFonts w:ascii="Arial" w:hAnsi="Arial" w:cs="Arial"/>
                <w:sz w:val="18"/>
                <w:szCs w:val="18"/>
              </w:rPr>
            </w:pPr>
            <w:r>
              <w:rPr>
                <w:rFonts w:ascii="Arial" w:hAnsi="Arial" w:cs="Arial"/>
                <w:sz w:val="18"/>
                <w:szCs w:val="18"/>
              </w:rPr>
              <w:t>30</w:t>
            </w:r>
          </w:p>
        </w:tc>
        <w:tc>
          <w:tcPr>
            <w:tcW w:w="319" w:type="pct"/>
            <w:tcBorders>
              <w:top w:val="nil"/>
              <w:left w:val="nil"/>
              <w:bottom w:val="single" w:sz="8" w:space="0" w:color="auto"/>
              <w:right w:val="single" w:sz="8" w:space="0" w:color="auto"/>
            </w:tcBorders>
            <w:tcMar>
              <w:top w:w="0" w:type="dxa"/>
              <w:left w:w="108" w:type="dxa"/>
              <w:bottom w:w="0" w:type="dxa"/>
              <w:right w:w="108" w:type="dxa"/>
            </w:tcMar>
          </w:tcPr>
          <w:p w14:paraId="48FD1CAF"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14:paraId="3142476F"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B2957"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DDB6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2B46CE5E"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5667BEB8"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650C7920"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A8FAA20"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647E5DDF"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5EE4227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10AB24D"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42671EF8"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091BF89F" w14:textId="77777777" w:rsidR="00DF036F" w:rsidRDefault="00DF036F" w:rsidP="00DF036F">
            <w:pPr>
              <w:keepNext/>
              <w:jc w:val="center"/>
              <w:rPr>
                <w:rFonts w:ascii="Arial" w:hAnsi="Arial" w:cs="Arial"/>
                <w:sz w:val="18"/>
                <w:szCs w:val="18"/>
              </w:rPr>
            </w:pPr>
          </w:p>
        </w:tc>
      </w:tr>
      <w:tr w:rsidR="00DF036F" w14:paraId="3188A5D0"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3AAEBF19"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5ED02" w14:textId="77777777" w:rsidR="00DF036F" w:rsidRDefault="00DF036F" w:rsidP="00DF036F">
            <w:pPr>
              <w:keepNext/>
              <w:jc w:val="center"/>
              <w:rPr>
                <w:rFonts w:ascii="Arial" w:hAnsi="Arial" w:cs="Arial"/>
                <w:sz w:val="18"/>
                <w:szCs w:val="18"/>
              </w:rPr>
            </w:pPr>
            <w:r>
              <w:rPr>
                <w:rFonts w:ascii="Arial" w:hAnsi="Arial" w:cs="Arial"/>
                <w:sz w:val="18"/>
                <w:szCs w:val="18"/>
              </w:rPr>
              <w:t>60</w:t>
            </w:r>
          </w:p>
        </w:tc>
        <w:tc>
          <w:tcPr>
            <w:tcW w:w="319" w:type="pct"/>
            <w:tcBorders>
              <w:top w:val="nil"/>
              <w:left w:val="nil"/>
              <w:bottom w:val="single" w:sz="8" w:space="0" w:color="auto"/>
              <w:right w:val="single" w:sz="8" w:space="0" w:color="auto"/>
            </w:tcBorders>
            <w:tcMar>
              <w:top w:w="0" w:type="dxa"/>
              <w:left w:w="108" w:type="dxa"/>
              <w:bottom w:w="0" w:type="dxa"/>
              <w:right w:w="108" w:type="dxa"/>
            </w:tcMar>
          </w:tcPr>
          <w:p w14:paraId="7BC2582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C44ED"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D2F01"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143AE"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7EBE5009"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661163C6"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442DA288"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5C1220F"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D446D71"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452779A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16727082"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3F52DC3B"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68D79554" w14:textId="77777777" w:rsidR="00DF036F" w:rsidRDefault="00DF036F" w:rsidP="00DF036F">
            <w:pPr>
              <w:keepNext/>
              <w:jc w:val="center"/>
              <w:rPr>
                <w:rFonts w:ascii="Arial" w:hAnsi="Arial" w:cs="Arial"/>
                <w:sz w:val="18"/>
                <w:szCs w:val="18"/>
              </w:rPr>
            </w:pPr>
          </w:p>
        </w:tc>
      </w:tr>
      <w:tr w:rsidR="00DF036F" w14:paraId="19CC498B" w14:textId="77777777" w:rsidTr="00DF036F">
        <w:trPr>
          <w:trHeight w:val="225"/>
          <w:jc w:val="center"/>
        </w:trPr>
        <w:tc>
          <w:tcPr>
            <w:tcW w:w="46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DDE6C" w14:textId="77777777" w:rsidR="00DF036F" w:rsidRDefault="00DF036F" w:rsidP="00DF036F">
            <w:pPr>
              <w:keepNext/>
              <w:jc w:val="center"/>
              <w:rPr>
                <w:rFonts w:ascii="Arial" w:hAnsi="Arial" w:cs="Arial"/>
                <w:sz w:val="18"/>
                <w:szCs w:val="18"/>
              </w:rPr>
            </w:pPr>
            <w:r>
              <w:rPr>
                <w:rFonts w:ascii="Arial" w:hAnsi="Arial" w:cs="Arial"/>
                <w:sz w:val="18"/>
                <w:szCs w:val="18"/>
              </w:rPr>
              <w:t>n3</w:t>
            </w: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AC879" w14:textId="77777777" w:rsidR="00DF036F" w:rsidRDefault="00DF036F" w:rsidP="00DF036F">
            <w:pPr>
              <w:keepNext/>
              <w:jc w:val="center"/>
              <w:rPr>
                <w:rFonts w:ascii="Arial" w:hAnsi="Arial" w:cs="Arial"/>
                <w:sz w:val="18"/>
                <w:szCs w:val="18"/>
              </w:rPr>
            </w:pPr>
            <w:r>
              <w:rPr>
                <w:rFonts w:ascii="Arial" w:hAnsi="Arial" w:cs="Arial"/>
                <w:sz w:val="18"/>
                <w:szCs w:val="18"/>
              </w:rPr>
              <w:t>15</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15C9B1BC"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442B9"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0B3B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B1460"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76BF"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D6F5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5B41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F0B0C3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65E02106"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625FC00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0E563552"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1C48326E"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18C35CD0" w14:textId="77777777" w:rsidR="00DF036F" w:rsidRDefault="00DF036F" w:rsidP="00DF036F">
            <w:pPr>
              <w:keepNext/>
              <w:jc w:val="center"/>
              <w:rPr>
                <w:rFonts w:ascii="Arial" w:hAnsi="Arial" w:cs="Arial"/>
                <w:sz w:val="18"/>
                <w:szCs w:val="18"/>
              </w:rPr>
            </w:pPr>
          </w:p>
        </w:tc>
      </w:tr>
      <w:tr w:rsidR="00DF036F" w14:paraId="4EA8CA7D"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4D2E12E4"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793E9" w14:textId="77777777" w:rsidR="00DF036F" w:rsidRDefault="00DF036F" w:rsidP="00DF036F">
            <w:pPr>
              <w:keepNext/>
              <w:jc w:val="center"/>
              <w:rPr>
                <w:rFonts w:ascii="Arial" w:hAnsi="Arial" w:cs="Arial"/>
                <w:sz w:val="18"/>
                <w:szCs w:val="18"/>
              </w:rPr>
            </w:pPr>
            <w:r>
              <w:rPr>
                <w:rFonts w:ascii="Arial" w:hAnsi="Arial" w:cs="Arial"/>
                <w:sz w:val="18"/>
                <w:szCs w:val="18"/>
              </w:rPr>
              <w:t>30</w:t>
            </w:r>
          </w:p>
        </w:tc>
        <w:tc>
          <w:tcPr>
            <w:tcW w:w="319" w:type="pct"/>
            <w:tcBorders>
              <w:top w:val="nil"/>
              <w:left w:val="nil"/>
              <w:bottom w:val="single" w:sz="8" w:space="0" w:color="auto"/>
              <w:right w:val="single" w:sz="8" w:space="0" w:color="auto"/>
            </w:tcBorders>
            <w:tcMar>
              <w:top w:w="0" w:type="dxa"/>
              <w:left w:w="108" w:type="dxa"/>
              <w:bottom w:w="0" w:type="dxa"/>
              <w:right w:w="108" w:type="dxa"/>
            </w:tcMar>
          </w:tcPr>
          <w:p w14:paraId="01123EBF"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14:paraId="33FDC47C"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78B23"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184A3"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A24E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6EFF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10637"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A082EE3"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6FBC289"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2362D637"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1C0CAA8"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7C2B5E3A"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26CAD70D" w14:textId="77777777" w:rsidR="00DF036F" w:rsidRDefault="00DF036F" w:rsidP="00DF036F">
            <w:pPr>
              <w:keepNext/>
              <w:jc w:val="center"/>
              <w:rPr>
                <w:rFonts w:ascii="Arial" w:hAnsi="Arial" w:cs="Arial"/>
                <w:sz w:val="18"/>
                <w:szCs w:val="18"/>
              </w:rPr>
            </w:pPr>
          </w:p>
        </w:tc>
      </w:tr>
      <w:tr w:rsidR="00DF036F" w14:paraId="5B6C2653"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3C6D032A"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F2F5C" w14:textId="77777777" w:rsidR="00DF036F" w:rsidRDefault="00DF036F" w:rsidP="00DF036F">
            <w:pPr>
              <w:keepNext/>
              <w:jc w:val="center"/>
              <w:rPr>
                <w:rFonts w:ascii="Arial" w:hAnsi="Arial" w:cs="Arial"/>
                <w:sz w:val="18"/>
                <w:szCs w:val="18"/>
              </w:rPr>
            </w:pPr>
            <w:r>
              <w:rPr>
                <w:rFonts w:ascii="Arial" w:hAnsi="Arial" w:cs="Arial"/>
                <w:sz w:val="18"/>
                <w:szCs w:val="18"/>
              </w:rPr>
              <w:t>60</w:t>
            </w:r>
          </w:p>
        </w:tc>
        <w:tc>
          <w:tcPr>
            <w:tcW w:w="319" w:type="pct"/>
            <w:tcBorders>
              <w:top w:val="nil"/>
              <w:left w:val="nil"/>
              <w:bottom w:val="single" w:sz="8" w:space="0" w:color="auto"/>
              <w:right w:val="single" w:sz="8" w:space="0" w:color="auto"/>
            </w:tcBorders>
            <w:tcMar>
              <w:top w:w="0" w:type="dxa"/>
              <w:left w:w="108" w:type="dxa"/>
              <w:bottom w:w="0" w:type="dxa"/>
              <w:right w:w="108" w:type="dxa"/>
            </w:tcMar>
          </w:tcPr>
          <w:p w14:paraId="7068B2BD"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DE01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AADB1"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64954"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7CFE3"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F3664"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68F25"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49BE38BC"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1936A47"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2F60E170"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32B54FA5"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70BD2B21"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242C880D" w14:textId="77777777" w:rsidR="00DF036F" w:rsidRDefault="00DF036F" w:rsidP="00DF036F">
            <w:pPr>
              <w:keepNext/>
              <w:jc w:val="center"/>
              <w:rPr>
                <w:rFonts w:ascii="Arial" w:hAnsi="Arial" w:cs="Arial"/>
                <w:sz w:val="18"/>
                <w:szCs w:val="18"/>
              </w:rPr>
            </w:pPr>
          </w:p>
        </w:tc>
      </w:tr>
      <w:tr w:rsidR="00DF036F" w14:paraId="19FBF266" w14:textId="77777777" w:rsidTr="00DF036F">
        <w:trPr>
          <w:trHeight w:val="225"/>
          <w:jc w:val="center"/>
        </w:trPr>
        <w:tc>
          <w:tcPr>
            <w:tcW w:w="46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7228E" w14:textId="77777777" w:rsidR="00DF036F" w:rsidRDefault="00DF036F" w:rsidP="00DF036F">
            <w:pPr>
              <w:keepNext/>
              <w:jc w:val="center"/>
              <w:rPr>
                <w:rFonts w:ascii="Arial" w:hAnsi="Arial" w:cs="Arial"/>
                <w:sz w:val="18"/>
                <w:szCs w:val="18"/>
              </w:rPr>
            </w:pPr>
            <w:r>
              <w:rPr>
                <w:rFonts w:ascii="Arial" w:hAnsi="Arial" w:cs="Arial"/>
                <w:sz w:val="18"/>
                <w:szCs w:val="18"/>
              </w:rPr>
              <w:t>n5</w:t>
            </w: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58AB6" w14:textId="77777777" w:rsidR="00DF036F" w:rsidRDefault="00DF036F" w:rsidP="00DF036F">
            <w:pPr>
              <w:keepNext/>
              <w:jc w:val="center"/>
              <w:rPr>
                <w:rFonts w:ascii="Arial" w:hAnsi="Arial" w:cs="Arial"/>
                <w:sz w:val="18"/>
                <w:szCs w:val="18"/>
              </w:rPr>
            </w:pPr>
            <w:r>
              <w:rPr>
                <w:rFonts w:ascii="Arial" w:hAnsi="Arial" w:cs="Arial"/>
                <w:sz w:val="18"/>
                <w:szCs w:val="18"/>
              </w:rPr>
              <w:t>15</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48673BE3"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15027"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CB619"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28CF6"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606695D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5A8EC566"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3237BCA9"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1F4D7ABC"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A6A41E1"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596E4ECC"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7D1BDE6"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446F1FEF"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7628E591" w14:textId="77777777" w:rsidR="00DF036F" w:rsidRDefault="00DF036F" w:rsidP="00DF036F">
            <w:pPr>
              <w:keepNext/>
              <w:jc w:val="center"/>
              <w:rPr>
                <w:rFonts w:ascii="Arial" w:hAnsi="Arial" w:cs="Arial"/>
                <w:sz w:val="18"/>
                <w:szCs w:val="18"/>
              </w:rPr>
            </w:pPr>
          </w:p>
        </w:tc>
      </w:tr>
      <w:tr w:rsidR="00DF036F" w14:paraId="3B296A9C"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718EFD4E"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899C4" w14:textId="77777777" w:rsidR="00DF036F" w:rsidRDefault="00DF036F" w:rsidP="00DF036F">
            <w:pPr>
              <w:keepNext/>
              <w:jc w:val="center"/>
              <w:rPr>
                <w:rFonts w:ascii="Arial" w:hAnsi="Arial" w:cs="Arial"/>
                <w:sz w:val="18"/>
                <w:szCs w:val="18"/>
              </w:rPr>
            </w:pPr>
            <w:r>
              <w:rPr>
                <w:rFonts w:ascii="Arial" w:hAnsi="Arial" w:cs="Arial"/>
                <w:sz w:val="18"/>
                <w:szCs w:val="18"/>
              </w:rPr>
              <w:t>30</w:t>
            </w:r>
          </w:p>
        </w:tc>
        <w:tc>
          <w:tcPr>
            <w:tcW w:w="319" w:type="pct"/>
            <w:tcBorders>
              <w:top w:val="nil"/>
              <w:left w:val="nil"/>
              <w:bottom w:val="single" w:sz="8" w:space="0" w:color="auto"/>
              <w:right w:val="single" w:sz="8" w:space="0" w:color="auto"/>
            </w:tcBorders>
            <w:tcMar>
              <w:top w:w="0" w:type="dxa"/>
              <w:left w:w="108" w:type="dxa"/>
              <w:bottom w:w="0" w:type="dxa"/>
              <w:right w:w="108" w:type="dxa"/>
            </w:tcMar>
          </w:tcPr>
          <w:p w14:paraId="1A4FB492"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14:paraId="7ECEF9A3"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BCFAF"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B54F3"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38A6C917"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717D56E3"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07B3301"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4160A6F9"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33F270CE"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76DE5A36"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4B37BF7B"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34B9A0E2"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505DD7B7" w14:textId="77777777" w:rsidR="00DF036F" w:rsidRDefault="00DF036F" w:rsidP="00DF036F">
            <w:pPr>
              <w:keepNext/>
              <w:jc w:val="center"/>
              <w:rPr>
                <w:rFonts w:ascii="Arial" w:hAnsi="Arial" w:cs="Arial"/>
                <w:sz w:val="18"/>
                <w:szCs w:val="18"/>
              </w:rPr>
            </w:pPr>
          </w:p>
        </w:tc>
      </w:tr>
      <w:tr w:rsidR="00DF036F" w14:paraId="37D35F9B"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3EEBC86D"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4CAB2" w14:textId="77777777" w:rsidR="00DF036F" w:rsidRDefault="00DF036F" w:rsidP="00DF036F">
            <w:pPr>
              <w:keepNext/>
              <w:jc w:val="center"/>
              <w:rPr>
                <w:rFonts w:ascii="Arial" w:hAnsi="Arial" w:cs="Arial"/>
                <w:sz w:val="18"/>
                <w:szCs w:val="18"/>
              </w:rPr>
            </w:pPr>
            <w:r>
              <w:rPr>
                <w:rFonts w:ascii="Arial" w:hAnsi="Arial" w:cs="Arial"/>
                <w:sz w:val="18"/>
                <w:szCs w:val="18"/>
              </w:rPr>
              <w:t>60</w:t>
            </w:r>
          </w:p>
        </w:tc>
        <w:tc>
          <w:tcPr>
            <w:tcW w:w="319" w:type="pct"/>
            <w:tcBorders>
              <w:top w:val="nil"/>
              <w:left w:val="nil"/>
              <w:bottom w:val="single" w:sz="8" w:space="0" w:color="auto"/>
              <w:right w:val="single" w:sz="8" w:space="0" w:color="auto"/>
            </w:tcBorders>
            <w:tcMar>
              <w:top w:w="0" w:type="dxa"/>
              <w:left w:w="108" w:type="dxa"/>
              <w:bottom w:w="0" w:type="dxa"/>
              <w:right w:w="108" w:type="dxa"/>
            </w:tcMar>
          </w:tcPr>
          <w:p w14:paraId="79910B57"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4C6D1266" w14:textId="77777777" w:rsidR="00DF036F" w:rsidRDefault="00DF036F" w:rsidP="00DF036F">
            <w:pPr>
              <w:keepNext/>
              <w:jc w:val="center"/>
              <w:rPr>
                <w:rFonts w:ascii="Arial" w:hAnsi="Arial" w:cs="Arial"/>
                <w:sz w:val="18"/>
                <w:szCs w:val="18"/>
              </w:rPr>
            </w:pP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67AE65" w14:textId="77777777" w:rsidR="00DF036F" w:rsidRDefault="00DF036F" w:rsidP="00DF036F">
            <w:pPr>
              <w:keepNext/>
              <w:jc w:val="center"/>
              <w:rPr>
                <w:rFonts w:ascii="Arial" w:hAnsi="Arial" w:cs="Arial"/>
                <w:sz w:val="18"/>
                <w:szCs w:val="18"/>
              </w:rPr>
            </w:pP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9A1C48" w14:textId="77777777" w:rsidR="00DF036F" w:rsidRDefault="00DF036F" w:rsidP="00DF036F">
            <w:pPr>
              <w:keepNext/>
              <w:jc w:val="center"/>
              <w:rPr>
                <w:rFonts w:ascii="Arial" w:hAnsi="Arial" w:cs="Arial"/>
                <w:sz w:val="18"/>
                <w:szCs w:val="18"/>
              </w:rPr>
            </w:pP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0E3BA37E"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20FBC821"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6396C08"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13F26B24"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5604FDD9"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188B4966"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328B802F"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2CC15268"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8336A0" w14:textId="77777777" w:rsidR="00DF036F" w:rsidRDefault="00DF036F" w:rsidP="00DF036F">
            <w:pPr>
              <w:keepNext/>
              <w:jc w:val="center"/>
              <w:rPr>
                <w:rFonts w:ascii="Arial" w:hAnsi="Arial" w:cs="Arial"/>
                <w:sz w:val="18"/>
                <w:szCs w:val="18"/>
              </w:rPr>
            </w:pPr>
          </w:p>
        </w:tc>
      </w:tr>
      <w:tr w:rsidR="00DF036F" w14:paraId="17385D52" w14:textId="77777777" w:rsidTr="00DF036F">
        <w:trPr>
          <w:trHeight w:val="225"/>
          <w:jc w:val="center"/>
        </w:trPr>
        <w:tc>
          <w:tcPr>
            <w:tcW w:w="463" w:type="pct"/>
            <w:vMerge w:val="restart"/>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4307A216" w14:textId="77777777" w:rsidR="00DF036F" w:rsidRDefault="00DF036F" w:rsidP="00DF036F">
            <w:pPr>
              <w:keepNext/>
              <w:jc w:val="center"/>
              <w:rPr>
                <w:rFonts w:ascii="Arial" w:hAnsi="Arial" w:cs="Arial"/>
                <w:sz w:val="18"/>
                <w:szCs w:val="18"/>
              </w:rPr>
            </w:pPr>
            <w:r>
              <w:rPr>
                <w:rFonts w:ascii="Arial" w:hAnsi="Arial" w:cs="Arial"/>
                <w:color w:val="000000"/>
                <w:sz w:val="18"/>
                <w:szCs w:val="18"/>
              </w:rPr>
              <w:t>n7</w:t>
            </w:r>
          </w:p>
        </w:tc>
        <w:tc>
          <w:tcPr>
            <w:tcW w:w="3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20B99" w14:textId="77777777" w:rsidR="00DF036F" w:rsidRDefault="00DF036F" w:rsidP="00DF036F">
            <w:pPr>
              <w:keepNext/>
              <w:jc w:val="center"/>
              <w:rPr>
                <w:rFonts w:ascii="Arial" w:hAnsi="Arial" w:cs="Arial"/>
                <w:sz w:val="18"/>
                <w:szCs w:val="18"/>
              </w:rPr>
            </w:pPr>
            <w:r>
              <w:rPr>
                <w:rFonts w:ascii="Arial" w:hAnsi="Arial" w:cs="Arial"/>
                <w:sz w:val="18"/>
                <w:szCs w:val="18"/>
              </w:rPr>
              <w:t>15</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14:paraId="78E3ABBE"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09CF2"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1D2BF"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EB345"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0154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D8CB4"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BA08C"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AD574"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493B9EA1"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0F415803"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58DA368B"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466B48F7"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1CDAF6BC" w14:textId="77777777" w:rsidR="00DF036F" w:rsidRDefault="00DF036F" w:rsidP="00DF036F">
            <w:pPr>
              <w:keepNext/>
              <w:jc w:val="center"/>
              <w:rPr>
                <w:rFonts w:ascii="Arial" w:hAnsi="Arial" w:cs="Arial"/>
                <w:sz w:val="18"/>
                <w:szCs w:val="18"/>
              </w:rPr>
            </w:pPr>
          </w:p>
        </w:tc>
      </w:tr>
      <w:tr w:rsidR="00DF036F" w14:paraId="2BBB40C0"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6860D027"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651E5F4D" w14:textId="77777777" w:rsidR="00DF036F" w:rsidRDefault="00DF036F" w:rsidP="00DF036F">
            <w:pPr>
              <w:keepNext/>
              <w:jc w:val="center"/>
              <w:rPr>
                <w:rFonts w:ascii="Arial" w:hAnsi="Arial" w:cs="Arial"/>
                <w:sz w:val="18"/>
                <w:szCs w:val="18"/>
              </w:rPr>
            </w:pPr>
            <w:r>
              <w:rPr>
                <w:rFonts w:ascii="Arial" w:hAnsi="Arial" w:cs="Arial"/>
                <w:sz w:val="18"/>
                <w:szCs w:val="18"/>
              </w:rPr>
              <w:t>30</w:t>
            </w:r>
          </w:p>
        </w:tc>
        <w:tc>
          <w:tcPr>
            <w:tcW w:w="319" w:type="pct"/>
            <w:tcBorders>
              <w:top w:val="nil"/>
              <w:left w:val="nil"/>
              <w:bottom w:val="single" w:sz="8" w:space="0" w:color="auto"/>
              <w:right w:val="single" w:sz="8" w:space="0" w:color="auto"/>
            </w:tcBorders>
            <w:tcMar>
              <w:top w:w="0" w:type="dxa"/>
              <w:left w:w="108" w:type="dxa"/>
              <w:bottom w:w="0" w:type="dxa"/>
              <w:right w:w="108" w:type="dxa"/>
            </w:tcMar>
          </w:tcPr>
          <w:p w14:paraId="593B05D5"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14:paraId="485B95B1"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94EB"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FF19B"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4B96D"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A56A7"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B0628"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6937FCEE"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3EF17F2"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26765E75"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612632E"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2A73A9CA"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456833" w14:textId="77777777" w:rsidR="00DF036F" w:rsidRDefault="00DF036F" w:rsidP="00DF036F">
            <w:pPr>
              <w:keepNext/>
              <w:jc w:val="center"/>
              <w:rPr>
                <w:rFonts w:ascii="Arial" w:hAnsi="Arial" w:cs="Arial"/>
                <w:sz w:val="18"/>
                <w:szCs w:val="18"/>
              </w:rPr>
            </w:pPr>
          </w:p>
        </w:tc>
      </w:tr>
      <w:tr w:rsidR="00DF036F" w14:paraId="72DC2164" w14:textId="77777777" w:rsidTr="00DF036F">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49AFBF85" w14:textId="77777777" w:rsidR="00DF036F" w:rsidRDefault="00DF036F" w:rsidP="00DF036F">
            <w:pPr>
              <w:jc w:val="center"/>
              <w:rPr>
                <w:rFonts w:ascii="Arial" w:eastAsiaTheme="minorEastAsia" w:hAnsi="Arial" w:cs="Arial"/>
                <w:sz w:val="18"/>
                <w:szCs w:val="18"/>
              </w:rPr>
            </w:pP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532CE0" w14:textId="77777777" w:rsidR="00DF036F" w:rsidRDefault="00DF036F" w:rsidP="00DF036F">
            <w:pPr>
              <w:keepNext/>
              <w:jc w:val="center"/>
              <w:rPr>
                <w:rFonts w:ascii="Arial" w:hAnsi="Arial" w:cs="Arial"/>
                <w:sz w:val="18"/>
                <w:szCs w:val="18"/>
              </w:rPr>
            </w:pPr>
            <w:r>
              <w:rPr>
                <w:rFonts w:ascii="Arial" w:hAnsi="Arial" w:cs="Arial"/>
                <w:color w:val="000000"/>
                <w:sz w:val="18"/>
                <w:szCs w:val="18"/>
              </w:rPr>
              <w:t>60</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ED8C3A"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297AD8"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5A67FD"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54459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3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FF05F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952A5A"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869324" w14:textId="77777777" w:rsidR="00DF036F" w:rsidRDefault="00DF036F" w:rsidP="00DF036F">
            <w:pPr>
              <w:keepNext/>
              <w:jc w:val="center"/>
              <w:rPr>
                <w:rFonts w:ascii="Arial" w:hAnsi="Arial" w:cs="Arial"/>
                <w:sz w:val="18"/>
                <w:szCs w:val="18"/>
              </w:rPr>
            </w:pPr>
            <w:r>
              <w:rPr>
                <w:rFonts w:ascii="Arial" w:hAnsi="Arial" w:cs="Arial"/>
                <w:color w:val="000000"/>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79AC1" w14:textId="77777777" w:rsidR="00DF036F" w:rsidRDefault="00DF036F" w:rsidP="00DF036F">
            <w:pPr>
              <w:keepNext/>
              <w:jc w:val="center"/>
              <w:rPr>
                <w:rFonts w:ascii="Arial" w:hAnsi="Arial" w:cs="Arial"/>
                <w:sz w:val="18"/>
                <w:szCs w:val="18"/>
              </w:rPr>
            </w:pPr>
            <w:r>
              <w:rPr>
                <w:rFonts w:ascii="Arial" w:hAnsi="Arial" w:cs="Arial"/>
                <w:sz w:val="18"/>
                <w:szCs w:val="18"/>
              </w:rPr>
              <w:t>Yes</w:t>
            </w: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6788AD4F"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tcPr>
          <w:p w14:paraId="016DAFAE" w14:textId="77777777" w:rsidR="00DF036F" w:rsidRDefault="00DF036F" w:rsidP="00DF036F">
            <w:pPr>
              <w:keepNext/>
              <w:jc w:val="center"/>
              <w:rPr>
                <w:rFonts w:ascii="Arial" w:hAnsi="Arial" w:cs="Arial"/>
                <w:sz w:val="18"/>
                <w:szCs w:val="1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vAlign w:val="center"/>
          </w:tcPr>
          <w:p w14:paraId="67F962FA" w14:textId="77777777" w:rsidR="00DF036F" w:rsidRDefault="00DF036F" w:rsidP="00DF036F">
            <w:pPr>
              <w:keepNext/>
              <w:jc w:val="center"/>
              <w:rPr>
                <w:rFonts w:ascii="Arial" w:hAnsi="Arial" w:cs="Arial"/>
                <w:sz w:val="18"/>
                <w:szCs w:val="1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6556F692" w14:textId="77777777" w:rsidR="00DF036F" w:rsidRDefault="00DF036F" w:rsidP="00DF036F">
            <w:pPr>
              <w:keepNext/>
              <w:jc w:val="center"/>
              <w:rPr>
                <w:rFonts w:ascii="Arial" w:hAnsi="Arial" w:cs="Arial"/>
                <w:sz w:val="18"/>
                <w:szCs w:val="18"/>
              </w:rPr>
            </w:pPr>
          </w:p>
        </w:tc>
        <w:tc>
          <w:tcPr>
            <w:tcW w:w="317" w:type="pct"/>
            <w:tcBorders>
              <w:top w:val="nil"/>
              <w:left w:val="nil"/>
              <w:bottom w:val="single" w:sz="8" w:space="0" w:color="auto"/>
              <w:right w:val="single" w:sz="8" w:space="0" w:color="auto"/>
            </w:tcBorders>
            <w:tcMar>
              <w:top w:w="0" w:type="dxa"/>
              <w:left w:w="108" w:type="dxa"/>
              <w:bottom w:w="0" w:type="dxa"/>
              <w:right w:w="108" w:type="dxa"/>
            </w:tcMar>
            <w:vAlign w:val="center"/>
          </w:tcPr>
          <w:p w14:paraId="543E3DF7" w14:textId="77777777" w:rsidR="00DF036F" w:rsidRDefault="00DF036F" w:rsidP="00DF036F">
            <w:pPr>
              <w:keepNext/>
              <w:jc w:val="center"/>
              <w:rPr>
                <w:rFonts w:ascii="Arial" w:hAnsi="Arial" w:cs="Arial"/>
                <w:sz w:val="18"/>
                <w:szCs w:val="18"/>
              </w:rPr>
            </w:pPr>
          </w:p>
        </w:tc>
      </w:tr>
    </w:tbl>
    <w:p w14:paraId="01F9F26B" w14:textId="77777777" w:rsidR="00DF036F" w:rsidRDefault="00DF036F" w:rsidP="00DF036F">
      <w:pPr>
        <w:jc w:val="center"/>
        <w:rPr>
          <w:rFonts w:ascii="Calibri" w:eastAsiaTheme="minorEastAsia" w:hAnsi="Calibri" w:cs="Calibri"/>
          <w:sz w:val="22"/>
          <w:szCs w:val="22"/>
          <w:lang w:eastAsia="zh-CN"/>
        </w:rPr>
      </w:pPr>
    </w:p>
    <w:p w14:paraId="7B2A1041" w14:textId="77777777" w:rsidR="0003661B" w:rsidRPr="0003661B" w:rsidRDefault="0003661B" w:rsidP="0003661B">
      <w:pPr>
        <w:spacing w:after="120"/>
        <w:rPr>
          <w:rFonts w:ascii="Arial" w:hAnsi="Arial" w:cs="Arial"/>
          <w:bCs/>
        </w:rPr>
      </w:pPr>
    </w:p>
    <w:p w14:paraId="63CD1C32" w14:textId="32141E34" w:rsidR="0037452C" w:rsidRPr="0037452C" w:rsidRDefault="0037452C" w:rsidP="0037452C">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ja-JP"/>
        </w:rPr>
      </w:pPr>
      <w:bookmarkStart w:id="6" w:name="_Ref178064866"/>
      <w:bookmarkEnd w:id="4"/>
      <w:r>
        <w:rPr>
          <w:rFonts w:ascii="Arial" w:hAnsi="Arial"/>
          <w:sz w:val="36"/>
          <w:lang w:eastAsia="ja-JP"/>
        </w:rPr>
        <w:t>Appendix</w:t>
      </w:r>
      <w:r w:rsidR="0003661B">
        <w:rPr>
          <w:rFonts w:ascii="Arial" w:hAnsi="Arial"/>
          <w:sz w:val="36"/>
          <w:lang w:eastAsia="ja-JP"/>
        </w:rPr>
        <w:t xml:space="preserve"> </w:t>
      </w:r>
      <w:r w:rsidR="00DF036F">
        <w:rPr>
          <w:rFonts w:ascii="Arial" w:hAnsi="Arial"/>
          <w:sz w:val="36"/>
          <w:lang w:eastAsia="ja-JP"/>
        </w:rPr>
        <w:t>3</w:t>
      </w:r>
      <w:r w:rsidRPr="0037452C">
        <w:rPr>
          <w:rFonts w:ascii="Arial" w:hAnsi="Arial"/>
          <w:sz w:val="36"/>
          <w:lang w:eastAsia="ja-JP"/>
        </w:rPr>
        <w:t xml:space="preserve">. </w:t>
      </w:r>
      <w:bookmarkEnd w:id="6"/>
      <w:r w:rsidRPr="0037452C">
        <w:rPr>
          <w:rFonts w:ascii="Arial" w:hAnsi="Arial"/>
          <w:sz w:val="36"/>
          <w:lang w:eastAsia="ja-JP"/>
        </w:rPr>
        <w:t>Activity plan</w:t>
      </w:r>
    </w:p>
    <w:p w14:paraId="4EBF96E3" w14:textId="206F9C21" w:rsidR="0037452C" w:rsidRDefault="0037452C" w:rsidP="0037452C">
      <w:pPr>
        <w:spacing w:after="120"/>
        <w:rPr>
          <w:rFonts w:ascii="Arial" w:hAnsi="Arial" w:cs="Arial"/>
          <w:bCs/>
        </w:rPr>
      </w:pPr>
      <w:r>
        <w:rPr>
          <w:rFonts w:ascii="Arial" w:hAnsi="Arial" w:cs="Arial"/>
          <w:bCs/>
        </w:rPr>
        <w:t xml:space="preserve">As it was agreed in </w:t>
      </w:r>
      <w:r w:rsidR="007F7054">
        <w:rPr>
          <w:rFonts w:ascii="Arial" w:hAnsi="Arial" w:cs="Arial"/>
          <w:bCs/>
        </w:rPr>
        <w:fldChar w:fldCharType="begin"/>
      </w:r>
      <w:r w:rsidR="007F7054">
        <w:rPr>
          <w:rFonts w:ascii="Arial" w:hAnsi="Arial" w:cs="Arial"/>
          <w:bCs/>
        </w:rPr>
        <w:instrText xml:space="preserve"> REF _Ref53337610 \r </w:instrText>
      </w:r>
      <w:r w:rsidR="007F7054">
        <w:rPr>
          <w:rFonts w:ascii="Arial" w:hAnsi="Arial" w:cs="Arial"/>
          <w:bCs/>
        </w:rPr>
        <w:fldChar w:fldCharType="separate"/>
      </w:r>
      <w:r w:rsidR="007F7054">
        <w:rPr>
          <w:rFonts w:ascii="Arial" w:hAnsi="Arial" w:cs="Arial"/>
          <w:bCs/>
        </w:rPr>
        <w:t>[3]</w:t>
      </w:r>
      <w:r w:rsidR="007F7054">
        <w:rPr>
          <w:rFonts w:ascii="Arial" w:hAnsi="Arial" w:cs="Arial"/>
          <w:bCs/>
        </w:rPr>
        <w:fldChar w:fldCharType="end"/>
      </w:r>
      <w:r>
        <w:rPr>
          <w:rFonts w:ascii="Arial" w:hAnsi="Arial" w:cs="Arial"/>
          <w:bCs/>
        </w:rPr>
        <w:t xml:space="preserve">: </w:t>
      </w:r>
    </w:p>
    <w:p w14:paraId="270C6273" w14:textId="77777777" w:rsidR="0037452C" w:rsidRPr="00C928E3" w:rsidRDefault="0037452C" w:rsidP="0037452C">
      <w:pPr>
        <w:numPr>
          <w:ilvl w:val="0"/>
          <w:numId w:val="20"/>
        </w:numPr>
        <w:spacing w:after="120"/>
        <w:rPr>
          <w:rFonts w:ascii="Arial" w:hAnsi="Arial" w:cs="Arial"/>
          <w:bCs/>
          <w:i/>
          <w:iCs/>
          <w:lang w:val="en-US"/>
        </w:rPr>
      </w:pPr>
      <w:r w:rsidRPr="00C928E3">
        <w:rPr>
          <w:rFonts w:ascii="Arial" w:hAnsi="Arial" w:cs="Arial"/>
          <w:bCs/>
          <w:i/>
          <w:iCs/>
          <w:lang w:val="en-US"/>
        </w:rPr>
        <w:t xml:space="preserve">Discussions are on the RAN1_NR reflector </w:t>
      </w:r>
    </w:p>
    <w:p w14:paraId="2129A368" w14:textId="77777777" w:rsidR="0037452C" w:rsidRPr="00C928E3" w:rsidRDefault="0037452C" w:rsidP="0037452C">
      <w:pPr>
        <w:numPr>
          <w:ilvl w:val="1"/>
          <w:numId w:val="20"/>
        </w:numPr>
        <w:spacing w:after="120"/>
        <w:rPr>
          <w:rFonts w:ascii="Arial" w:hAnsi="Arial" w:cs="Arial"/>
          <w:bCs/>
          <w:i/>
          <w:iCs/>
          <w:lang w:val="en-US"/>
        </w:rPr>
      </w:pPr>
      <w:r w:rsidRPr="00C928E3">
        <w:rPr>
          <w:rFonts w:ascii="Arial" w:hAnsi="Arial" w:cs="Arial"/>
          <w:bCs/>
          <w:i/>
          <w:iCs/>
          <w:lang w:val="en-US"/>
        </w:rPr>
        <w:t xml:space="preserve">Email activity only during short periods (&lt; week) distributed across the time allocated to the activity </w:t>
      </w:r>
    </w:p>
    <w:p w14:paraId="556E8726" w14:textId="77777777" w:rsidR="0037452C" w:rsidRPr="00C928E3" w:rsidRDefault="0037452C" w:rsidP="0037452C">
      <w:pPr>
        <w:numPr>
          <w:ilvl w:val="1"/>
          <w:numId w:val="20"/>
        </w:numPr>
        <w:spacing w:after="120"/>
        <w:rPr>
          <w:rFonts w:ascii="Arial" w:hAnsi="Arial" w:cs="Arial"/>
          <w:bCs/>
          <w:i/>
          <w:iCs/>
          <w:lang w:val="en-US"/>
        </w:rPr>
      </w:pPr>
      <w:r w:rsidRPr="00C928E3">
        <w:rPr>
          <w:rFonts w:ascii="Arial" w:hAnsi="Arial" w:cs="Arial"/>
          <w:bCs/>
          <w:i/>
          <w:iCs/>
          <w:lang w:val="en-US"/>
        </w:rPr>
        <w:t>No email activity in weeks before/during/after RAN1 meetings or RAN defined inactive periods</w:t>
      </w:r>
    </w:p>
    <w:p w14:paraId="0C43A9C1" w14:textId="1BCA894A" w:rsidR="0037452C" w:rsidRDefault="0037452C" w:rsidP="0037452C">
      <w:pPr>
        <w:spacing w:after="120"/>
        <w:rPr>
          <w:rFonts w:ascii="Arial" w:hAnsi="Arial" w:cs="Arial"/>
          <w:bCs/>
        </w:rPr>
      </w:pPr>
      <w:r>
        <w:rPr>
          <w:rFonts w:ascii="Arial" w:hAnsi="Arial" w:cs="Arial"/>
          <w:bCs/>
          <w:lang w:val="en-US"/>
        </w:rPr>
        <w:t xml:space="preserve">Based on statements above, </w:t>
      </w:r>
      <w:r>
        <w:rPr>
          <w:rFonts w:ascii="Arial" w:hAnsi="Arial" w:cs="Arial"/>
          <w:bCs/>
        </w:rPr>
        <w:t xml:space="preserve">the following activity plan has been </w:t>
      </w:r>
      <w:r>
        <w:rPr>
          <w:rFonts w:ascii="Arial" w:hAnsi="Arial" w:cs="Arial"/>
          <w:bCs/>
          <w:lang w:val="en-US"/>
        </w:rPr>
        <w:t>proposed</w:t>
      </w:r>
      <w:r>
        <w:rPr>
          <w:rFonts w:ascii="Arial" w:hAnsi="Arial" w:cs="Arial"/>
          <w:bCs/>
        </w:rPr>
        <w:t>:</w:t>
      </w:r>
    </w:p>
    <w:p w14:paraId="0002E12F" w14:textId="77777777" w:rsidR="0037452C" w:rsidRPr="0037452C" w:rsidRDefault="0037452C" w:rsidP="0037452C">
      <w:pPr>
        <w:numPr>
          <w:ilvl w:val="0"/>
          <w:numId w:val="35"/>
        </w:numPr>
        <w:spacing w:after="120"/>
        <w:rPr>
          <w:rFonts w:ascii="Arial" w:hAnsi="Arial" w:cs="Arial"/>
          <w:bCs/>
          <w:lang w:val="en-US"/>
        </w:rPr>
      </w:pPr>
      <w:r w:rsidRPr="0037452C">
        <w:rPr>
          <w:rFonts w:ascii="Arial" w:hAnsi="Arial" w:cs="Arial"/>
          <w:bCs/>
          <w:lang w:val="en-US"/>
        </w:rPr>
        <w:t>12-16 October 2020</w:t>
      </w:r>
    </w:p>
    <w:p w14:paraId="09857CE7" w14:textId="77777777" w:rsidR="0037452C" w:rsidRPr="0037452C" w:rsidRDefault="0037452C" w:rsidP="0037452C">
      <w:pPr>
        <w:numPr>
          <w:ilvl w:val="1"/>
          <w:numId w:val="35"/>
        </w:numPr>
        <w:spacing w:after="120"/>
        <w:rPr>
          <w:rFonts w:ascii="Arial" w:hAnsi="Arial" w:cs="Arial"/>
          <w:bCs/>
          <w:lang w:val="en-US"/>
        </w:rPr>
      </w:pPr>
      <w:r w:rsidRPr="0037452C">
        <w:rPr>
          <w:rFonts w:ascii="Arial" w:hAnsi="Arial" w:cs="Arial"/>
          <w:bCs/>
          <w:lang w:val="en-US"/>
        </w:rPr>
        <w:t>Discussion on which URLLC features to include in the evaluations and simulation assumptions</w:t>
      </w:r>
    </w:p>
    <w:p w14:paraId="61155F91" w14:textId="77777777" w:rsidR="0037452C" w:rsidRPr="0037452C" w:rsidRDefault="0037452C" w:rsidP="0037452C">
      <w:pPr>
        <w:numPr>
          <w:ilvl w:val="0"/>
          <w:numId w:val="35"/>
        </w:numPr>
        <w:spacing w:after="120"/>
        <w:rPr>
          <w:rFonts w:ascii="Arial" w:hAnsi="Arial" w:cs="Arial"/>
          <w:bCs/>
          <w:lang w:val="en-US"/>
        </w:rPr>
      </w:pPr>
      <w:r w:rsidRPr="0037452C">
        <w:rPr>
          <w:rFonts w:ascii="Arial" w:hAnsi="Arial" w:cs="Arial"/>
          <w:bCs/>
          <w:lang w:val="en-US"/>
        </w:rPr>
        <w:t>14-18 December 2020</w:t>
      </w:r>
    </w:p>
    <w:p w14:paraId="0C002773" w14:textId="77777777" w:rsidR="0037452C" w:rsidRPr="0037452C" w:rsidRDefault="0037452C" w:rsidP="0037452C">
      <w:pPr>
        <w:numPr>
          <w:ilvl w:val="1"/>
          <w:numId w:val="35"/>
        </w:numPr>
        <w:spacing w:after="120"/>
        <w:rPr>
          <w:rFonts w:ascii="Arial" w:hAnsi="Arial" w:cs="Arial"/>
          <w:bCs/>
          <w:lang w:val="en-US"/>
        </w:rPr>
      </w:pPr>
      <w:r w:rsidRPr="0037452C">
        <w:rPr>
          <w:rFonts w:ascii="Arial" w:hAnsi="Arial" w:cs="Arial"/>
          <w:bCs/>
          <w:lang w:val="en-US"/>
        </w:rPr>
        <w:t>First round of simulation results</w:t>
      </w:r>
    </w:p>
    <w:p w14:paraId="7CF6251D" w14:textId="77777777" w:rsidR="0037452C" w:rsidRPr="0037452C" w:rsidRDefault="0037452C" w:rsidP="0037452C">
      <w:pPr>
        <w:numPr>
          <w:ilvl w:val="0"/>
          <w:numId w:val="35"/>
        </w:numPr>
        <w:spacing w:after="120"/>
        <w:rPr>
          <w:rFonts w:ascii="Arial" w:hAnsi="Arial" w:cs="Arial"/>
          <w:bCs/>
          <w:lang w:val="en-US"/>
        </w:rPr>
      </w:pPr>
      <w:r w:rsidRPr="0037452C">
        <w:rPr>
          <w:rFonts w:ascii="Arial" w:hAnsi="Arial" w:cs="Arial"/>
          <w:bCs/>
          <w:lang w:val="en-US"/>
        </w:rPr>
        <w:t>22-26 February 2021</w:t>
      </w:r>
    </w:p>
    <w:p w14:paraId="09FACE89" w14:textId="77777777" w:rsidR="0037452C" w:rsidRPr="0037452C" w:rsidRDefault="0037452C" w:rsidP="0037452C">
      <w:pPr>
        <w:numPr>
          <w:ilvl w:val="1"/>
          <w:numId w:val="35"/>
        </w:numPr>
        <w:spacing w:after="120"/>
        <w:rPr>
          <w:rFonts w:ascii="Arial" w:hAnsi="Arial" w:cs="Arial"/>
          <w:bCs/>
          <w:lang w:val="en-US"/>
        </w:rPr>
      </w:pPr>
      <w:r w:rsidRPr="0037452C">
        <w:rPr>
          <w:rFonts w:ascii="Arial" w:hAnsi="Arial" w:cs="Arial"/>
          <w:bCs/>
          <w:lang w:val="en-US"/>
        </w:rPr>
        <w:t>Second round of simulation results</w:t>
      </w:r>
    </w:p>
    <w:p w14:paraId="75D22121" w14:textId="77777777" w:rsidR="0037452C" w:rsidRPr="0037452C" w:rsidRDefault="0037452C" w:rsidP="0037452C">
      <w:pPr>
        <w:numPr>
          <w:ilvl w:val="0"/>
          <w:numId w:val="35"/>
        </w:numPr>
        <w:spacing w:after="120"/>
        <w:rPr>
          <w:rFonts w:ascii="Arial" w:hAnsi="Arial" w:cs="Arial"/>
          <w:bCs/>
          <w:lang w:val="en-US"/>
        </w:rPr>
      </w:pPr>
      <w:r w:rsidRPr="0037452C">
        <w:rPr>
          <w:rFonts w:ascii="Arial" w:hAnsi="Arial" w:cs="Arial"/>
          <w:bCs/>
          <w:lang w:val="en-US"/>
        </w:rPr>
        <w:t>8-12 March 2021</w:t>
      </w:r>
    </w:p>
    <w:p w14:paraId="194DD425" w14:textId="77777777" w:rsidR="0037452C" w:rsidRPr="0037452C" w:rsidRDefault="0037452C" w:rsidP="0037452C">
      <w:pPr>
        <w:numPr>
          <w:ilvl w:val="1"/>
          <w:numId w:val="35"/>
        </w:numPr>
        <w:spacing w:after="120"/>
        <w:rPr>
          <w:rFonts w:ascii="Arial" w:hAnsi="Arial" w:cs="Arial"/>
          <w:bCs/>
          <w:lang w:val="en-US"/>
        </w:rPr>
      </w:pPr>
      <w:r w:rsidRPr="0037452C">
        <w:rPr>
          <w:rFonts w:ascii="Arial" w:hAnsi="Arial" w:cs="Arial"/>
          <w:bCs/>
          <w:lang w:val="en-US"/>
        </w:rPr>
        <w:t>Finalization of the report to RAN#91</w:t>
      </w:r>
    </w:p>
    <w:p w14:paraId="1D35B49F" w14:textId="77777777" w:rsidR="0037452C" w:rsidRPr="0037452C" w:rsidRDefault="0037452C" w:rsidP="0037452C">
      <w:pPr>
        <w:spacing w:after="120"/>
        <w:rPr>
          <w:rFonts w:ascii="Arial" w:hAnsi="Arial" w:cs="Arial"/>
          <w:bCs/>
          <w:lang w:val="en-US"/>
        </w:rPr>
      </w:pPr>
    </w:p>
    <w:p w14:paraId="27EE0EA1" w14:textId="77777777" w:rsidR="0037452C" w:rsidRDefault="0037452C" w:rsidP="0037452C">
      <w:pPr>
        <w:rPr>
          <w:lang w:val="en-US"/>
        </w:rPr>
      </w:pPr>
    </w:p>
    <w:p w14:paraId="44899262" w14:textId="0267D117" w:rsidR="00646AB9" w:rsidRPr="00646AB9" w:rsidRDefault="00646AB9" w:rsidP="0030363D">
      <w:pPr>
        <w:spacing w:after="120"/>
        <w:rPr>
          <w:rFonts w:ascii="Arial" w:hAnsi="Arial" w:cs="Arial"/>
          <w:b/>
          <w:lang w:val="en-US"/>
        </w:rPr>
      </w:pPr>
    </w:p>
    <w:sectPr w:rsidR="00646AB9" w:rsidRPr="00646AB9"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49E25" w14:textId="77777777" w:rsidR="00AA0A8A" w:rsidRDefault="00AA0A8A">
      <w:r>
        <w:separator/>
      </w:r>
    </w:p>
  </w:endnote>
  <w:endnote w:type="continuationSeparator" w:id="0">
    <w:p w14:paraId="6F60D929" w14:textId="77777777" w:rsidR="00AA0A8A" w:rsidRDefault="00AA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4CC3" w14:textId="77777777" w:rsidR="00AA0A8A" w:rsidRDefault="00AA0A8A">
      <w:r>
        <w:separator/>
      </w:r>
    </w:p>
  </w:footnote>
  <w:footnote w:type="continuationSeparator" w:id="0">
    <w:p w14:paraId="3C3C1396" w14:textId="77777777" w:rsidR="00AA0A8A" w:rsidRDefault="00AA0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77948"/>
    <w:multiLevelType w:val="hybridMultilevel"/>
    <w:tmpl w:val="13A6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AE650F6"/>
    <w:multiLevelType w:val="hybridMultilevel"/>
    <w:tmpl w:val="57EC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5B16E5"/>
    <w:multiLevelType w:val="hybridMultilevel"/>
    <w:tmpl w:val="7C6EE3EA"/>
    <w:lvl w:ilvl="0" w:tplc="81C62EE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F1EF3"/>
    <w:multiLevelType w:val="hybridMultilevel"/>
    <w:tmpl w:val="0F0EEB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1B344545"/>
    <w:multiLevelType w:val="hybridMultilevel"/>
    <w:tmpl w:val="947CC5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D143BC7"/>
    <w:multiLevelType w:val="hybridMultilevel"/>
    <w:tmpl w:val="F0C2E56A"/>
    <w:lvl w:ilvl="0" w:tplc="C22219DC">
      <w:start w:val="1"/>
      <w:numFmt w:val="bullet"/>
      <w:lvlText w:val="●"/>
      <w:lvlJc w:val="left"/>
      <w:pPr>
        <w:tabs>
          <w:tab w:val="num" w:pos="720"/>
        </w:tabs>
        <w:ind w:left="720" w:hanging="360"/>
      </w:pPr>
      <w:rPr>
        <w:rFonts w:ascii="Ericsson Hilda" w:hAnsi="Ericsson Hilda" w:hint="default"/>
      </w:rPr>
    </w:lvl>
    <w:lvl w:ilvl="1" w:tplc="5E08E600">
      <w:start w:val="1"/>
      <w:numFmt w:val="bullet"/>
      <w:lvlText w:val="●"/>
      <w:lvlJc w:val="left"/>
      <w:pPr>
        <w:tabs>
          <w:tab w:val="num" w:pos="1440"/>
        </w:tabs>
        <w:ind w:left="1440" w:hanging="360"/>
      </w:pPr>
      <w:rPr>
        <w:rFonts w:ascii="Ericsson Hilda" w:hAnsi="Ericsson Hilda" w:hint="default"/>
      </w:rPr>
    </w:lvl>
    <w:lvl w:ilvl="2" w:tplc="38546140">
      <w:start w:val="1"/>
      <w:numFmt w:val="bullet"/>
      <w:lvlText w:val="●"/>
      <w:lvlJc w:val="left"/>
      <w:pPr>
        <w:tabs>
          <w:tab w:val="num" w:pos="2160"/>
        </w:tabs>
        <w:ind w:left="2160" w:hanging="360"/>
      </w:pPr>
      <w:rPr>
        <w:rFonts w:ascii="Ericsson Hilda" w:hAnsi="Ericsson Hilda" w:hint="default"/>
      </w:rPr>
    </w:lvl>
    <w:lvl w:ilvl="3" w:tplc="566A9FA6">
      <w:start w:val="1"/>
      <w:numFmt w:val="bullet"/>
      <w:lvlText w:val="●"/>
      <w:lvlJc w:val="left"/>
      <w:pPr>
        <w:tabs>
          <w:tab w:val="num" w:pos="2880"/>
        </w:tabs>
        <w:ind w:left="2880" w:hanging="360"/>
      </w:pPr>
      <w:rPr>
        <w:rFonts w:ascii="Ericsson Hilda" w:hAnsi="Ericsson Hilda" w:hint="default"/>
      </w:rPr>
    </w:lvl>
    <w:lvl w:ilvl="4" w:tplc="171E1B14">
      <w:numFmt w:val="bullet"/>
      <w:lvlText w:val="●"/>
      <w:lvlJc w:val="left"/>
      <w:pPr>
        <w:tabs>
          <w:tab w:val="num" w:pos="3600"/>
        </w:tabs>
        <w:ind w:left="3600" w:hanging="360"/>
      </w:pPr>
      <w:rPr>
        <w:rFonts w:ascii="Ericsson Hilda" w:hAnsi="Ericsson Hilda" w:hint="default"/>
      </w:rPr>
    </w:lvl>
    <w:lvl w:ilvl="5" w:tplc="32847D76" w:tentative="1">
      <w:start w:val="1"/>
      <w:numFmt w:val="bullet"/>
      <w:lvlText w:val="●"/>
      <w:lvlJc w:val="left"/>
      <w:pPr>
        <w:tabs>
          <w:tab w:val="num" w:pos="4320"/>
        </w:tabs>
        <w:ind w:left="4320" w:hanging="360"/>
      </w:pPr>
      <w:rPr>
        <w:rFonts w:ascii="Ericsson Hilda" w:hAnsi="Ericsson Hilda" w:hint="default"/>
      </w:rPr>
    </w:lvl>
    <w:lvl w:ilvl="6" w:tplc="901C1B8E" w:tentative="1">
      <w:start w:val="1"/>
      <w:numFmt w:val="bullet"/>
      <w:lvlText w:val="●"/>
      <w:lvlJc w:val="left"/>
      <w:pPr>
        <w:tabs>
          <w:tab w:val="num" w:pos="5040"/>
        </w:tabs>
        <w:ind w:left="5040" w:hanging="360"/>
      </w:pPr>
      <w:rPr>
        <w:rFonts w:ascii="Ericsson Hilda" w:hAnsi="Ericsson Hilda" w:hint="default"/>
      </w:rPr>
    </w:lvl>
    <w:lvl w:ilvl="7" w:tplc="715C7346" w:tentative="1">
      <w:start w:val="1"/>
      <w:numFmt w:val="bullet"/>
      <w:lvlText w:val="●"/>
      <w:lvlJc w:val="left"/>
      <w:pPr>
        <w:tabs>
          <w:tab w:val="num" w:pos="5760"/>
        </w:tabs>
        <w:ind w:left="5760" w:hanging="360"/>
      </w:pPr>
      <w:rPr>
        <w:rFonts w:ascii="Ericsson Hilda" w:hAnsi="Ericsson Hilda" w:hint="default"/>
      </w:rPr>
    </w:lvl>
    <w:lvl w:ilvl="8" w:tplc="A8E4DE42"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26111C32"/>
    <w:multiLevelType w:val="hybridMultilevel"/>
    <w:tmpl w:val="B764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2170F"/>
    <w:multiLevelType w:val="hybridMultilevel"/>
    <w:tmpl w:val="A09C0F96"/>
    <w:lvl w:ilvl="0" w:tplc="63A88E72">
      <w:start w:val="1"/>
      <w:numFmt w:val="bullet"/>
      <w:lvlText w:val="●"/>
      <w:lvlJc w:val="left"/>
      <w:pPr>
        <w:tabs>
          <w:tab w:val="num" w:pos="720"/>
        </w:tabs>
        <w:ind w:left="720" w:hanging="360"/>
      </w:pPr>
      <w:rPr>
        <w:rFonts w:ascii="Ericsson Hilda" w:hAnsi="Ericsson Hilda" w:hint="default"/>
      </w:rPr>
    </w:lvl>
    <w:lvl w:ilvl="1" w:tplc="301AD4D4" w:tentative="1">
      <w:start w:val="1"/>
      <w:numFmt w:val="bullet"/>
      <w:lvlText w:val="●"/>
      <w:lvlJc w:val="left"/>
      <w:pPr>
        <w:tabs>
          <w:tab w:val="num" w:pos="1440"/>
        </w:tabs>
        <w:ind w:left="1440" w:hanging="360"/>
      </w:pPr>
      <w:rPr>
        <w:rFonts w:ascii="Ericsson Hilda" w:hAnsi="Ericsson Hilda" w:hint="default"/>
      </w:rPr>
    </w:lvl>
    <w:lvl w:ilvl="2" w:tplc="7FCC3878" w:tentative="1">
      <w:start w:val="1"/>
      <w:numFmt w:val="bullet"/>
      <w:lvlText w:val="●"/>
      <w:lvlJc w:val="left"/>
      <w:pPr>
        <w:tabs>
          <w:tab w:val="num" w:pos="2160"/>
        </w:tabs>
        <w:ind w:left="2160" w:hanging="360"/>
      </w:pPr>
      <w:rPr>
        <w:rFonts w:ascii="Ericsson Hilda" w:hAnsi="Ericsson Hilda" w:hint="default"/>
      </w:rPr>
    </w:lvl>
    <w:lvl w:ilvl="3" w:tplc="9D565660" w:tentative="1">
      <w:start w:val="1"/>
      <w:numFmt w:val="bullet"/>
      <w:lvlText w:val="●"/>
      <w:lvlJc w:val="left"/>
      <w:pPr>
        <w:tabs>
          <w:tab w:val="num" w:pos="2880"/>
        </w:tabs>
        <w:ind w:left="2880" w:hanging="360"/>
      </w:pPr>
      <w:rPr>
        <w:rFonts w:ascii="Ericsson Hilda" w:hAnsi="Ericsson Hilda" w:hint="default"/>
      </w:rPr>
    </w:lvl>
    <w:lvl w:ilvl="4" w:tplc="39F272BA" w:tentative="1">
      <w:start w:val="1"/>
      <w:numFmt w:val="bullet"/>
      <w:lvlText w:val="●"/>
      <w:lvlJc w:val="left"/>
      <w:pPr>
        <w:tabs>
          <w:tab w:val="num" w:pos="3600"/>
        </w:tabs>
        <w:ind w:left="3600" w:hanging="360"/>
      </w:pPr>
      <w:rPr>
        <w:rFonts w:ascii="Ericsson Hilda" w:hAnsi="Ericsson Hilda" w:hint="default"/>
      </w:rPr>
    </w:lvl>
    <w:lvl w:ilvl="5" w:tplc="C716279C" w:tentative="1">
      <w:start w:val="1"/>
      <w:numFmt w:val="bullet"/>
      <w:lvlText w:val="●"/>
      <w:lvlJc w:val="left"/>
      <w:pPr>
        <w:tabs>
          <w:tab w:val="num" w:pos="4320"/>
        </w:tabs>
        <w:ind w:left="4320" w:hanging="360"/>
      </w:pPr>
      <w:rPr>
        <w:rFonts w:ascii="Ericsson Hilda" w:hAnsi="Ericsson Hilda" w:hint="default"/>
      </w:rPr>
    </w:lvl>
    <w:lvl w:ilvl="6" w:tplc="FB929724">
      <w:start w:val="1"/>
      <w:numFmt w:val="bullet"/>
      <w:lvlText w:val="●"/>
      <w:lvlJc w:val="left"/>
      <w:pPr>
        <w:tabs>
          <w:tab w:val="num" w:pos="5040"/>
        </w:tabs>
        <w:ind w:left="5040" w:hanging="360"/>
      </w:pPr>
      <w:rPr>
        <w:rFonts w:ascii="Ericsson Hilda" w:hAnsi="Ericsson Hilda" w:hint="default"/>
      </w:rPr>
    </w:lvl>
    <w:lvl w:ilvl="7" w:tplc="CCA8EC4C" w:tentative="1">
      <w:start w:val="1"/>
      <w:numFmt w:val="bullet"/>
      <w:lvlText w:val="●"/>
      <w:lvlJc w:val="left"/>
      <w:pPr>
        <w:tabs>
          <w:tab w:val="num" w:pos="5760"/>
        </w:tabs>
        <w:ind w:left="5760" w:hanging="360"/>
      </w:pPr>
      <w:rPr>
        <w:rFonts w:ascii="Ericsson Hilda" w:hAnsi="Ericsson Hilda" w:hint="default"/>
      </w:rPr>
    </w:lvl>
    <w:lvl w:ilvl="8" w:tplc="AB3EEAE4" w:tentative="1">
      <w:start w:val="1"/>
      <w:numFmt w:val="bullet"/>
      <w:lvlText w:val="●"/>
      <w:lvlJc w:val="left"/>
      <w:pPr>
        <w:tabs>
          <w:tab w:val="num" w:pos="6480"/>
        </w:tabs>
        <w:ind w:left="6480" w:hanging="360"/>
      </w:pPr>
      <w:rPr>
        <w:rFonts w:ascii="Ericsson Hilda" w:hAnsi="Ericsson Hilda" w:hint="default"/>
      </w:rPr>
    </w:lvl>
  </w:abstractNum>
  <w:abstractNum w:abstractNumId="20" w15:restartNumberingAfterBreak="0">
    <w:nsid w:val="2AED0F85"/>
    <w:multiLevelType w:val="hybridMultilevel"/>
    <w:tmpl w:val="8CC281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C185F59"/>
    <w:multiLevelType w:val="hybridMultilevel"/>
    <w:tmpl w:val="297E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F578A"/>
    <w:multiLevelType w:val="hybridMultilevel"/>
    <w:tmpl w:val="0C86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A0F70"/>
    <w:multiLevelType w:val="hybridMultilevel"/>
    <w:tmpl w:val="F60A6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02949"/>
    <w:multiLevelType w:val="hybridMultilevel"/>
    <w:tmpl w:val="09102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177B4"/>
    <w:multiLevelType w:val="hybridMultilevel"/>
    <w:tmpl w:val="47CEF5F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7" w15:restartNumberingAfterBreak="0">
    <w:nsid w:val="499A6A37"/>
    <w:multiLevelType w:val="hybridMultilevel"/>
    <w:tmpl w:val="37DEC4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B694CD2"/>
    <w:multiLevelType w:val="hybridMultilevel"/>
    <w:tmpl w:val="1A28D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3DF6433"/>
    <w:multiLevelType w:val="hybridMultilevel"/>
    <w:tmpl w:val="6CF0C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60F4F2E"/>
    <w:multiLevelType w:val="hybridMultilevel"/>
    <w:tmpl w:val="8CC281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AC9213F"/>
    <w:multiLevelType w:val="hybridMultilevel"/>
    <w:tmpl w:val="62DAB9F8"/>
    <w:lvl w:ilvl="0" w:tplc="D9341AEC">
      <w:start w:val="1"/>
      <w:numFmt w:val="bullet"/>
      <w:lvlText w:val="●"/>
      <w:lvlJc w:val="left"/>
      <w:pPr>
        <w:tabs>
          <w:tab w:val="num" w:pos="720"/>
        </w:tabs>
        <w:ind w:left="720" w:hanging="360"/>
      </w:pPr>
      <w:rPr>
        <w:rFonts w:ascii="Ericsson Hilda" w:hAnsi="Ericsson Hilda" w:hint="default"/>
      </w:rPr>
    </w:lvl>
    <w:lvl w:ilvl="1" w:tplc="378C553E" w:tentative="1">
      <w:start w:val="1"/>
      <w:numFmt w:val="bullet"/>
      <w:lvlText w:val="●"/>
      <w:lvlJc w:val="left"/>
      <w:pPr>
        <w:tabs>
          <w:tab w:val="num" w:pos="1440"/>
        </w:tabs>
        <w:ind w:left="1440" w:hanging="360"/>
      </w:pPr>
      <w:rPr>
        <w:rFonts w:ascii="Ericsson Hilda" w:hAnsi="Ericsson Hilda" w:hint="default"/>
      </w:rPr>
    </w:lvl>
    <w:lvl w:ilvl="2" w:tplc="BBD68754" w:tentative="1">
      <w:start w:val="1"/>
      <w:numFmt w:val="bullet"/>
      <w:lvlText w:val="●"/>
      <w:lvlJc w:val="left"/>
      <w:pPr>
        <w:tabs>
          <w:tab w:val="num" w:pos="2160"/>
        </w:tabs>
        <w:ind w:left="2160" w:hanging="360"/>
      </w:pPr>
      <w:rPr>
        <w:rFonts w:ascii="Ericsson Hilda" w:hAnsi="Ericsson Hilda" w:hint="default"/>
      </w:rPr>
    </w:lvl>
    <w:lvl w:ilvl="3" w:tplc="497CADEE" w:tentative="1">
      <w:start w:val="1"/>
      <w:numFmt w:val="bullet"/>
      <w:lvlText w:val="●"/>
      <w:lvlJc w:val="left"/>
      <w:pPr>
        <w:tabs>
          <w:tab w:val="num" w:pos="2880"/>
        </w:tabs>
        <w:ind w:left="2880" w:hanging="360"/>
      </w:pPr>
      <w:rPr>
        <w:rFonts w:ascii="Ericsson Hilda" w:hAnsi="Ericsson Hilda" w:hint="default"/>
      </w:rPr>
    </w:lvl>
    <w:lvl w:ilvl="4" w:tplc="35F20ECA" w:tentative="1">
      <w:start w:val="1"/>
      <w:numFmt w:val="bullet"/>
      <w:lvlText w:val="●"/>
      <w:lvlJc w:val="left"/>
      <w:pPr>
        <w:tabs>
          <w:tab w:val="num" w:pos="3600"/>
        </w:tabs>
        <w:ind w:left="3600" w:hanging="360"/>
      </w:pPr>
      <w:rPr>
        <w:rFonts w:ascii="Ericsson Hilda" w:hAnsi="Ericsson Hilda" w:hint="default"/>
      </w:rPr>
    </w:lvl>
    <w:lvl w:ilvl="5" w:tplc="B0B21AB8" w:tentative="1">
      <w:start w:val="1"/>
      <w:numFmt w:val="bullet"/>
      <w:lvlText w:val="●"/>
      <w:lvlJc w:val="left"/>
      <w:pPr>
        <w:tabs>
          <w:tab w:val="num" w:pos="4320"/>
        </w:tabs>
        <w:ind w:left="4320" w:hanging="360"/>
      </w:pPr>
      <w:rPr>
        <w:rFonts w:ascii="Ericsson Hilda" w:hAnsi="Ericsson Hilda" w:hint="default"/>
      </w:rPr>
    </w:lvl>
    <w:lvl w:ilvl="6" w:tplc="6C44D962" w:tentative="1">
      <w:start w:val="1"/>
      <w:numFmt w:val="bullet"/>
      <w:lvlText w:val="●"/>
      <w:lvlJc w:val="left"/>
      <w:pPr>
        <w:tabs>
          <w:tab w:val="num" w:pos="5040"/>
        </w:tabs>
        <w:ind w:left="5040" w:hanging="360"/>
      </w:pPr>
      <w:rPr>
        <w:rFonts w:ascii="Ericsson Hilda" w:hAnsi="Ericsson Hilda" w:hint="default"/>
      </w:rPr>
    </w:lvl>
    <w:lvl w:ilvl="7" w:tplc="01CA0566" w:tentative="1">
      <w:start w:val="1"/>
      <w:numFmt w:val="bullet"/>
      <w:lvlText w:val="●"/>
      <w:lvlJc w:val="left"/>
      <w:pPr>
        <w:tabs>
          <w:tab w:val="num" w:pos="5760"/>
        </w:tabs>
        <w:ind w:left="5760" w:hanging="360"/>
      </w:pPr>
      <w:rPr>
        <w:rFonts w:ascii="Ericsson Hilda" w:hAnsi="Ericsson Hilda" w:hint="default"/>
      </w:rPr>
    </w:lvl>
    <w:lvl w:ilvl="8" w:tplc="64FA1F68" w:tentative="1">
      <w:start w:val="1"/>
      <w:numFmt w:val="bullet"/>
      <w:lvlText w:val="●"/>
      <w:lvlJc w:val="left"/>
      <w:pPr>
        <w:tabs>
          <w:tab w:val="num" w:pos="6480"/>
        </w:tabs>
        <w:ind w:left="6480" w:hanging="360"/>
      </w:pPr>
      <w:rPr>
        <w:rFonts w:ascii="Ericsson Hilda" w:hAnsi="Ericsson Hilda"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EAD3BB1"/>
    <w:multiLevelType w:val="hybridMultilevel"/>
    <w:tmpl w:val="74184236"/>
    <w:lvl w:ilvl="0" w:tplc="B5367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66D96"/>
    <w:multiLevelType w:val="hybridMultilevel"/>
    <w:tmpl w:val="47CEF5F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BB6468F"/>
    <w:multiLevelType w:val="hybridMultilevel"/>
    <w:tmpl w:val="766A27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DDC33FC"/>
    <w:multiLevelType w:val="hybridMultilevel"/>
    <w:tmpl w:val="8CC281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E3929E5"/>
    <w:multiLevelType w:val="hybridMultilevel"/>
    <w:tmpl w:val="E85CA81A"/>
    <w:lvl w:ilvl="0" w:tplc="A1362382">
      <w:start w:val="1"/>
      <w:numFmt w:val="bullet"/>
      <w:lvlText w:val="•"/>
      <w:lvlJc w:val="left"/>
      <w:pPr>
        <w:tabs>
          <w:tab w:val="num" w:pos="720"/>
        </w:tabs>
        <w:ind w:left="720" w:hanging="360"/>
      </w:pPr>
      <w:rPr>
        <w:rFonts w:ascii="Arial" w:hAnsi="Arial" w:hint="default"/>
      </w:rPr>
    </w:lvl>
    <w:lvl w:ilvl="1" w:tplc="B3904CD0">
      <w:numFmt w:val="bullet"/>
      <w:lvlText w:val="•"/>
      <w:lvlJc w:val="left"/>
      <w:pPr>
        <w:tabs>
          <w:tab w:val="num" w:pos="1440"/>
        </w:tabs>
        <w:ind w:left="1440" w:hanging="360"/>
      </w:pPr>
      <w:rPr>
        <w:rFonts w:ascii="Arial" w:hAnsi="Arial" w:hint="default"/>
      </w:rPr>
    </w:lvl>
    <w:lvl w:ilvl="2" w:tplc="5DB67D4E" w:tentative="1">
      <w:start w:val="1"/>
      <w:numFmt w:val="bullet"/>
      <w:lvlText w:val="•"/>
      <w:lvlJc w:val="left"/>
      <w:pPr>
        <w:tabs>
          <w:tab w:val="num" w:pos="2160"/>
        </w:tabs>
        <w:ind w:left="2160" w:hanging="360"/>
      </w:pPr>
      <w:rPr>
        <w:rFonts w:ascii="Arial" w:hAnsi="Arial" w:hint="default"/>
      </w:rPr>
    </w:lvl>
    <w:lvl w:ilvl="3" w:tplc="BFCC8E28" w:tentative="1">
      <w:start w:val="1"/>
      <w:numFmt w:val="bullet"/>
      <w:lvlText w:val="•"/>
      <w:lvlJc w:val="left"/>
      <w:pPr>
        <w:tabs>
          <w:tab w:val="num" w:pos="2880"/>
        </w:tabs>
        <w:ind w:left="2880" w:hanging="360"/>
      </w:pPr>
      <w:rPr>
        <w:rFonts w:ascii="Arial" w:hAnsi="Arial" w:hint="default"/>
      </w:rPr>
    </w:lvl>
    <w:lvl w:ilvl="4" w:tplc="33EAEBEE" w:tentative="1">
      <w:start w:val="1"/>
      <w:numFmt w:val="bullet"/>
      <w:lvlText w:val="•"/>
      <w:lvlJc w:val="left"/>
      <w:pPr>
        <w:tabs>
          <w:tab w:val="num" w:pos="3600"/>
        </w:tabs>
        <w:ind w:left="3600" w:hanging="360"/>
      </w:pPr>
      <w:rPr>
        <w:rFonts w:ascii="Arial" w:hAnsi="Arial" w:hint="default"/>
      </w:rPr>
    </w:lvl>
    <w:lvl w:ilvl="5" w:tplc="AD30BEEE" w:tentative="1">
      <w:start w:val="1"/>
      <w:numFmt w:val="bullet"/>
      <w:lvlText w:val="•"/>
      <w:lvlJc w:val="left"/>
      <w:pPr>
        <w:tabs>
          <w:tab w:val="num" w:pos="4320"/>
        </w:tabs>
        <w:ind w:left="4320" w:hanging="360"/>
      </w:pPr>
      <w:rPr>
        <w:rFonts w:ascii="Arial" w:hAnsi="Arial" w:hint="default"/>
      </w:rPr>
    </w:lvl>
    <w:lvl w:ilvl="6" w:tplc="4E683E9E" w:tentative="1">
      <w:start w:val="1"/>
      <w:numFmt w:val="bullet"/>
      <w:lvlText w:val="•"/>
      <w:lvlJc w:val="left"/>
      <w:pPr>
        <w:tabs>
          <w:tab w:val="num" w:pos="5040"/>
        </w:tabs>
        <w:ind w:left="5040" w:hanging="360"/>
      </w:pPr>
      <w:rPr>
        <w:rFonts w:ascii="Arial" w:hAnsi="Arial" w:hint="default"/>
      </w:rPr>
    </w:lvl>
    <w:lvl w:ilvl="7" w:tplc="AF70D15C" w:tentative="1">
      <w:start w:val="1"/>
      <w:numFmt w:val="bullet"/>
      <w:lvlText w:val="•"/>
      <w:lvlJc w:val="left"/>
      <w:pPr>
        <w:tabs>
          <w:tab w:val="num" w:pos="5760"/>
        </w:tabs>
        <w:ind w:left="5760" w:hanging="360"/>
      </w:pPr>
      <w:rPr>
        <w:rFonts w:ascii="Arial" w:hAnsi="Arial" w:hint="default"/>
      </w:rPr>
    </w:lvl>
    <w:lvl w:ilvl="8" w:tplc="6EC28C00"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31"/>
  </w:num>
  <w:num w:numId="3">
    <w:abstractNumId w:val="26"/>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4"/>
  </w:num>
  <w:num w:numId="20">
    <w:abstractNumId w:val="39"/>
  </w:num>
  <w:num w:numId="21">
    <w:abstractNumId w:val="17"/>
  </w:num>
  <w:num w:numId="22">
    <w:abstractNumId w:val="23"/>
  </w:num>
  <w:num w:numId="23">
    <w:abstractNumId w:val="36"/>
  </w:num>
  <w:num w:numId="24">
    <w:abstractNumId w:val="33"/>
  </w:num>
  <w:num w:numId="25">
    <w:abstractNumId w:val="19"/>
  </w:num>
  <w:num w:numId="26">
    <w:abstractNumId w:val="20"/>
  </w:num>
  <w:num w:numId="27">
    <w:abstractNumId w:val="25"/>
  </w:num>
  <w:num w:numId="28">
    <w:abstractNumId w:val="38"/>
  </w:num>
  <w:num w:numId="29">
    <w:abstractNumId w:val="37"/>
  </w:num>
  <w:num w:numId="30">
    <w:abstractNumId w:val="16"/>
  </w:num>
  <w:num w:numId="31">
    <w:abstractNumId w:val="32"/>
  </w:num>
  <w:num w:numId="32">
    <w:abstractNumId w:val="13"/>
  </w:num>
  <w:num w:numId="33">
    <w:abstractNumId w:val="10"/>
  </w:num>
  <w:num w:numId="34">
    <w:abstractNumId w:val="28"/>
  </w:num>
  <w:num w:numId="3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2"/>
  </w:num>
  <w:num w:numId="38">
    <w:abstractNumId w:val="22"/>
  </w:num>
  <w:num w:numId="39">
    <w:abstractNumId w:val="18"/>
  </w:num>
  <w:num w:numId="40">
    <w:abstractNumId w:val="24"/>
  </w:num>
  <w:num w:numId="41">
    <w:abstractNumId w:val="21"/>
  </w:num>
  <w:num w:numId="4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2B7"/>
    <w:rsid w:val="00017CBF"/>
    <w:rsid w:val="000210AD"/>
    <w:rsid w:val="0002542F"/>
    <w:rsid w:val="00032818"/>
    <w:rsid w:val="0003661B"/>
    <w:rsid w:val="00060878"/>
    <w:rsid w:val="00073F46"/>
    <w:rsid w:val="00097E72"/>
    <w:rsid w:val="000B02C8"/>
    <w:rsid w:val="000B6DDD"/>
    <w:rsid w:val="000C7746"/>
    <w:rsid w:val="000D0B38"/>
    <w:rsid w:val="000F4E43"/>
    <w:rsid w:val="00114108"/>
    <w:rsid w:val="00120209"/>
    <w:rsid w:val="00135A35"/>
    <w:rsid w:val="00135EE8"/>
    <w:rsid w:val="00137F0B"/>
    <w:rsid w:val="00143469"/>
    <w:rsid w:val="001501C1"/>
    <w:rsid w:val="00153790"/>
    <w:rsid w:val="00181173"/>
    <w:rsid w:val="00192A0F"/>
    <w:rsid w:val="00195515"/>
    <w:rsid w:val="001A182A"/>
    <w:rsid w:val="001B153A"/>
    <w:rsid w:val="001D3BCC"/>
    <w:rsid w:val="001D6F38"/>
    <w:rsid w:val="001F7FCA"/>
    <w:rsid w:val="00200091"/>
    <w:rsid w:val="00220CAB"/>
    <w:rsid w:val="00234FBE"/>
    <w:rsid w:val="00236BEC"/>
    <w:rsid w:val="0023746C"/>
    <w:rsid w:val="002623D0"/>
    <w:rsid w:val="00276963"/>
    <w:rsid w:val="002878FF"/>
    <w:rsid w:val="002C58AC"/>
    <w:rsid w:val="002E04C5"/>
    <w:rsid w:val="0030363D"/>
    <w:rsid w:val="00315131"/>
    <w:rsid w:val="003153DB"/>
    <w:rsid w:val="00315B53"/>
    <w:rsid w:val="00320723"/>
    <w:rsid w:val="003310D0"/>
    <w:rsid w:val="00342B09"/>
    <w:rsid w:val="003509C6"/>
    <w:rsid w:val="00371493"/>
    <w:rsid w:val="0037452C"/>
    <w:rsid w:val="00390135"/>
    <w:rsid w:val="00390C13"/>
    <w:rsid w:val="003914E3"/>
    <w:rsid w:val="003A1CAF"/>
    <w:rsid w:val="003A4D89"/>
    <w:rsid w:val="003B084E"/>
    <w:rsid w:val="003B4DE7"/>
    <w:rsid w:val="003B74DB"/>
    <w:rsid w:val="003C3B64"/>
    <w:rsid w:val="003D1028"/>
    <w:rsid w:val="003D1C36"/>
    <w:rsid w:val="003F4803"/>
    <w:rsid w:val="004111A2"/>
    <w:rsid w:val="00413E3B"/>
    <w:rsid w:val="004243AF"/>
    <w:rsid w:val="00426270"/>
    <w:rsid w:val="00426898"/>
    <w:rsid w:val="0043006B"/>
    <w:rsid w:val="00445CF7"/>
    <w:rsid w:val="00453D45"/>
    <w:rsid w:val="004605B4"/>
    <w:rsid w:val="00463675"/>
    <w:rsid w:val="00467A01"/>
    <w:rsid w:val="004B11CF"/>
    <w:rsid w:val="004E1741"/>
    <w:rsid w:val="004E23F8"/>
    <w:rsid w:val="004E3B37"/>
    <w:rsid w:val="004E45B9"/>
    <w:rsid w:val="004F00CE"/>
    <w:rsid w:val="004F1132"/>
    <w:rsid w:val="00507B5D"/>
    <w:rsid w:val="00514F35"/>
    <w:rsid w:val="00517969"/>
    <w:rsid w:val="00532453"/>
    <w:rsid w:val="00535C74"/>
    <w:rsid w:val="00535F3F"/>
    <w:rsid w:val="00535F8F"/>
    <w:rsid w:val="00545C9A"/>
    <w:rsid w:val="00553BD4"/>
    <w:rsid w:val="00554941"/>
    <w:rsid w:val="00574A3E"/>
    <w:rsid w:val="00584B08"/>
    <w:rsid w:val="005B12C8"/>
    <w:rsid w:val="005C6329"/>
    <w:rsid w:val="005D5733"/>
    <w:rsid w:val="005E1363"/>
    <w:rsid w:val="005E7319"/>
    <w:rsid w:val="00633270"/>
    <w:rsid w:val="00646AB9"/>
    <w:rsid w:val="00653B37"/>
    <w:rsid w:val="00665AF1"/>
    <w:rsid w:val="00677925"/>
    <w:rsid w:val="00685C0E"/>
    <w:rsid w:val="006A35E2"/>
    <w:rsid w:val="006A750E"/>
    <w:rsid w:val="006B3961"/>
    <w:rsid w:val="006C5AF8"/>
    <w:rsid w:val="006E3ED8"/>
    <w:rsid w:val="00713CBC"/>
    <w:rsid w:val="007143A1"/>
    <w:rsid w:val="00726FC3"/>
    <w:rsid w:val="00760C9D"/>
    <w:rsid w:val="00773336"/>
    <w:rsid w:val="007736B4"/>
    <w:rsid w:val="00783DEB"/>
    <w:rsid w:val="00791B69"/>
    <w:rsid w:val="00791C0C"/>
    <w:rsid w:val="007968BE"/>
    <w:rsid w:val="007A765F"/>
    <w:rsid w:val="007C2589"/>
    <w:rsid w:val="007D2898"/>
    <w:rsid w:val="007F7054"/>
    <w:rsid w:val="008308CB"/>
    <w:rsid w:val="00831643"/>
    <w:rsid w:val="00850BA8"/>
    <w:rsid w:val="00860561"/>
    <w:rsid w:val="0088558A"/>
    <w:rsid w:val="008B74A9"/>
    <w:rsid w:val="008C4830"/>
    <w:rsid w:val="008C67AF"/>
    <w:rsid w:val="008D4160"/>
    <w:rsid w:val="008D4FD9"/>
    <w:rsid w:val="008E44BE"/>
    <w:rsid w:val="008F689B"/>
    <w:rsid w:val="009176FD"/>
    <w:rsid w:val="00923E7C"/>
    <w:rsid w:val="00935B53"/>
    <w:rsid w:val="00986CDC"/>
    <w:rsid w:val="0099687C"/>
    <w:rsid w:val="009A647D"/>
    <w:rsid w:val="009D1E81"/>
    <w:rsid w:val="009D272F"/>
    <w:rsid w:val="009E0A97"/>
    <w:rsid w:val="009E0DF8"/>
    <w:rsid w:val="009E5237"/>
    <w:rsid w:val="009F3975"/>
    <w:rsid w:val="00A234C6"/>
    <w:rsid w:val="00A63303"/>
    <w:rsid w:val="00A9005A"/>
    <w:rsid w:val="00A96D9D"/>
    <w:rsid w:val="00AA0A8A"/>
    <w:rsid w:val="00AA6C49"/>
    <w:rsid w:val="00AB4AE3"/>
    <w:rsid w:val="00AC5D20"/>
    <w:rsid w:val="00AD308E"/>
    <w:rsid w:val="00AE06D3"/>
    <w:rsid w:val="00AE5C5B"/>
    <w:rsid w:val="00AE7970"/>
    <w:rsid w:val="00B025C3"/>
    <w:rsid w:val="00B05771"/>
    <w:rsid w:val="00B05A3C"/>
    <w:rsid w:val="00B170B8"/>
    <w:rsid w:val="00B5758C"/>
    <w:rsid w:val="00B60BE6"/>
    <w:rsid w:val="00B7565E"/>
    <w:rsid w:val="00BA1922"/>
    <w:rsid w:val="00BC53A2"/>
    <w:rsid w:val="00BC58C6"/>
    <w:rsid w:val="00BC712B"/>
    <w:rsid w:val="00BD5789"/>
    <w:rsid w:val="00BE2C9F"/>
    <w:rsid w:val="00BF3D65"/>
    <w:rsid w:val="00C00D7E"/>
    <w:rsid w:val="00C14F32"/>
    <w:rsid w:val="00C24E0C"/>
    <w:rsid w:val="00C2565A"/>
    <w:rsid w:val="00C25CF2"/>
    <w:rsid w:val="00C37788"/>
    <w:rsid w:val="00C4304E"/>
    <w:rsid w:val="00C65265"/>
    <w:rsid w:val="00C66DD0"/>
    <w:rsid w:val="00C854E6"/>
    <w:rsid w:val="00C928E3"/>
    <w:rsid w:val="00C9333B"/>
    <w:rsid w:val="00CC6217"/>
    <w:rsid w:val="00CD5B5F"/>
    <w:rsid w:val="00CE3D60"/>
    <w:rsid w:val="00CF1E77"/>
    <w:rsid w:val="00D02A23"/>
    <w:rsid w:val="00D3388C"/>
    <w:rsid w:val="00D47D98"/>
    <w:rsid w:val="00D55899"/>
    <w:rsid w:val="00D834C6"/>
    <w:rsid w:val="00DA4755"/>
    <w:rsid w:val="00DA48A6"/>
    <w:rsid w:val="00DB143C"/>
    <w:rsid w:val="00DC79F8"/>
    <w:rsid w:val="00DE384A"/>
    <w:rsid w:val="00DE6E68"/>
    <w:rsid w:val="00DE74DA"/>
    <w:rsid w:val="00DF036F"/>
    <w:rsid w:val="00E00E7B"/>
    <w:rsid w:val="00E31B43"/>
    <w:rsid w:val="00E3359B"/>
    <w:rsid w:val="00E46E9A"/>
    <w:rsid w:val="00E60C73"/>
    <w:rsid w:val="00E61380"/>
    <w:rsid w:val="00E842C6"/>
    <w:rsid w:val="00E85F81"/>
    <w:rsid w:val="00EA38AD"/>
    <w:rsid w:val="00EC0B68"/>
    <w:rsid w:val="00EC5ED3"/>
    <w:rsid w:val="00ED3F33"/>
    <w:rsid w:val="00EE77F9"/>
    <w:rsid w:val="00EF4E53"/>
    <w:rsid w:val="00EF6558"/>
    <w:rsid w:val="00F05136"/>
    <w:rsid w:val="00F10EC7"/>
    <w:rsid w:val="00F239DD"/>
    <w:rsid w:val="00F31D9F"/>
    <w:rsid w:val="00F45000"/>
    <w:rsid w:val="00F47F37"/>
    <w:rsid w:val="00F57AA1"/>
    <w:rsid w:val="00F80CB5"/>
    <w:rsid w:val="00F85976"/>
    <w:rsid w:val="00F868E7"/>
    <w:rsid w:val="00FA0419"/>
    <w:rsid w:val="00FD60B3"/>
    <w:rsid w:val="00FE6A5D"/>
    <w:rsid w:val="00FF0917"/>
    <w:rsid w:val="00FF35A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FC9CE1"/>
  <w15:chartTrackingRefBased/>
  <w15:docId w15:val="{799790D7-912C-448A-8BDB-B14A203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link w:val="Heading2Char"/>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B1Zchn">
    <w:name w:val="B1 Zchn"/>
    <w:link w:val="B1"/>
    <w:qFormat/>
    <w:rsid w:val="004E45B9"/>
    <w:rPr>
      <w:rFonts w:ascii="Arial" w:hAnsi="Arial"/>
      <w:lang w:val="en-GB" w:eastAsia="en-US"/>
    </w:rPr>
  </w:style>
  <w:style w:type="paragraph" w:customStyle="1" w:styleId="IvDbodytext">
    <w:name w:val="IvD bodytext"/>
    <w:basedOn w:val="BodyText"/>
    <w:link w:val="IvDbodytextChar"/>
    <w:qFormat/>
    <w:rsid w:val="004E45B9"/>
    <w:pPr>
      <w:keepLines/>
      <w:tabs>
        <w:tab w:val="left" w:pos="2552"/>
        <w:tab w:val="left" w:pos="3856"/>
        <w:tab w:val="left" w:pos="5216"/>
        <w:tab w:val="left" w:pos="6464"/>
        <w:tab w:val="left" w:pos="7768"/>
        <w:tab w:val="left" w:pos="9072"/>
        <w:tab w:val="left" w:pos="9639"/>
      </w:tabs>
      <w:spacing w:before="240"/>
    </w:pPr>
    <w:rPr>
      <w:rFonts w:cs="Times New Roman"/>
      <w:color w:val="auto"/>
      <w:spacing w:val="2"/>
      <w:lang w:val="en-US"/>
    </w:rPr>
  </w:style>
  <w:style w:type="character" w:customStyle="1" w:styleId="IvDbodytextChar">
    <w:name w:val="IvD bodytext Char"/>
    <w:link w:val="IvDbodytext"/>
    <w:rsid w:val="004E45B9"/>
    <w:rPr>
      <w:rFonts w:ascii="Arial" w:hAnsi="Arial"/>
      <w:spacing w:val="2"/>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locked/>
    <w:rsid w:val="004E45B9"/>
    <w:rPr>
      <w:lang w:val="en-GB" w:eastAsia="en-US"/>
    </w:rPr>
  </w:style>
  <w:style w:type="table" w:styleId="TableGrid">
    <w:name w:val="Table Grid"/>
    <w:basedOn w:val="TableNormal"/>
    <w:rsid w:val="00E00E7B"/>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4AE3"/>
    <w:rPr>
      <w:color w:val="605E5C"/>
      <w:shd w:val="clear" w:color="auto" w:fill="E1DFDD"/>
    </w:rPr>
  </w:style>
  <w:style w:type="paragraph" w:customStyle="1" w:styleId="Reference">
    <w:name w:val="Reference"/>
    <w:basedOn w:val="BodyText"/>
    <w:qFormat/>
    <w:rsid w:val="00646AB9"/>
    <w:pPr>
      <w:numPr>
        <w:numId w:val="17"/>
      </w:numPr>
      <w:overflowPunct w:val="0"/>
      <w:autoSpaceDE w:val="0"/>
      <w:autoSpaceDN w:val="0"/>
      <w:adjustRightInd w:val="0"/>
      <w:spacing w:after="120"/>
      <w:jc w:val="both"/>
    </w:pPr>
    <w:rPr>
      <w:rFonts w:cs="Times New Roman"/>
      <w:color w:val="auto"/>
      <w:lang w:eastAsia="zh-CN"/>
    </w:rPr>
  </w:style>
  <w:style w:type="paragraph" w:customStyle="1" w:styleId="3GPPHeader">
    <w:name w:val="3GPP_Header"/>
    <w:basedOn w:val="BodyText"/>
    <w:rsid w:val="00DB143C"/>
    <w:pPr>
      <w:tabs>
        <w:tab w:val="left" w:pos="1701"/>
        <w:tab w:val="right" w:pos="9639"/>
      </w:tabs>
      <w:overflowPunct w:val="0"/>
      <w:autoSpaceDE w:val="0"/>
      <w:autoSpaceDN w:val="0"/>
      <w:adjustRightInd w:val="0"/>
      <w:spacing w:after="240"/>
      <w:jc w:val="both"/>
    </w:pPr>
    <w:rPr>
      <w:rFonts w:cs="Times New Roman"/>
      <w:b/>
      <w:color w:val="auto"/>
      <w:sz w:val="24"/>
      <w:lang w:eastAsia="zh-CN"/>
    </w:rPr>
  </w:style>
  <w:style w:type="paragraph" w:styleId="ListParagraph">
    <w:name w:val="List Paragraph"/>
    <w:basedOn w:val="Normal"/>
    <w:uiPriority w:val="34"/>
    <w:qFormat/>
    <w:rsid w:val="007D2898"/>
    <w:pPr>
      <w:ind w:left="720"/>
      <w:contextualSpacing/>
    </w:pPr>
  </w:style>
  <w:style w:type="paragraph" w:customStyle="1" w:styleId="xmsonormal">
    <w:name w:val="xmsonormal"/>
    <w:basedOn w:val="Normal"/>
    <w:uiPriority w:val="99"/>
    <w:semiHidden/>
    <w:rsid w:val="003914E3"/>
    <w:pPr>
      <w:spacing w:before="100" w:beforeAutospacing="1" w:after="100" w:afterAutospacing="1"/>
    </w:pPr>
    <w:rPr>
      <w:rFonts w:ascii="SimSun" w:eastAsia="SimSun" w:hAnsi="SimSun" w:cs="Calibri"/>
      <w:sz w:val="24"/>
      <w:szCs w:val="24"/>
      <w:lang w:val="en-US"/>
    </w:rPr>
  </w:style>
  <w:style w:type="character" w:customStyle="1" w:styleId="Heading2Char">
    <w:name w:val="Heading 2 Char"/>
    <w:aliases w:val="H2 Char,h2 Char"/>
    <w:link w:val="Heading2"/>
    <w:rsid w:val="0037452C"/>
    <w:rPr>
      <w:rFonts w:ascii="Arial" w:hAnsi="Arial"/>
      <w:b/>
      <w:sz w:val="24"/>
      <w:lang w:eastAsia="en-US"/>
    </w:rPr>
  </w:style>
  <w:style w:type="character" w:styleId="FollowedHyperlink">
    <w:name w:val="FollowedHyperlink"/>
    <w:basedOn w:val="DefaultParagraphFont"/>
    <w:uiPriority w:val="99"/>
    <w:semiHidden/>
    <w:unhideWhenUsed/>
    <w:rsid w:val="007F7054"/>
    <w:rPr>
      <w:color w:val="954F72" w:themeColor="followedHyperlink"/>
      <w:u w:val="single"/>
    </w:rPr>
  </w:style>
  <w:style w:type="paragraph" w:styleId="Caption">
    <w:name w:val="caption"/>
    <w:basedOn w:val="Normal"/>
    <w:next w:val="Normal"/>
    <w:uiPriority w:val="35"/>
    <w:unhideWhenUsed/>
    <w:qFormat/>
    <w:rsid w:val="00CF1E77"/>
    <w:pPr>
      <w:spacing w:after="200"/>
    </w:pPr>
    <w:rPr>
      <w:i/>
      <w:iCs/>
      <w:color w:val="44546A" w:themeColor="text2"/>
      <w:sz w:val="18"/>
      <w:szCs w:val="18"/>
    </w:rPr>
  </w:style>
  <w:style w:type="paragraph" w:customStyle="1" w:styleId="TAL">
    <w:name w:val="TAL"/>
    <w:basedOn w:val="Normal"/>
    <w:rsid w:val="001B153A"/>
    <w:pPr>
      <w:keepNext/>
      <w:keepLines/>
      <w:overflowPunct w:val="0"/>
      <w:autoSpaceDE w:val="0"/>
      <w:autoSpaceDN w:val="0"/>
      <w:adjustRightInd w:val="0"/>
    </w:pPr>
    <w:rPr>
      <w:rFonts w:ascii="Arial" w:hAnsi="Arial"/>
      <w:sz w:val="18"/>
      <w:lang w:eastAsia="en-GB"/>
    </w:rPr>
  </w:style>
  <w:style w:type="paragraph" w:customStyle="1" w:styleId="TAH">
    <w:name w:val="TAH"/>
    <w:basedOn w:val="Normal"/>
    <w:rsid w:val="001B153A"/>
    <w:pPr>
      <w:keepNext/>
      <w:keepLines/>
      <w:overflowPunct w:val="0"/>
      <w:autoSpaceDE w:val="0"/>
      <w:autoSpaceDN w:val="0"/>
      <w:adjustRightInd w:val="0"/>
      <w:jc w:val="center"/>
    </w:pPr>
    <w:rPr>
      <w:rFonts w:ascii="Arial" w:hAnsi="Arial"/>
      <w:b/>
      <w:sz w:val="18"/>
      <w:lang w:eastAsia="en-GB"/>
    </w:rPr>
  </w:style>
  <w:style w:type="character" w:customStyle="1" w:styleId="THChar">
    <w:name w:val="TH Char"/>
    <w:link w:val="TH"/>
    <w:locked/>
    <w:rsid w:val="001B153A"/>
    <w:rPr>
      <w:rFonts w:ascii="Arial" w:hAnsi="Arial" w:cs="Arial"/>
      <w:b/>
    </w:rPr>
  </w:style>
  <w:style w:type="paragraph" w:customStyle="1" w:styleId="TH">
    <w:name w:val="TH"/>
    <w:basedOn w:val="Normal"/>
    <w:link w:val="THChar"/>
    <w:rsid w:val="001B153A"/>
    <w:pPr>
      <w:keepNext/>
      <w:keepLines/>
      <w:overflowPunct w:val="0"/>
      <w:autoSpaceDE w:val="0"/>
      <w:autoSpaceDN w:val="0"/>
      <w:adjustRightInd w:val="0"/>
      <w:spacing w:before="60" w:after="180"/>
      <w:jc w:val="center"/>
    </w:pPr>
    <w:rPr>
      <w:rFonts w:ascii="Arial" w:hAnsi="Arial" w:cs="Arial"/>
      <w:b/>
      <w:lang w:eastAsia="en-GB"/>
    </w:rPr>
  </w:style>
  <w:style w:type="paragraph" w:customStyle="1" w:styleId="TAN">
    <w:name w:val="TAN"/>
    <w:basedOn w:val="Normal"/>
    <w:rsid w:val="001B153A"/>
    <w:pPr>
      <w:keepNext/>
      <w:keepLines/>
      <w:overflowPunct w:val="0"/>
      <w:autoSpaceDE w:val="0"/>
      <w:autoSpaceDN w:val="0"/>
      <w:adjustRightInd w:val="0"/>
      <w:ind w:left="851" w:hanging="851"/>
    </w:pPr>
    <w:rPr>
      <w:rFonts w:ascii="Arial" w:hAnsi="Arial"/>
      <w:sz w:val="18"/>
      <w:lang w:eastAsia="en-GB"/>
    </w:rPr>
  </w:style>
  <w:style w:type="paragraph" w:customStyle="1" w:styleId="Default">
    <w:name w:val="Default"/>
    <w:rsid w:val="00371493"/>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445737931">
      <w:bodyDiv w:val="1"/>
      <w:marLeft w:val="0"/>
      <w:marRight w:val="0"/>
      <w:marTop w:val="0"/>
      <w:marBottom w:val="0"/>
      <w:divBdr>
        <w:top w:val="none" w:sz="0" w:space="0" w:color="auto"/>
        <w:left w:val="none" w:sz="0" w:space="0" w:color="auto"/>
        <w:bottom w:val="none" w:sz="0" w:space="0" w:color="auto"/>
        <w:right w:val="none" w:sz="0" w:space="0" w:color="auto"/>
      </w:divBdr>
    </w:div>
    <w:div w:id="448554473">
      <w:bodyDiv w:val="1"/>
      <w:marLeft w:val="0"/>
      <w:marRight w:val="0"/>
      <w:marTop w:val="0"/>
      <w:marBottom w:val="0"/>
      <w:divBdr>
        <w:top w:val="none" w:sz="0" w:space="0" w:color="auto"/>
        <w:left w:val="none" w:sz="0" w:space="0" w:color="auto"/>
        <w:bottom w:val="none" w:sz="0" w:space="0" w:color="auto"/>
        <w:right w:val="none" w:sz="0" w:space="0" w:color="auto"/>
      </w:divBdr>
    </w:div>
    <w:div w:id="450364170">
      <w:bodyDiv w:val="1"/>
      <w:marLeft w:val="0"/>
      <w:marRight w:val="0"/>
      <w:marTop w:val="0"/>
      <w:marBottom w:val="0"/>
      <w:divBdr>
        <w:top w:val="none" w:sz="0" w:space="0" w:color="auto"/>
        <w:left w:val="none" w:sz="0" w:space="0" w:color="auto"/>
        <w:bottom w:val="none" w:sz="0" w:space="0" w:color="auto"/>
        <w:right w:val="none" w:sz="0" w:space="0" w:color="auto"/>
      </w:divBdr>
    </w:div>
    <w:div w:id="468476767">
      <w:bodyDiv w:val="1"/>
      <w:marLeft w:val="0"/>
      <w:marRight w:val="0"/>
      <w:marTop w:val="0"/>
      <w:marBottom w:val="0"/>
      <w:divBdr>
        <w:top w:val="none" w:sz="0" w:space="0" w:color="auto"/>
        <w:left w:val="none" w:sz="0" w:space="0" w:color="auto"/>
        <w:bottom w:val="none" w:sz="0" w:space="0" w:color="auto"/>
        <w:right w:val="none" w:sz="0" w:space="0" w:color="auto"/>
      </w:divBdr>
    </w:div>
    <w:div w:id="488982969">
      <w:bodyDiv w:val="1"/>
      <w:marLeft w:val="0"/>
      <w:marRight w:val="0"/>
      <w:marTop w:val="0"/>
      <w:marBottom w:val="0"/>
      <w:divBdr>
        <w:top w:val="none" w:sz="0" w:space="0" w:color="auto"/>
        <w:left w:val="none" w:sz="0" w:space="0" w:color="auto"/>
        <w:bottom w:val="none" w:sz="0" w:space="0" w:color="auto"/>
        <w:right w:val="none" w:sz="0" w:space="0" w:color="auto"/>
      </w:divBdr>
    </w:div>
    <w:div w:id="576087243">
      <w:bodyDiv w:val="1"/>
      <w:marLeft w:val="0"/>
      <w:marRight w:val="0"/>
      <w:marTop w:val="0"/>
      <w:marBottom w:val="0"/>
      <w:divBdr>
        <w:top w:val="none" w:sz="0" w:space="0" w:color="auto"/>
        <w:left w:val="none" w:sz="0" w:space="0" w:color="auto"/>
        <w:bottom w:val="none" w:sz="0" w:space="0" w:color="auto"/>
        <w:right w:val="none" w:sz="0" w:space="0" w:color="auto"/>
      </w:divBdr>
      <w:divsChild>
        <w:div w:id="323777705">
          <w:marLeft w:val="288"/>
          <w:marRight w:val="0"/>
          <w:marTop w:val="160"/>
          <w:marBottom w:val="0"/>
          <w:divBdr>
            <w:top w:val="none" w:sz="0" w:space="0" w:color="auto"/>
            <w:left w:val="none" w:sz="0" w:space="0" w:color="auto"/>
            <w:bottom w:val="none" w:sz="0" w:space="0" w:color="auto"/>
            <w:right w:val="none" w:sz="0" w:space="0" w:color="auto"/>
          </w:divBdr>
        </w:div>
      </w:divsChild>
    </w:div>
    <w:div w:id="581253818">
      <w:bodyDiv w:val="1"/>
      <w:marLeft w:val="0"/>
      <w:marRight w:val="0"/>
      <w:marTop w:val="0"/>
      <w:marBottom w:val="0"/>
      <w:divBdr>
        <w:top w:val="none" w:sz="0" w:space="0" w:color="auto"/>
        <w:left w:val="none" w:sz="0" w:space="0" w:color="auto"/>
        <w:bottom w:val="none" w:sz="0" w:space="0" w:color="auto"/>
        <w:right w:val="none" w:sz="0" w:space="0" w:color="auto"/>
      </w:divBdr>
    </w:div>
    <w:div w:id="723791437">
      <w:bodyDiv w:val="1"/>
      <w:marLeft w:val="0"/>
      <w:marRight w:val="0"/>
      <w:marTop w:val="0"/>
      <w:marBottom w:val="0"/>
      <w:divBdr>
        <w:top w:val="none" w:sz="0" w:space="0" w:color="auto"/>
        <w:left w:val="none" w:sz="0" w:space="0" w:color="auto"/>
        <w:bottom w:val="none" w:sz="0" w:space="0" w:color="auto"/>
        <w:right w:val="none" w:sz="0" w:space="0" w:color="auto"/>
      </w:divBdr>
      <w:divsChild>
        <w:div w:id="641929745">
          <w:marLeft w:val="288"/>
          <w:marRight w:val="0"/>
          <w:marTop w:val="160"/>
          <w:marBottom w:val="0"/>
          <w:divBdr>
            <w:top w:val="none" w:sz="0" w:space="0" w:color="auto"/>
            <w:left w:val="none" w:sz="0" w:space="0" w:color="auto"/>
            <w:bottom w:val="none" w:sz="0" w:space="0" w:color="auto"/>
            <w:right w:val="none" w:sz="0" w:space="0" w:color="auto"/>
          </w:divBdr>
        </w:div>
      </w:divsChild>
    </w:div>
    <w:div w:id="803932046">
      <w:bodyDiv w:val="1"/>
      <w:marLeft w:val="0"/>
      <w:marRight w:val="0"/>
      <w:marTop w:val="0"/>
      <w:marBottom w:val="0"/>
      <w:divBdr>
        <w:top w:val="none" w:sz="0" w:space="0" w:color="auto"/>
        <w:left w:val="none" w:sz="0" w:space="0" w:color="auto"/>
        <w:bottom w:val="none" w:sz="0" w:space="0" w:color="auto"/>
        <w:right w:val="none" w:sz="0" w:space="0" w:color="auto"/>
      </w:divBdr>
      <w:divsChild>
        <w:div w:id="1608080482">
          <w:marLeft w:val="288"/>
          <w:marRight w:val="0"/>
          <w:marTop w:val="160"/>
          <w:marBottom w:val="0"/>
          <w:divBdr>
            <w:top w:val="none" w:sz="0" w:space="0" w:color="auto"/>
            <w:left w:val="none" w:sz="0" w:space="0" w:color="auto"/>
            <w:bottom w:val="none" w:sz="0" w:space="0" w:color="auto"/>
            <w:right w:val="none" w:sz="0" w:space="0" w:color="auto"/>
          </w:divBdr>
        </w:div>
      </w:divsChild>
    </w:div>
    <w:div w:id="1015035640">
      <w:bodyDiv w:val="1"/>
      <w:marLeft w:val="0"/>
      <w:marRight w:val="0"/>
      <w:marTop w:val="0"/>
      <w:marBottom w:val="0"/>
      <w:divBdr>
        <w:top w:val="none" w:sz="0" w:space="0" w:color="auto"/>
        <w:left w:val="none" w:sz="0" w:space="0" w:color="auto"/>
        <w:bottom w:val="none" w:sz="0" w:space="0" w:color="auto"/>
        <w:right w:val="none" w:sz="0" w:space="0" w:color="auto"/>
      </w:divBdr>
      <w:divsChild>
        <w:div w:id="233200310">
          <w:marLeft w:val="850"/>
          <w:marRight w:val="0"/>
          <w:marTop w:val="160"/>
          <w:marBottom w:val="0"/>
          <w:divBdr>
            <w:top w:val="none" w:sz="0" w:space="0" w:color="auto"/>
            <w:left w:val="none" w:sz="0" w:space="0" w:color="auto"/>
            <w:bottom w:val="none" w:sz="0" w:space="0" w:color="auto"/>
            <w:right w:val="none" w:sz="0" w:space="0" w:color="auto"/>
          </w:divBdr>
        </w:div>
        <w:div w:id="1579942497">
          <w:marLeft w:val="850"/>
          <w:marRight w:val="0"/>
          <w:marTop w:val="160"/>
          <w:marBottom w:val="0"/>
          <w:divBdr>
            <w:top w:val="none" w:sz="0" w:space="0" w:color="auto"/>
            <w:left w:val="none" w:sz="0" w:space="0" w:color="auto"/>
            <w:bottom w:val="none" w:sz="0" w:space="0" w:color="auto"/>
            <w:right w:val="none" w:sz="0" w:space="0" w:color="auto"/>
          </w:divBdr>
        </w:div>
        <w:div w:id="1469588793">
          <w:marLeft w:val="850"/>
          <w:marRight w:val="0"/>
          <w:marTop w:val="160"/>
          <w:marBottom w:val="0"/>
          <w:divBdr>
            <w:top w:val="none" w:sz="0" w:space="0" w:color="auto"/>
            <w:left w:val="none" w:sz="0" w:space="0" w:color="auto"/>
            <w:bottom w:val="none" w:sz="0" w:space="0" w:color="auto"/>
            <w:right w:val="none" w:sz="0" w:space="0" w:color="auto"/>
          </w:divBdr>
        </w:div>
        <w:div w:id="1892884455">
          <w:marLeft w:val="1426"/>
          <w:marRight w:val="0"/>
          <w:marTop w:val="160"/>
          <w:marBottom w:val="0"/>
          <w:divBdr>
            <w:top w:val="none" w:sz="0" w:space="0" w:color="auto"/>
            <w:left w:val="none" w:sz="0" w:space="0" w:color="auto"/>
            <w:bottom w:val="none" w:sz="0" w:space="0" w:color="auto"/>
            <w:right w:val="none" w:sz="0" w:space="0" w:color="auto"/>
          </w:divBdr>
        </w:div>
        <w:div w:id="1593582747">
          <w:marLeft w:val="1426"/>
          <w:marRight w:val="0"/>
          <w:marTop w:val="160"/>
          <w:marBottom w:val="0"/>
          <w:divBdr>
            <w:top w:val="none" w:sz="0" w:space="0" w:color="auto"/>
            <w:left w:val="none" w:sz="0" w:space="0" w:color="auto"/>
            <w:bottom w:val="none" w:sz="0" w:space="0" w:color="auto"/>
            <w:right w:val="none" w:sz="0" w:space="0" w:color="auto"/>
          </w:divBdr>
        </w:div>
        <w:div w:id="1964269379">
          <w:marLeft w:val="1426"/>
          <w:marRight w:val="0"/>
          <w:marTop w:val="160"/>
          <w:marBottom w:val="0"/>
          <w:divBdr>
            <w:top w:val="none" w:sz="0" w:space="0" w:color="auto"/>
            <w:left w:val="none" w:sz="0" w:space="0" w:color="auto"/>
            <w:bottom w:val="none" w:sz="0" w:space="0" w:color="auto"/>
            <w:right w:val="none" w:sz="0" w:space="0" w:color="auto"/>
          </w:divBdr>
        </w:div>
      </w:divsChild>
    </w:div>
    <w:div w:id="1016466063">
      <w:bodyDiv w:val="1"/>
      <w:marLeft w:val="0"/>
      <w:marRight w:val="0"/>
      <w:marTop w:val="0"/>
      <w:marBottom w:val="0"/>
      <w:divBdr>
        <w:top w:val="none" w:sz="0" w:space="0" w:color="auto"/>
        <w:left w:val="none" w:sz="0" w:space="0" w:color="auto"/>
        <w:bottom w:val="none" w:sz="0" w:space="0" w:color="auto"/>
        <w:right w:val="none" w:sz="0" w:space="0" w:color="auto"/>
      </w:divBdr>
      <w:divsChild>
        <w:div w:id="1356493719">
          <w:marLeft w:val="288"/>
          <w:marRight w:val="0"/>
          <w:marTop w:val="160"/>
          <w:marBottom w:val="0"/>
          <w:divBdr>
            <w:top w:val="none" w:sz="0" w:space="0" w:color="auto"/>
            <w:left w:val="none" w:sz="0" w:space="0" w:color="auto"/>
            <w:bottom w:val="none" w:sz="0" w:space="0" w:color="auto"/>
            <w:right w:val="none" w:sz="0" w:space="0" w:color="auto"/>
          </w:divBdr>
        </w:div>
        <w:div w:id="2059279403">
          <w:marLeft w:val="850"/>
          <w:marRight w:val="0"/>
          <w:marTop w:val="160"/>
          <w:marBottom w:val="0"/>
          <w:divBdr>
            <w:top w:val="none" w:sz="0" w:space="0" w:color="auto"/>
            <w:left w:val="none" w:sz="0" w:space="0" w:color="auto"/>
            <w:bottom w:val="none" w:sz="0" w:space="0" w:color="auto"/>
            <w:right w:val="none" w:sz="0" w:space="0" w:color="auto"/>
          </w:divBdr>
        </w:div>
        <w:div w:id="441609222">
          <w:marLeft w:val="850"/>
          <w:marRight w:val="0"/>
          <w:marTop w:val="160"/>
          <w:marBottom w:val="0"/>
          <w:divBdr>
            <w:top w:val="none" w:sz="0" w:space="0" w:color="auto"/>
            <w:left w:val="none" w:sz="0" w:space="0" w:color="auto"/>
            <w:bottom w:val="none" w:sz="0" w:space="0" w:color="auto"/>
            <w:right w:val="none" w:sz="0" w:space="0" w:color="auto"/>
          </w:divBdr>
        </w:div>
      </w:divsChild>
    </w:div>
    <w:div w:id="1116484588">
      <w:bodyDiv w:val="1"/>
      <w:marLeft w:val="0"/>
      <w:marRight w:val="0"/>
      <w:marTop w:val="0"/>
      <w:marBottom w:val="0"/>
      <w:divBdr>
        <w:top w:val="none" w:sz="0" w:space="0" w:color="auto"/>
        <w:left w:val="none" w:sz="0" w:space="0" w:color="auto"/>
        <w:bottom w:val="none" w:sz="0" w:space="0" w:color="auto"/>
        <w:right w:val="none" w:sz="0" w:space="0" w:color="auto"/>
      </w:divBdr>
      <w:divsChild>
        <w:div w:id="841777075">
          <w:marLeft w:val="360"/>
          <w:marRight w:val="0"/>
          <w:marTop w:val="200"/>
          <w:marBottom w:val="0"/>
          <w:divBdr>
            <w:top w:val="none" w:sz="0" w:space="0" w:color="auto"/>
            <w:left w:val="none" w:sz="0" w:space="0" w:color="auto"/>
            <w:bottom w:val="none" w:sz="0" w:space="0" w:color="auto"/>
            <w:right w:val="none" w:sz="0" w:space="0" w:color="auto"/>
          </w:divBdr>
        </w:div>
        <w:div w:id="1205563263">
          <w:marLeft w:val="1080"/>
          <w:marRight w:val="0"/>
          <w:marTop w:val="100"/>
          <w:marBottom w:val="0"/>
          <w:divBdr>
            <w:top w:val="none" w:sz="0" w:space="0" w:color="auto"/>
            <w:left w:val="none" w:sz="0" w:space="0" w:color="auto"/>
            <w:bottom w:val="none" w:sz="0" w:space="0" w:color="auto"/>
            <w:right w:val="none" w:sz="0" w:space="0" w:color="auto"/>
          </w:divBdr>
        </w:div>
        <w:div w:id="293216684">
          <w:marLeft w:val="1080"/>
          <w:marRight w:val="0"/>
          <w:marTop w:val="100"/>
          <w:marBottom w:val="0"/>
          <w:divBdr>
            <w:top w:val="none" w:sz="0" w:space="0" w:color="auto"/>
            <w:left w:val="none" w:sz="0" w:space="0" w:color="auto"/>
            <w:bottom w:val="none" w:sz="0" w:space="0" w:color="auto"/>
            <w:right w:val="none" w:sz="0" w:space="0" w:color="auto"/>
          </w:divBdr>
        </w:div>
      </w:divsChild>
    </w:div>
    <w:div w:id="1119300960">
      <w:bodyDiv w:val="1"/>
      <w:marLeft w:val="0"/>
      <w:marRight w:val="0"/>
      <w:marTop w:val="0"/>
      <w:marBottom w:val="0"/>
      <w:divBdr>
        <w:top w:val="none" w:sz="0" w:space="0" w:color="auto"/>
        <w:left w:val="none" w:sz="0" w:space="0" w:color="auto"/>
        <w:bottom w:val="none" w:sz="0" w:space="0" w:color="auto"/>
        <w:right w:val="none" w:sz="0" w:space="0" w:color="auto"/>
      </w:divBdr>
    </w:div>
    <w:div w:id="1307468781">
      <w:bodyDiv w:val="1"/>
      <w:marLeft w:val="0"/>
      <w:marRight w:val="0"/>
      <w:marTop w:val="0"/>
      <w:marBottom w:val="0"/>
      <w:divBdr>
        <w:top w:val="none" w:sz="0" w:space="0" w:color="auto"/>
        <w:left w:val="none" w:sz="0" w:space="0" w:color="auto"/>
        <w:bottom w:val="none" w:sz="0" w:space="0" w:color="auto"/>
        <w:right w:val="none" w:sz="0" w:space="0" w:color="auto"/>
      </w:divBdr>
    </w:div>
    <w:div w:id="1389113435">
      <w:bodyDiv w:val="1"/>
      <w:marLeft w:val="0"/>
      <w:marRight w:val="0"/>
      <w:marTop w:val="0"/>
      <w:marBottom w:val="0"/>
      <w:divBdr>
        <w:top w:val="none" w:sz="0" w:space="0" w:color="auto"/>
        <w:left w:val="none" w:sz="0" w:space="0" w:color="auto"/>
        <w:bottom w:val="none" w:sz="0" w:space="0" w:color="auto"/>
        <w:right w:val="none" w:sz="0" w:space="0" w:color="auto"/>
      </w:divBdr>
    </w:div>
    <w:div w:id="1546142433">
      <w:bodyDiv w:val="1"/>
      <w:marLeft w:val="0"/>
      <w:marRight w:val="0"/>
      <w:marTop w:val="0"/>
      <w:marBottom w:val="0"/>
      <w:divBdr>
        <w:top w:val="none" w:sz="0" w:space="0" w:color="auto"/>
        <w:left w:val="none" w:sz="0" w:space="0" w:color="auto"/>
        <w:bottom w:val="none" w:sz="0" w:space="0" w:color="auto"/>
        <w:right w:val="none" w:sz="0" w:space="0" w:color="auto"/>
      </w:divBdr>
      <w:divsChild>
        <w:div w:id="475071031">
          <w:marLeft w:val="1426"/>
          <w:marRight w:val="0"/>
          <w:marTop w:val="160"/>
          <w:marBottom w:val="0"/>
          <w:divBdr>
            <w:top w:val="none" w:sz="0" w:space="0" w:color="auto"/>
            <w:left w:val="none" w:sz="0" w:space="0" w:color="auto"/>
            <w:bottom w:val="none" w:sz="0" w:space="0" w:color="auto"/>
            <w:right w:val="none" w:sz="0" w:space="0" w:color="auto"/>
          </w:divBdr>
        </w:div>
        <w:div w:id="2009669997">
          <w:marLeft w:val="1426"/>
          <w:marRight w:val="0"/>
          <w:marTop w:val="160"/>
          <w:marBottom w:val="0"/>
          <w:divBdr>
            <w:top w:val="none" w:sz="0" w:space="0" w:color="auto"/>
            <w:left w:val="none" w:sz="0" w:space="0" w:color="auto"/>
            <w:bottom w:val="none" w:sz="0" w:space="0" w:color="auto"/>
            <w:right w:val="none" w:sz="0" w:space="0" w:color="auto"/>
          </w:divBdr>
        </w:div>
      </w:divsChild>
    </w:div>
    <w:div w:id="1556162407">
      <w:bodyDiv w:val="1"/>
      <w:marLeft w:val="0"/>
      <w:marRight w:val="0"/>
      <w:marTop w:val="0"/>
      <w:marBottom w:val="0"/>
      <w:divBdr>
        <w:top w:val="none" w:sz="0" w:space="0" w:color="auto"/>
        <w:left w:val="none" w:sz="0" w:space="0" w:color="auto"/>
        <w:bottom w:val="none" w:sz="0" w:space="0" w:color="auto"/>
        <w:right w:val="none" w:sz="0" w:space="0" w:color="auto"/>
      </w:divBdr>
    </w:div>
    <w:div w:id="1661228000">
      <w:bodyDiv w:val="1"/>
      <w:marLeft w:val="0"/>
      <w:marRight w:val="0"/>
      <w:marTop w:val="0"/>
      <w:marBottom w:val="0"/>
      <w:divBdr>
        <w:top w:val="none" w:sz="0" w:space="0" w:color="auto"/>
        <w:left w:val="none" w:sz="0" w:space="0" w:color="auto"/>
        <w:bottom w:val="none" w:sz="0" w:space="0" w:color="auto"/>
        <w:right w:val="none" w:sz="0" w:space="0" w:color="auto"/>
      </w:divBdr>
    </w:div>
    <w:div w:id="1824858176">
      <w:bodyDiv w:val="1"/>
      <w:marLeft w:val="0"/>
      <w:marRight w:val="0"/>
      <w:marTop w:val="0"/>
      <w:marBottom w:val="0"/>
      <w:divBdr>
        <w:top w:val="none" w:sz="0" w:space="0" w:color="auto"/>
        <w:left w:val="none" w:sz="0" w:space="0" w:color="auto"/>
        <w:bottom w:val="none" w:sz="0" w:space="0" w:color="auto"/>
        <w:right w:val="none" w:sz="0" w:space="0" w:color="auto"/>
      </w:divBdr>
    </w:div>
    <w:div w:id="1864780785">
      <w:bodyDiv w:val="1"/>
      <w:marLeft w:val="0"/>
      <w:marRight w:val="0"/>
      <w:marTop w:val="0"/>
      <w:marBottom w:val="0"/>
      <w:divBdr>
        <w:top w:val="none" w:sz="0" w:space="0" w:color="auto"/>
        <w:left w:val="none" w:sz="0" w:space="0" w:color="auto"/>
        <w:bottom w:val="none" w:sz="0" w:space="0" w:color="auto"/>
        <w:right w:val="none" w:sz="0" w:space="0" w:color="auto"/>
      </w:divBdr>
    </w:div>
    <w:div w:id="2121483586">
      <w:bodyDiv w:val="1"/>
      <w:marLeft w:val="0"/>
      <w:marRight w:val="0"/>
      <w:marTop w:val="0"/>
      <w:marBottom w:val="0"/>
      <w:divBdr>
        <w:top w:val="none" w:sz="0" w:space="0" w:color="auto"/>
        <w:left w:val="none" w:sz="0" w:space="0" w:color="auto"/>
        <w:bottom w:val="none" w:sz="0" w:space="0" w:color="auto"/>
        <w:right w:val="none" w:sz="0" w:space="0" w:color="auto"/>
      </w:divBdr>
      <w:divsChild>
        <w:div w:id="1239366793">
          <w:marLeft w:val="142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60C3.1788FD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7663-34BD-4F87-97E0-47E35D7A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06533-CCF4-4AAA-A2D2-A458FF80AA12}">
  <ds:schemaRefs>
    <ds:schemaRef ds:uri="http://schemas.microsoft.com/sharepoint/v3/contenttype/forms"/>
  </ds:schemaRefs>
</ds:datastoreItem>
</file>

<file path=customXml/itemProps3.xml><?xml version="1.0" encoding="utf-8"?>
<ds:datastoreItem xmlns:ds="http://schemas.openxmlformats.org/officeDocument/2006/customXml" ds:itemID="{CCCC7376-CC5F-41E8-BE29-A5BCF7961F9F}">
  <ds:schemaRefs>
    <ds:schemaRef ds:uri="http://purl.org/dc/elements/1.1/"/>
    <ds:schemaRef ds:uri="http://schemas.microsoft.com/office/2006/metadata/properties"/>
    <ds:schemaRef ds:uri="29c2a022-b983-48b3-bc8c-c00729c70a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1a66b6-8bd6-4a58-97fb-802ff28d9bc4"/>
    <ds:schemaRef ds:uri="http://www.w3.org/XML/1998/namespace"/>
    <ds:schemaRef ds:uri="http://purl.org/dc/dcmitype/"/>
  </ds:schemaRefs>
</ds:datastoreItem>
</file>

<file path=customXml/itemProps4.xml><?xml version="1.0" encoding="utf-8"?>
<ds:datastoreItem xmlns:ds="http://schemas.openxmlformats.org/officeDocument/2006/customXml" ds:itemID="{01E177E0-0B88-4D59-AD53-3D17A717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Pages>
  <Words>2574</Words>
  <Characters>12149</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14694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Asbjörn Grövlen</dc:creator>
  <cp:keywords/>
  <dc:description/>
  <cp:lastModifiedBy>Yufei Blankenship</cp:lastModifiedBy>
  <cp:revision>173</cp:revision>
  <cp:lastPrinted>2002-04-23T07:10:00Z</cp:lastPrinted>
  <dcterms:created xsi:type="dcterms:W3CDTF">2020-10-07T06:57:00Z</dcterms:created>
  <dcterms:modified xsi:type="dcterms:W3CDTF">2020-10-12T03:38:00Z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