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D4E98" w14:textId="0041A135" w:rsidR="003D101F" w:rsidRDefault="00AE2D35" w:rsidP="00072A5B">
      <w:pPr>
        <w:spacing w:after="120"/>
        <w:ind w:left="1985" w:hanging="1985"/>
        <w:rPr>
          <w:rFonts w:ascii="Arial" w:hAnsi="Arial" w:cs="Arial"/>
          <w:b/>
          <w:sz w:val="24"/>
          <w:szCs w:val="24"/>
          <w:lang w:eastAsia="zh-CN"/>
        </w:rPr>
      </w:pPr>
      <w:r>
        <w:rPr>
          <w:rFonts w:ascii="Arial" w:hAnsi="Arial" w:cs="Arial"/>
          <w:b/>
          <w:sz w:val="24"/>
          <w:szCs w:val="24"/>
          <w:lang w:eastAsia="zh-CN"/>
        </w:rPr>
        <w:t xml:space="preserve">3GPP TSG-RAN Meeting # 90-e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 xml:space="preserve">   RP-</w:t>
      </w:r>
      <w:r w:rsidR="00072A5B">
        <w:rPr>
          <w:rFonts w:ascii="Arial" w:hAnsi="Arial" w:cs="Arial"/>
          <w:b/>
          <w:sz w:val="24"/>
          <w:szCs w:val="24"/>
          <w:lang w:eastAsia="zh-CN"/>
        </w:rPr>
        <w:t>202859</w:t>
      </w:r>
    </w:p>
    <w:p w14:paraId="1A5D4E99" w14:textId="77777777" w:rsidR="003D101F" w:rsidRDefault="00AE2D35">
      <w:pPr>
        <w:spacing w:after="0"/>
        <w:rPr>
          <w:rFonts w:ascii="Arial" w:hAnsi="Arial" w:cs="Arial"/>
          <w:b/>
          <w:sz w:val="24"/>
          <w:szCs w:val="24"/>
          <w:lang w:eastAsia="zh-CN"/>
        </w:rPr>
      </w:pPr>
      <w:r>
        <w:rPr>
          <w:rFonts w:ascii="Arial" w:hAnsi="Arial" w:cs="Arial"/>
          <w:b/>
          <w:sz w:val="24"/>
          <w:szCs w:val="24"/>
          <w:lang w:eastAsia="zh-CN"/>
        </w:rPr>
        <w:t>Electronic Meeting, December 7-11, 2020</w:t>
      </w:r>
    </w:p>
    <w:p w14:paraId="1A5D4E9A" w14:textId="77777777" w:rsidR="003D101F" w:rsidRDefault="003D101F">
      <w:pPr>
        <w:spacing w:after="120"/>
        <w:ind w:left="1985" w:hanging="1985"/>
        <w:rPr>
          <w:rFonts w:ascii="Arial" w:eastAsia="MS Mincho" w:hAnsi="Arial" w:cs="Arial"/>
          <w:b/>
          <w:sz w:val="22"/>
        </w:rPr>
      </w:pPr>
    </w:p>
    <w:p w14:paraId="1A5D4E9B" w14:textId="77777777" w:rsidR="003D101F" w:rsidRDefault="00AE2D35">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hAnsi="Arial" w:cs="Arial"/>
          <w:color w:val="000000"/>
          <w:sz w:val="22"/>
          <w:lang w:eastAsia="zh-CN"/>
        </w:rPr>
        <w:t>9.1.4</w:t>
      </w:r>
    </w:p>
    <w:p w14:paraId="1A5D4E9C" w14:textId="77777777" w:rsidR="003D101F" w:rsidRDefault="00AE2D35">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(Nokia)</w:t>
      </w:r>
    </w:p>
    <w:p w14:paraId="1A5D4E9D" w14:textId="6A2F5D7E" w:rsidR="003D101F" w:rsidRDefault="00AE2D35">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072A5B" w:rsidRPr="00072A5B">
        <w:rPr>
          <w:rFonts w:ascii="Arial" w:hAnsi="Arial" w:cs="Arial"/>
          <w:color w:val="000000"/>
          <w:sz w:val="22"/>
          <w:lang w:eastAsia="zh-CN"/>
        </w:rPr>
        <w:t>Moderator's summary of email</w:t>
      </w:r>
      <w:r w:rsidR="00072A5B">
        <w:rPr>
          <w:rFonts w:ascii="Tahoma" w:hAnsi="Tahoma" w:cs="Tahoma"/>
          <w:color w:val="000000"/>
          <w:sz w:val="16"/>
          <w:szCs w:val="16"/>
        </w:rPr>
        <w:t xml:space="preserve"> </w:t>
      </w:r>
      <w:r w:rsidR="00072A5B" w:rsidRPr="00072A5B">
        <w:rPr>
          <w:rFonts w:ascii="Arial" w:hAnsi="Arial" w:cs="Arial"/>
          <w:color w:val="000000"/>
          <w:sz w:val="22"/>
          <w:lang w:eastAsia="zh-CN"/>
        </w:rPr>
        <w:t>discussion [90E][12][600MHz_SI]</w:t>
      </w:r>
    </w:p>
    <w:p w14:paraId="1A5D4E9E" w14:textId="77777777" w:rsidR="003D101F" w:rsidRDefault="00AE2D35">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1A5D4E9F" w14:textId="77777777" w:rsidR="003D101F" w:rsidRDefault="00AE2D35">
      <w:pPr>
        <w:pStyle w:val="Heading1"/>
        <w:rPr>
          <w:lang w:eastAsia="zh-CN"/>
        </w:rPr>
      </w:pPr>
      <w:r>
        <w:rPr>
          <w:rFonts w:hint="eastAsia"/>
          <w:lang w:eastAsia="ja-JP"/>
        </w:rPr>
        <w:t>Introduction</w:t>
      </w:r>
    </w:p>
    <w:p w14:paraId="1A5D4EA0" w14:textId="77777777" w:rsidR="003D101F" w:rsidRDefault="00AE2D35">
      <w:pPr>
        <w:spacing w:after="0"/>
        <w:rPr>
          <w:rFonts w:ascii="Arial" w:eastAsia="Times New Roman" w:hAnsi="Arial" w:cs="Arial"/>
          <w:b/>
          <w:bCs/>
          <w:color w:val="0000FF"/>
          <w:u w:val="single"/>
          <w:lang w:val="en-US" w:eastAsia="sv-SE"/>
        </w:rPr>
      </w:pPr>
      <w:r>
        <w:rPr>
          <w:lang w:eastAsia="zh-CN"/>
        </w:rPr>
        <w:t>The documents intent to capture companies’ comments on the SID on extended 600 MHz NR band in</w:t>
      </w:r>
      <w:r>
        <w:rPr>
          <w:rFonts w:ascii="Arial" w:hAnsi="Arial" w:cs="Arial"/>
          <w:b/>
          <w:bCs/>
          <w:color w:val="0000FF"/>
          <w:u w:val="single"/>
        </w:rPr>
        <w:t xml:space="preserve"> </w:t>
      </w:r>
      <w:hyperlink r:id="rId12" w:history="1">
        <w:r>
          <w:rPr>
            <w:rFonts w:ascii="Arial" w:eastAsia="Times New Roman" w:hAnsi="Arial" w:cs="Arial"/>
            <w:b/>
            <w:bCs/>
            <w:color w:val="0000FF"/>
            <w:u w:val="single"/>
            <w:lang w:val="en-US" w:eastAsia="sv-SE"/>
          </w:rPr>
          <w:t>RP-202515</w:t>
        </w:r>
      </w:hyperlink>
      <w:r>
        <w:rPr>
          <w:rFonts w:ascii="Arial" w:eastAsia="Times New Roman" w:hAnsi="Arial" w:cs="Arial"/>
          <w:b/>
          <w:bCs/>
          <w:color w:val="0000FF"/>
          <w:u w:val="single"/>
          <w:lang w:val="en-US" w:eastAsia="sv-SE"/>
        </w:rPr>
        <w:t xml:space="preserve"> </w:t>
      </w:r>
      <w:r>
        <w:rPr>
          <w:lang w:eastAsia="zh-CN"/>
        </w:rPr>
        <w:t>[1]. This is spectrum related SI.</w:t>
      </w:r>
    </w:p>
    <w:p w14:paraId="1A5D4EA1" w14:textId="77777777" w:rsidR="003D101F" w:rsidRDefault="00AE2D35">
      <w:pPr>
        <w:pStyle w:val="Heading1"/>
        <w:rPr>
          <w:lang w:val="en-US" w:eastAsia="ja-JP"/>
        </w:rPr>
      </w:pPr>
      <w:r>
        <w:rPr>
          <w:lang w:val="en-US" w:eastAsia="ja-JP"/>
        </w:rPr>
        <w:t>Comments on extended 600 MHz NR band</w:t>
      </w:r>
    </w:p>
    <w:p w14:paraId="1A5D4EA2" w14:textId="77777777" w:rsidR="003D101F" w:rsidRDefault="00AE2D35">
      <w:pPr>
        <w:pStyle w:val="Heading2"/>
        <w:rPr>
          <w:lang w:val="en-US"/>
        </w:rPr>
      </w:pPr>
      <w:r>
        <w:rPr>
          <w:lang w:val="en-US"/>
        </w:rPr>
        <w:t>Topics for discussion</w:t>
      </w:r>
    </w:p>
    <w:p w14:paraId="1A5D4EA3" w14:textId="77777777" w:rsidR="003D101F" w:rsidRDefault="00AE2D35">
      <w:pPr>
        <w:pStyle w:val="BodyText"/>
        <w:numPr>
          <w:ilvl w:val="0"/>
          <w:numId w:val="2"/>
        </w:numPr>
        <w:rPr>
          <w:lang w:val="en-US"/>
        </w:rPr>
      </w:pPr>
      <w:r>
        <w:rPr>
          <w:lang w:val="en-US"/>
        </w:rPr>
        <w:t>Sub-topic 1-1: SI objectives</w:t>
      </w:r>
    </w:p>
    <w:p w14:paraId="1A5D4EA4" w14:textId="77777777" w:rsidR="003D101F" w:rsidRDefault="00AE2D35">
      <w:pPr>
        <w:pStyle w:val="BodyText"/>
        <w:numPr>
          <w:ilvl w:val="0"/>
          <w:numId w:val="2"/>
        </w:numPr>
        <w:rPr>
          <w:lang w:val="en-US"/>
        </w:rPr>
      </w:pPr>
      <w:r>
        <w:rPr>
          <w:lang w:val="en-US"/>
        </w:rPr>
        <w:t>Sub-topic 1-2: Timeline e.g. number of meetings</w:t>
      </w:r>
    </w:p>
    <w:p w14:paraId="1A5D4EA5" w14:textId="77777777" w:rsidR="003D101F" w:rsidRDefault="00AE2D35">
      <w:pPr>
        <w:pStyle w:val="BodyText"/>
        <w:numPr>
          <w:ilvl w:val="0"/>
          <w:numId w:val="2"/>
        </w:numPr>
        <w:rPr>
          <w:lang w:val="en-US"/>
        </w:rPr>
      </w:pPr>
      <w:r>
        <w:rPr>
          <w:lang w:val="en-US"/>
        </w:rPr>
        <w:t>Sub-topic 1-3: Any other issue</w:t>
      </w:r>
    </w:p>
    <w:p w14:paraId="1A5D4EA6" w14:textId="77777777" w:rsidR="003D101F" w:rsidRDefault="00AE2D35">
      <w:pPr>
        <w:pStyle w:val="Heading2"/>
        <w:rPr>
          <w:lang w:val="en-US"/>
        </w:rPr>
      </w:pPr>
      <w:r>
        <w:rPr>
          <w:lang w:val="en-US"/>
        </w:rPr>
        <w:t>Companies’</w:t>
      </w:r>
      <w:r>
        <w:rPr>
          <w:rFonts w:hint="eastAsia"/>
          <w:lang w:val="en-US"/>
        </w:rPr>
        <w:t xml:space="preserve"> views</w:t>
      </w:r>
      <w:r>
        <w:rPr>
          <w:lang w:val="en-US"/>
        </w:rPr>
        <w:t xml:space="preserve"> collected</w:t>
      </w:r>
    </w:p>
    <w:p w14:paraId="1A5D4EA7" w14:textId="77777777" w:rsidR="003D101F" w:rsidRDefault="00AE2D35">
      <w:pPr>
        <w:rPr>
          <w:lang w:eastAsia="zh-CN"/>
        </w:rPr>
      </w:pPr>
      <w:r>
        <w:rPr>
          <w:lang w:val="en-US" w:eastAsia="zh-CN"/>
        </w:rPr>
        <w:t>Interested companies to provide comments on the following objectives</w:t>
      </w:r>
      <w:r>
        <w:rPr>
          <w:lang w:eastAsia="zh-CN"/>
        </w:rPr>
        <w:t>:</w:t>
      </w:r>
    </w:p>
    <w:p w14:paraId="1A5D4EA8" w14:textId="77777777" w:rsidR="003D101F" w:rsidRDefault="00AE2D35">
      <w:pPr>
        <w:ind w:right="-99"/>
        <w:rPr>
          <w:rFonts w:eastAsia="SimSun"/>
        </w:rPr>
      </w:pPr>
      <w:r>
        <w:t>The purpose of this study item is to:</w:t>
      </w:r>
    </w:p>
    <w:p w14:paraId="1A5D4EA9" w14:textId="77777777" w:rsidR="003D101F" w:rsidRDefault="00AE2D35">
      <w:pPr>
        <w:ind w:right="-99"/>
      </w:pPr>
      <w:r>
        <w:t xml:space="preserve">Study a  harmonised frequency variant approach within the frequency range of 612-652/663-703 MHz. The liaison statement from AWG to RAN4 has given two options B1 and B2 respectively. For each option it will be desirable to study the technical feasibility of the duplex filters needed, centre band gap, insertion loss. </w:t>
      </w:r>
    </w:p>
    <w:p w14:paraId="1A5D4EAA" w14:textId="77777777" w:rsidR="003D101F" w:rsidRDefault="00AE2D35">
      <w:pPr>
        <w:spacing w:before="240"/>
        <w:jc w:val="both"/>
      </w:pPr>
      <w:r>
        <w:t>For option B2 the duplex distance is 46 MHz as is the case with NR band n71.  The bottom duplexer is the same as that of n71, with an additional upper duplexer that should have as large possible overlap as possible with the lower duplexer in n71 but at the same time being able to handle the duplex gap of 6 MHz. The size of this upper duplexer needs to be studied.  The co-existence requirement with adjacent broadcast service below 617 MHz can be fulfilled with the same condition as in band n 71. It is assumed that there are no services in 657- 663 MHz.</w:t>
      </w:r>
    </w:p>
    <w:p w14:paraId="1A5D4EAB" w14:textId="77777777" w:rsidR="003D101F" w:rsidRDefault="00AE2D35">
      <w:pPr>
        <w:spacing w:before="240"/>
        <w:jc w:val="both"/>
      </w:pPr>
      <w:r>
        <w:t>For option B1 the duplex distance is 51 MHz , which may be considered in case of an additional broadcasting channel can be vacated such that the guard band to the adjacent broadcast service is still maintained similarly to band n 71. In addition, the protection of radio astronomy is required in certain countries in Region 3 ( WRC 15).</w:t>
      </w:r>
    </w:p>
    <w:p w14:paraId="1A5D4EAC" w14:textId="77777777" w:rsidR="003D101F" w:rsidRDefault="00AE2D35">
      <w:pPr>
        <w:spacing w:before="240"/>
        <w:jc w:val="both"/>
      </w:pPr>
      <w:r>
        <w:lastRenderedPageBreak/>
        <w:t xml:space="preserve">Both options B1 and B2 addressed here are just starting point for the feasibility study to enable the utilization on extended 600MHz band.. </w:t>
      </w:r>
    </w:p>
    <w:p w14:paraId="1A5D4EAD" w14:textId="77777777" w:rsidR="003D101F" w:rsidRDefault="00AE2D35">
      <w:pPr>
        <w:ind w:right="-99"/>
      </w:pPr>
      <w:r>
        <w:t>The AWG work plan forwarded to the 3GPP shows this work to be completed by September 2021.</w:t>
      </w:r>
    </w:p>
    <w:p w14:paraId="1A5D4EAE" w14:textId="77777777" w:rsidR="003D101F" w:rsidRDefault="00AE2D35">
      <w:pPr>
        <w:ind w:right="-99"/>
      </w:pPr>
      <w:r>
        <w:t>Specifically, this study item includes the following objectives:</w:t>
      </w:r>
    </w:p>
    <w:p w14:paraId="1A5D4EAF" w14:textId="77777777" w:rsidR="003D101F" w:rsidRDefault="00AE2D35">
      <w:pPr>
        <w:numPr>
          <w:ilvl w:val="0"/>
          <w:numId w:val="3"/>
        </w:numPr>
        <w:overflowPunct w:val="0"/>
        <w:autoSpaceDE w:val="0"/>
        <w:autoSpaceDN w:val="0"/>
        <w:adjustRightInd w:val="0"/>
        <w:ind w:right="-99"/>
      </w:pPr>
      <w:r>
        <w:t>Regulatory study of the frequency range around 600MHz</w:t>
      </w:r>
    </w:p>
    <w:p w14:paraId="1A5D4EB0" w14:textId="77777777" w:rsidR="003D101F" w:rsidRDefault="00AE2D35">
      <w:pPr>
        <w:numPr>
          <w:ilvl w:val="0"/>
          <w:numId w:val="3"/>
        </w:numPr>
        <w:overflowPunct w:val="0"/>
        <w:autoSpaceDE w:val="0"/>
        <w:autoSpaceDN w:val="0"/>
        <w:adjustRightInd w:val="0"/>
        <w:ind w:right="-99"/>
      </w:pPr>
      <w:r>
        <w:t>Co-existence study for the frequency range of 612-652/663-703 MHz, (if needed)</w:t>
      </w:r>
    </w:p>
    <w:p w14:paraId="1A5D4EB1" w14:textId="77777777" w:rsidR="003D101F" w:rsidRDefault="00AE2D35">
      <w:pPr>
        <w:numPr>
          <w:ilvl w:val="0"/>
          <w:numId w:val="3"/>
        </w:numPr>
        <w:overflowPunct w:val="0"/>
        <w:autoSpaceDE w:val="0"/>
        <w:autoSpaceDN w:val="0"/>
        <w:adjustRightInd w:val="0"/>
        <w:ind w:right="-99"/>
      </w:pPr>
      <w:r>
        <w:t>Study the two band plan (options B1 and B2 )for the frequency range of 612-652/663-703 MHz.</w:t>
      </w:r>
    </w:p>
    <w:p w14:paraId="1A5D4EB2" w14:textId="77777777" w:rsidR="003D101F" w:rsidRDefault="00AE2D35">
      <w:pPr>
        <w:numPr>
          <w:ilvl w:val="0"/>
          <w:numId w:val="3"/>
        </w:numPr>
        <w:overflowPunct w:val="0"/>
        <w:autoSpaceDE w:val="0"/>
        <w:autoSpaceDN w:val="0"/>
        <w:adjustRightInd w:val="0"/>
        <w:ind w:right="-99"/>
      </w:pPr>
      <w:r>
        <w:t xml:space="preserve">Study the channel arrangement for the potential band, e.g. channel bandwidth, channel raster, center frequency, etc. </w:t>
      </w:r>
    </w:p>
    <w:p w14:paraId="1A5D4EB3" w14:textId="77777777" w:rsidR="003D101F" w:rsidRDefault="00AE2D35">
      <w:pPr>
        <w:numPr>
          <w:ilvl w:val="0"/>
          <w:numId w:val="3"/>
        </w:numPr>
        <w:overflowPunct w:val="0"/>
        <w:autoSpaceDE w:val="0"/>
        <w:autoSpaceDN w:val="0"/>
        <w:adjustRightInd w:val="0"/>
        <w:ind w:right="-99"/>
      </w:pPr>
      <w:r>
        <w:t xml:space="preserve">Study of transmitter emissions and appropriate receiver characteristics for both BS and UE based on the band plans.  </w:t>
      </w:r>
    </w:p>
    <w:p w14:paraId="1A5D4EB4" w14:textId="77777777" w:rsidR="003D101F" w:rsidRDefault="00AE2D35">
      <w:pPr>
        <w:numPr>
          <w:ilvl w:val="0"/>
          <w:numId w:val="3"/>
        </w:numPr>
        <w:overflowPunct w:val="0"/>
        <w:autoSpaceDE w:val="0"/>
        <w:autoSpaceDN w:val="0"/>
        <w:adjustRightInd w:val="0"/>
        <w:ind w:right="-99"/>
      </w:pPr>
      <w:r>
        <w:t>Answer the request from AWG regarding the technical feasibility of option B1 and B2, respectively.</w:t>
      </w:r>
    </w:p>
    <w:p w14:paraId="1A5D4EB5" w14:textId="77777777" w:rsidR="003D101F" w:rsidRDefault="00AE2D35">
      <w:pPr>
        <w:numPr>
          <w:ilvl w:val="0"/>
          <w:numId w:val="3"/>
        </w:numPr>
        <w:overflowPunct w:val="0"/>
        <w:autoSpaceDE w:val="0"/>
        <w:autoSpaceDN w:val="0"/>
        <w:adjustRightInd w:val="0"/>
        <w:ind w:right="-99"/>
      </w:pPr>
      <w:r>
        <w:t>Further extension of this study item may also involve a similar study for LTE</w:t>
      </w:r>
    </w:p>
    <w:p w14:paraId="1A5D4EB6" w14:textId="77777777" w:rsidR="003D101F" w:rsidRDefault="00AE2D35">
      <w:pPr>
        <w:pStyle w:val="Heading3"/>
        <w:rPr>
          <w:sz w:val="24"/>
          <w:szCs w:val="16"/>
          <w:lang w:val="en-US"/>
        </w:rPr>
      </w:pPr>
      <w:r>
        <w:rPr>
          <w:sz w:val="24"/>
          <w:szCs w:val="16"/>
          <w:lang w:val="en-US"/>
        </w:rPr>
        <w:t>Sub-topic 1-1: SI objectives</w:t>
      </w:r>
    </w:p>
    <w:tbl>
      <w:tblPr>
        <w:tblStyle w:val="TableGrid"/>
        <w:tblW w:w="9631" w:type="dxa"/>
        <w:tblLayout w:type="fixed"/>
        <w:tblLook w:val="04A0" w:firstRow="1" w:lastRow="0" w:firstColumn="1" w:lastColumn="0" w:noHBand="0" w:noVBand="1"/>
      </w:tblPr>
      <w:tblGrid>
        <w:gridCol w:w="1238"/>
        <w:gridCol w:w="8393"/>
      </w:tblGrid>
      <w:tr w:rsidR="003D101F" w14:paraId="1A5D4EB9" w14:textId="77777777">
        <w:tc>
          <w:tcPr>
            <w:tcW w:w="1238" w:type="dxa"/>
          </w:tcPr>
          <w:p w14:paraId="1A5D4EB7" w14:textId="77777777" w:rsidR="003D101F" w:rsidRDefault="00AE2D35">
            <w:pPr>
              <w:spacing w:after="120"/>
              <w:rPr>
                <w:b/>
                <w:bCs/>
                <w:lang w:val="en-US" w:eastAsia="zh-CN"/>
              </w:rPr>
            </w:pPr>
            <w:r>
              <w:rPr>
                <w:b/>
                <w:bCs/>
                <w:lang w:val="en-US" w:eastAsia="zh-CN"/>
              </w:rPr>
              <w:t>Company</w:t>
            </w:r>
          </w:p>
        </w:tc>
        <w:tc>
          <w:tcPr>
            <w:tcW w:w="8393" w:type="dxa"/>
          </w:tcPr>
          <w:p w14:paraId="1A5D4EB8" w14:textId="77777777" w:rsidR="003D101F" w:rsidRDefault="00AE2D35">
            <w:pPr>
              <w:spacing w:after="120"/>
              <w:rPr>
                <w:b/>
                <w:bCs/>
                <w:lang w:val="en-US" w:eastAsia="zh-CN"/>
              </w:rPr>
            </w:pPr>
            <w:r>
              <w:rPr>
                <w:b/>
                <w:bCs/>
                <w:lang w:val="en-US" w:eastAsia="zh-CN"/>
              </w:rPr>
              <w:t>Comments</w:t>
            </w:r>
          </w:p>
        </w:tc>
      </w:tr>
      <w:tr w:rsidR="003D101F" w14:paraId="1A5D4EBC" w14:textId="77777777">
        <w:tc>
          <w:tcPr>
            <w:tcW w:w="1238" w:type="dxa"/>
          </w:tcPr>
          <w:p w14:paraId="1A5D4EBA" w14:textId="77777777" w:rsidR="003D101F" w:rsidRDefault="00AE2D35">
            <w:pPr>
              <w:spacing w:after="120"/>
              <w:rPr>
                <w:rFonts w:eastAsia="Yu Mincho"/>
                <w:lang w:val="en-US" w:eastAsia="ja-JP"/>
              </w:rPr>
            </w:pPr>
            <w:r>
              <w:rPr>
                <w:rFonts w:eastAsia="Yu Mincho"/>
                <w:lang w:val="en-US" w:eastAsia="ja-JP"/>
              </w:rPr>
              <w:t>Spark NZ Ltd</w:t>
            </w:r>
          </w:p>
        </w:tc>
        <w:tc>
          <w:tcPr>
            <w:tcW w:w="8393" w:type="dxa"/>
          </w:tcPr>
          <w:p w14:paraId="1A5D4EBB" w14:textId="77777777" w:rsidR="003D101F" w:rsidRDefault="00AE2D35">
            <w:pPr>
              <w:spacing w:after="120"/>
              <w:rPr>
                <w:rFonts w:eastAsia="Yu Mincho"/>
                <w:lang w:val="en-US" w:eastAsia="ja-JP"/>
              </w:rPr>
            </w:pPr>
            <w:r>
              <w:rPr>
                <w:rFonts w:eastAsia="Yu Mincho"/>
                <w:lang w:val="en-US" w:eastAsia="ja-JP"/>
              </w:rPr>
              <w:t>The objectives and the tasks listed in section 1.2 represent a fair and accurate representation of the study items needed. AWG has a meeting in March 2021. It will be desirable to send a response to their LS.</w:t>
            </w:r>
          </w:p>
        </w:tc>
      </w:tr>
      <w:tr w:rsidR="003D101F" w14:paraId="1A5D4EBF" w14:textId="77777777">
        <w:tc>
          <w:tcPr>
            <w:tcW w:w="1238" w:type="dxa"/>
          </w:tcPr>
          <w:p w14:paraId="1A5D4EBD" w14:textId="77777777" w:rsidR="003D101F" w:rsidRDefault="00AE2D35">
            <w:pPr>
              <w:spacing w:after="120"/>
              <w:rPr>
                <w:lang w:eastAsia="zh-CN"/>
              </w:rPr>
            </w:pPr>
            <w:r>
              <w:rPr>
                <w:lang w:eastAsia="zh-CN"/>
              </w:rPr>
              <w:t>CBN</w:t>
            </w:r>
          </w:p>
        </w:tc>
        <w:tc>
          <w:tcPr>
            <w:tcW w:w="8393" w:type="dxa"/>
          </w:tcPr>
          <w:p w14:paraId="1A5D4EBE" w14:textId="77777777" w:rsidR="003D101F" w:rsidRDefault="00AE2D35">
            <w:pPr>
              <w:spacing w:after="120"/>
              <w:rPr>
                <w:lang w:eastAsia="zh-CN"/>
              </w:rPr>
            </w:pPr>
            <w:r>
              <w:rPr>
                <w:lang w:eastAsia="zh-CN"/>
              </w:rPr>
              <w:t>The B1 and B2 options are reasonable and suitable as the starting point of this study item, other potential extended 600MHz options are possible for further study as well depending on the actual regulatory in regions.</w:t>
            </w:r>
          </w:p>
        </w:tc>
      </w:tr>
      <w:tr w:rsidR="003D101F" w14:paraId="1A5D4EC2" w14:textId="77777777">
        <w:tc>
          <w:tcPr>
            <w:tcW w:w="1238" w:type="dxa"/>
          </w:tcPr>
          <w:p w14:paraId="1A5D4EC0" w14:textId="77777777" w:rsidR="003D101F" w:rsidRDefault="00AE2D35">
            <w:pPr>
              <w:spacing w:after="120"/>
              <w:rPr>
                <w:lang w:val="en-US" w:eastAsia="zh-CN"/>
              </w:rPr>
            </w:pPr>
            <w:r>
              <w:rPr>
                <w:lang w:val="en-US" w:eastAsia="zh-CN"/>
              </w:rPr>
              <w:t>Huawei, HiSilicon</w:t>
            </w:r>
          </w:p>
        </w:tc>
        <w:tc>
          <w:tcPr>
            <w:tcW w:w="8393" w:type="dxa"/>
          </w:tcPr>
          <w:p w14:paraId="1A5D4EC1" w14:textId="77777777" w:rsidR="003D101F" w:rsidRDefault="00AE2D35">
            <w:pPr>
              <w:spacing w:after="120"/>
              <w:rPr>
                <w:lang w:val="en-US" w:eastAsia="zh-CN"/>
              </w:rPr>
            </w:pPr>
            <w:r>
              <w:rPr>
                <w:lang w:val="en-US" w:eastAsia="zh-CN"/>
              </w:rPr>
              <w:t xml:space="preserve">Support to have a SI for 600MHz. For the objectives, agree with CBN that option B1 and B2 should be starting point. The appropriate band plan depends on further study in RAN4. </w:t>
            </w:r>
          </w:p>
        </w:tc>
      </w:tr>
      <w:tr w:rsidR="003D101F" w14:paraId="1A5D4EC5" w14:textId="77777777">
        <w:tc>
          <w:tcPr>
            <w:tcW w:w="1238" w:type="dxa"/>
          </w:tcPr>
          <w:p w14:paraId="1A5D4EC3" w14:textId="77777777" w:rsidR="003D101F" w:rsidRDefault="00AE2D35">
            <w:pPr>
              <w:spacing w:after="120"/>
              <w:rPr>
                <w:lang w:val="en-US" w:eastAsia="zh-CN"/>
              </w:rPr>
            </w:pPr>
            <w:r>
              <w:rPr>
                <w:lang w:val="en-US" w:eastAsia="zh-CN"/>
              </w:rPr>
              <w:t>DISH</w:t>
            </w:r>
          </w:p>
        </w:tc>
        <w:tc>
          <w:tcPr>
            <w:tcW w:w="8393" w:type="dxa"/>
          </w:tcPr>
          <w:p w14:paraId="1A5D4EC4" w14:textId="77777777" w:rsidR="003D101F" w:rsidRDefault="00AE2D35">
            <w:pPr>
              <w:spacing w:after="120"/>
              <w:rPr>
                <w:lang w:val="en-US" w:eastAsia="zh-CN"/>
              </w:rPr>
            </w:pPr>
            <w:r>
              <w:rPr>
                <w:lang w:val="en-US" w:eastAsia="zh-CN"/>
              </w:rPr>
              <w:t>Add the following note into the objectives for clarity “NOTE: The SI does not impact any requirements defined for US 600MHz band”</w:t>
            </w:r>
          </w:p>
        </w:tc>
      </w:tr>
      <w:tr w:rsidR="003D101F" w14:paraId="1A5D4ECA" w14:textId="77777777">
        <w:tc>
          <w:tcPr>
            <w:tcW w:w="1238" w:type="dxa"/>
          </w:tcPr>
          <w:p w14:paraId="1A5D4EC6" w14:textId="77777777" w:rsidR="003D101F" w:rsidRDefault="00AE2D35">
            <w:pPr>
              <w:spacing w:after="120"/>
              <w:rPr>
                <w:lang w:val="en-US" w:eastAsia="zh-CN"/>
              </w:rPr>
            </w:pPr>
            <w:r>
              <w:rPr>
                <w:lang w:val="en-US" w:eastAsia="zh-CN"/>
              </w:rPr>
              <w:t>Skyworks</w:t>
            </w:r>
          </w:p>
        </w:tc>
        <w:tc>
          <w:tcPr>
            <w:tcW w:w="8393" w:type="dxa"/>
          </w:tcPr>
          <w:p w14:paraId="1A5D4EC7" w14:textId="77777777" w:rsidR="003D101F" w:rsidRDefault="00AE2D35">
            <w:pPr>
              <w:spacing w:after="120"/>
              <w:rPr>
                <w:lang w:val="en-US" w:eastAsia="zh-CN"/>
              </w:rPr>
            </w:pPr>
            <w:r>
              <w:rPr>
                <w:lang w:val="en-US" w:eastAsia="zh-CN"/>
              </w:rPr>
              <w:t xml:space="preserve">In low band, n71 requires the most difficult duplexer for full band support and some solution still have dual duplexer approach for n71 but unlike B2 that has 35MHz overlap, these have only 20MHz overlap. If achievable, extending by 5MHz like for B1 will potentially result in degraded performance for the n71 related spectrum. Regarding B2 the very small 6MHz gap will potentially result in limited band protection for the upper 5MHz DL, also if 35MHz bandwidth is currently discussed for n71, Recent RAN4 agreement are for DL only and UL stays limited to 20MHz. Finally its unclear how DTV coex can be achieved by the BS without any guard-band if the same DTV allocation than the one studied for n71 is assumed. </w:t>
            </w:r>
          </w:p>
          <w:p w14:paraId="1A5D4EC8" w14:textId="77777777" w:rsidR="003D101F" w:rsidRDefault="00AE2D35">
            <w:pPr>
              <w:spacing w:after="120"/>
              <w:rPr>
                <w:lang w:val="en-US" w:eastAsia="zh-CN"/>
              </w:rPr>
            </w:pPr>
            <w:r>
              <w:rPr>
                <w:lang w:val="en-US" w:eastAsia="zh-CN"/>
              </w:rPr>
              <w:t>For all this the study cannot be limited to B1 and B2 only:</w:t>
            </w:r>
          </w:p>
          <w:p w14:paraId="1A5D4EC9" w14:textId="77777777" w:rsidR="003D101F" w:rsidRDefault="00AE2D35">
            <w:pPr>
              <w:spacing w:after="120"/>
              <w:rPr>
                <w:lang w:val="en-US" w:eastAsia="zh-CN"/>
              </w:rPr>
            </w:pPr>
            <w:r>
              <w:rPr>
                <w:lang w:val="en-US" w:eastAsia="zh-CN"/>
              </w:rPr>
              <w:t>Default assumption should be the reuse of n71 full band duplexer and RAN4 to study how to potentially cover the additional 5MHz (DL and/or UL). Other solutions that B1 and B2 shall not be precluded and there may be constraint to support 35MHz in DL.</w:t>
            </w:r>
          </w:p>
        </w:tc>
      </w:tr>
      <w:tr w:rsidR="003D101F" w14:paraId="1A5D4ECD" w14:textId="77777777">
        <w:tc>
          <w:tcPr>
            <w:tcW w:w="1238" w:type="dxa"/>
          </w:tcPr>
          <w:p w14:paraId="1A5D4ECB" w14:textId="77777777" w:rsidR="003D101F" w:rsidRDefault="00AE2D35">
            <w:pPr>
              <w:spacing w:after="120"/>
              <w:rPr>
                <w:lang w:val="en-US" w:eastAsia="zh-CN"/>
              </w:rPr>
            </w:pPr>
            <w:r>
              <w:rPr>
                <w:rFonts w:hint="eastAsia"/>
                <w:lang w:val="en-US" w:eastAsia="zh-CN"/>
              </w:rPr>
              <w:t>ZTE</w:t>
            </w:r>
          </w:p>
        </w:tc>
        <w:tc>
          <w:tcPr>
            <w:tcW w:w="8393" w:type="dxa"/>
          </w:tcPr>
          <w:p w14:paraId="1A5D4ECC" w14:textId="77777777" w:rsidR="003D101F" w:rsidRDefault="00AE2D35">
            <w:pPr>
              <w:spacing w:after="120"/>
              <w:rPr>
                <w:lang w:val="en-US" w:eastAsia="zh-CN"/>
              </w:rPr>
            </w:pPr>
            <w:r>
              <w:rPr>
                <w:rFonts w:hint="eastAsia"/>
                <w:lang w:val="en-US" w:eastAsia="zh-CN"/>
              </w:rPr>
              <w:t>Respect the APT</w:t>
            </w:r>
            <w:r>
              <w:rPr>
                <w:lang w:val="en-US" w:eastAsia="zh-CN"/>
              </w:rPr>
              <w:t>’</w:t>
            </w:r>
            <w:r>
              <w:rPr>
                <w:rFonts w:hint="eastAsia"/>
                <w:lang w:val="en-US" w:eastAsia="zh-CN"/>
              </w:rPr>
              <w:t xml:space="preserve">s request and we support to have a SI to study 600MHz.  Option B1/B2 could be starting point for further front-end duplexer analysis. </w:t>
            </w:r>
          </w:p>
        </w:tc>
      </w:tr>
      <w:tr w:rsidR="003D101F" w14:paraId="1A5D4ED1" w14:textId="77777777">
        <w:tc>
          <w:tcPr>
            <w:tcW w:w="1238" w:type="dxa"/>
          </w:tcPr>
          <w:p w14:paraId="1A5D4ECE" w14:textId="77777777" w:rsidR="003D101F" w:rsidRDefault="00AE2D35">
            <w:pPr>
              <w:spacing w:after="120"/>
              <w:rPr>
                <w:lang w:val="en-US" w:eastAsia="zh-CN"/>
              </w:rPr>
            </w:pPr>
            <w:r>
              <w:lastRenderedPageBreak/>
              <w:t>Apple</w:t>
            </w:r>
          </w:p>
        </w:tc>
        <w:tc>
          <w:tcPr>
            <w:tcW w:w="8393" w:type="dxa"/>
          </w:tcPr>
          <w:p w14:paraId="1A5D4ECF" w14:textId="77777777" w:rsidR="003D101F" w:rsidRDefault="00AE2D35">
            <w:pPr>
              <w:spacing w:after="120"/>
            </w:pPr>
            <w:r>
              <w:t xml:space="preserve">Since the aim of the SI is to perform regulatory and co-existence study including potential channel arrangements and band plans, it would be premature to consider options B1 and B2 as the baseline or starting points for this discussion. As explained in comments from Skyworks, both B1 and B2 have certain challenges and thus RAN WG4 will need to take a broader look at how new spectrum can be supported accounting for existing bands and solutions. </w:t>
            </w:r>
          </w:p>
          <w:p w14:paraId="1A5D4ED0" w14:textId="77777777" w:rsidR="003D101F" w:rsidRDefault="00AE2D35">
            <w:pPr>
              <w:spacing w:after="120"/>
              <w:rPr>
                <w:lang w:val="en-US" w:eastAsia="zh-CN"/>
              </w:rPr>
            </w:pPr>
            <w:r>
              <w:rPr>
                <w:lang w:val="en-US" w:eastAsia="zh-CN"/>
              </w:rPr>
              <w:t>Nevertheless, B1 and B2 are the options that RAN WG4 will have to analyze to answer the request from AWG.</w:t>
            </w:r>
          </w:p>
        </w:tc>
      </w:tr>
      <w:tr w:rsidR="003D101F" w14:paraId="1A5D4ED9" w14:textId="77777777">
        <w:tc>
          <w:tcPr>
            <w:tcW w:w="1238" w:type="dxa"/>
          </w:tcPr>
          <w:p w14:paraId="1A5D4ED2" w14:textId="77777777" w:rsidR="003D101F" w:rsidRDefault="00AE2D35">
            <w:pPr>
              <w:spacing w:after="120"/>
            </w:pPr>
            <w:r>
              <w:rPr>
                <w:rFonts w:eastAsia="Yu Mincho"/>
                <w:color w:val="0070C0"/>
                <w:lang w:val="en-US" w:eastAsia="ja-JP"/>
              </w:rPr>
              <w:t>Nokia</w:t>
            </w:r>
          </w:p>
        </w:tc>
        <w:tc>
          <w:tcPr>
            <w:tcW w:w="8393" w:type="dxa"/>
          </w:tcPr>
          <w:p w14:paraId="1A5D4ED3" w14:textId="77777777" w:rsidR="003D101F" w:rsidRDefault="00AE2D35">
            <w:pPr>
              <w:ind w:right="-99"/>
              <w:rPr>
                <w:rFonts w:eastAsia="Yu Mincho"/>
                <w:color w:val="0070C0"/>
                <w:lang w:val="en-US" w:eastAsia="ja-JP"/>
              </w:rPr>
            </w:pPr>
            <w:r>
              <w:rPr>
                <w:rFonts w:eastAsia="Yu Mincho"/>
                <w:color w:val="0070C0"/>
                <w:lang w:val="en-US" w:eastAsia="ja-JP"/>
              </w:rPr>
              <w:t>It is not clear why system parameters/requirements would need to be studied at this stage; we propose to focus on aspects related to the received LS (technical feasibility of option B1 and B2) and modify the objectives as follows. Due to extreme R4 workload, we propose to focus on NR only.</w:t>
            </w:r>
          </w:p>
          <w:p w14:paraId="1A5D4ED4" w14:textId="77777777" w:rsidR="003D101F" w:rsidRDefault="00AE2D35">
            <w:pPr>
              <w:ind w:right="-99"/>
              <w:rPr>
                <w:rFonts w:eastAsia="Yu Mincho"/>
                <w:color w:val="0070C0"/>
                <w:lang w:val="en-US" w:eastAsia="ja-JP"/>
              </w:rPr>
            </w:pPr>
            <w:r>
              <w:rPr>
                <w:rFonts w:eastAsia="Yu Mincho"/>
                <w:color w:val="0070C0"/>
                <w:lang w:val="en-US" w:eastAsia="ja-JP"/>
              </w:rPr>
              <w:t>The proposed objectives are</w:t>
            </w:r>
          </w:p>
          <w:p w14:paraId="1A5D4ED5" w14:textId="77777777" w:rsidR="003D101F" w:rsidRDefault="00AE2D35">
            <w:pPr>
              <w:numPr>
                <w:ilvl w:val="0"/>
                <w:numId w:val="3"/>
              </w:numPr>
              <w:spacing w:line="240" w:lineRule="auto"/>
              <w:ind w:right="-99"/>
              <w:rPr>
                <w:color w:val="0070C0"/>
                <w:lang w:eastAsia="ko-KR"/>
              </w:rPr>
            </w:pPr>
            <w:r>
              <w:rPr>
                <w:color w:val="0070C0"/>
                <w:lang w:eastAsia="ko-KR"/>
              </w:rPr>
              <w:t>Regulatory study of the frequency range around 600MHz</w:t>
            </w:r>
          </w:p>
          <w:p w14:paraId="1A5D4ED6" w14:textId="77777777" w:rsidR="003D101F" w:rsidRDefault="00AE2D35">
            <w:pPr>
              <w:numPr>
                <w:ilvl w:val="0"/>
                <w:numId w:val="3"/>
              </w:numPr>
              <w:spacing w:line="240" w:lineRule="auto"/>
              <w:ind w:right="-99"/>
              <w:rPr>
                <w:color w:val="0070C0"/>
                <w:lang w:eastAsia="ko-KR"/>
              </w:rPr>
            </w:pPr>
            <w:r>
              <w:rPr>
                <w:color w:val="0070C0"/>
                <w:lang w:eastAsia="ko-KR"/>
              </w:rPr>
              <w:t>Co-existence study for the frequency range of 612-652/663-703 MHz, (if needed)</w:t>
            </w:r>
          </w:p>
          <w:p w14:paraId="1A5D4ED7" w14:textId="77777777" w:rsidR="003D101F" w:rsidRDefault="00AE2D35">
            <w:pPr>
              <w:numPr>
                <w:ilvl w:val="0"/>
                <w:numId w:val="3"/>
              </w:numPr>
              <w:spacing w:line="240" w:lineRule="auto"/>
              <w:ind w:right="-99"/>
              <w:rPr>
                <w:color w:val="0070C0"/>
                <w:lang w:eastAsia="ko-KR"/>
              </w:rPr>
            </w:pPr>
            <w:r>
              <w:rPr>
                <w:color w:val="0070C0"/>
                <w:lang w:eastAsia="ko-KR"/>
              </w:rPr>
              <w:t>Study the two frequency arrangements (options B1 and B2) and conclude the possible implications (such as insertion loss, transmitter and receiver characteristics, system limitations such as channel bandwidths, etc.) of different duplex filter implementations.</w:t>
            </w:r>
          </w:p>
          <w:p w14:paraId="1A5D4ED8" w14:textId="77777777" w:rsidR="003D101F" w:rsidRDefault="00AE2D35">
            <w:pPr>
              <w:numPr>
                <w:ilvl w:val="0"/>
                <w:numId w:val="3"/>
              </w:numPr>
              <w:spacing w:line="240" w:lineRule="auto"/>
              <w:ind w:right="-99"/>
            </w:pPr>
            <w:r>
              <w:rPr>
                <w:color w:val="0070C0"/>
                <w:lang w:eastAsia="ko-KR"/>
              </w:rPr>
              <w:t xml:space="preserve">Answer the request from AWG regarding the technical feasibility of option B1 and B2, respectively. </w:t>
            </w:r>
          </w:p>
        </w:tc>
      </w:tr>
      <w:tr w:rsidR="003D101F" w14:paraId="1A5D4EDC" w14:textId="77777777">
        <w:tc>
          <w:tcPr>
            <w:tcW w:w="1238" w:type="dxa"/>
          </w:tcPr>
          <w:p w14:paraId="1A5D4EDA" w14:textId="77777777" w:rsidR="003D101F" w:rsidRDefault="00AE2D35">
            <w:pPr>
              <w:spacing w:after="120"/>
              <w:rPr>
                <w:lang w:val="en-US" w:eastAsia="zh-CN"/>
              </w:rPr>
            </w:pPr>
            <w:r>
              <w:rPr>
                <w:lang w:val="en-US" w:eastAsia="zh-CN"/>
              </w:rPr>
              <w:t>T-Mobile USA</w:t>
            </w:r>
          </w:p>
        </w:tc>
        <w:tc>
          <w:tcPr>
            <w:tcW w:w="8393" w:type="dxa"/>
          </w:tcPr>
          <w:p w14:paraId="1A5D4EDB" w14:textId="77777777" w:rsidR="003D101F" w:rsidRDefault="00AE2D35">
            <w:pPr>
              <w:spacing w:after="120"/>
              <w:rPr>
                <w:lang w:val="en-US" w:eastAsia="zh-CN"/>
              </w:rPr>
            </w:pPr>
            <w:r>
              <w:rPr>
                <w:lang w:val="en-US" w:eastAsia="zh-CN"/>
              </w:rPr>
              <w:t xml:space="preserve">We support the proposal from DISH Network to add a note, but would prefer to modify it as follows since a SI cannot impact Technical Specifications “NOTE: The SI </w:t>
            </w:r>
            <w:r>
              <w:rPr>
                <w:color w:val="FF0000"/>
                <w:lang w:val="en-US" w:eastAsia="zh-CN"/>
              </w:rPr>
              <w:t xml:space="preserve">and subsequent Work Item shall </w:t>
            </w:r>
            <w:r>
              <w:rPr>
                <w:strike/>
                <w:color w:val="FF0000"/>
                <w:lang w:val="en-US" w:eastAsia="zh-CN"/>
              </w:rPr>
              <w:t>does</w:t>
            </w:r>
            <w:r>
              <w:rPr>
                <w:lang w:val="en-US" w:eastAsia="zh-CN"/>
              </w:rPr>
              <w:t xml:space="preserve"> not impact any requirements defined for US 600MHz band.” We would prefer Option B2 over B1 because of the commonality with Band 71/n71 which should be good for the ecosystem and roaming. B1 would use a different UL/DL spacing which we think would make it incompatible with existing n71 devices. We would support a potential other alternative option mentioned by Skyworks. </w:t>
            </w:r>
          </w:p>
        </w:tc>
      </w:tr>
      <w:tr w:rsidR="003D101F" w14:paraId="1A5D4EDF" w14:textId="77777777">
        <w:tc>
          <w:tcPr>
            <w:tcW w:w="1238" w:type="dxa"/>
          </w:tcPr>
          <w:p w14:paraId="1A5D4EDD" w14:textId="77777777" w:rsidR="003D101F" w:rsidRDefault="003D101F">
            <w:pPr>
              <w:spacing w:after="120"/>
              <w:rPr>
                <w:lang w:val="en-US" w:eastAsia="zh-CN"/>
              </w:rPr>
            </w:pPr>
          </w:p>
        </w:tc>
        <w:tc>
          <w:tcPr>
            <w:tcW w:w="8393" w:type="dxa"/>
          </w:tcPr>
          <w:p w14:paraId="1A5D4EDE" w14:textId="77777777" w:rsidR="003D101F" w:rsidRDefault="003D101F">
            <w:pPr>
              <w:spacing w:after="120"/>
              <w:rPr>
                <w:lang w:val="en-US" w:eastAsia="zh-CN"/>
              </w:rPr>
            </w:pPr>
          </w:p>
        </w:tc>
      </w:tr>
      <w:tr w:rsidR="003D101F" w14:paraId="1A5D4EE2" w14:textId="77777777">
        <w:tc>
          <w:tcPr>
            <w:tcW w:w="1238" w:type="dxa"/>
          </w:tcPr>
          <w:p w14:paraId="1A5D4EE0" w14:textId="77777777" w:rsidR="003D101F" w:rsidRDefault="003D101F">
            <w:pPr>
              <w:spacing w:after="120"/>
              <w:rPr>
                <w:lang w:val="en-US" w:eastAsia="zh-CN"/>
              </w:rPr>
            </w:pPr>
          </w:p>
        </w:tc>
        <w:tc>
          <w:tcPr>
            <w:tcW w:w="8393" w:type="dxa"/>
          </w:tcPr>
          <w:p w14:paraId="1A5D4EE1" w14:textId="77777777" w:rsidR="003D101F" w:rsidRDefault="003D101F">
            <w:pPr>
              <w:spacing w:after="120"/>
              <w:rPr>
                <w:lang w:val="en-US" w:eastAsia="zh-CN"/>
              </w:rPr>
            </w:pPr>
          </w:p>
        </w:tc>
      </w:tr>
    </w:tbl>
    <w:p w14:paraId="1A5D4EE3" w14:textId="77777777" w:rsidR="003D101F" w:rsidRDefault="00AE2D35">
      <w:pPr>
        <w:rPr>
          <w:lang w:val="en-US" w:eastAsia="zh-CN"/>
        </w:rPr>
      </w:pPr>
      <w:r>
        <w:rPr>
          <w:rFonts w:hint="eastAsia"/>
          <w:lang w:val="en-US" w:eastAsia="zh-CN"/>
        </w:rPr>
        <w:t xml:space="preserve"> </w:t>
      </w:r>
    </w:p>
    <w:p w14:paraId="1A5D4EE4" w14:textId="77777777" w:rsidR="003D101F" w:rsidRDefault="00AE2D35">
      <w:pPr>
        <w:pStyle w:val="Heading3"/>
        <w:rPr>
          <w:sz w:val="24"/>
          <w:szCs w:val="16"/>
          <w:lang w:val="en-US"/>
        </w:rPr>
      </w:pPr>
      <w:r>
        <w:rPr>
          <w:sz w:val="24"/>
          <w:szCs w:val="16"/>
          <w:lang w:val="en-US"/>
        </w:rPr>
        <w:t>Sub-topic 1-2: Timeline e.g. Number of meetings</w:t>
      </w:r>
    </w:p>
    <w:p w14:paraId="1A5D4EE5" w14:textId="77777777" w:rsidR="003D101F" w:rsidRDefault="00AE2D35">
      <w:pPr>
        <w:rPr>
          <w:lang w:val="en-US" w:eastAsia="zh-CN"/>
        </w:rPr>
      </w:pPr>
      <w:r>
        <w:rPr>
          <w:lang w:val="en-US" w:eastAsia="zh-CN"/>
        </w:rPr>
        <w:t>The target completion date is RAN#92 (2 quarters)</w:t>
      </w:r>
    </w:p>
    <w:p w14:paraId="1A5D4EE6" w14:textId="77777777" w:rsidR="003D101F" w:rsidRDefault="003D101F">
      <w:pPr>
        <w:rPr>
          <w:lang w:val="en-US" w:eastAsia="zh-CN"/>
        </w:rPr>
      </w:pPr>
    </w:p>
    <w:tbl>
      <w:tblPr>
        <w:tblStyle w:val="TableGrid"/>
        <w:tblW w:w="9631" w:type="dxa"/>
        <w:tblLayout w:type="fixed"/>
        <w:tblLook w:val="04A0" w:firstRow="1" w:lastRow="0" w:firstColumn="1" w:lastColumn="0" w:noHBand="0" w:noVBand="1"/>
      </w:tblPr>
      <w:tblGrid>
        <w:gridCol w:w="1238"/>
        <w:gridCol w:w="8393"/>
      </w:tblGrid>
      <w:tr w:rsidR="003D101F" w14:paraId="1A5D4EE9" w14:textId="77777777">
        <w:tc>
          <w:tcPr>
            <w:tcW w:w="1238" w:type="dxa"/>
          </w:tcPr>
          <w:p w14:paraId="1A5D4EE7" w14:textId="77777777" w:rsidR="003D101F" w:rsidRDefault="00AE2D35">
            <w:pPr>
              <w:spacing w:after="120"/>
              <w:rPr>
                <w:b/>
                <w:bCs/>
                <w:lang w:val="en-US" w:eastAsia="zh-CN"/>
              </w:rPr>
            </w:pPr>
            <w:r>
              <w:rPr>
                <w:b/>
                <w:bCs/>
                <w:lang w:val="en-US" w:eastAsia="zh-CN"/>
              </w:rPr>
              <w:t>Company</w:t>
            </w:r>
          </w:p>
        </w:tc>
        <w:tc>
          <w:tcPr>
            <w:tcW w:w="8393" w:type="dxa"/>
          </w:tcPr>
          <w:p w14:paraId="1A5D4EE8" w14:textId="77777777" w:rsidR="003D101F" w:rsidRDefault="00AE2D35">
            <w:pPr>
              <w:spacing w:after="120"/>
              <w:rPr>
                <w:b/>
                <w:bCs/>
                <w:lang w:val="en-US" w:eastAsia="zh-CN"/>
              </w:rPr>
            </w:pPr>
            <w:r>
              <w:rPr>
                <w:b/>
                <w:bCs/>
                <w:lang w:val="en-US" w:eastAsia="zh-CN"/>
              </w:rPr>
              <w:t>Comments</w:t>
            </w:r>
          </w:p>
        </w:tc>
      </w:tr>
      <w:tr w:rsidR="003D101F" w14:paraId="1A5D4EEC" w14:textId="77777777">
        <w:tc>
          <w:tcPr>
            <w:tcW w:w="1238" w:type="dxa"/>
          </w:tcPr>
          <w:p w14:paraId="1A5D4EEA" w14:textId="77777777" w:rsidR="003D101F" w:rsidRDefault="00AE2D35">
            <w:pPr>
              <w:spacing w:after="120"/>
              <w:rPr>
                <w:rFonts w:eastAsia="Yu Mincho"/>
                <w:lang w:eastAsia="ja-JP"/>
              </w:rPr>
            </w:pPr>
            <w:r>
              <w:rPr>
                <w:rFonts w:eastAsia="Yu Mincho"/>
                <w:lang w:eastAsia="ja-JP"/>
              </w:rPr>
              <w:t>CBN</w:t>
            </w:r>
          </w:p>
        </w:tc>
        <w:tc>
          <w:tcPr>
            <w:tcW w:w="8393" w:type="dxa"/>
          </w:tcPr>
          <w:p w14:paraId="1A5D4EEB" w14:textId="77777777" w:rsidR="003D101F" w:rsidRDefault="00AE2D35">
            <w:pPr>
              <w:spacing w:after="120"/>
              <w:rPr>
                <w:rFonts w:eastAsia="Yu Mincho"/>
                <w:lang w:eastAsia="ja-JP"/>
              </w:rPr>
            </w:pPr>
            <w:r>
              <w:rPr>
                <w:rFonts w:eastAsia="Yu Mincho"/>
                <w:lang w:eastAsia="ja-JP"/>
              </w:rPr>
              <w:t>Okay with RAN#92</w:t>
            </w:r>
          </w:p>
        </w:tc>
      </w:tr>
      <w:tr w:rsidR="003D101F" w14:paraId="1A5D4EEF" w14:textId="77777777">
        <w:tc>
          <w:tcPr>
            <w:tcW w:w="1238" w:type="dxa"/>
          </w:tcPr>
          <w:p w14:paraId="1A5D4EED" w14:textId="77777777" w:rsidR="003D101F" w:rsidRDefault="00AE2D35">
            <w:pPr>
              <w:spacing w:after="120"/>
              <w:rPr>
                <w:lang w:val="en-US" w:eastAsia="zh-CN"/>
              </w:rPr>
            </w:pPr>
            <w:r>
              <w:rPr>
                <w:lang w:val="en-US" w:eastAsia="zh-CN"/>
              </w:rPr>
              <w:t>Huawei, HiSilicon</w:t>
            </w:r>
          </w:p>
        </w:tc>
        <w:tc>
          <w:tcPr>
            <w:tcW w:w="8393" w:type="dxa"/>
          </w:tcPr>
          <w:p w14:paraId="1A5D4EEE" w14:textId="77777777" w:rsidR="003D101F" w:rsidRDefault="00AE2D35">
            <w:pPr>
              <w:spacing w:after="120"/>
              <w:rPr>
                <w:lang w:val="en-US" w:eastAsia="zh-CN"/>
              </w:rPr>
            </w:pPr>
            <w:r>
              <w:rPr>
                <w:rFonts w:eastAsia="Yu Mincho"/>
                <w:lang w:eastAsia="ja-JP"/>
              </w:rPr>
              <w:t>Okay with RAN#92</w:t>
            </w:r>
          </w:p>
        </w:tc>
      </w:tr>
      <w:tr w:rsidR="003D101F" w14:paraId="1A5D4EF2" w14:textId="77777777">
        <w:tc>
          <w:tcPr>
            <w:tcW w:w="1238" w:type="dxa"/>
          </w:tcPr>
          <w:p w14:paraId="1A5D4EF0" w14:textId="77777777" w:rsidR="003D101F" w:rsidRDefault="00AE2D35">
            <w:pPr>
              <w:spacing w:after="120"/>
              <w:rPr>
                <w:lang w:val="en-US" w:eastAsia="zh-CN"/>
              </w:rPr>
            </w:pPr>
            <w:r>
              <w:rPr>
                <w:rFonts w:eastAsia="Yu Mincho"/>
                <w:color w:val="0070C0"/>
                <w:lang w:val="en-US" w:eastAsia="ja-JP"/>
              </w:rPr>
              <w:t>Nokia</w:t>
            </w:r>
          </w:p>
        </w:tc>
        <w:tc>
          <w:tcPr>
            <w:tcW w:w="8393" w:type="dxa"/>
          </w:tcPr>
          <w:p w14:paraId="1A5D4EF1" w14:textId="77777777" w:rsidR="003D101F" w:rsidRDefault="00AE2D35">
            <w:pPr>
              <w:spacing w:after="120"/>
              <w:rPr>
                <w:lang w:val="en-US" w:eastAsia="zh-CN"/>
              </w:rPr>
            </w:pPr>
            <w:r>
              <w:rPr>
                <w:rFonts w:eastAsia="Yu Mincho"/>
                <w:color w:val="0070C0"/>
                <w:lang w:val="en-US" w:eastAsia="ja-JP"/>
              </w:rPr>
              <w:t>Propose to extend this SI to September as mentioned in the objectives</w:t>
            </w:r>
          </w:p>
        </w:tc>
      </w:tr>
      <w:tr w:rsidR="003D101F" w14:paraId="1A5D4EF5" w14:textId="77777777">
        <w:tc>
          <w:tcPr>
            <w:tcW w:w="1238" w:type="dxa"/>
          </w:tcPr>
          <w:p w14:paraId="1A5D4EF3" w14:textId="77777777" w:rsidR="003D101F" w:rsidRDefault="00AE2D35">
            <w:pPr>
              <w:spacing w:after="120"/>
              <w:rPr>
                <w:lang w:val="en-US" w:eastAsia="zh-CN"/>
              </w:rPr>
            </w:pPr>
            <w:r>
              <w:rPr>
                <w:lang w:val="en-US" w:eastAsia="zh-CN"/>
              </w:rPr>
              <w:t>Spark</w:t>
            </w:r>
          </w:p>
        </w:tc>
        <w:tc>
          <w:tcPr>
            <w:tcW w:w="8393" w:type="dxa"/>
          </w:tcPr>
          <w:p w14:paraId="1A5D4EF4" w14:textId="77777777" w:rsidR="003D101F" w:rsidRDefault="00AE2D35">
            <w:pPr>
              <w:spacing w:after="120"/>
              <w:rPr>
                <w:lang w:val="en-US" w:eastAsia="zh-CN"/>
              </w:rPr>
            </w:pPr>
            <w:r>
              <w:rPr>
                <w:lang w:val="en-US" w:eastAsia="zh-CN"/>
              </w:rPr>
              <w:t>Okay with Ran #92</w:t>
            </w:r>
          </w:p>
        </w:tc>
      </w:tr>
      <w:tr w:rsidR="003D101F" w14:paraId="1A5D4EF8" w14:textId="77777777">
        <w:tc>
          <w:tcPr>
            <w:tcW w:w="1238" w:type="dxa"/>
          </w:tcPr>
          <w:p w14:paraId="1A5D4EF6" w14:textId="77777777" w:rsidR="003D101F" w:rsidRDefault="003D101F">
            <w:pPr>
              <w:spacing w:after="120"/>
              <w:rPr>
                <w:lang w:val="en-US" w:eastAsia="zh-CN"/>
              </w:rPr>
            </w:pPr>
          </w:p>
        </w:tc>
        <w:tc>
          <w:tcPr>
            <w:tcW w:w="8393" w:type="dxa"/>
          </w:tcPr>
          <w:p w14:paraId="1A5D4EF7" w14:textId="77777777" w:rsidR="003D101F" w:rsidRDefault="003D101F">
            <w:pPr>
              <w:spacing w:after="120"/>
              <w:rPr>
                <w:lang w:val="en-US" w:eastAsia="zh-CN"/>
              </w:rPr>
            </w:pPr>
          </w:p>
        </w:tc>
      </w:tr>
      <w:tr w:rsidR="003D101F" w14:paraId="1A5D4EFB" w14:textId="77777777">
        <w:tc>
          <w:tcPr>
            <w:tcW w:w="1238" w:type="dxa"/>
          </w:tcPr>
          <w:p w14:paraId="1A5D4EF9" w14:textId="77777777" w:rsidR="003D101F" w:rsidRDefault="003D101F">
            <w:pPr>
              <w:spacing w:after="120"/>
              <w:rPr>
                <w:lang w:val="en-US" w:eastAsia="zh-CN"/>
              </w:rPr>
            </w:pPr>
          </w:p>
        </w:tc>
        <w:tc>
          <w:tcPr>
            <w:tcW w:w="8393" w:type="dxa"/>
          </w:tcPr>
          <w:p w14:paraId="1A5D4EFA" w14:textId="77777777" w:rsidR="003D101F" w:rsidRDefault="003D101F">
            <w:pPr>
              <w:spacing w:after="120"/>
              <w:rPr>
                <w:lang w:val="en-US" w:eastAsia="zh-CN"/>
              </w:rPr>
            </w:pPr>
          </w:p>
        </w:tc>
      </w:tr>
      <w:tr w:rsidR="003D101F" w14:paraId="1A5D4EFE" w14:textId="77777777">
        <w:tc>
          <w:tcPr>
            <w:tcW w:w="1238" w:type="dxa"/>
          </w:tcPr>
          <w:p w14:paraId="1A5D4EFC" w14:textId="77777777" w:rsidR="003D101F" w:rsidRDefault="003D101F">
            <w:pPr>
              <w:spacing w:after="120"/>
              <w:rPr>
                <w:lang w:val="en-US" w:eastAsia="zh-CN"/>
              </w:rPr>
            </w:pPr>
          </w:p>
        </w:tc>
        <w:tc>
          <w:tcPr>
            <w:tcW w:w="8393" w:type="dxa"/>
          </w:tcPr>
          <w:p w14:paraId="1A5D4EFD" w14:textId="77777777" w:rsidR="003D101F" w:rsidRDefault="003D101F">
            <w:pPr>
              <w:spacing w:after="120"/>
              <w:rPr>
                <w:lang w:val="en-US" w:eastAsia="zh-CN"/>
              </w:rPr>
            </w:pPr>
          </w:p>
        </w:tc>
      </w:tr>
    </w:tbl>
    <w:p w14:paraId="1A5D4EFF" w14:textId="77777777" w:rsidR="003D101F" w:rsidRDefault="003D101F">
      <w:pPr>
        <w:rPr>
          <w:lang w:val="en-US" w:eastAsia="zh-CN"/>
        </w:rPr>
      </w:pPr>
    </w:p>
    <w:p w14:paraId="1A5D4F00" w14:textId="77777777" w:rsidR="003D101F" w:rsidRDefault="00AE2D35">
      <w:pPr>
        <w:pStyle w:val="Heading3"/>
        <w:rPr>
          <w:sz w:val="24"/>
          <w:szCs w:val="16"/>
          <w:lang w:val="en-US"/>
        </w:rPr>
      </w:pPr>
      <w:r>
        <w:rPr>
          <w:sz w:val="24"/>
          <w:szCs w:val="16"/>
          <w:lang w:val="en-US"/>
        </w:rPr>
        <w:lastRenderedPageBreak/>
        <w:t>Sub-topic 1-3: Any other issue</w:t>
      </w:r>
    </w:p>
    <w:tbl>
      <w:tblPr>
        <w:tblStyle w:val="TableGrid"/>
        <w:tblW w:w="9631" w:type="dxa"/>
        <w:tblLayout w:type="fixed"/>
        <w:tblLook w:val="04A0" w:firstRow="1" w:lastRow="0" w:firstColumn="1" w:lastColumn="0" w:noHBand="0" w:noVBand="1"/>
      </w:tblPr>
      <w:tblGrid>
        <w:gridCol w:w="1705"/>
        <w:gridCol w:w="7926"/>
      </w:tblGrid>
      <w:tr w:rsidR="003D101F" w14:paraId="1A5D4F03" w14:textId="77777777">
        <w:tc>
          <w:tcPr>
            <w:tcW w:w="1705" w:type="dxa"/>
          </w:tcPr>
          <w:p w14:paraId="1A5D4F01" w14:textId="77777777" w:rsidR="003D101F" w:rsidRDefault="00AE2D35">
            <w:pPr>
              <w:spacing w:after="120"/>
              <w:rPr>
                <w:b/>
                <w:bCs/>
                <w:lang w:val="en-US" w:eastAsia="zh-CN"/>
              </w:rPr>
            </w:pPr>
            <w:r>
              <w:rPr>
                <w:b/>
                <w:bCs/>
                <w:lang w:val="en-US" w:eastAsia="zh-CN"/>
              </w:rPr>
              <w:t>Company</w:t>
            </w:r>
          </w:p>
        </w:tc>
        <w:tc>
          <w:tcPr>
            <w:tcW w:w="7926" w:type="dxa"/>
          </w:tcPr>
          <w:p w14:paraId="1A5D4F02" w14:textId="77777777" w:rsidR="003D101F" w:rsidRDefault="00AE2D35">
            <w:pPr>
              <w:spacing w:after="120"/>
              <w:rPr>
                <w:b/>
                <w:bCs/>
                <w:lang w:val="en-US" w:eastAsia="zh-CN"/>
              </w:rPr>
            </w:pPr>
            <w:r>
              <w:rPr>
                <w:b/>
                <w:bCs/>
                <w:lang w:val="en-US" w:eastAsia="zh-CN"/>
              </w:rPr>
              <w:t>Comments</w:t>
            </w:r>
          </w:p>
        </w:tc>
      </w:tr>
      <w:tr w:rsidR="003D101F" w14:paraId="1A5D4F06" w14:textId="77777777">
        <w:tc>
          <w:tcPr>
            <w:tcW w:w="1705" w:type="dxa"/>
          </w:tcPr>
          <w:p w14:paraId="1A5D4F04" w14:textId="77777777" w:rsidR="003D101F" w:rsidRDefault="003D101F">
            <w:pPr>
              <w:spacing w:after="120"/>
              <w:rPr>
                <w:lang w:val="en-US" w:eastAsia="zh-CN"/>
              </w:rPr>
            </w:pPr>
          </w:p>
        </w:tc>
        <w:tc>
          <w:tcPr>
            <w:tcW w:w="7926" w:type="dxa"/>
          </w:tcPr>
          <w:p w14:paraId="1A5D4F05" w14:textId="77777777" w:rsidR="003D101F" w:rsidRDefault="003D101F">
            <w:pPr>
              <w:spacing w:after="120"/>
              <w:rPr>
                <w:lang w:val="en-US" w:eastAsia="zh-CN"/>
              </w:rPr>
            </w:pPr>
          </w:p>
        </w:tc>
      </w:tr>
      <w:tr w:rsidR="003D101F" w14:paraId="1A5D4F09" w14:textId="77777777">
        <w:tc>
          <w:tcPr>
            <w:tcW w:w="1705" w:type="dxa"/>
          </w:tcPr>
          <w:p w14:paraId="1A5D4F07" w14:textId="77777777" w:rsidR="003D101F" w:rsidRDefault="003D101F">
            <w:pPr>
              <w:spacing w:after="120"/>
              <w:rPr>
                <w:lang w:val="en-US" w:eastAsia="zh-CN"/>
              </w:rPr>
            </w:pPr>
          </w:p>
        </w:tc>
        <w:tc>
          <w:tcPr>
            <w:tcW w:w="7926" w:type="dxa"/>
          </w:tcPr>
          <w:p w14:paraId="1A5D4F08" w14:textId="77777777" w:rsidR="003D101F" w:rsidRDefault="003D101F">
            <w:pPr>
              <w:spacing w:after="120"/>
              <w:rPr>
                <w:lang w:val="en-US" w:eastAsia="zh-CN"/>
              </w:rPr>
            </w:pPr>
          </w:p>
        </w:tc>
      </w:tr>
      <w:tr w:rsidR="003D101F" w14:paraId="1A5D4F0C" w14:textId="77777777">
        <w:tc>
          <w:tcPr>
            <w:tcW w:w="1705" w:type="dxa"/>
          </w:tcPr>
          <w:p w14:paraId="1A5D4F0A" w14:textId="77777777" w:rsidR="003D101F" w:rsidRDefault="003D101F">
            <w:pPr>
              <w:spacing w:after="120"/>
              <w:rPr>
                <w:lang w:val="en-US" w:eastAsia="zh-CN"/>
              </w:rPr>
            </w:pPr>
          </w:p>
        </w:tc>
        <w:tc>
          <w:tcPr>
            <w:tcW w:w="7926" w:type="dxa"/>
          </w:tcPr>
          <w:p w14:paraId="1A5D4F0B" w14:textId="77777777" w:rsidR="003D101F" w:rsidRDefault="003D101F">
            <w:pPr>
              <w:spacing w:after="120"/>
              <w:rPr>
                <w:lang w:val="en-US" w:eastAsia="zh-CN"/>
              </w:rPr>
            </w:pPr>
          </w:p>
        </w:tc>
      </w:tr>
      <w:tr w:rsidR="003D101F" w14:paraId="1A5D4F0F" w14:textId="77777777">
        <w:tc>
          <w:tcPr>
            <w:tcW w:w="1705" w:type="dxa"/>
          </w:tcPr>
          <w:p w14:paraId="1A5D4F0D" w14:textId="77777777" w:rsidR="003D101F" w:rsidRDefault="003D101F">
            <w:pPr>
              <w:spacing w:after="120"/>
              <w:rPr>
                <w:lang w:val="en-US" w:eastAsia="zh-CN"/>
              </w:rPr>
            </w:pPr>
          </w:p>
        </w:tc>
        <w:tc>
          <w:tcPr>
            <w:tcW w:w="7926" w:type="dxa"/>
          </w:tcPr>
          <w:p w14:paraId="1A5D4F0E" w14:textId="77777777" w:rsidR="003D101F" w:rsidRDefault="003D101F">
            <w:pPr>
              <w:spacing w:after="120"/>
              <w:rPr>
                <w:lang w:val="en-US" w:eastAsia="zh-CN"/>
              </w:rPr>
            </w:pPr>
          </w:p>
        </w:tc>
      </w:tr>
      <w:tr w:rsidR="003D101F" w14:paraId="1A5D4F12" w14:textId="77777777">
        <w:tc>
          <w:tcPr>
            <w:tcW w:w="1705" w:type="dxa"/>
          </w:tcPr>
          <w:p w14:paraId="1A5D4F10" w14:textId="77777777" w:rsidR="003D101F" w:rsidRDefault="003D101F">
            <w:pPr>
              <w:spacing w:after="120"/>
              <w:rPr>
                <w:lang w:val="en-US" w:eastAsia="zh-CN"/>
              </w:rPr>
            </w:pPr>
          </w:p>
        </w:tc>
        <w:tc>
          <w:tcPr>
            <w:tcW w:w="7926" w:type="dxa"/>
          </w:tcPr>
          <w:p w14:paraId="1A5D4F11" w14:textId="77777777" w:rsidR="003D101F" w:rsidRDefault="003D101F">
            <w:pPr>
              <w:spacing w:after="120"/>
              <w:rPr>
                <w:lang w:val="en-US" w:eastAsia="zh-CN"/>
              </w:rPr>
            </w:pPr>
          </w:p>
        </w:tc>
      </w:tr>
      <w:tr w:rsidR="003D101F" w14:paraId="1A5D4F15" w14:textId="77777777">
        <w:tc>
          <w:tcPr>
            <w:tcW w:w="1705" w:type="dxa"/>
          </w:tcPr>
          <w:p w14:paraId="1A5D4F13" w14:textId="77777777" w:rsidR="003D101F" w:rsidRDefault="003D101F">
            <w:pPr>
              <w:spacing w:after="120"/>
              <w:rPr>
                <w:lang w:val="en-US" w:eastAsia="zh-CN"/>
              </w:rPr>
            </w:pPr>
          </w:p>
        </w:tc>
        <w:tc>
          <w:tcPr>
            <w:tcW w:w="7926" w:type="dxa"/>
          </w:tcPr>
          <w:p w14:paraId="1A5D4F14" w14:textId="77777777" w:rsidR="003D101F" w:rsidRDefault="003D101F">
            <w:pPr>
              <w:spacing w:after="120"/>
              <w:rPr>
                <w:lang w:val="en-US" w:eastAsia="zh-CN"/>
              </w:rPr>
            </w:pPr>
          </w:p>
        </w:tc>
      </w:tr>
    </w:tbl>
    <w:p w14:paraId="1A5D4F16" w14:textId="77777777" w:rsidR="003D101F" w:rsidRDefault="003D101F">
      <w:pPr>
        <w:rPr>
          <w:lang w:val="en-US" w:eastAsia="zh-CN"/>
        </w:rPr>
      </w:pPr>
    </w:p>
    <w:p w14:paraId="1A5D4F17" w14:textId="77777777" w:rsidR="003D101F" w:rsidRDefault="00AE2D35">
      <w:pPr>
        <w:pStyle w:val="Heading2"/>
      </w:pPr>
      <w:r>
        <w:t>Initial summary</w:t>
      </w:r>
      <w:r>
        <w:rPr>
          <w:rFonts w:hint="eastAsia"/>
        </w:rPr>
        <w:t xml:space="preserve"> </w:t>
      </w:r>
      <w:r>
        <w:t>of discussion</w:t>
      </w:r>
      <w:r>
        <w:rPr>
          <w:rFonts w:hint="eastAsia"/>
        </w:rPr>
        <w:t xml:space="preserve"> </w:t>
      </w:r>
    </w:p>
    <w:p w14:paraId="1A5D4F18" w14:textId="47735F78" w:rsidR="003D101F" w:rsidRDefault="00AE2D35">
      <w:pPr>
        <w:rPr>
          <w:lang w:val="en-US" w:eastAsia="zh-CN"/>
        </w:rPr>
      </w:pPr>
      <w:r>
        <w:rPr>
          <w:lang w:val="en-US" w:eastAsia="zh-CN"/>
        </w:rPr>
        <w:t>Based on the comments received in the first round, further discussion is needed on which objectives need to be included in the final version of SID. Furthermore, there was a request to consider a note this SI will not impact any requirements defined for US 600MHz band. It was also proposed to extend SI target completion to RAN#93.</w:t>
      </w:r>
    </w:p>
    <w:p w14:paraId="1A5D4F19" w14:textId="77777777" w:rsidR="003D101F" w:rsidRPr="00072A5B" w:rsidRDefault="00AE2D35">
      <w:pPr>
        <w:pStyle w:val="Heading2"/>
        <w:rPr>
          <w:lang w:val="en-US"/>
        </w:rPr>
      </w:pPr>
      <w:r w:rsidRPr="00072A5B">
        <w:rPr>
          <w:lang w:val="en-US"/>
        </w:rPr>
        <w:t>Topics for discussion in the 2nd round</w:t>
      </w:r>
    </w:p>
    <w:p w14:paraId="1A5D4F1A" w14:textId="77777777" w:rsidR="003D101F" w:rsidRDefault="00AE2D35">
      <w:pPr>
        <w:pStyle w:val="BodyText"/>
        <w:numPr>
          <w:ilvl w:val="0"/>
          <w:numId w:val="2"/>
        </w:numPr>
        <w:spacing w:line="256" w:lineRule="auto"/>
        <w:rPr>
          <w:lang w:val="en-US"/>
        </w:rPr>
      </w:pPr>
      <w:r>
        <w:rPr>
          <w:lang w:val="en-US"/>
        </w:rPr>
        <w:t>Sub-topic 1-4: Objectives of the SI</w:t>
      </w:r>
    </w:p>
    <w:p w14:paraId="1A5D4F1B" w14:textId="77777777" w:rsidR="003D101F" w:rsidRDefault="00AE2D35">
      <w:pPr>
        <w:pStyle w:val="BodyText"/>
        <w:numPr>
          <w:ilvl w:val="0"/>
          <w:numId w:val="2"/>
        </w:numPr>
        <w:spacing w:line="256" w:lineRule="auto"/>
        <w:rPr>
          <w:lang w:val="en-US"/>
        </w:rPr>
      </w:pPr>
      <w:r>
        <w:rPr>
          <w:lang w:val="en-US"/>
        </w:rPr>
        <w:t>Sub-topic 1-5: SI target completion</w:t>
      </w:r>
    </w:p>
    <w:p w14:paraId="1A5D4F1C" w14:textId="77777777" w:rsidR="003D101F" w:rsidRPr="00072A5B" w:rsidRDefault="00AE2D35">
      <w:pPr>
        <w:pStyle w:val="Heading2"/>
        <w:rPr>
          <w:lang w:val="en-US"/>
        </w:rPr>
      </w:pPr>
      <w:r w:rsidRPr="00072A5B">
        <w:rPr>
          <w:lang w:val="en-US"/>
        </w:rPr>
        <w:t>Companies’ views collected in the 2nd round</w:t>
      </w:r>
    </w:p>
    <w:p w14:paraId="1A5D4F1D" w14:textId="77777777" w:rsidR="003D101F" w:rsidRDefault="00AE2D35">
      <w:pPr>
        <w:pStyle w:val="Heading3"/>
        <w:numPr>
          <w:ilvl w:val="2"/>
          <w:numId w:val="4"/>
        </w:numPr>
        <w:spacing w:line="256" w:lineRule="auto"/>
        <w:rPr>
          <w:sz w:val="24"/>
          <w:szCs w:val="16"/>
          <w:lang w:val="en-US"/>
        </w:rPr>
      </w:pPr>
      <w:r>
        <w:rPr>
          <w:sz w:val="24"/>
          <w:szCs w:val="16"/>
          <w:lang w:val="en-US"/>
        </w:rPr>
        <w:t>Sub-topic 1-4: Objectives of the SI</w:t>
      </w:r>
    </w:p>
    <w:p w14:paraId="1A5D4F1E" w14:textId="77777777" w:rsidR="003D101F" w:rsidRDefault="00AE2D35">
      <w:pPr>
        <w:pStyle w:val="BodyText"/>
        <w:rPr>
          <w:lang w:val="en-US"/>
        </w:rPr>
      </w:pPr>
      <w:r>
        <w:rPr>
          <w:lang w:val="en-US"/>
        </w:rPr>
        <w:t>Based on the comments received, the following SI objectives are proposed:</w:t>
      </w:r>
    </w:p>
    <w:p w14:paraId="1A5D4F1F" w14:textId="77777777" w:rsidR="003D101F" w:rsidRDefault="00AE2D35">
      <w:pPr>
        <w:numPr>
          <w:ilvl w:val="0"/>
          <w:numId w:val="3"/>
        </w:numPr>
        <w:overflowPunct w:val="0"/>
        <w:autoSpaceDE w:val="0"/>
        <w:autoSpaceDN w:val="0"/>
        <w:adjustRightInd w:val="0"/>
        <w:spacing w:line="240" w:lineRule="auto"/>
        <w:ind w:right="-99"/>
        <w:textAlignment w:val="baseline"/>
        <w:rPr>
          <w:lang w:eastAsia="ko-KR"/>
        </w:rPr>
      </w:pPr>
      <w:r>
        <w:rPr>
          <w:lang w:eastAsia="ko-KR"/>
        </w:rPr>
        <w:t>Regulatory study of the frequency range around 600MHz</w:t>
      </w:r>
    </w:p>
    <w:p w14:paraId="1A5D4F20" w14:textId="77777777" w:rsidR="003D101F" w:rsidRDefault="00AE2D35">
      <w:pPr>
        <w:numPr>
          <w:ilvl w:val="0"/>
          <w:numId w:val="3"/>
        </w:numPr>
        <w:overflowPunct w:val="0"/>
        <w:autoSpaceDE w:val="0"/>
        <w:autoSpaceDN w:val="0"/>
        <w:adjustRightInd w:val="0"/>
        <w:spacing w:line="240" w:lineRule="auto"/>
        <w:ind w:right="-99"/>
        <w:textAlignment w:val="baseline"/>
        <w:rPr>
          <w:lang w:eastAsia="ko-KR"/>
        </w:rPr>
      </w:pPr>
      <w:r>
        <w:rPr>
          <w:lang w:eastAsia="ko-KR"/>
        </w:rPr>
        <w:t>Co-existence study for the frequency range of 612-652/663-703 MHz, (if needed)</w:t>
      </w:r>
    </w:p>
    <w:p w14:paraId="1A5D4F21" w14:textId="77777777" w:rsidR="003D101F" w:rsidRDefault="00AE2D35">
      <w:pPr>
        <w:numPr>
          <w:ilvl w:val="0"/>
          <w:numId w:val="3"/>
        </w:numPr>
        <w:spacing w:line="240" w:lineRule="auto"/>
        <w:ind w:right="-99"/>
        <w:rPr>
          <w:lang w:eastAsia="ko-KR"/>
        </w:rPr>
      </w:pPr>
      <w:r>
        <w:rPr>
          <w:lang w:eastAsia="ko-KR"/>
        </w:rPr>
        <w:t>Study the two frequency arrangements (options B1 and B2) and conclude the possible implications (such as insertion loss, transmitter and receiver characteristics, system limitations such as channel bandwidths, etc.) of different duplex filter implementations. Other options are not precluded.</w:t>
      </w:r>
    </w:p>
    <w:p w14:paraId="1A5D4F22" w14:textId="77777777" w:rsidR="003D101F" w:rsidRDefault="00AE2D35">
      <w:pPr>
        <w:numPr>
          <w:ilvl w:val="0"/>
          <w:numId w:val="3"/>
        </w:numPr>
        <w:spacing w:line="240" w:lineRule="auto"/>
        <w:ind w:right="-99"/>
        <w:rPr>
          <w:lang w:val="en-US" w:eastAsia="zh-CN"/>
        </w:rPr>
      </w:pPr>
      <w:r>
        <w:rPr>
          <w:lang w:eastAsia="ko-KR"/>
        </w:rPr>
        <w:t>Answer the request from AWG regarding the technical feasibility of option B1 and B2, respectively. Further options are not precluded and may be included in LS to AWG.</w:t>
      </w:r>
    </w:p>
    <w:p w14:paraId="1A5D4F23" w14:textId="77777777" w:rsidR="003D101F" w:rsidRDefault="00AE2D35">
      <w:pPr>
        <w:spacing w:line="240" w:lineRule="auto"/>
        <w:ind w:left="360" w:right="-99"/>
        <w:rPr>
          <w:lang w:val="en-US" w:eastAsia="zh-CN"/>
        </w:rPr>
      </w:pPr>
      <w:r>
        <w:rPr>
          <w:lang w:eastAsia="ko-KR"/>
        </w:rPr>
        <w:t>NOTE:</w:t>
      </w:r>
      <w:r>
        <w:rPr>
          <w:lang w:val="en-US" w:eastAsia="zh-CN"/>
        </w:rPr>
        <w:t xml:space="preserve"> The SI shall not impact any requirements defined for US 600MHz band.</w:t>
      </w:r>
    </w:p>
    <w:p w14:paraId="1A5D4F24" w14:textId="77777777" w:rsidR="003D101F" w:rsidRDefault="00AE2D35">
      <w:pPr>
        <w:rPr>
          <w:lang w:eastAsia="zh-CN"/>
        </w:rPr>
      </w:pPr>
      <w:r>
        <w:rPr>
          <w:lang w:eastAsia="zh-CN"/>
        </w:rPr>
        <w:t>Are above mentioned SI objectives acceptable? If not, kindly provide alternative.</w:t>
      </w:r>
    </w:p>
    <w:tbl>
      <w:tblPr>
        <w:tblStyle w:val="TableGrid"/>
        <w:tblW w:w="9630" w:type="dxa"/>
        <w:tblLayout w:type="fixed"/>
        <w:tblLook w:val="04A0" w:firstRow="1" w:lastRow="0" w:firstColumn="1" w:lastColumn="0" w:noHBand="0" w:noVBand="1"/>
      </w:tblPr>
      <w:tblGrid>
        <w:gridCol w:w="1238"/>
        <w:gridCol w:w="8392"/>
      </w:tblGrid>
      <w:tr w:rsidR="003D101F" w14:paraId="1A5D4F27" w14:textId="77777777">
        <w:tc>
          <w:tcPr>
            <w:tcW w:w="1238" w:type="dxa"/>
            <w:tcBorders>
              <w:top w:val="single" w:sz="4" w:space="0" w:color="auto"/>
              <w:left w:val="single" w:sz="4" w:space="0" w:color="auto"/>
              <w:bottom w:val="single" w:sz="4" w:space="0" w:color="auto"/>
              <w:right w:val="single" w:sz="4" w:space="0" w:color="auto"/>
            </w:tcBorders>
          </w:tcPr>
          <w:p w14:paraId="1A5D4F25" w14:textId="77777777" w:rsidR="003D101F" w:rsidRDefault="00AE2D35">
            <w:pPr>
              <w:spacing w:after="120"/>
              <w:rPr>
                <w:b/>
                <w:bCs/>
                <w:lang w:val="en-US" w:eastAsia="zh-CN"/>
              </w:rPr>
            </w:pPr>
            <w:r>
              <w:rPr>
                <w:b/>
                <w:bCs/>
                <w:lang w:val="en-US" w:eastAsia="zh-CN"/>
              </w:rPr>
              <w:t>Company</w:t>
            </w:r>
          </w:p>
        </w:tc>
        <w:tc>
          <w:tcPr>
            <w:tcW w:w="8392" w:type="dxa"/>
            <w:tcBorders>
              <w:top w:val="single" w:sz="4" w:space="0" w:color="auto"/>
              <w:left w:val="single" w:sz="4" w:space="0" w:color="auto"/>
              <w:bottom w:val="single" w:sz="4" w:space="0" w:color="auto"/>
              <w:right w:val="single" w:sz="4" w:space="0" w:color="auto"/>
            </w:tcBorders>
          </w:tcPr>
          <w:p w14:paraId="1A5D4F26" w14:textId="77777777" w:rsidR="003D101F" w:rsidRDefault="00AE2D35">
            <w:pPr>
              <w:spacing w:after="120"/>
              <w:rPr>
                <w:b/>
                <w:bCs/>
                <w:lang w:val="en-US" w:eastAsia="zh-CN"/>
              </w:rPr>
            </w:pPr>
            <w:r>
              <w:rPr>
                <w:b/>
                <w:bCs/>
                <w:lang w:val="en-US" w:eastAsia="zh-CN"/>
              </w:rPr>
              <w:t>Comments</w:t>
            </w:r>
          </w:p>
        </w:tc>
      </w:tr>
      <w:tr w:rsidR="003D101F" w14:paraId="1A5D4F2A" w14:textId="77777777">
        <w:tc>
          <w:tcPr>
            <w:tcW w:w="1238" w:type="dxa"/>
            <w:tcBorders>
              <w:top w:val="single" w:sz="4" w:space="0" w:color="auto"/>
              <w:left w:val="single" w:sz="4" w:space="0" w:color="auto"/>
              <w:bottom w:val="single" w:sz="4" w:space="0" w:color="auto"/>
              <w:right w:val="single" w:sz="4" w:space="0" w:color="auto"/>
            </w:tcBorders>
          </w:tcPr>
          <w:p w14:paraId="1A5D4F28" w14:textId="77777777" w:rsidR="003D101F" w:rsidRDefault="00AE2D35">
            <w:pPr>
              <w:spacing w:after="120"/>
              <w:rPr>
                <w:rFonts w:eastAsia="Yu Mincho"/>
                <w:lang w:val="en-US" w:eastAsia="ja-JP"/>
              </w:rPr>
            </w:pPr>
            <w:r>
              <w:rPr>
                <w:rFonts w:eastAsia="Yu Mincho"/>
                <w:lang w:val="en-US" w:eastAsia="ja-JP"/>
              </w:rPr>
              <w:t>Nokia</w:t>
            </w:r>
          </w:p>
        </w:tc>
        <w:tc>
          <w:tcPr>
            <w:tcW w:w="8392" w:type="dxa"/>
            <w:tcBorders>
              <w:top w:val="single" w:sz="4" w:space="0" w:color="auto"/>
              <w:left w:val="single" w:sz="4" w:space="0" w:color="auto"/>
              <w:bottom w:val="single" w:sz="4" w:space="0" w:color="auto"/>
              <w:right w:val="single" w:sz="4" w:space="0" w:color="auto"/>
            </w:tcBorders>
          </w:tcPr>
          <w:p w14:paraId="1A5D4F29" w14:textId="77777777" w:rsidR="003D101F" w:rsidRDefault="00AE2D35">
            <w:pPr>
              <w:spacing w:after="120"/>
              <w:rPr>
                <w:rFonts w:eastAsia="Yu Mincho"/>
                <w:lang w:val="en-US" w:eastAsia="ja-JP"/>
              </w:rPr>
            </w:pPr>
            <w:r>
              <w:rPr>
                <w:rFonts w:eastAsia="Yu Mincho"/>
                <w:lang w:val="en-US" w:eastAsia="ja-JP"/>
              </w:rPr>
              <w:t>Yes</w:t>
            </w:r>
          </w:p>
        </w:tc>
      </w:tr>
      <w:tr w:rsidR="003D101F" w14:paraId="1A5D4F2D" w14:textId="77777777">
        <w:tc>
          <w:tcPr>
            <w:tcW w:w="1238" w:type="dxa"/>
            <w:tcBorders>
              <w:top w:val="single" w:sz="4" w:space="0" w:color="auto"/>
              <w:left w:val="single" w:sz="4" w:space="0" w:color="auto"/>
              <w:bottom w:val="single" w:sz="4" w:space="0" w:color="auto"/>
              <w:right w:val="single" w:sz="4" w:space="0" w:color="auto"/>
            </w:tcBorders>
          </w:tcPr>
          <w:p w14:paraId="1A5D4F2B" w14:textId="77777777" w:rsidR="003D101F" w:rsidRDefault="00AE2D35">
            <w:pPr>
              <w:spacing w:after="120"/>
              <w:rPr>
                <w:lang w:val="en-US" w:eastAsia="zh-CN"/>
              </w:rPr>
            </w:pPr>
            <w:r>
              <w:rPr>
                <w:lang w:val="en-US" w:eastAsia="zh-CN"/>
              </w:rPr>
              <w:lastRenderedPageBreak/>
              <w:t>Spark</w:t>
            </w:r>
          </w:p>
        </w:tc>
        <w:tc>
          <w:tcPr>
            <w:tcW w:w="8392" w:type="dxa"/>
            <w:tcBorders>
              <w:top w:val="single" w:sz="4" w:space="0" w:color="auto"/>
              <w:left w:val="single" w:sz="4" w:space="0" w:color="auto"/>
              <w:bottom w:val="single" w:sz="4" w:space="0" w:color="auto"/>
              <w:right w:val="single" w:sz="4" w:space="0" w:color="auto"/>
            </w:tcBorders>
          </w:tcPr>
          <w:p w14:paraId="1A5D4F2C" w14:textId="77777777" w:rsidR="003D101F" w:rsidRDefault="00AE2D35">
            <w:pPr>
              <w:spacing w:after="120"/>
              <w:rPr>
                <w:lang w:val="en-US" w:eastAsia="zh-CN"/>
              </w:rPr>
            </w:pPr>
            <w:r>
              <w:rPr>
                <w:lang w:val="en-US" w:eastAsia="zh-CN"/>
              </w:rPr>
              <w:t>Yes</w:t>
            </w:r>
          </w:p>
        </w:tc>
      </w:tr>
      <w:tr w:rsidR="003D101F" w14:paraId="1A5D4F30" w14:textId="77777777">
        <w:tc>
          <w:tcPr>
            <w:tcW w:w="1238" w:type="dxa"/>
            <w:tcBorders>
              <w:top w:val="single" w:sz="4" w:space="0" w:color="auto"/>
              <w:left w:val="single" w:sz="4" w:space="0" w:color="auto"/>
              <w:bottom w:val="single" w:sz="4" w:space="0" w:color="auto"/>
              <w:right w:val="single" w:sz="4" w:space="0" w:color="auto"/>
            </w:tcBorders>
          </w:tcPr>
          <w:p w14:paraId="1A5D4F2E" w14:textId="77777777" w:rsidR="003D101F" w:rsidRDefault="00AE2D35">
            <w:pPr>
              <w:spacing w:after="120"/>
              <w:rPr>
                <w:lang w:val="en-US" w:eastAsia="zh-CN"/>
              </w:rPr>
            </w:pPr>
            <w:r>
              <w:rPr>
                <w:lang w:val="en-US" w:eastAsia="zh-CN"/>
              </w:rPr>
              <w:t>Qualcomm Incorporated</w:t>
            </w:r>
          </w:p>
        </w:tc>
        <w:tc>
          <w:tcPr>
            <w:tcW w:w="8392" w:type="dxa"/>
            <w:tcBorders>
              <w:top w:val="single" w:sz="4" w:space="0" w:color="auto"/>
              <w:left w:val="single" w:sz="4" w:space="0" w:color="auto"/>
              <w:bottom w:val="single" w:sz="4" w:space="0" w:color="auto"/>
              <w:right w:val="single" w:sz="4" w:space="0" w:color="auto"/>
            </w:tcBorders>
          </w:tcPr>
          <w:p w14:paraId="1A5D4F2F" w14:textId="77777777" w:rsidR="003D101F" w:rsidRDefault="00AE2D35">
            <w:pPr>
              <w:spacing w:after="120"/>
              <w:rPr>
                <w:lang w:val="en-US" w:eastAsia="zh-CN"/>
              </w:rPr>
            </w:pPr>
            <w:r>
              <w:rPr>
                <w:lang w:val="en-US" w:eastAsia="zh-CN"/>
              </w:rPr>
              <w:t>We don’t understand the need for the NOTE and prefer to remove it.  This is a SI whose output will not be a CR to the specification so we don’t understand how any existing requirement can be impacted.  Moreover, we think that if there is an eventual work item and there is an eventual new band defined, then we should not exclude the possibility to leverage UE implementation across common frequency ranges.  There are examples in the specification where “for the UE that supports X and Y, then …” which may also apply here.  Obviously, this would not impact Band 71/n71 devices that do not support the new band.</w:t>
            </w:r>
          </w:p>
        </w:tc>
      </w:tr>
      <w:tr w:rsidR="003D101F" w14:paraId="1A5D4F34" w14:textId="77777777">
        <w:tc>
          <w:tcPr>
            <w:tcW w:w="1238" w:type="dxa"/>
            <w:tcBorders>
              <w:top w:val="single" w:sz="4" w:space="0" w:color="auto"/>
              <w:left w:val="single" w:sz="4" w:space="0" w:color="auto"/>
              <w:bottom w:val="single" w:sz="4" w:space="0" w:color="auto"/>
              <w:right w:val="single" w:sz="4" w:space="0" w:color="auto"/>
            </w:tcBorders>
          </w:tcPr>
          <w:p w14:paraId="1A5D4F31" w14:textId="77777777" w:rsidR="003D101F" w:rsidRDefault="00AE2D35">
            <w:pPr>
              <w:spacing w:after="120"/>
              <w:rPr>
                <w:lang w:val="en-US" w:eastAsia="zh-CN"/>
              </w:rPr>
            </w:pPr>
            <w:r>
              <w:rPr>
                <w:lang w:val="en-US" w:eastAsia="zh-CN"/>
              </w:rPr>
              <w:t xml:space="preserve">Telstra </w:t>
            </w:r>
          </w:p>
        </w:tc>
        <w:tc>
          <w:tcPr>
            <w:tcW w:w="8392" w:type="dxa"/>
            <w:tcBorders>
              <w:top w:val="single" w:sz="4" w:space="0" w:color="auto"/>
              <w:left w:val="single" w:sz="4" w:space="0" w:color="auto"/>
              <w:bottom w:val="single" w:sz="4" w:space="0" w:color="auto"/>
              <w:right w:val="single" w:sz="4" w:space="0" w:color="auto"/>
            </w:tcBorders>
          </w:tcPr>
          <w:p w14:paraId="1A5D4F32" w14:textId="77777777" w:rsidR="003D101F" w:rsidRDefault="00AE2D35">
            <w:pPr>
              <w:spacing w:after="120"/>
              <w:rPr>
                <w:rFonts w:eastAsia="Yu Mincho"/>
                <w:lang w:val="en-US" w:eastAsia="ja-JP"/>
              </w:rPr>
            </w:pPr>
            <w:r>
              <w:rPr>
                <w:rFonts w:eastAsia="Yu Mincho"/>
                <w:lang w:val="en-US" w:eastAsia="ja-JP"/>
              </w:rPr>
              <w:t xml:space="preserve">We are supportive of the proposed objectives. </w:t>
            </w:r>
          </w:p>
          <w:p w14:paraId="1A5D4F33" w14:textId="77777777" w:rsidR="003D101F" w:rsidRDefault="00AE2D35">
            <w:pPr>
              <w:spacing w:after="120"/>
              <w:rPr>
                <w:lang w:val="en-US" w:eastAsia="zh-CN"/>
              </w:rPr>
            </w:pPr>
            <w:r>
              <w:rPr>
                <w:rFonts w:eastAsia="Yu Mincho"/>
                <w:lang w:val="en-US" w:eastAsia="ja-JP"/>
              </w:rPr>
              <w:t>However, we agree with Qualcomm and do not understand how the proposed study can impact requirements on the US 600 MHz band and thought the Justification was quite clear that the study is intended to be scoped for use in Region 3. Any future normative stage can be clearer on applicability of the requirements however we do not see the need for the proposed note from North American operators.</w:t>
            </w:r>
          </w:p>
        </w:tc>
      </w:tr>
      <w:tr w:rsidR="003D101F" w14:paraId="1A5D4F37" w14:textId="77777777">
        <w:tc>
          <w:tcPr>
            <w:tcW w:w="1238" w:type="dxa"/>
            <w:tcBorders>
              <w:top w:val="single" w:sz="4" w:space="0" w:color="auto"/>
              <w:left w:val="single" w:sz="4" w:space="0" w:color="auto"/>
              <w:bottom w:val="single" w:sz="4" w:space="0" w:color="auto"/>
              <w:right w:val="single" w:sz="4" w:space="0" w:color="auto"/>
            </w:tcBorders>
          </w:tcPr>
          <w:p w14:paraId="1A5D4F35" w14:textId="77777777" w:rsidR="003D101F" w:rsidRDefault="00AE2D35">
            <w:pPr>
              <w:spacing w:after="120"/>
              <w:rPr>
                <w:lang w:val="en-US" w:eastAsia="zh-CN"/>
              </w:rPr>
            </w:pPr>
            <w:r>
              <w:rPr>
                <w:lang w:eastAsia="zh-CN"/>
              </w:rPr>
              <w:t>CBN</w:t>
            </w:r>
          </w:p>
        </w:tc>
        <w:tc>
          <w:tcPr>
            <w:tcW w:w="8392" w:type="dxa"/>
            <w:tcBorders>
              <w:top w:val="single" w:sz="4" w:space="0" w:color="auto"/>
              <w:left w:val="single" w:sz="4" w:space="0" w:color="auto"/>
              <w:bottom w:val="single" w:sz="4" w:space="0" w:color="auto"/>
              <w:right w:val="single" w:sz="4" w:space="0" w:color="auto"/>
            </w:tcBorders>
          </w:tcPr>
          <w:p w14:paraId="1A5D4F36" w14:textId="77777777" w:rsidR="003D101F" w:rsidRDefault="00AE2D35">
            <w:pPr>
              <w:spacing w:after="120"/>
              <w:rPr>
                <w:rFonts w:eastAsia="Yu Mincho"/>
                <w:lang w:val="en-US" w:eastAsia="ja-JP"/>
              </w:rPr>
            </w:pPr>
            <w:r>
              <w:rPr>
                <w:lang w:eastAsia="zh-CN"/>
              </w:rPr>
              <w:t xml:space="preserve">The updated objectives are acceptable to us. We don’t think the note is necessary for a study item either. </w:t>
            </w:r>
          </w:p>
        </w:tc>
      </w:tr>
      <w:tr w:rsidR="003D101F" w14:paraId="1A5D4F3C" w14:textId="77777777">
        <w:tc>
          <w:tcPr>
            <w:tcW w:w="1238" w:type="dxa"/>
            <w:tcBorders>
              <w:top w:val="single" w:sz="4" w:space="0" w:color="auto"/>
              <w:left w:val="single" w:sz="4" w:space="0" w:color="auto"/>
              <w:bottom w:val="single" w:sz="4" w:space="0" w:color="auto"/>
              <w:right w:val="single" w:sz="4" w:space="0" w:color="auto"/>
            </w:tcBorders>
          </w:tcPr>
          <w:p w14:paraId="1A5D4F38" w14:textId="77777777" w:rsidR="003D101F" w:rsidRDefault="00AE2D35">
            <w:pPr>
              <w:spacing w:after="120"/>
              <w:rPr>
                <w:lang w:val="en-US" w:eastAsia="zh-CN"/>
              </w:rPr>
            </w:pPr>
            <w:r>
              <w:rPr>
                <w:rFonts w:hint="eastAsia"/>
                <w:lang w:val="en-US" w:eastAsia="zh-CN"/>
              </w:rPr>
              <w:t>S</w:t>
            </w:r>
            <w:r>
              <w:rPr>
                <w:lang w:val="en-US" w:eastAsia="zh-CN"/>
              </w:rPr>
              <w:t>amsung</w:t>
            </w:r>
          </w:p>
        </w:tc>
        <w:tc>
          <w:tcPr>
            <w:tcW w:w="8392" w:type="dxa"/>
            <w:tcBorders>
              <w:top w:val="single" w:sz="4" w:space="0" w:color="auto"/>
              <w:left w:val="single" w:sz="4" w:space="0" w:color="auto"/>
              <w:bottom w:val="single" w:sz="4" w:space="0" w:color="auto"/>
              <w:right w:val="single" w:sz="4" w:space="0" w:color="auto"/>
            </w:tcBorders>
          </w:tcPr>
          <w:p w14:paraId="1A5D4F39" w14:textId="77777777" w:rsidR="003D101F" w:rsidRDefault="00AE2D35">
            <w:pPr>
              <w:spacing w:after="120"/>
              <w:rPr>
                <w:lang w:val="en-US" w:eastAsia="zh-CN"/>
              </w:rPr>
            </w:pPr>
            <w:r>
              <w:rPr>
                <w:rFonts w:hint="eastAsia"/>
                <w:lang w:val="en-US" w:eastAsia="zh-CN"/>
              </w:rPr>
              <w:t>W</w:t>
            </w:r>
            <w:r>
              <w:rPr>
                <w:lang w:val="en-US" w:eastAsia="zh-CN"/>
              </w:rPr>
              <w:t xml:space="preserve">e also would like to clarify the meaning of note based on the clear justifications in the SID. In our understanding, such note can be removed. </w:t>
            </w:r>
          </w:p>
          <w:p w14:paraId="1A5D4F3A" w14:textId="77777777" w:rsidR="003D101F" w:rsidRDefault="00AE2D35">
            <w:pPr>
              <w:spacing w:after="120"/>
              <w:rPr>
                <w:lang w:val="en-US" w:eastAsia="zh-CN"/>
              </w:rPr>
            </w:pPr>
            <w:r>
              <w:rPr>
                <w:lang w:val="en-US" w:eastAsia="zh-CN"/>
              </w:rPr>
              <w:t xml:space="preserve">Maybe to make the objective clear enough, we can say “regulatory study of frequency range around 600MHz in Region 3” to focus on the region 3 regulatory study </w:t>
            </w:r>
          </w:p>
          <w:p w14:paraId="1A5D4F3B" w14:textId="77777777" w:rsidR="003D101F" w:rsidRDefault="003D101F">
            <w:pPr>
              <w:spacing w:after="120"/>
              <w:rPr>
                <w:lang w:val="en-US" w:eastAsia="zh-CN"/>
              </w:rPr>
            </w:pPr>
          </w:p>
        </w:tc>
      </w:tr>
      <w:tr w:rsidR="003D101F" w14:paraId="1A5D4F3F" w14:textId="77777777">
        <w:tc>
          <w:tcPr>
            <w:tcW w:w="1238" w:type="dxa"/>
            <w:tcBorders>
              <w:top w:val="single" w:sz="4" w:space="0" w:color="auto"/>
              <w:left w:val="single" w:sz="4" w:space="0" w:color="auto"/>
              <w:bottom w:val="single" w:sz="4" w:space="0" w:color="auto"/>
              <w:right w:val="single" w:sz="4" w:space="0" w:color="auto"/>
            </w:tcBorders>
          </w:tcPr>
          <w:p w14:paraId="1A5D4F3D" w14:textId="77777777" w:rsidR="003D101F" w:rsidRDefault="00AE2D35">
            <w:pPr>
              <w:spacing w:after="120"/>
              <w:rPr>
                <w:lang w:val="en-US" w:eastAsia="zh-CN"/>
              </w:rPr>
            </w:pPr>
            <w:r>
              <w:rPr>
                <w:lang w:val="en-US" w:eastAsia="zh-CN"/>
              </w:rPr>
              <w:t>DISH</w:t>
            </w:r>
          </w:p>
        </w:tc>
        <w:tc>
          <w:tcPr>
            <w:tcW w:w="8392" w:type="dxa"/>
            <w:tcBorders>
              <w:top w:val="single" w:sz="4" w:space="0" w:color="auto"/>
              <w:left w:val="single" w:sz="4" w:space="0" w:color="auto"/>
              <w:bottom w:val="single" w:sz="4" w:space="0" w:color="auto"/>
              <w:right w:val="single" w:sz="4" w:space="0" w:color="auto"/>
            </w:tcBorders>
          </w:tcPr>
          <w:p w14:paraId="1A5D4F3E" w14:textId="77777777" w:rsidR="003D101F" w:rsidRDefault="00AE2D35">
            <w:pPr>
              <w:spacing w:after="120"/>
              <w:rPr>
                <w:lang w:val="en-US" w:eastAsia="zh-CN"/>
              </w:rPr>
            </w:pPr>
            <w:r>
              <w:rPr>
                <w:lang w:val="en-US" w:eastAsia="zh-CN"/>
              </w:rPr>
              <w:t>We are NOT ok with the SI unless it is made very clear that SI outcome does not impact US600MHz requirements. For instance, B71/n71 UE Co-existence protection levels shall remain the same etc.</w:t>
            </w:r>
          </w:p>
        </w:tc>
      </w:tr>
      <w:tr w:rsidR="003D101F" w14:paraId="1A5D4F42" w14:textId="77777777">
        <w:tc>
          <w:tcPr>
            <w:tcW w:w="1238" w:type="dxa"/>
            <w:tcBorders>
              <w:top w:val="single" w:sz="4" w:space="0" w:color="auto"/>
              <w:left w:val="single" w:sz="4" w:space="0" w:color="auto"/>
              <w:bottom w:val="single" w:sz="4" w:space="0" w:color="auto"/>
              <w:right w:val="single" w:sz="4" w:space="0" w:color="auto"/>
            </w:tcBorders>
          </w:tcPr>
          <w:p w14:paraId="1A5D4F40" w14:textId="77777777" w:rsidR="003D101F" w:rsidRDefault="00AE2D35">
            <w:pPr>
              <w:spacing w:after="120"/>
              <w:rPr>
                <w:lang w:val="en-US" w:eastAsia="zh-CN"/>
              </w:rPr>
            </w:pPr>
            <w:r>
              <w:rPr>
                <w:lang w:val="en-US" w:eastAsia="zh-CN"/>
              </w:rPr>
              <w:t>EBU</w:t>
            </w:r>
          </w:p>
        </w:tc>
        <w:tc>
          <w:tcPr>
            <w:tcW w:w="8392" w:type="dxa"/>
            <w:tcBorders>
              <w:top w:val="single" w:sz="4" w:space="0" w:color="auto"/>
              <w:left w:val="single" w:sz="4" w:space="0" w:color="auto"/>
              <w:bottom w:val="single" w:sz="4" w:space="0" w:color="auto"/>
              <w:right w:val="single" w:sz="4" w:space="0" w:color="auto"/>
            </w:tcBorders>
          </w:tcPr>
          <w:p w14:paraId="1A5D4F41" w14:textId="77777777" w:rsidR="003D101F" w:rsidRDefault="00AE2D35">
            <w:pPr>
              <w:spacing w:after="120"/>
              <w:rPr>
                <w:lang w:val="en-US" w:eastAsia="zh-CN"/>
              </w:rPr>
            </w:pPr>
            <w:r>
              <w:rPr>
                <w:lang w:val="en-US"/>
              </w:rPr>
              <w:t>The band 470 – 694/698 MHz which includes the targeted spectrum range is widely used for digital terrestrial broadcast (DTT) networks around the world. These networks will continue to exist for many years. It has been demonstrated in the bands below 1 GHz that compatibility between mobile uplink and DTT is technically difficult to achieve with reasonable effort on both sides. EBU therefore requests that the objectives of the study include finding frequency arrangements that facilitate co-existence between the 3GPP system and DTT.</w:t>
            </w:r>
          </w:p>
        </w:tc>
      </w:tr>
      <w:tr w:rsidR="003D101F" w14:paraId="1A5D4F48" w14:textId="77777777">
        <w:tc>
          <w:tcPr>
            <w:tcW w:w="1238" w:type="dxa"/>
            <w:tcBorders>
              <w:top w:val="single" w:sz="4" w:space="0" w:color="auto"/>
              <w:left w:val="single" w:sz="4" w:space="0" w:color="auto"/>
              <w:bottom w:val="single" w:sz="4" w:space="0" w:color="auto"/>
              <w:right w:val="single" w:sz="4" w:space="0" w:color="auto"/>
            </w:tcBorders>
          </w:tcPr>
          <w:p w14:paraId="1A5D4F43" w14:textId="77777777" w:rsidR="003D101F" w:rsidRDefault="00AE2D35">
            <w:pPr>
              <w:spacing w:after="120"/>
              <w:rPr>
                <w:lang w:val="en-US" w:eastAsia="zh-CN"/>
              </w:rPr>
            </w:pPr>
            <w:r>
              <w:rPr>
                <w:lang w:val="en-US" w:eastAsia="zh-CN"/>
              </w:rPr>
              <w:t>Huawei, HiSilicon</w:t>
            </w:r>
          </w:p>
        </w:tc>
        <w:tc>
          <w:tcPr>
            <w:tcW w:w="8392" w:type="dxa"/>
            <w:tcBorders>
              <w:top w:val="single" w:sz="4" w:space="0" w:color="auto"/>
              <w:left w:val="single" w:sz="4" w:space="0" w:color="auto"/>
              <w:bottom w:val="single" w:sz="4" w:space="0" w:color="auto"/>
              <w:right w:val="single" w:sz="4" w:space="0" w:color="auto"/>
            </w:tcBorders>
          </w:tcPr>
          <w:p w14:paraId="1A5D4F44" w14:textId="77777777" w:rsidR="003D101F" w:rsidRDefault="00AE2D35">
            <w:pPr>
              <w:spacing w:after="120"/>
              <w:rPr>
                <w:lang w:val="en-US" w:eastAsia="zh-CN"/>
              </w:rPr>
            </w:pPr>
            <w:r>
              <w:rPr>
                <w:lang w:val="en-US" w:eastAsia="zh-CN"/>
              </w:rPr>
              <w:t>The suggested objective of the study of frequency ranges is mixed with other aspects together, e.g. Tx/Rx characteristics, channel arrangements, which is not clear as a guidance for the study in RAN4. Recommended revisions are:</w:t>
            </w:r>
          </w:p>
          <w:p w14:paraId="1A5D4F45" w14:textId="77777777" w:rsidR="003D101F" w:rsidRDefault="00AE2D35">
            <w:pPr>
              <w:numPr>
                <w:ilvl w:val="0"/>
                <w:numId w:val="3"/>
              </w:numPr>
              <w:spacing w:line="240" w:lineRule="auto"/>
              <w:ind w:right="-99"/>
              <w:rPr>
                <w:lang w:eastAsia="ko-KR"/>
              </w:rPr>
            </w:pPr>
            <w:r>
              <w:rPr>
                <w:lang w:eastAsia="ko-KR"/>
              </w:rPr>
              <w:t>Study the two frequency arrangements (options B1 and B2). Other options are not precluded.</w:t>
            </w:r>
          </w:p>
          <w:p w14:paraId="1A5D4F46" w14:textId="77777777" w:rsidR="003D101F" w:rsidRDefault="00AE2D35">
            <w:pPr>
              <w:numPr>
                <w:ilvl w:val="0"/>
                <w:numId w:val="3"/>
              </w:numPr>
              <w:spacing w:line="240" w:lineRule="auto"/>
              <w:ind w:right="-99"/>
              <w:rPr>
                <w:lang w:val="en-US" w:eastAsia="zh-CN"/>
              </w:rPr>
            </w:pPr>
            <w:r>
              <w:rPr>
                <w:lang w:eastAsia="ko-KR"/>
              </w:rPr>
              <w:t>Study UE architectures, transmitter and receiver characteristics, channel arrangement such as channel bandwidths, etc., which are related to the potential band plan.</w:t>
            </w:r>
          </w:p>
          <w:p w14:paraId="1A5D4F47" w14:textId="77777777" w:rsidR="003D101F" w:rsidRDefault="00AE2D35">
            <w:pPr>
              <w:spacing w:after="120"/>
              <w:rPr>
                <w:lang w:val="en-US"/>
              </w:rPr>
            </w:pPr>
            <w:r>
              <w:rPr>
                <w:rFonts w:hint="eastAsia"/>
                <w:lang w:val="en-US" w:eastAsia="zh-CN"/>
              </w:rPr>
              <w:t>We</w:t>
            </w:r>
            <w:r>
              <w:rPr>
                <w:lang w:val="en-US" w:eastAsia="zh-CN"/>
              </w:rPr>
              <w:t xml:space="preserve"> think that no need to consider the note at this moment since the study is targeted for Region 3 according to the justification part. </w:t>
            </w:r>
          </w:p>
        </w:tc>
      </w:tr>
      <w:tr w:rsidR="003D101F" w14:paraId="1A5D4F4D" w14:textId="77777777">
        <w:tc>
          <w:tcPr>
            <w:tcW w:w="1238" w:type="dxa"/>
            <w:tcBorders>
              <w:top w:val="single" w:sz="4" w:space="0" w:color="auto"/>
              <w:left w:val="single" w:sz="4" w:space="0" w:color="auto"/>
              <w:bottom w:val="single" w:sz="4" w:space="0" w:color="auto"/>
              <w:right w:val="single" w:sz="4" w:space="0" w:color="auto"/>
            </w:tcBorders>
          </w:tcPr>
          <w:p w14:paraId="1A5D4F49" w14:textId="77777777" w:rsidR="003D101F" w:rsidRDefault="00AE2D35">
            <w:pPr>
              <w:spacing w:after="120"/>
              <w:rPr>
                <w:lang w:val="en-US" w:eastAsia="zh-CN"/>
              </w:rPr>
            </w:pPr>
            <w:r>
              <w:rPr>
                <w:lang w:val="en-US" w:eastAsia="zh-CN"/>
              </w:rPr>
              <w:t>Apple</w:t>
            </w:r>
          </w:p>
        </w:tc>
        <w:tc>
          <w:tcPr>
            <w:tcW w:w="8392" w:type="dxa"/>
            <w:tcBorders>
              <w:top w:val="single" w:sz="4" w:space="0" w:color="auto"/>
              <w:left w:val="single" w:sz="4" w:space="0" w:color="auto"/>
              <w:bottom w:val="single" w:sz="4" w:space="0" w:color="auto"/>
              <w:right w:val="single" w:sz="4" w:space="0" w:color="auto"/>
            </w:tcBorders>
          </w:tcPr>
          <w:p w14:paraId="1A5D4F4A" w14:textId="77777777" w:rsidR="003D101F" w:rsidRDefault="00AE2D35">
            <w:pPr>
              <w:spacing w:after="120"/>
              <w:rPr>
                <w:lang w:val="en-US"/>
              </w:rPr>
            </w:pPr>
            <w:r>
              <w:rPr>
                <w:lang w:val="en-US"/>
              </w:rPr>
              <w:t xml:space="preserve">The item 3 on the objective list should be changed as presented below. </w:t>
            </w:r>
          </w:p>
          <w:p w14:paraId="1A5D4F4B" w14:textId="77777777" w:rsidR="003D101F" w:rsidRDefault="00AE2D35">
            <w:pPr>
              <w:spacing w:after="120"/>
              <w:rPr>
                <w:lang w:val="en-US"/>
              </w:rPr>
            </w:pPr>
            <w:r>
              <w:rPr>
                <w:lang w:val="en-US"/>
              </w:rPr>
              <w:t xml:space="preserve">Study potential frequency arrangements and conclude the possible implications (such as insertion loss, transmitter and receiver characteristics, system limitations such as channel bandwidths, etc.) accounting for different duplex filter implementations. </w:t>
            </w:r>
          </w:p>
          <w:p w14:paraId="1A5D4F4C" w14:textId="77777777" w:rsidR="003D101F" w:rsidRDefault="00AE2D35">
            <w:pPr>
              <w:spacing w:after="120"/>
              <w:rPr>
                <w:lang w:val="en-US" w:eastAsia="zh-CN"/>
              </w:rPr>
            </w:pPr>
            <w:r>
              <w:rPr>
                <w:lang w:val="en-US"/>
              </w:rPr>
              <w:t>@</w:t>
            </w:r>
            <w:r w:rsidRPr="00072A5B">
              <w:rPr>
                <w:b/>
                <w:bCs/>
                <w:lang w:val="en-US"/>
              </w:rPr>
              <w:t>Huawei</w:t>
            </w:r>
            <w:r>
              <w:rPr>
                <w:lang w:val="en-US"/>
              </w:rPr>
              <w:t>: We do not see a need to split this item into two separate items as potential frequency arrangements go hand-in-hand with UE architectures and implementation peculiarities.</w:t>
            </w:r>
          </w:p>
        </w:tc>
      </w:tr>
      <w:tr w:rsidR="003D101F" w14:paraId="1A5D4F53" w14:textId="77777777">
        <w:tc>
          <w:tcPr>
            <w:tcW w:w="1238" w:type="dxa"/>
            <w:tcBorders>
              <w:top w:val="single" w:sz="4" w:space="0" w:color="auto"/>
              <w:left w:val="single" w:sz="4" w:space="0" w:color="auto"/>
              <w:bottom w:val="single" w:sz="4" w:space="0" w:color="auto"/>
              <w:right w:val="single" w:sz="4" w:space="0" w:color="auto"/>
            </w:tcBorders>
          </w:tcPr>
          <w:p w14:paraId="1A5D4F4E" w14:textId="77777777" w:rsidR="003D101F" w:rsidRDefault="00AE2D35">
            <w:pPr>
              <w:spacing w:after="120"/>
              <w:rPr>
                <w:lang w:val="en-US" w:eastAsia="zh-CN"/>
              </w:rPr>
            </w:pPr>
            <w:r>
              <w:rPr>
                <w:rFonts w:hint="eastAsia"/>
                <w:lang w:val="en-US" w:eastAsia="zh-CN"/>
              </w:rPr>
              <w:t>ZTE</w:t>
            </w:r>
          </w:p>
        </w:tc>
        <w:tc>
          <w:tcPr>
            <w:tcW w:w="8392" w:type="dxa"/>
            <w:tcBorders>
              <w:top w:val="single" w:sz="4" w:space="0" w:color="auto"/>
              <w:left w:val="single" w:sz="4" w:space="0" w:color="auto"/>
              <w:bottom w:val="single" w:sz="4" w:space="0" w:color="auto"/>
              <w:right w:val="single" w:sz="4" w:space="0" w:color="auto"/>
            </w:tcBorders>
          </w:tcPr>
          <w:p w14:paraId="1A5D4F4F" w14:textId="77777777" w:rsidR="003D101F" w:rsidRDefault="00AE2D35">
            <w:pPr>
              <w:spacing w:after="120"/>
              <w:rPr>
                <w:rFonts w:eastAsia="SimSun"/>
                <w:lang w:val="en-US" w:eastAsia="zh-CN"/>
              </w:rPr>
            </w:pPr>
            <w:r>
              <w:rPr>
                <w:rFonts w:eastAsia="Yu Mincho"/>
                <w:lang w:val="en-US" w:eastAsia="ja-JP"/>
              </w:rPr>
              <w:t>We</w:t>
            </w:r>
            <w:r>
              <w:rPr>
                <w:rFonts w:eastAsia="SimSun" w:hint="eastAsia"/>
                <w:lang w:val="en-US" w:eastAsia="zh-CN"/>
              </w:rPr>
              <w:t xml:space="preserve"> also </w:t>
            </w:r>
            <w:r>
              <w:rPr>
                <w:rFonts w:eastAsia="Yu Mincho"/>
                <w:lang w:val="en-US" w:eastAsia="ja-JP"/>
              </w:rPr>
              <w:t>suppor</w:t>
            </w:r>
            <w:r>
              <w:rPr>
                <w:rFonts w:eastAsia="SimSun" w:hint="eastAsia"/>
                <w:lang w:val="en-US" w:eastAsia="zh-CN"/>
              </w:rPr>
              <w:t xml:space="preserve">t </w:t>
            </w:r>
            <w:r>
              <w:rPr>
                <w:rFonts w:eastAsia="Yu Mincho"/>
                <w:lang w:val="en-US" w:eastAsia="ja-JP"/>
              </w:rPr>
              <w:t>the proposed objectives.</w:t>
            </w:r>
            <w:r>
              <w:rPr>
                <w:rFonts w:eastAsia="SimSun" w:hint="eastAsia"/>
                <w:lang w:val="en-US" w:eastAsia="zh-CN"/>
              </w:rPr>
              <w:t xml:space="preserve">  </w:t>
            </w:r>
          </w:p>
          <w:p w14:paraId="1A5D4F50" w14:textId="77777777" w:rsidR="003D101F" w:rsidRDefault="00AE2D35">
            <w:pPr>
              <w:spacing w:after="120"/>
              <w:rPr>
                <w:rFonts w:eastAsia="SimSun"/>
                <w:lang w:val="en-US" w:eastAsia="zh-CN"/>
              </w:rPr>
            </w:pPr>
            <w:r>
              <w:rPr>
                <w:rFonts w:eastAsia="SimSun" w:hint="eastAsia"/>
                <w:lang w:val="en-US" w:eastAsia="zh-CN"/>
              </w:rPr>
              <w:t>In addition, current wording in the objectives could cover both UE and BS, it</w:t>
            </w:r>
            <w:r>
              <w:rPr>
                <w:rFonts w:eastAsia="SimSun"/>
                <w:lang w:val="en-US" w:eastAsia="zh-CN"/>
              </w:rPr>
              <w:t>’</w:t>
            </w:r>
            <w:r>
              <w:rPr>
                <w:rFonts w:eastAsia="SimSun" w:hint="eastAsia"/>
                <w:lang w:val="en-US" w:eastAsia="zh-CN"/>
              </w:rPr>
              <w:t>s more appropriate than only mentioning UE side.</w:t>
            </w:r>
          </w:p>
          <w:p w14:paraId="1A5D4F51" w14:textId="77777777" w:rsidR="003D101F" w:rsidRDefault="00AE2D35">
            <w:pPr>
              <w:numPr>
                <w:ilvl w:val="0"/>
                <w:numId w:val="3"/>
              </w:numPr>
              <w:overflowPunct/>
              <w:autoSpaceDE/>
              <w:autoSpaceDN/>
              <w:adjustRightInd/>
              <w:spacing w:after="0"/>
              <w:ind w:right="-99"/>
              <w:textAlignment w:val="auto"/>
              <w:rPr>
                <w:rFonts w:eastAsia="Yu Mincho"/>
                <w:lang w:val="en-US" w:eastAsia="zh-CN"/>
              </w:rPr>
            </w:pPr>
            <w:r>
              <w:lastRenderedPageBreak/>
              <w:t xml:space="preserve">Study of transmitter emissions and appropriate receiver characteristics for both BS and UE based on the band plans.  </w:t>
            </w:r>
          </w:p>
          <w:p w14:paraId="1A5D4F52" w14:textId="77777777" w:rsidR="003D101F" w:rsidRDefault="00AE2D35">
            <w:pPr>
              <w:spacing w:after="120"/>
              <w:rPr>
                <w:lang w:val="en-US"/>
              </w:rPr>
            </w:pPr>
            <w:r>
              <w:rPr>
                <w:rFonts w:eastAsia="SimSun" w:hint="eastAsia"/>
                <w:lang w:val="en-US" w:eastAsia="zh-CN"/>
              </w:rPr>
              <w:t xml:space="preserve">Regarding NOTE for US600MHz, we also think the Note could be removed based on the SID justification and we only focus on Region 3  regulatory requirement study which is requested by APT LS. </w:t>
            </w:r>
          </w:p>
        </w:tc>
      </w:tr>
      <w:tr w:rsidR="009B0530" w14:paraId="1A5D4F56" w14:textId="77777777">
        <w:tc>
          <w:tcPr>
            <w:tcW w:w="1238" w:type="dxa"/>
            <w:tcBorders>
              <w:top w:val="single" w:sz="4" w:space="0" w:color="auto"/>
              <w:left w:val="single" w:sz="4" w:space="0" w:color="auto"/>
              <w:bottom w:val="single" w:sz="4" w:space="0" w:color="auto"/>
              <w:right w:val="single" w:sz="4" w:space="0" w:color="auto"/>
            </w:tcBorders>
          </w:tcPr>
          <w:p w14:paraId="1A5D4F54" w14:textId="77777777" w:rsidR="009B0530" w:rsidRDefault="009B0530">
            <w:pPr>
              <w:spacing w:after="120"/>
              <w:rPr>
                <w:lang w:val="en-US" w:eastAsia="zh-CN"/>
              </w:rPr>
            </w:pPr>
            <w:r>
              <w:rPr>
                <w:lang w:val="en-US" w:eastAsia="zh-CN"/>
              </w:rPr>
              <w:lastRenderedPageBreak/>
              <w:t>Skyworks</w:t>
            </w:r>
          </w:p>
        </w:tc>
        <w:tc>
          <w:tcPr>
            <w:tcW w:w="8392" w:type="dxa"/>
            <w:tcBorders>
              <w:top w:val="single" w:sz="4" w:space="0" w:color="auto"/>
              <w:left w:val="single" w:sz="4" w:space="0" w:color="auto"/>
              <w:bottom w:val="single" w:sz="4" w:space="0" w:color="auto"/>
              <w:right w:val="single" w:sz="4" w:space="0" w:color="auto"/>
            </w:tcBorders>
          </w:tcPr>
          <w:p w14:paraId="1A5D4F55" w14:textId="77777777" w:rsidR="009B0530" w:rsidRDefault="009B0530" w:rsidP="00AE2D35">
            <w:pPr>
              <w:spacing w:after="120"/>
              <w:rPr>
                <w:rFonts w:eastAsia="Yu Mincho"/>
                <w:lang w:val="en-US" w:eastAsia="ja-JP"/>
              </w:rPr>
            </w:pPr>
            <w:r>
              <w:rPr>
                <w:rFonts w:eastAsia="Yu Mincho"/>
                <w:lang w:val="en-US" w:eastAsia="ja-JP"/>
              </w:rPr>
              <w:t>We are OK with most objective since other solutions than B1 and B2 can be studied and their potential benefit versus proposed B1 and B2 can be assessed. Regarding the coexistence objective though we believe it is needed to study impact to DTV on the same basis as for band 71 especially if the same implementation is used to cover this new band and band 71.</w:t>
            </w:r>
          </w:p>
        </w:tc>
      </w:tr>
      <w:tr w:rsidR="00117105" w14:paraId="064779AE" w14:textId="77777777">
        <w:tc>
          <w:tcPr>
            <w:tcW w:w="1238" w:type="dxa"/>
            <w:tcBorders>
              <w:top w:val="single" w:sz="4" w:space="0" w:color="auto"/>
              <w:left w:val="single" w:sz="4" w:space="0" w:color="auto"/>
              <w:bottom w:val="single" w:sz="4" w:space="0" w:color="auto"/>
              <w:right w:val="single" w:sz="4" w:space="0" w:color="auto"/>
            </w:tcBorders>
          </w:tcPr>
          <w:p w14:paraId="2837F622" w14:textId="728D5E48" w:rsidR="00117105" w:rsidRDefault="00117105" w:rsidP="00117105">
            <w:pPr>
              <w:spacing w:after="120"/>
              <w:rPr>
                <w:lang w:val="en-US" w:eastAsia="zh-CN"/>
              </w:rPr>
            </w:pPr>
            <w:r>
              <w:rPr>
                <w:lang w:val="en-US" w:eastAsia="zh-CN"/>
              </w:rPr>
              <w:t>Ericsson</w:t>
            </w:r>
          </w:p>
        </w:tc>
        <w:tc>
          <w:tcPr>
            <w:tcW w:w="8392" w:type="dxa"/>
            <w:tcBorders>
              <w:top w:val="single" w:sz="4" w:space="0" w:color="auto"/>
              <w:left w:val="single" w:sz="4" w:space="0" w:color="auto"/>
              <w:bottom w:val="single" w:sz="4" w:space="0" w:color="auto"/>
              <w:right w:val="single" w:sz="4" w:space="0" w:color="auto"/>
            </w:tcBorders>
          </w:tcPr>
          <w:p w14:paraId="05EA3D8A" w14:textId="551C47FF" w:rsidR="00117105" w:rsidRDefault="00117105" w:rsidP="00117105">
            <w:pPr>
              <w:spacing w:after="120"/>
              <w:rPr>
                <w:rFonts w:eastAsia="Yu Mincho"/>
                <w:lang w:val="en-US" w:eastAsia="ja-JP"/>
              </w:rPr>
            </w:pPr>
            <w:r>
              <w:rPr>
                <w:lang w:val="en-US" w:eastAsia="zh-CN"/>
              </w:rPr>
              <w:t xml:space="preserve">We support the objectives. We </w:t>
            </w:r>
            <w:r w:rsidR="00F718CD">
              <w:rPr>
                <w:lang w:val="en-US" w:eastAsia="zh-CN"/>
              </w:rPr>
              <w:t>agree wit</w:t>
            </w:r>
            <w:r w:rsidR="006E26E1">
              <w:rPr>
                <w:lang w:val="en-US" w:eastAsia="zh-CN"/>
              </w:rPr>
              <w:t xml:space="preserve">h Dish and T-Mobile that the SI should not impact </w:t>
            </w:r>
            <w:r>
              <w:rPr>
                <w:lang w:val="en-US" w:eastAsia="zh-CN"/>
              </w:rPr>
              <w:t xml:space="preserve">the EXISTING US 600 MHz band. </w:t>
            </w:r>
            <w:r w:rsidR="002902CA">
              <w:rPr>
                <w:lang w:val="en-US" w:eastAsia="zh-CN"/>
              </w:rPr>
              <w:t>I</w:t>
            </w:r>
            <w:r w:rsidR="006E26E1">
              <w:rPr>
                <w:lang w:val="en-US" w:eastAsia="zh-CN"/>
              </w:rPr>
              <w:t>t is true tha</w:t>
            </w:r>
            <w:r w:rsidR="002902CA">
              <w:rPr>
                <w:lang w:val="en-US" w:eastAsia="zh-CN"/>
              </w:rPr>
              <w:t>t the requirements will not be defined in SI rather in the WI phase. However, the foundation will be laid in the SI. So it is important to take into account this important aspect in the SI.</w:t>
            </w:r>
          </w:p>
        </w:tc>
      </w:tr>
    </w:tbl>
    <w:p w14:paraId="1A5D4F57" w14:textId="77777777" w:rsidR="003D101F" w:rsidRDefault="003D101F">
      <w:pPr>
        <w:pStyle w:val="BodyText"/>
        <w:rPr>
          <w:lang w:val="en-US" w:eastAsia="zh-CN"/>
        </w:rPr>
      </w:pPr>
    </w:p>
    <w:p w14:paraId="1A5D4F58" w14:textId="77777777" w:rsidR="003D101F" w:rsidRDefault="00AE2D35">
      <w:pPr>
        <w:pStyle w:val="Heading3"/>
        <w:numPr>
          <w:ilvl w:val="2"/>
          <w:numId w:val="4"/>
        </w:numPr>
        <w:spacing w:line="256" w:lineRule="auto"/>
        <w:rPr>
          <w:sz w:val="24"/>
          <w:szCs w:val="16"/>
          <w:lang w:val="en-US"/>
        </w:rPr>
      </w:pPr>
      <w:r>
        <w:rPr>
          <w:sz w:val="24"/>
          <w:szCs w:val="16"/>
          <w:lang w:val="en-US"/>
        </w:rPr>
        <w:t>Sub-topic 1-5: SI target completion</w:t>
      </w:r>
    </w:p>
    <w:p w14:paraId="1A5D4F59" w14:textId="77777777" w:rsidR="003D101F" w:rsidRDefault="00AE2D35">
      <w:pPr>
        <w:overflowPunct w:val="0"/>
        <w:autoSpaceDE w:val="0"/>
        <w:autoSpaceDN w:val="0"/>
        <w:adjustRightInd w:val="0"/>
        <w:spacing w:after="0" w:line="240" w:lineRule="auto"/>
        <w:textAlignment w:val="baseline"/>
        <w:rPr>
          <w:rFonts w:eastAsia="Times New Roman"/>
          <w:color w:val="000000"/>
          <w:lang w:val="en-US" w:eastAsia="zh-CN"/>
        </w:rPr>
      </w:pPr>
      <w:r>
        <w:rPr>
          <w:rFonts w:eastAsia="Times New Roman"/>
          <w:color w:val="000000"/>
          <w:lang w:val="en-US" w:eastAsia="zh-CN"/>
        </w:rPr>
        <w:t>SI target completion: RAN#92 or RAN#93?</w:t>
      </w:r>
    </w:p>
    <w:p w14:paraId="1A5D4F5A" w14:textId="77777777" w:rsidR="003D101F" w:rsidRDefault="003D101F">
      <w:pPr>
        <w:pStyle w:val="BodyText"/>
        <w:rPr>
          <w:lang w:val="en-US"/>
        </w:rPr>
      </w:pPr>
    </w:p>
    <w:tbl>
      <w:tblPr>
        <w:tblStyle w:val="TableGrid"/>
        <w:tblW w:w="9630" w:type="dxa"/>
        <w:tblLayout w:type="fixed"/>
        <w:tblLook w:val="04A0" w:firstRow="1" w:lastRow="0" w:firstColumn="1" w:lastColumn="0" w:noHBand="0" w:noVBand="1"/>
      </w:tblPr>
      <w:tblGrid>
        <w:gridCol w:w="1238"/>
        <w:gridCol w:w="8392"/>
      </w:tblGrid>
      <w:tr w:rsidR="003D101F" w14:paraId="1A5D4F5D" w14:textId="77777777">
        <w:tc>
          <w:tcPr>
            <w:tcW w:w="1238" w:type="dxa"/>
            <w:tcBorders>
              <w:top w:val="single" w:sz="4" w:space="0" w:color="auto"/>
              <w:left w:val="single" w:sz="4" w:space="0" w:color="auto"/>
              <w:bottom w:val="single" w:sz="4" w:space="0" w:color="auto"/>
              <w:right w:val="single" w:sz="4" w:space="0" w:color="auto"/>
            </w:tcBorders>
          </w:tcPr>
          <w:p w14:paraId="1A5D4F5B" w14:textId="77777777" w:rsidR="003D101F" w:rsidRDefault="00AE2D35">
            <w:pPr>
              <w:spacing w:after="120"/>
              <w:rPr>
                <w:b/>
                <w:bCs/>
                <w:lang w:val="en-US" w:eastAsia="zh-CN"/>
              </w:rPr>
            </w:pPr>
            <w:r>
              <w:rPr>
                <w:b/>
                <w:bCs/>
                <w:lang w:val="en-US" w:eastAsia="zh-CN"/>
              </w:rPr>
              <w:t>Company</w:t>
            </w:r>
          </w:p>
        </w:tc>
        <w:tc>
          <w:tcPr>
            <w:tcW w:w="8392" w:type="dxa"/>
            <w:tcBorders>
              <w:top w:val="single" w:sz="4" w:space="0" w:color="auto"/>
              <w:left w:val="single" w:sz="4" w:space="0" w:color="auto"/>
              <w:bottom w:val="single" w:sz="4" w:space="0" w:color="auto"/>
              <w:right w:val="single" w:sz="4" w:space="0" w:color="auto"/>
            </w:tcBorders>
          </w:tcPr>
          <w:p w14:paraId="1A5D4F5C" w14:textId="77777777" w:rsidR="003D101F" w:rsidRDefault="00AE2D35">
            <w:pPr>
              <w:spacing w:after="120"/>
              <w:rPr>
                <w:b/>
                <w:bCs/>
                <w:lang w:val="en-US" w:eastAsia="zh-CN"/>
              </w:rPr>
            </w:pPr>
            <w:r>
              <w:rPr>
                <w:b/>
                <w:bCs/>
                <w:lang w:val="en-US" w:eastAsia="zh-CN"/>
              </w:rPr>
              <w:t>Comments</w:t>
            </w:r>
          </w:p>
        </w:tc>
      </w:tr>
      <w:tr w:rsidR="003D101F" w14:paraId="1A5D4F60" w14:textId="77777777">
        <w:tc>
          <w:tcPr>
            <w:tcW w:w="1238" w:type="dxa"/>
            <w:tcBorders>
              <w:top w:val="single" w:sz="4" w:space="0" w:color="auto"/>
              <w:left w:val="single" w:sz="4" w:space="0" w:color="auto"/>
              <w:bottom w:val="single" w:sz="4" w:space="0" w:color="auto"/>
              <w:right w:val="single" w:sz="4" w:space="0" w:color="auto"/>
            </w:tcBorders>
          </w:tcPr>
          <w:p w14:paraId="1A5D4F5E" w14:textId="77777777" w:rsidR="003D101F" w:rsidRDefault="00AE2D35">
            <w:pPr>
              <w:spacing w:after="120"/>
              <w:rPr>
                <w:rFonts w:eastAsia="Yu Mincho"/>
                <w:lang w:val="en-US" w:eastAsia="ja-JP"/>
              </w:rPr>
            </w:pPr>
            <w:r>
              <w:rPr>
                <w:rFonts w:eastAsia="Yu Mincho"/>
                <w:lang w:val="en-US" w:eastAsia="ja-JP"/>
              </w:rPr>
              <w:t>Nokia</w:t>
            </w:r>
          </w:p>
        </w:tc>
        <w:tc>
          <w:tcPr>
            <w:tcW w:w="8392" w:type="dxa"/>
            <w:tcBorders>
              <w:top w:val="single" w:sz="4" w:space="0" w:color="auto"/>
              <w:left w:val="single" w:sz="4" w:space="0" w:color="auto"/>
              <w:bottom w:val="single" w:sz="4" w:space="0" w:color="auto"/>
              <w:right w:val="single" w:sz="4" w:space="0" w:color="auto"/>
            </w:tcBorders>
          </w:tcPr>
          <w:p w14:paraId="1A5D4F5F" w14:textId="77777777" w:rsidR="003D101F" w:rsidRDefault="00AE2D35">
            <w:pPr>
              <w:spacing w:after="120"/>
              <w:rPr>
                <w:rFonts w:eastAsia="Yu Mincho"/>
                <w:lang w:val="en-US" w:eastAsia="ja-JP"/>
              </w:rPr>
            </w:pPr>
            <w:r>
              <w:rPr>
                <w:rFonts w:eastAsia="Yu Mincho"/>
                <w:lang w:val="en-US" w:eastAsia="ja-JP"/>
              </w:rPr>
              <w:t>RAN#93</w:t>
            </w:r>
          </w:p>
        </w:tc>
      </w:tr>
      <w:tr w:rsidR="003D101F" w14:paraId="1A5D4F63" w14:textId="77777777">
        <w:tc>
          <w:tcPr>
            <w:tcW w:w="1238" w:type="dxa"/>
            <w:tcBorders>
              <w:top w:val="single" w:sz="4" w:space="0" w:color="auto"/>
              <w:left w:val="single" w:sz="4" w:space="0" w:color="auto"/>
              <w:bottom w:val="single" w:sz="4" w:space="0" w:color="auto"/>
              <w:right w:val="single" w:sz="4" w:space="0" w:color="auto"/>
            </w:tcBorders>
          </w:tcPr>
          <w:p w14:paraId="1A5D4F61" w14:textId="77777777" w:rsidR="003D101F" w:rsidRDefault="00AE2D35">
            <w:pPr>
              <w:spacing w:after="120"/>
              <w:rPr>
                <w:lang w:val="en-US" w:eastAsia="zh-CN"/>
              </w:rPr>
            </w:pPr>
            <w:r>
              <w:rPr>
                <w:lang w:val="en-US" w:eastAsia="zh-CN"/>
              </w:rPr>
              <w:t xml:space="preserve">Telstra </w:t>
            </w:r>
          </w:p>
        </w:tc>
        <w:tc>
          <w:tcPr>
            <w:tcW w:w="8392" w:type="dxa"/>
            <w:tcBorders>
              <w:top w:val="single" w:sz="4" w:space="0" w:color="auto"/>
              <w:left w:val="single" w:sz="4" w:space="0" w:color="auto"/>
              <w:bottom w:val="single" w:sz="4" w:space="0" w:color="auto"/>
              <w:right w:val="single" w:sz="4" w:space="0" w:color="auto"/>
            </w:tcBorders>
          </w:tcPr>
          <w:p w14:paraId="1A5D4F62" w14:textId="77777777" w:rsidR="003D101F" w:rsidRDefault="00AE2D35">
            <w:pPr>
              <w:spacing w:after="120"/>
              <w:rPr>
                <w:lang w:val="en-US" w:eastAsia="zh-CN"/>
              </w:rPr>
            </w:pPr>
            <w:r>
              <w:rPr>
                <w:rFonts w:eastAsia="Yu Mincho"/>
                <w:lang w:val="en-US" w:eastAsia="ja-JP"/>
              </w:rPr>
              <w:t>We don’t have a strong view but feel the work needs to fit around the existing RAN4 bandwidth. We would however like to see a timely response to the LS from AWG.</w:t>
            </w:r>
          </w:p>
        </w:tc>
      </w:tr>
      <w:tr w:rsidR="003D101F" w14:paraId="1A5D4F66" w14:textId="77777777">
        <w:tc>
          <w:tcPr>
            <w:tcW w:w="1238" w:type="dxa"/>
            <w:tcBorders>
              <w:top w:val="single" w:sz="4" w:space="0" w:color="auto"/>
              <w:left w:val="single" w:sz="4" w:space="0" w:color="auto"/>
              <w:bottom w:val="single" w:sz="4" w:space="0" w:color="auto"/>
              <w:right w:val="single" w:sz="4" w:space="0" w:color="auto"/>
            </w:tcBorders>
          </w:tcPr>
          <w:p w14:paraId="1A5D4F64" w14:textId="77777777" w:rsidR="003D101F" w:rsidRDefault="00AE2D35">
            <w:pPr>
              <w:spacing w:after="120"/>
              <w:rPr>
                <w:lang w:val="en-US" w:eastAsia="zh-CN"/>
              </w:rPr>
            </w:pPr>
            <w:r>
              <w:rPr>
                <w:lang w:val="en-US" w:eastAsia="zh-CN"/>
              </w:rPr>
              <w:t>Spark</w:t>
            </w:r>
          </w:p>
        </w:tc>
        <w:tc>
          <w:tcPr>
            <w:tcW w:w="8392" w:type="dxa"/>
            <w:tcBorders>
              <w:top w:val="single" w:sz="4" w:space="0" w:color="auto"/>
              <w:left w:val="single" w:sz="4" w:space="0" w:color="auto"/>
              <w:bottom w:val="single" w:sz="4" w:space="0" w:color="auto"/>
              <w:right w:val="single" w:sz="4" w:space="0" w:color="auto"/>
            </w:tcBorders>
          </w:tcPr>
          <w:p w14:paraId="1A5D4F65" w14:textId="77777777" w:rsidR="003D101F" w:rsidRDefault="00AE2D35">
            <w:pPr>
              <w:spacing w:after="120"/>
              <w:rPr>
                <w:lang w:val="en-US" w:eastAsia="zh-CN"/>
              </w:rPr>
            </w:pPr>
            <w:r>
              <w:rPr>
                <w:lang w:val="en-US" w:eastAsia="zh-CN"/>
              </w:rPr>
              <w:t>Agree with Telstra. We should also send an interim response to the AWG as they have a meeting in March 2021</w:t>
            </w:r>
          </w:p>
        </w:tc>
      </w:tr>
      <w:tr w:rsidR="003D101F" w14:paraId="1A5D4F69" w14:textId="77777777">
        <w:tc>
          <w:tcPr>
            <w:tcW w:w="1238" w:type="dxa"/>
            <w:tcBorders>
              <w:top w:val="single" w:sz="4" w:space="0" w:color="auto"/>
              <w:left w:val="single" w:sz="4" w:space="0" w:color="auto"/>
              <w:bottom w:val="single" w:sz="4" w:space="0" w:color="auto"/>
              <w:right w:val="single" w:sz="4" w:space="0" w:color="auto"/>
            </w:tcBorders>
          </w:tcPr>
          <w:p w14:paraId="1A5D4F67" w14:textId="77777777" w:rsidR="003D101F" w:rsidRDefault="00AE2D35">
            <w:pPr>
              <w:spacing w:after="120"/>
              <w:rPr>
                <w:lang w:val="en-US" w:eastAsia="zh-CN"/>
              </w:rPr>
            </w:pPr>
            <w:r>
              <w:rPr>
                <w:lang w:eastAsia="zh-CN"/>
              </w:rPr>
              <w:t>CBN</w:t>
            </w:r>
          </w:p>
        </w:tc>
        <w:tc>
          <w:tcPr>
            <w:tcW w:w="8392" w:type="dxa"/>
            <w:tcBorders>
              <w:top w:val="single" w:sz="4" w:space="0" w:color="auto"/>
              <w:left w:val="single" w:sz="4" w:space="0" w:color="auto"/>
              <w:bottom w:val="single" w:sz="4" w:space="0" w:color="auto"/>
              <w:right w:val="single" w:sz="4" w:space="0" w:color="auto"/>
            </w:tcBorders>
          </w:tcPr>
          <w:p w14:paraId="1A5D4F68" w14:textId="77777777" w:rsidR="003D101F" w:rsidRDefault="00AE2D35">
            <w:pPr>
              <w:spacing w:after="120"/>
              <w:rPr>
                <w:lang w:val="en-US" w:eastAsia="zh-CN"/>
              </w:rPr>
            </w:pPr>
            <w:r>
              <w:rPr>
                <w:lang w:eastAsia="zh-CN"/>
              </w:rPr>
              <w:t>RAN#92</w:t>
            </w:r>
          </w:p>
        </w:tc>
      </w:tr>
      <w:tr w:rsidR="003D101F" w14:paraId="1A5D4F6C" w14:textId="77777777">
        <w:tc>
          <w:tcPr>
            <w:tcW w:w="1238" w:type="dxa"/>
            <w:tcBorders>
              <w:top w:val="single" w:sz="4" w:space="0" w:color="auto"/>
              <w:left w:val="single" w:sz="4" w:space="0" w:color="auto"/>
              <w:bottom w:val="single" w:sz="4" w:space="0" w:color="auto"/>
              <w:right w:val="single" w:sz="4" w:space="0" w:color="auto"/>
            </w:tcBorders>
          </w:tcPr>
          <w:p w14:paraId="1A5D4F6A" w14:textId="77777777" w:rsidR="003D101F" w:rsidRDefault="00AE2D35">
            <w:pPr>
              <w:spacing w:after="120"/>
              <w:rPr>
                <w:lang w:val="en-US" w:eastAsia="zh-CN"/>
              </w:rPr>
            </w:pPr>
            <w:r>
              <w:rPr>
                <w:rFonts w:hint="eastAsia"/>
                <w:lang w:val="en-US" w:eastAsia="zh-CN"/>
              </w:rPr>
              <w:t>S</w:t>
            </w:r>
            <w:r>
              <w:rPr>
                <w:lang w:val="en-US" w:eastAsia="zh-CN"/>
              </w:rPr>
              <w:t>amsung</w:t>
            </w:r>
          </w:p>
        </w:tc>
        <w:tc>
          <w:tcPr>
            <w:tcW w:w="8392" w:type="dxa"/>
            <w:tcBorders>
              <w:top w:val="single" w:sz="4" w:space="0" w:color="auto"/>
              <w:left w:val="single" w:sz="4" w:space="0" w:color="auto"/>
              <w:bottom w:val="single" w:sz="4" w:space="0" w:color="auto"/>
              <w:right w:val="single" w:sz="4" w:space="0" w:color="auto"/>
            </w:tcBorders>
          </w:tcPr>
          <w:p w14:paraId="1A5D4F6B" w14:textId="77777777" w:rsidR="003D101F" w:rsidRDefault="00AE2D35">
            <w:pPr>
              <w:spacing w:after="120"/>
              <w:rPr>
                <w:lang w:val="en-US" w:eastAsia="zh-CN"/>
              </w:rPr>
            </w:pPr>
            <w:r>
              <w:rPr>
                <w:rFonts w:hint="eastAsia"/>
                <w:lang w:val="en-US" w:eastAsia="zh-CN"/>
              </w:rPr>
              <w:t>N</w:t>
            </w:r>
            <w:r>
              <w:rPr>
                <w:lang w:val="en-US" w:eastAsia="zh-CN"/>
              </w:rPr>
              <w:t xml:space="preserve">o strong view but it is assumed RAN4 will send response as long as RAN4 reach consensus on the </w:t>
            </w:r>
            <w:r>
              <w:rPr>
                <w:rFonts w:hint="eastAsia"/>
                <w:lang w:val="en-US" w:eastAsia="zh-CN"/>
              </w:rPr>
              <w:t>LS</w:t>
            </w:r>
            <w:r>
              <w:rPr>
                <w:lang w:val="en-US" w:eastAsia="zh-CN"/>
              </w:rPr>
              <w:t xml:space="preserve"> even before the completion of SI. </w:t>
            </w:r>
          </w:p>
        </w:tc>
      </w:tr>
      <w:tr w:rsidR="003D101F" w14:paraId="1A5D4F6F" w14:textId="77777777">
        <w:tc>
          <w:tcPr>
            <w:tcW w:w="1238" w:type="dxa"/>
            <w:tcBorders>
              <w:top w:val="single" w:sz="4" w:space="0" w:color="auto"/>
              <w:left w:val="single" w:sz="4" w:space="0" w:color="auto"/>
              <w:bottom w:val="single" w:sz="4" w:space="0" w:color="auto"/>
              <w:right w:val="single" w:sz="4" w:space="0" w:color="auto"/>
            </w:tcBorders>
          </w:tcPr>
          <w:p w14:paraId="1A5D4F6D" w14:textId="77777777" w:rsidR="003D101F" w:rsidRDefault="00AE2D35">
            <w:pPr>
              <w:spacing w:after="120"/>
              <w:rPr>
                <w:lang w:val="en-US" w:eastAsia="zh-CN"/>
              </w:rPr>
            </w:pPr>
            <w:r>
              <w:rPr>
                <w:lang w:val="en-US" w:eastAsia="zh-CN"/>
              </w:rPr>
              <w:t>Huawei</w:t>
            </w:r>
          </w:p>
        </w:tc>
        <w:tc>
          <w:tcPr>
            <w:tcW w:w="8392" w:type="dxa"/>
            <w:tcBorders>
              <w:top w:val="single" w:sz="4" w:space="0" w:color="auto"/>
              <w:left w:val="single" w:sz="4" w:space="0" w:color="auto"/>
              <w:bottom w:val="single" w:sz="4" w:space="0" w:color="auto"/>
              <w:right w:val="single" w:sz="4" w:space="0" w:color="auto"/>
            </w:tcBorders>
          </w:tcPr>
          <w:p w14:paraId="1A5D4F6E" w14:textId="77777777" w:rsidR="003D101F" w:rsidRDefault="00AE2D35">
            <w:pPr>
              <w:spacing w:after="120"/>
              <w:rPr>
                <w:lang w:val="en-US" w:eastAsia="zh-CN"/>
              </w:rPr>
            </w:pPr>
            <w:r>
              <w:rPr>
                <w:lang w:val="en-US" w:eastAsia="zh-CN"/>
              </w:rPr>
              <w:t xml:space="preserve">We prefer setting the initial target for RAN#92. </w:t>
            </w:r>
          </w:p>
        </w:tc>
      </w:tr>
      <w:tr w:rsidR="003D101F" w14:paraId="1A5D4F72" w14:textId="77777777">
        <w:tc>
          <w:tcPr>
            <w:tcW w:w="1238" w:type="dxa"/>
            <w:tcBorders>
              <w:top w:val="single" w:sz="4" w:space="0" w:color="auto"/>
              <w:left w:val="single" w:sz="4" w:space="0" w:color="auto"/>
              <w:bottom w:val="single" w:sz="4" w:space="0" w:color="auto"/>
              <w:right w:val="single" w:sz="4" w:space="0" w:color="auto"/>
            </w:tcBorders>
          </w:tcPr>
          <w:p w14:paraId="1A5D4F70" w14:textId="77777777" w:rsidR="003D101F" w:rsidRDefault="00AE2D35">
            <w:pPr>
              <w:spacing w:after="120"/>
              <w:rPr>
                <w:lang w:val="en-US" w:eastAsia="zh-CN"/>
              </w:rPr>
            </w:pPr>
            <w:r>
              <w:rPr>
                <w:lang w:val="en-US" w:eastAsia="zh-CN"/>
              </w:rPr>
              <w:t>Apple</w:t>
            </w:r>
          </w:p>
        </w:tc>
        <w:tc>
          <w:tcPr>
            <w:tcW w:w="8392" w:type="dxa"/>
            <w:tcBorders>
              <w:top w:val="single" w:sz="4" w:space="0" w:color="auto"/>
              <w:left w:val="single" w:sz="4" w:space="0" w:color="auto"/>
              <w:bottom w:val="single" w:sz="4" w:space="0" w:color="auto"/>
              <w:right w:val="single" w:sz="4" w:space="0" w:color="auto"/>
            </w:tcBorders>
          </w:tcPr>
          <w:p w14:paraId="1A5D4F71" w14:textId="77777777" w:rsidR="003D101F" w:rsidRDefault="00AE2D35">
            <w:pPr>
              <w:spacing w:after="120"/>
              <w:rPr>
                <w:lang w:val="en-US" w:eastAsia="zh-CN"/>
              </w:rPr>
            </w:pPr>
            <w:r>
              <w:rPr>
                <w:lang w:val="en-US" w:eastAsia="zh-CN"/>
              </w:rPr>
              <w:t xml:space="preserve">No strong view on the target completion date, RAN#93 seems more realistic accounting for the overall RAN4 workload. Nevertheless, RAN4 can send the LS response before the completion of the SI.  </w:t>
            </w:r>
          </w:p>
        </w:tc>
      </w:tr>
      <w:tr w:rsidR="00860DD7" w14:paraId="1A5D4F75" w14:textId="77777777">
        <w:tc>
          <w:tcPr>
            <w:tcW w:w="1238" w:type="dxa"/>
            <w:tcBorders>
              <w:top w:val="single" w:sz="4" w:space="0" w:color="auto"/>
              <w:left w:val="single" w:sz="4" w:space="0" w:color="auto"/>
              <w:bottom w:val="single" w:sz="4" w:space="0" w:color="auto"/>
              <w:right w:val="single" w:sz="4" w:space="0" w:color="auto"/>
            </w:tcBorders>
          </w:tcPr>
          <w:p w14:paraId="1A5D4F73" w14:textId="1158295D" w:rsidR="00860DD7" w:rsidRDefault="00860DD7" w:rsidP="00860DD7">
            <w:pPr>
              <w:spacing w:after="120"/>
              <w:rPr>
                <w:lang w:val="en-US" w:eastAsia="zh-CN"/>
              </w:rPr>
            </w:pPr>
            <w:r>
              <w:rPr>
                <w:lang w:val="en-US" w:eastAsia="zh-CN"/>
              </w:rPr>
              <w:t>Ericsson</w:t>
            </w:r>
          </w:p>
        </w:tc>
        <w:tc>
          <w:tcPr>
            <w:tcW w:w="8392" w:type="dxa"/>
            <w:tcBorders>
              <w:top w:val="single" w:sz="4" w:space="0" w:color="auto"/>
              <w:left w:val="single" w:sz="4" w:space="0" w:color="auto"/>
              <w:bottom w:val="single" w:sz="4" w:space="0" w:color="auto"/>
              <w:right w:val="single" w:sz="4" w:space="0" w:color="auto"/>
            </w:tcBorders>
          </w:tcPr>
          <w:p w14:paraId="1A5D4F74" w14:textId="7E3788B5" w:rsidR="00860DD7" w:rsidRDefault="00860DD7" w:rsidP="00860DD7">
            <w:pPr>
              <w:spacing w:after="120"/>
              <w:rPr>
                <w:lang w:val="en-US" w:eastAsia="zh-CN"/>
              </w:rPr>
            </w:pPr>
            <w:r>
              <w:rPr>
                <w:lang w:val="en-US" w:eastAsia="zh-CN"/>
              </w:rPr>
              <w:t>RAN#93. Given the RAN4 workload, nature of e-meetings and the scope of the SI, in our view RAN#93 is more realistic time plan. However, we don’t have any concern to send LS to AWG as early as possible.</w:t>
            </w:r>
          </w:p>
        </w:tc>
      </w:tr>
    </w:tbl>
    <w:p w14:paraId="1A5D4F76" w14:textId="77777777" w:rsidR="003D101F" w:rsidRDefault="003D101F"/>
    <w:p w14:paraId="4072B5EB" w14:textId="3B4C4D73" w:rsidR="00072A5B" w:rsidRDefault="00072A5B" w:rsidP="00072A5B">
      <w:pPr>
        <w:pStyle w:val="Heading2"/>
      </w:pPr>
      <w:r>
        <w:t>Summary</w:t>
      </w:r>
      <w:r>
        <w:rPr>
          <w:rFonts w:hint="eastAsia"/>
        </w:rPr>
        <w:t xml:space="preserve"> </w:t>
      </w:r>
      <w:r>
        <w:t>of discussion</w:t>
      </w:r>
      <w:r>
        <w:rPr>
          <w:rFonts w:hint="eastAsia"/>
        </w:rPr>
        <w:t xml:space="preserve"> </w:t>
      </w:r>
    </w:p>
    <w:p w14:paraId="1A5D4F77" w14:textId="433ADEB2" w:rsidR="003D101F" w:rsidRDefault="00072A5B" w:rsidP="00072A5B">
      <w:pPr>
        <w:rPr>
          <w:lang w:val="en-US" w:eastAsia="zh-CN"/>
        </w:rPr>
      </w:pPr>
      <w:r>
        <w:rPr>
          <w:lang w:val="en-US" w:eastAsia="zh-CN"/>
        </w:rPr>
        <w:t xml:space="preserve">Based on the comments received </w:t>
      </w:r>
      <w:r w:rsidR="00360208">
        <w:rPr>
          <w:lang w:val="en-US" w:eastAsia="zh-CN"/>
        </w:rPr>
        <w:t>it is proposed to agree on the following objectives, it is proposed to s</w:t>
      </w:r>
      <w:r w:rsidR="00360208">
        <w:rPr>
          <w:lang w:val="en-US" w:eastAsia="zh-CN"/>
        </w:rPr>
        <w:t>et</w:t>
      </w:r>
      <w:bookmarkStart w:id="0" w:name="_GoBack"/>
      <w:bookmarkEnd w:id="0"/>
      <w:r w:rsidR="00360208">
        <w:rPr>
          <w:lang w:val="en-US" w:eastAsia="zh-CN"/>
        </w:rPr>
        <w:t xml:space="preserve"> SI target completion to RAN#93</w:t>
      </w:r>
      <w:r w:rsidR="00360208">
        <w:rPr>
          <w:lang w:val="en-US" w:eastAsia="zh-CN"/>
        </w:rPr>
        <w:t>:</w:t>
      </w:r>
    </w:p>
    <w:p w14:paraId="7E2E0B97" w14:textId="77777777" w:rsidR="00360208" w:rsidRPr="00155E2C" w:rsidRDefault="00360208" w:rsidP="00360208">
      <w:pPr>
        <w:pStyle w:val="ListParagraph"/>
        <w:numPr>
          <w:ilvl w:val="0"/>
          <w:numId w:val="3"/>
        </w:numPr>
        <w:overflowPunct/>
        <w:autoSpaceDE/>
        <w:autoSpaceDN/>
        <w:adjustRightInd/>
        <w:spacing w:after="0" w:line="240" w:lineRule="auto"/>
        <w:ind w:firstLineChars="0"/>
        <w:rPr>
          <w:rFonts w:ascii="Times New Roman" w:eastAsia="Times New Roman" w:hAnsi="Times New Roman"/>
        </w:rPr>
      </w:pPr>
      <w:r w:rsidRPr="00155E2C">
        <w:rPr>
          <w:rFonts w:ascii="Times New Roman" w:eastAsia="Times New Roman" w:hAnsi="Times New Roman"/>
        </w:rPr>
        <w:t>Regulatory study of the frequency range around 600MHz in Region 3</w:t>
      </w:r>
    </w:p>
    <w:p w14:paraId="477F9C63" w14:textId="77777777" w:rsidR="00360208" w:rsidRPr="00155E2C" w:rsidRDefault="00360208" w:rsidP="00360208">
      <w:pPr>
        <w:pStyle w:val="ListParagraph"/>
        <w:numPr>
          <w:ilvl w:val="0"/>
          <w:numId w:val="3"/>
        </w:numPr>
        <w:overflowPunct/>
        <w:autoSpaceDE/>
        <w:autoSpaceDN/>
        <w:adjustRightInd/>
        <w:spacing w:after="0" w:line="240" w:lineRule="auto"/>
        <w:ind w:firstLineChars="0"/>
        <w:rPr>
          <w:rFonts w:ascii="Times New Roman" w:eastAsia="Times New Roman" w:hAnsi="Times New Roman"/>
        </w:rPr>
      </w:pPr>
      <w:r w:rsidRPr="00155E2C">
        <w:rPr>
          <w:rFonts w:ascii="Times New Roman" w:eastAsia="Times New Roman" w:hAnsi="Times New Roman"/>
        </w:rPr>
        <w:t>Co-existence study for the frequency range of 612-652/663-703 MHz such as with DTV (if needed)</w:t>
      </w:r>
    </w:p>
    <w:p w14:paraId="059F579D" w14:textId="77777777" w:rsidR="00360208" w:rsidRPr="00155E2C" w:rsidRDefault="00360208" w:rsidP="00360208">
      <w:pPr>
        <w:pStyle w:val="ListParagraph"/>
        <w:numPr>
          <w:ilvl w:val="0"/>
          <w:numId w:val="3"/>
        </w:numPr>
        <w:overflowPunct/>
        <w:autoSpaceDE/>
        <w:autoSpaceDN/>
        <w:adjustRightInd/>
        <w:spacing w:after="0" w:line="240" w:lineRule="auto"/>
        <w:ind w:firstLineChars="0"/>
        <w:rPr>
          <w:rFonts w:ascii="Times New Roman" w:eastAsia="Times New Roman" w:hAnsi="Times New Roman"/>
        </w:rPr>
      </w:pPr>
      <w:r w:rsidRPr="00155E2C">
        <w:rPr>
          <w:rFonts w:ascii="Times New Roman" w:eastAsia="Times New Roman" w:hAnsi="Times New Roman"/>
        </w:rPr>
        <w:lastRenderedPageBreak/>
        <w:t xml:space="preserve">Study potential frequency arrangements and conclude the possible implications (such as insertion loss, transmitter and receiver characteristics for both BS and UE, system limitations such as channel bandwidths, etc.) of different duplex filter implementations. </w:t>
      </w:r>
    </w:p>
    <w:p w14:paraId="4CF0C6C0" w14:textId="77777777" w:rsidR="00360208" w:rsidRPr="00155E2C" w:rsidRDefault="00360208" w:rsidP="00360208">
      <w:pPr>
        <w:pStyle w:val="ListParagraph"/>
        <w:numPr>
          <w:ilvl w:val="0"/>
          <w:numId w:val="3"/>
        </w:numPr>
        <w:overflowPunct/>
        <w:autoSpaceDE/>
        <w:autoSpaceDN/>
        <w:adjustRightInd/>
        <w:spacing w:after="0" w:line="240" w:lineRule="auto"/>
        <w:ind w:firstLineChars="0"/>
        <w:rPr>
          <w:rFonts w:ascii="Times New Roman" w:eastAsia="Times New Roman" w:hAnsi="Times New Roman"/>
        </w:rPr>
      </w:pPr>
      <w:r w:rsidRPr="00155E2C">
        <w:rPr>
          <w:rFonts w:ascii="Times New Roman" w:eastAsia="Times New Roman" w:hAnsi="Times New Roman"/>
        </w:rPr>
        <w:t>Consider options B1 and B2 from AWG LS, but other options are not precluded. </w:t>
      </w:r>
    </w:p>
    <w:p w14:paraId="4C058DBD" w14:textId="77777777" w:rsidR="00360208" w:rsidRPr="00155E2C" w:rsidRDefault="00360208" w:rsidP="00360208">
      <w:pPr>
        <w:pStyle w:val="ListParagraph"/>
        <w:numPr>
          <w:ilvl w:val="0"/>
          <w:numId w:val="3"/>
        </w:numPr>
        <w:overflowPunct/>
        <w:autoSpaceDE/>
        <w:autoSpaceDN/>
        <w:adjustRightInd/>
        <w:spacing w:after="0" w:line="240" w:lineRule="auto"/>
        <w:ind w:firstLineChars="0"/>
        <w:rPr>
          <w:rFonts w:ascii="Times New Roman" w:eastAsia="Times New Roman" w:hAnsi="Times New Roman"/>
        </w:rPr>
      </w:pPr>
      <w:r w:rsidRPr="00155E2C">
        <w:rPr>
          <w:rFonts w:ascii="Times New Roman" w:eastAsia="Times New Roman" w:hAnsi="Times New Roman"/>
        </w:rPr>
        <w:t>Answer the request from AWG regarding the technical feasibility of option B1 and B2, respectively. Further options are not precluded and may be included in LS to AWG.</w:t>
      </w:r>
    </w:p>
    <w:p w14:paraId="0C1B6B46" w14:textId="77777777" w:rsidR="00360208" w:rsidRDefault="00360208" w:rsidP="00360208">
      <w:pPr>
        <w:ind w:right="-99"/>
      </w:pPr>
    </w:p>
    <w:p w14:paraId="12EF0738" w14:textId="77777777" w:rsidR="00360208" w:rsidRPr="00155E2C" w:rsidRDefault="00360208" w:rsidP="00360208">
      <w:pPr>
        <w:ind w:right="-99"/>
      </w:pPr>
      <w:r w:rsidRPr="00034AFE">
        <w:t>NOTE: Since regulatory study of frequency range around 600MHz is for Region 3, the SI outcome will not impact any requirements defined for US 600MHz band.</w:t>
      </w:r>
    </w:p>
    <w:p w14:paraId="2FE3787E" w14:textId="77777777" w:rsidR="00360208" w:rsidRDefault="00360208" w:rsidP="00072A5B"/>
    <w:p w14:paraId="1A5D4F78" w14:textId="77777777" w:rsidR="003D101F" w:rsidRDefault="00AE2D35">
      <w:pPr>
        <w:spacing w:after="0"/>
        <w:rPr>
          <w:rFonts w:ascii="Arial" w:hAnsi="Arial"/>
          <w:sz w:val="36"/>
          <w:lang w:val="en-US" w:eastAsia="ja-JP"/>
        </w:rPr>
      </w:pPr>
      <w:r>
        <w:rPr>
          <w:lang w:val="en-US" w:eastAsia="ja-JP"/>
        </w:rPr>
        <w:br w:type="page"/>
      </w:r>
    </w:p>
    <w:p w14:paraId="1A5D4F79" w14:textId="77777777" w:rsidR="003D101F" w:rsidRDefault="00AE2D35">
      <w:pPr>
        <w:pStyle w:val="Heading1"/>
        <w:rPr>
          <w:lang w:val="en-US" w:eastAsia="ja-JP"/>
        </w:rPr>
      </w:pPr>
      <w:r>
        <w:rPr>
          <w:lang w:val="en-US" w:eastAsia="ja-JP"/>
        </w:rPr>
        <w:lastRenderedPageBreak/>
        <w:t>References</w:t>
      </w:r>
    </w:p>
    <w:p w14:paraId="1A5D4F7A" w14:textId="77777777" w:rsidR="003D101F" w:rsidRDefault="00AE2D35">
      <w:pPr>
        <w:spacing w:after="120"/>
        <w:rPr>
          <w:rFonts w:ascii="Times" w:hAnsi="Times" w:cs="Times"/>
          <w:bCs/>
          <w:color w:val="000000"/>
          <w:lang w:val="en-US"/>
        </w:rPr>
      </w:pPr>
      <w:r>
        <w:rPr>
          <w:rFonts w:ascii="Times" w:hAnsi="Times" w:cs="Times"/>
          <w:bCs/>
          <w:color w:val="000000"/>
          <w:lang w:val="en-US"/>
        </w:rPr>
        <w:t>[1]</w:t>
      </w:r>
      <w:r>
        <w:rPr>
          <w:rFonts w:ascii="Times" w:hAnsi="Times" w:cs="Times"/>
          <w:bCs/>
          <w:color w:val="000000"/>
          <w:lang w:val="en-US"/>
        </w:rPr>
        <w:tab/>
        <w:t>RP-202515</w:t>
      </w:r>
      <w:r>
        <w:rPr>
          <w:rFonts w:ascii="Times" w:hAnsi="Times" w:cs="Times"/>
          <w:bCs/>
          <w:color w:val="000000"/>
          <w:lang w:val="en-US"/>
        </w:rPr>
        <w:tab/>
      </w:r>
      <w:r>
        <w:t>Study on extended 600MHz NR band</w:t>
      </w:r>
      <w:r>
        <w:rPr>
          <w:rFonts w:ascii="Times" w:hAnsi="Times" w:cs="Times"/>
          <w:bCs/>
          <w:color w:val="000000"/>
          <w:lang w:val="en-US"/>
        </w:rPr>
        <w:tab/>
        <w:t>Spark NZ Ltd</w:t>
      </w:r>
    </w:p>
    <w:p w14:paraId="1A5D4F7B" w14:textId="77777777" w:rsidR="003D101F" w:rsidRDefault="003D101F">
      <w:pPr>
        <w:pStyle w:val="BodyText"/>
        <w:rPr>
          <w:bCs/>
          <w:lang w:val="en-US" w:eastAsia="zh-CN"/>
        </w:rPr>
      </w:pPr>
    </w:p>
    <w:p w14:paraId="1A5D4F7C" w14:textId="77777777" w:rsidR="003D101F" w:rsidRDefault="003D101F">
      <w:pPr>
        <w:pStyle w:val="BodyText"/>
        <w:rPr>
          <w:lang w:val="en-US" w:eastAsia="zh-CN"/>
        </w:rPr>
      </w:pPr>
    </w:p>
    <w:sectPr w:rsidR="003D101F">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7A49B" w14:textId="77777777" w:rsidR="00AB4590" w:rsidRDefault="00AB4590" w:rsidP="00072A5B">
      <w:pPr>
        <w:spacing w:after="0" w:line="240" w:lineRule="auto"/>
      </w:pPr>
      <w:r>
        <w:separator/>
      </w:r>
    </w:p>
  </w:endnote>
  <w:endnote w:type="continuationSeparator" w:id="0">
    <w:p w14:paraId="3C44CEE5" w14:textId="77777777" w:rsidR="00AB4590" w:rsidRDefault="00AB4590" w:rsidP="0007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77AC9" w14:textId="77777777" w:rsidR="00AB4590" w:rsidRDefault="00AB4590" w:rsidP="00072A5B">
      <w:pPr>
        <w:spacing w:after="0" w:line="240" w:lineRule="auto"/>
      </w:pPr>
      <w:r>
        <w:separator/>
      </w:r>
    </w:p>
  </w:footnote>
  <w:footnote w:type="continuationSeparator" w:id="0">
    <w:p w14:paraId="60CC610B" w14:textId="77777777" w:rsidR="00AB4590" w:rsidRDefault="00AB4590" w:rsidP="00072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64F0D6C"/>
    <w:multiLevelType w:val="multilevel"/>
    <w:tmpl w:val="764F0D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bordersDoNotSurroundHeader/>
  <w:bordersDoNotSurroundFooter/>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FAFF0F5"/>
    <w:rsid w:val="F7FFF985"/>
    <w:rsid w:val="FE9307CA"/>
    <w:rsid w:val="00000265"/>
    <w:rsid w:val="00004165"/>
    <w:rsid w:val="000073EC"/>
    <w:rsid w:val="00014E07"/>
    <w:rsid w:val="00020370"/>
    <w:rsid w:val="00020C56"/>
    <w:rsid w:val="00020C96"/>
    <w:rsid w:val="00026ACC"/>
    <w:rsid w:val="0003171D"/>
    <w:rsid w:val="00031C1D"/>
    <w:rsid w:val="00032563"/>
    <w:rsid w:val="00032E8C"/>
    <w:rsid w:val="000345BE"/>
    <w:rsid w:val="00035C50"/>
    <w:rsid w:val="000449EE"/>
    <w:rsid w:val="00044F9B"/>
    <w:rsid w:val="000457A1"/>
    <w:rsid w:val="000476EE"/>
    <w:rsid w:val="00050001"/>
    <w:rsid w:val="00052041"/>
    <w:rsid w:val="0005326A"/>
    <w:rsid w:val="00057394"/>
    <w:rsid w:val="0006266D"/>
    <w:rsid w:val="00064BAC"/>
    <w:rsid w:val="00065506"/>
    <w:rsid w:val="00071D49"/>
    <w:rsid w:val="00072A5B"/>
    <w:rsid w:val="0007382E"/>
    <w:rsid w:val="00073859"/>
    <w:rsid w:val="0007580F"/>
    <w:rsid w:val="00076449"/>
    <w:rsid w:val="000766E1"/>
    <w:rsid w:val="00077FF6"/>
    <w:rsid w:val="00080D82"/>
    <w:rsid w:val="00081692"/>
    <w:rsid w:val="000823A1"/>
    <w:rsid w:val="00082C46"/>
    <w:rsid w:val="00085A0E"/>
    <w:rsid w:val="00085F58"/>
    <w:rsid w:val="00087548"/>
    <w:rsid w:val="00093E7E"/>
    <w:rsid w:val="00096D2A"/>
    <w:rsid w:val="00096F2D"/>
    <w:rsid w:val="00097606"/>
    <w:rsid w:val="00097FA8"/>
    <w:rsid w:val="000A1830"/>
    <w:rsid w:val="000A18C7"/>
    <w:rsid w:val="000A3FCE"/>
    <w:rsid w:val="000A4121"/>
    <w:rsid w:val="000A4AA3"/>
    <w:rsid w:val="000A550E"/>
    <w:rsid w:val="000A5F26"/>
    <w:rsid w:val="000B1A55"/>
    <w:rsid w:val="000B20BB"/>
    <w:rsid w:val="000B2EF6"/>
    <w:rsid w:val="000B2FA6"/>
    <w:rsid w:val="000B4AA0"/>
    <w:rsid w:val="000B79DE"/>
    <w:rsid w:val="000B7D93"/>
    <w:rsid w:val="000C2553"/>
    <w:rsid w:val="000C38C3"/>
    <w:rsid w:val="000C59AF"/>
    <w:rsid w:val="000D09FD"/>
    <w:rsid w:val="000D0D66"/>
    <w:rsid w:val="000D44FB"/>
    <w:rsid w:val="000D4699"/>
    <w:rsid w:val="000D574B"/>
    <w:rsid w:val="000D6CFC"/>
    <w:rsid w:val="000E1873"/>
    <w:rsid w:val="000E4130"/>
    <w:rsid w:val="000E537B"/>
    <w:rsid w:val="000E57D0"/>
    <w:rsid w:val="000E5856"/>
    <w:rsid w:val="000E7858"/>
    <w:rsid w:val="000F3091"/>
    <w:rsid w:val="000F39CA"/>
    <w:rsid w:val="000F724A"/>
    <w:rsid w:val="001057C9"/>
    <w:rsid w:val="00107927"/>
    <w:rsid w:val="00110E26"/>
    <w:rsid w:val="00111321"/>
    <w:rsid w:val="001121DF"/>
    <w:rsid w:val="00113281"/>
    <w:rsid w:val="00117105"/>
    <w:rsid w:val="00117BD6"/>
    <w:rsid w:val="001206C2"/>
    <w:rsid w:val="001207E4"/>
    <w:rsid w:val="00121978"/>
    <w:rsid w:val="00123422"/>
    <w:rsid w:val="00123986"/>
    <w:rsid w:val="00124B6A"/>
    <w:rsid w:val="00125F9C"/>
    <w:rsid w:val="0013172A"/>
    <w:rsid w:val="001347E8"/>
    <w:rsid w:val="00136D4C"/>
    <w:rsid w:val="00142BB9"/>
    <w:rsid w:val="00144F96"/>
    <w:rsid w:val="00145213"/>
    <w:rsid w:val="00146B94"/>
    <w:rsid w:val="00151523"/>
    <w:rsid w:val="00151995"/>
    <w:rsid w:val="00151EAC"/>
    <w:rsid w:val="00153528"/>
    <w:rsid w:val="00154E68"/>
    <w:rsid w:val="00156100"/>
    <w:rsid w:val="00160F77"/>
    <w:rsid w:val="0016172A"/>
    <w:rsid w:val="00162548"/>
    <w:rsid w:val="00162A5A"/>
    <w:rsid w:val="00172183"/>
    <w:rsid w:val="00172A27"/>
    <w:rsid w:val="001735B5"/>
    <w:rsid w:val="001751AB"/>
    <w:rsid w:val="00175A3F"/>
    <w:rsid w:val="0018082C"/>
    <w:rsid w:val="00180E09"/>
    <w:rsid w:val="00183D4C"/>
    <w:rsid w:val="00183F6D"/>
    <w:rsid w:val="00184DE7"/>
    <w:rsid w:val="00185A9E"/>
    <w:rsid w:val="0018670E"/>
    <w:rsid w:val="0019219A"/>
    <w:rsid w:val="00192C4C"/>
    <w:rsid w:val="00195077"/>
    <w:rsid w:val="001A033F"/>
    <w:rsid w:val="001A08AA"/>
    <w:rsid w:val="001A59CB"/>
    <w:rsid w:val="001B0852"/>
    <w:rsid w:val="001B4B4D"/>
    <w:rsid w:val="001C1409"/>
    <w:rsid w:val="001C2AE6"/>
    <w:rsid w:val="001C2F96"/>
    <w:rsid w:val="001C3F25"/>
    <w:rsid w:val="001C4A89"/>
    <w:rsid w:val="001C6177"/>
    <w:rsid w:val="001D0363"/>
    <w:rsid w:val="001D3558"/>
    <w:rsid w:val="001D7D94"/>
    <w:rsid w:val="001E0A28"/>
    <w:rsid w:val="001E4218"/>
    <w:rsid w:val="001F0B20"/>
    <w:rsid w:val="001F2068"/>
    <w:rsid w:val="001F32F9"/>
    <w:rsid w:val="001F6270"/>
    <w:rsid w:val="001F6880"/>
    <w:rsid w:val="00200A62"/>
    <w:rsid w:val="00201218"/>
    <w:rsid w:val="00203175"/>
    <w:rsid w:val="00203740"/>
    <w:rsid w:val="00206356"/>
    <w:rsid w:val="002138EA"/>
    <w:rsid w:val="00213F84"/>
    <w:rsid w:val="00214FBD"/>
    <w:rsid w:val="0021628A"/>
    <w:rsid w:val="00220B4B"/>
    <w:rsid w:val="00222897"/>
    <w:rsid w:val="00222B0C"/>
    <w:rsid w:val="00227330"/>
    <w:rsid w:val="00231B31"/>
    <w:rsid w:val="002327B4"/>
    <w:rsid w:val="00235394"/>
    <w:rsid w:val="00235577"/>
    <w:rsid w:val="002426F7"/>
    <w:rsid w:val="002435CA"/>
    <w:rsid w:val="0024469F"/>
    <w:rsid w:val="00244A94"/>
    <w:rsid w:val="00252DB8"/>
    <w:rsid w:val="00253516"/>
    <w:rsid w:val="002537BC"/>
    <w:rsid w:val="0025562F"/>
    <w:rsid w:val="002559B2"/>
    <w:rsid w:val="00255C58"/>
    <w:rsid w:val="002604A5"/>
    <w:rsid w:val="00260EC7"/>
    <w:rsid w:val="00261539"/>
    <w:rsid w:val="0026179F"/>
    <w:rsid w:val="002648A9"/>
    <w:rsid w:val="002666AE"/>
    <w:rsid w:val="0027401E"/>
    <w:rsid w:val="00274E1A"/>
    <w:rsid w:val="002775B1"/>
    <w:rsid w:val="002775B9"/>
    <w:rsid w:val="00277794"/>
    <w:rsid w:val="002811C4"/>
    <w:rsid w:val="0028205C"/>
    <w:rsid w:val="00282213"/>
    <w:rsid w:val="00284016"/>
    <w:rsid w:val="002858BF"/>
    <w:rsid w:val="002902CA"/>
    <w:rsid w:val="00291616"/>
    <w:rsid w:val="00292D0B"/>
    <w:rsid w:val="002939AF"/>
    <w:rsid w:val="00293ED2"/>
    <w:rsid w:val="00294491"/>
    <w:rsid w:val="002946E0"/>
    <w:rsid w:val="00294BDE"/>
    <w:rsid w:val="002A0AC7"/>
    <w:rsid w:val="002A0CED"/>
    <w:rsid w:val="002A4CD0"/>
    <w:rsid w:val="002A7DA6"/>
    <w:rsid w:val="002B516C"/>
    <w:rsid w:val="002B54EB"/>
    <w:rsid w:val="002B5C6E"/>
    <w:rsid w:val="002B5E1D"/>
    <w:rsid w:val="002B60C1"/>
    <w:rsid w:val="002C4B52"/>
    <w:rsid w:val="002D03E5"/>
    <w:rsid w:val="002D36EB"/>
    <w:rsid w:val="002D6BDF"/>
    <w:rsid w:val="002E2CE9"/>
    <w:rsid w:val="002E3BF7"/>
    <w:rsid w:val="002E403E"/>
    <w:rsid w:val="002F158C"/>
    <w:rsid w:val="002F2C22"/>
    <w:rsid w:val="002F4093"/>
    <w:rsid w:val="002F55C9"/>
    <w:rsid w:val="002F5636"/>
    <w:rsid w:val="003022A5"/>
    <w:rsid w:val="003023E8"/>
    <w:rsid w:val="003034D9"/>
    <w:rsid w:val="00307E51"/>
    <w:rsid w:val="00311069"/>
    <w:rsid w:val="00311363"/>
    <w:rsid w:val="003135B9"/>
    <w:rsid w:val="00315867"/>
    <w:rsid w:val="00321150"/>
    <w:rsid w:val="003260D7"/>
    <w:rsid w:val="00326629"/>
    <w:rsid w:val="0033087C"/>
    <w:rsid w:val="00336697"/>
    <w:rsid w:val="003418CB"/>
    <w:rsid w:val="003533B5"/>
    <w:rsid w:val="00355873"/>
    <w:rsid w:val="0035660F"/>
    <w:rsid w:val="00360208"/>
    <w:rsid w:val="00361A71"/>
    <w:rsid w:val="003628B9"/>
    <w:rsid w:val="00362D8F"/>
    <w:rsid w:val="0036681E"/>
    <w:rsid w:val="00367724"/>
    <w:rsid w:val="00370291"/>
    <w:rsid w:val="00373674"/>
    <w:rsid w:val="003736AF"/>
    <w:rsid w:val="003770F6"/>
    <w:rsid w:val="00382106"/>
    <w:rsid w:val="00383E37"/>
    <w:rsid w:val="00393042"/>
    <w:rsid w:val="00394AD5"/>
    <w:rsid w:val="0039642D"/>
    <w:rsid w:val="003A2E40"/>
    <w:rsid w:val="003A5F6A"/>
    <w:rsid w:val="003A6139"/>
    <w:rsid w:val="003B0158"/>
    <w:rsid w:val="003B40B6"/>
    <w:rsid w:val="003B4FCD"/>
    <w:rsid w:val="003B56DB"/>
    <w:rsid w:val="003B6824"/>
    <w:rsid w:val="003B728D"/>
    <w:rsid w:val="003B755E"/>
    <w:rsid w:val="003C228E"/>
    <w:rsid w:val="003C51E7"/>
    <w:rsid w:val="003C63A6"/>
    <w:rsid w:val="003C6893"/>
    <w:rsid w:val="003C6DE2"/>
    <w:rsid w:val="003D101F"/>
    <w:rsid w:val="003D1EFD"/>
    <w:rsid w:val="003D28BF"/>
    <w:rsid w:val="003D4215"/>
    <w:rsid w:val="003D4C47"/>
    <w:rsid w:val="003D7719"/>
    <w:rsid w:val="003E1657"/>
    <w:rsid w:val="003E3D01"/>
    <w:rsid w:val="003E3E38"/>
    <w:rsid w:val="003E40EE"/>
    <w:rsid w:val="003E7AB0"/>
    <w:rsid w:val="003F1C1B"/>
    <w:rsid w:val="003F1F89"/>
    <w:rsid w:val="003F5CE7"/>
    <w:rsid w:val="003F780C"/>
    <w:rsid w:val="004008C2"/>
    <w:rsid w:val="00401144"/>
    <w:rsid w:val="00402853"/>
    <w:rsid w:val="00403401"/>
    <w:rsid w:val="00404831"/>
    <w:rsid w:val="00407661"/>
    <w:rsid w:val="00410314"/>
    <w:rsid w:val="00412063"/>
    <w:rsid w:val="00412EB1"/>
    <w:rsid w:val="00413DDE"/>
    <w:rsid w:val="00414118"/>
    <w:rsid w:val="00416084"/>
    <w:rsid w:val="004161DA"/>
    <w:rsid w:val="00416B12"/>
    <w:rsid w:val="00421A72"/>
    <w:rsid w:val="00424F8C"/>
    <w:rsid w:val="00426036"/>
    <w:rsid w:val="004271BA"/>
    <w:rsid w:val="00430497"/>
    <w:rsid w:val="00430767"/>
    <w:rsid w:val="00434AAB"/>
    <w:rsid w:val="00434DC1"/>
    <w:rsid w:val="004350F4"/>
    <w:rsid w:val="004412A0"/>
    <w:rsid w:val="00446408"/>
    <w:rsid w:val="004501AC"/>
    <w:rsid w:val="00450F27"/>
    <w:rsid w:val="004510E5"/>
    <w:rsid w:val="00455179"/>
    <w:rsid w:val="00456A75"/>
    <w:rsid w:val="00456ECB"/>
    <w:rsid w:val="00461E39"/>
    <w:rsid w:val="004623A7"/>
    <w:rsid w:val="00462D3A"/>
    <w:rsid w:val="00463521"/>
    <w:rsid w:val="004635F9"/>
    <w:rsid w:val="004644FC"/>
    <w:rsid w:val="00471125"/>
    <w:rsid w:val="00472813"/>
    <w:rsid w:val="0047437A"/>
    <w:rsid w:val="004809D6"/>
    <w:rsid w:val="00480E42"/>
    <w:rsid w:val="00484C5D"/>
    <w:rsid w:val="0048543E"/>
    <w:rsid w:val="004868C1"/>
    <w:rsid w:val="0048750F"/>
    <w:rsid w:val="00496E9D"/>
    <w:rsid w:val="004A495F"/>
    <w:rsid w:val="004A7544"/>
    <w:rsid w:val="004B6B0F"/>
    <w:rsid w:val="004C1F1E"/>
    <w:rsid w:val="004C7DC8"/>
    <w:rsid w:val="004D737D"/>
    <w:rsid w:val="004D790C"/>
    <w:rsid w:val="004E2659"/>
    <w:rsid w:val="004E39EE"/>
    <w:rsid w:val="004E475C"/>
    <w:rsid w:val="004E56E0"/>
    <w:rsid w:val="004E5CFE"/>
    <w:rsid w:val="004E7329"/>
    <w:rsid w:val="004F2CB0"/>
    <w:rsid w:val="004F45FE"/>
    <w:rsid w:val="004F613B"/>
    <w:rsid w:val="005017F7"/>
    <w:rsid w:val="00501FA7"/>
    <w:rsid w:val="005034DC"/>
    <w:rsid w:val="0050386D"/>
    <w:rsid w:val="005048C8"/>
    <w:rsid w:val="00505B36"/>
    <w:rsid w:val="00505BFA"/>
    <w:rsid w:val="005071B4"/>
    <w:rsid w:val="00507687"/>
    <w:rsid w:val="005106C6"/>
    <w:rsid w:val="005117A9"/>
    <w:rsid w:val="00511F57"/>
    <w:rsid w:val="00515CBE"/>
    <w:rsid w:val="00515E2B"/>
    <w:rsid w:val="00517237"/>
    <w:rsid w:val="00520294"/>
    <w:rsid w:val="00522A7E"/>
    <w:rsid w:val="00522F20"/>
    <w:rsid w:val="0052722D"/>
    <w:rsid w:val="005308DB"/>
    <w:rsid w:val="00530A2E"/>
    <w:rsid w:val="00530FBE"/>
    <w:rsid w:val="0053121D"/>
    <w:rsid w:val="00533159"/>
    <w:rsid w:val="005339DB"/>
    <w:rsid w:val="00534C89"/>
    <w:rsid w:val="00541573"/>
    <w:rsid w:val="0054348A"/>
    <w:rsid w:val="00553965"/>
    <w:rsid w:val="005543CE"/>
    <w:rsid w:val="00564390"/>
    <w:rsid w:val="00564E25"/>
    <w:rsid w:val="00565BC2"/>
    <w:rsid w:val="00565CEF"/>
    <w:rsid w:val="005667EF"/>
    <w:rsid w:val="00571777"/>
    <w:rsid w:val="005736A8"/>
    <w:rsid w:val="00580FF5"/>
    <w:rsid w:val="005812EC"/>
    <w:rsid w:val="0058519C"/>
    <w:rsid w:val="0059149A"/>
    <w:rsid w:val="005956EE"/>
    <w:rsid w:val="005A083E"/>
    <w:rsid w:val="005B4802"/>
    <w:rsid w:val="005B6D4B"/>
    <w:rsid w:val="005B7E5E"/>
    <w:rsid w:val="005C1EA6"/>
    <w:rsid w:val="005C4798"/>
    <w:rsid w:val="005D0A17"/>
    <w:rsid w:val="005D0B99"/>
    <w:rsid w:val="005D12FF"/>
    <w:rsid w:val="005D2345"/>
    <w:rsid w:val="005D308E"/>
    <w:rsid w:val="005D39A8"/>
    <w:rsid w:val="005D3A48"/>
    <w:rsid w:val="005D7AF8"/>
    <w:rsid w:val="005E366A"/>
    <w:rsid w:val="005F2145"/>
    <w:rsid w:val="005F6606"/>
    <w:rsid w:val="005F678F"/>
    <w:rsid w:val="005F6A9C"/>
    <w:rsid w:val="005F7D66"/>
    <w:rsid w:val="00600410"/>
    <w:rsid w:val="006016E1"/>
    <w:rsid w:val="00602D27"/>
    <w:rsid w:val="00606187"/>
    <w:rsid w:val="006075FE"/>
    <w:rsid w:val="006144A1"/>
    <w:rsid w:val="00615EBB"/>
    <w:rsid w:val="00616096"/>
    <w:rsid w:val="006160A2"/>
    <w:rsid w:val="00617110"/>
    <w:rsid w:val="006222CC"/>
    <w:rsid w:val="006302AA"/>
    <w:rsid w:val="0063091E"/>
    <w:rsid w:val="00632EA9"/>
    <w:rsid w:val="006363BD"/>
    <w:rsid w:val="00636A0C"/>
    <w:rsid w:val="00640963"/>
    <w:rsid w:val="0064111C"/>
    <w:rsid w:val="006412DC"/>
    <w:rsid w:val="00642BC6"/>
    <w:rsid w:val="00644790"/>
    <w:rsid w:val="006478EB"/>
    <w:rsid w:val="00647E2D"/>
    <w:rsid w:val="006501AF"/>
    <w:rsid w:val="00650604"/>
    <w:rsid w:val="00650DDE"/>
    <w:rsid w:val="00654067"/>
    <w:rsid w:val="00654FA3"/>
    <w:rsid w:val="0065505B"/>
    <w:rsid w:val="006553EA"/>
    <w:rsid w:val="00655495"/>
    <w:rsid w:val="006571F6"/>
    <w:rsid w:val="006670AC"/>
    <w:rsid w:val="00672307"/>
    <w:rsid w:val="00673DAD"/>
    <w:rsid w:val="00675A7F"/>
    <w:rsid w:val="00676969"/>
    <w:rsid w:val="006808C6"/>
    <w:rsid w:val="0068251A"/>
    <w:rsid w:val="00682668"/>
    <w:rsid w:val="00682C91"/>
    <w:rsid w:val="006868FA"/>
    <w:rsid w:val="00692A68"/>
    <w:rsid w:val="00692FDC"/>
    <w:rsid w:val="00695D69"/>
    <w:rsid w:val="00695D85"/>
    <w:rsid w:val="006A2A92"/>
    <w:rsid w:val="006A30A2"/>
    <w:rsid w:val="006A330B"/>
    <w:rsid w:val="006A3FCE"/>
    <w:rsid w:val="006A6D23"/>
    <w:rsid w:val="006B25DE"/>
    <w:rsid w:val="006C0D07"/>
    <w:rsid w:val="006C1C3B"/>
    <w:rsid w:val="006C4279"/>
    <w:rsid w:val="006C4D59"/>
    <w:rsid w:val="006C4E43"/>
    <w:rsid w:val="006C643E"/>
    <w:rsid w:val="006C7CC1"/>
    <w:rsid w:val="006D2932"/>
    <w:rsid w:val="006D3671"/>
    <w:rsid w:val="006E0A73"/>
    <w:rsid w:val="006E0FEE"/>
    <w:rsid w:val="006E26E1"/>
    <w:rsid w:val="006E6C11"/>
    <w:rsid w:val="006F2B0F"/>
    <w:rsid w:val="006F644E"/>
    <w:rsid w:val="006F7C0C"/>
    <w:rsid w:val="00700755"/>
    <w:rsid w:val="00701924"/>
    <w:rsid w:val="007033D9"/>
    <w:rsid w:val="0070646B"/>
    <w:rsid w:val="007130A2"/>
    <w:rsid w:val="00715463"/>
    <w:rsid w:val="00715E7F"/>
    <w:rsid w:val="00720F99"/>
    <w:rsid w:val="00730655"/>
    <w:rsid w:val="00731D77"/>
    <w:rsid w:val="00732360"/>
    <w:rsid w:val="0073390A"/>
    <w:rsid w:val="00734118"/>
    <w:rsid w:val="00734E64"/>
    <w:rsid w:val="00735D0D"/>
    <w:rsid w:val="00736B37"/>
    <w:rsid w:val="0074089F"/>
    <w:rsid w:val="00740A35"/>
    <w:rsid w:val="007520B4"/>
    <w:rsid w:val="0075308C"/>
    <w:rsid w:val="00753D28"/>
    <w:rsid w:val="007540A5"/>
    <w:rsid w:val="00754C61"/>
    <w:rsid w:val="007609B1"/>
    <w:rsid w:val="0076121E"/>
    <w:rsid w:val="00761E6F"/>
    <w:rsid w:val="0076324C"/>
    <w:rsid w:val="007655D5"/>
    <w:rsid w:val="00767F38"/>
    <w:rsid w:val="00771536"/>
    <w:rsid w:val="007763C1"/>
    <w:rsid w:val="00777E82"/>
    <w:rsid w:val="00781359"/>
    <w:rsid w:val="007835CE"/>
    <w:rsid w:val="00784164"/>
    <w:rsid w:val="00786921"/>
    <w:rsid w:val="007931A3"/>
    <w:rsid w:val="007958D4"/>
    <w:rsid w:val="00797729"/>
    <w:rsid w:val="00797996"/>
    <w:rsid w:val="007A1EAA"/>
    <w:rsid w:val="007A240A"/>
    <w:rsid w:val="007A79FD"/>
    <w:rsid w:val="007B0B9D"/>
    <w:rsid w:val="007B5A43"/>
    <w:rsid w:val="007B709B"/>
    <w:rsid w:val="007C1343"/>
    <w:rsid w:val="007C310D"/>
    <w:rsid w:val="007C5E74"/>
    <w:rsid w:val="007C5EF1"/>
    <w:rsid w:val="007C6480"/>
    <w:rsid w:val="007C7BF5"/>
    <w:rsid w:val="007D061E"/>
    <w:rsid w:val="007D19B7"/>
    <w:rsid w:val="007D2262"/>
    <w:rsid w:val="007D75E5"/>
    <w:rsid w:val="007D773E"/>
    <w:rsid w:val="007E066E"/>
    <w:rsid w:val="007E1356"/>
    <w:rsid w:val="007E1F50"/>
    <w:rsid w:val="007E20FC"/>
    <w:rsid w:val="007E3C71"/>
    <w:rsid w:val="007E7062"/>
    <w:rsid w:val="007F0E1E"/>
    <w:rsid w:val="007F29A7"/>
    <w:rsid w:val="00805BE8"/>
    <w:rsid w:val="00805CE2"/>
    <w:rsid w:val="00813B82"/>
    <w:rsid w:val="00816078"/>
    <w:rsid w:val="008177E3"/>
    <w:rsid w:val="00823A85"/>
    <w:rsid w:val="00823AA9"/>
    <w:rsid w:val="00825586"/>
    <w:rsid w:val="008255B9"/>
    <w:rsid w:val="00825CD8"/>
    <w:rsid w:val="00827324"/>
    <w:rsid w:val="00837458"/>
    <w:rsid w:val="00837AAE"/>
    <w:rsid w:val="008429AD"/>
    <w:rsid w:val="008429DB"/>
    <w:rsid w:val="008437A4"/>
    <w:rsid w:val="00850513"/>
    <w:rsid w:val="00850C75"/>
    <w:rsid w:val="00850E39"/>
    <w:rsid w:val="0085477A"/>
    <w:rsid w:val="00855107"/>
    <w:rsid w:val="00855173"/>
    <w:rsid w:val="008557D9"/>
    <w:rsid w:val="00855BF7"/>
    <w:rsid w:val="00856214"/>
    <w:rsid w:val="00860DD7"/>
    <w:rsid w:val="0086146C"/>
    <w:rsid w:val="00862025"/>
    <w:rsid w:val="00862089"/>
    <w:rsid w:val="00866D5B"/>
    <w:rsid w:val="00866FF5"/>
    <w:rsid w:val="0087265A"/>
    <w:rsid w:val="008726DE"/>
    <w:rsid w:val="00873E1F"/>
    <w:rsid w:val="00873F4D"/>
    <w:rsid w:val="00874C16"/>
    <w:rsid w:val="00877B6F"/>
    <w:rsid w:val="00880000"/>
    <w:rsid w:val="00884336"/>
    <w:rsid w:val="00886D1F"/>
    <w:rsid w:val="00890126"/>
    <w:rsid w:val="00891EE1"/>
    <w:rsid w:val="00893987"/>
    <w:rsid w:val="008963EF"/>
    <w:rsid w:val="0089688E"/>
    <w:rsid w:val="0089709F"/>
    <w:rsid w:val="008A17D1"/>
    <w:rsid w:val="008A1E88"/>
    <w:rsid w:val="008A1FBE"/>
    <w:rsid w:val="008A7C11"/>
    <w:rsid w:val="008B3194"/>
    <w:rsid w:val="008B5AE7"/>
    <w:rsid w:val="008B7438"/>
    <w:rsid w:val="008C26F8"/>
    <w:rsid w:val="008C406A"/>
    <w:rsid w:val="008C60E9"/>
    <w:rsid w:val="008D14AD"/>
    <w:rsid w:val="008D1B7C"/>
    <w:rsid w:val="008D1ED6"/>
    <w:rsid w:val="008D5380"/>
    <w:rsid w:val="008D6657"/>
    <w:rsid w:val="008E11C2"/>
    <w:rsid w:val="008E1F60"/>
    <w:rsid w:val="008E252E"/>
    <w:rsid w:val="008E307E"/>
    <w:rsid w:val="008F4DD1"/>
    <w:rsid w:val="008F6056"/>
    <w:rsid w:val="00902C07"/>
    <w:rsid w:val="00905804"/>
    <w:rsid w:val="00906A1F"/>
    <w:rsid w:val="009101E2"/>
    <w:rsid w:val="00915D73"/>
    <w:rsid w:val="00916077"/>
    <w:rsid w:val="00916090"/>
    <w:rsid w:val="009170A2"/>
    <w:rsid w:val="009208A6"/>
    <w:rsid w:val="00922405"/>
    <w:rsid w:val="00924514"/>
    <w:rsid w:val="00927316"/>
    <w:rsid w:val="0093276D"/>
    <w:rsid w:val="00933D12"/>
    <w:rsid w:val="00933E1A"/>
    <w:rsid w:val="00937065"/>
    <w:rsid w:val="00940285"/>
    <w:rsid w:val="009415B0"/>
    <w:rsid w:val="00943C30"/>
    <w:rsid w:val="00947E7E"/>
    <w:rsid w:val="0095139A"/>
    <w:rsid w:val="00951C44"/>
    <w:rsid w:val="00953E16"/>
    <w:rsid w:val="009542AC"/>
    <w:rsid w:val="009569FE"/>
    <w:rsid w:val="00961BB2"/>
    <w:rsid w:val="00962108"/>
    <w:rsid w:val="00962BF7"/>
    <w:rsid w:val="009638D6"/>
    <w:rsid w:val="0096522C"/>
    <w:rsid w:val="0097408E"/>
    <w:rsid w:val="00974BB2"/>
    <w:rsid w:val="00974FA7"/>
    <w:rsid w:val="009756E5"/>
    <w:rsid w:val="009774B2"/>
    <w:rsid w:val="00977A8C"/>
    <w:rsid w:val="00983910"/>
    <w:rsid w:val="009932AC"/>
    <w:rsid w:val="00994351"/>
    <w:rsid w:val="00996A8F"/>
    <w:rsid w:val="009A130F"/>
    <w:rsid w:val="009A1DBF"/>
    <w:rsid w:val="009A4565"/>
    <w:rsid w:val="009A4A0D"/>
    <w:rsid w:val="009A5505"/>
    <w:rsid w:val="009A68E6"/>
    <w:rsid w:val="009A7598"/>
    <w:rsid w:val="009A7F35"/>
    <w:rsid w:val="009B00DE"/>
    <w:rsid w:val="009B0530"/>
    <w:rsid w:val="009B07BE"/>
    <w:rsid w:val="009B1DF8"/>
    <w:rsid w:val="009B3D20"/>
    <w:rsid w:val="009B5418"/>
    <w:rsid w:val="009B6070"/>
    <w:rsid w:val="009C0727"/>
    <w:rsid w:val="009C492F"/>
    <w:rsid w:val="009C7805"/>
    <w:rsid w:val="009C7D22"/>
    <w:rsid w:val="009D2FF2"/>
    <w:rsid w:val="009D3226"/>
    <w:rsid w:val="009D3385"/>
    <w:rsid w:val="009D793C"/>
    <w:rsid w:val="009E16A9"/>
    <w:rsid w:val="009E375F"/>
    <w:rsid w:val="009E39D4"/>
    <w:rsid w:val="009E5401"/>
    <w:rsid w:val="009F0DD3"/>
    <w:rsid w:val="009F0F47"/>
    <w:rsid w:val="009F19A9"/>
    <w:rsid w:val="009F3DDA"/>
    <w:rsid w:val="00A0758F"/>
    <w:rsid w:val="00A1159E"/>
    <w:rsid w:val="00A1570A"/>
    <w:rsid w:val="00A211B4"/>
    <w:rsid w:val="00A22BD2"/>
    <w:rsid w:val="00A33DDF"/>
    <w:rsid w:val="00A34547"/>
    <w:rsid w:val="00A376B7"/>
    <w:rsid w:val="00A41BF5"/>
    <w:rsid w:val="00A44778"/>
    <w:rsid w:val="00A469E7"/>
    <w:rsid w:val="00A51F24"/>
    <w:rsid w:val="00A604A4"/>
    <w:rsid w:val="00A61B7D"/>
    <w:rsid w:val="00A625AC"/>
    <w:rsid w:val="00A6605B"/>
    <w:rsid w:val="00A66ADC"/>
    <w:rsid w:val="00A7147D"/>
    <w:rsid w:val="00A72725"/>
    <w:rsid w:val="00A72A33"/>
    <w:rsid w:val="00A72F74"/>
    <w:rsid w:val="00A73175"/>
    <w:rsid w:val="00A81B15"/>
    <w:rsid w:val="00A837FF"/>
    <w:rsid w:val="00A84DC8"/>
    <w:rsid w:val="00A84F85"/>
    <w:rsid w:val="00A85C14"/>
    <w:rsid w:val="00A85DBC"/>
    <w:rsid w:val="00A87FEB"/>
    <w:rsid w:val="00A93F9F"/>
    <w:rsid w:val="00A9420E"/>
    <w:rsid w:val="00A97648"/>
    <w:rsid w:val="00AA1CFD"/>
    <w:rsid w:val="00AA2239"/>
    <w:rsid w:val="00AA2434"/>
    <w:rsid w:val="00AA33D2"/>
    <w:rsid w:val="00AB0C57"/>
    <w:rsid w:val="00AB1195"/>
    <w:rsid w:val="00AB4182"/>
    <w:rsid w:val="00AB4590"/>
    <w:rsid w:val="00AB78BA"/>
    <w:rsid w:val="00AC1605"/>
    <w:rsid w:val="00AC27DB"/>
    <w:rsid w:val="00AC2FD5"/>
    <w:rsid w:val="00AC6D6B"/>
    <w:rsid w:val="00AD7736"/>
    <w:rsid w:val="00AE10CE"/>
    <w:rsid w:val="00AE12F6"/>
    <w:rsid w:val="00AE2D35"/>
    <w:rsid w:val="00AE70D4"/>
    <w:rsid w:val="00AE7868"/>
    <w:rsid w:val="00AF0407"/>
    <w:rsid w:val="00AF4D8B"/>
    <w:rsid w:val="00AF721A"/>
    <w:rsid w:val="00B01EA0"/>
    <w:rsid w:val="00B03BF8"/>
    <w:rsid w:val="00B0417A"/>
    <w:rsid w:val="00B04356"/>
    <w:rsid w:val="00B067CA"/>
    <w:rsid w:val="00B071DE"/>
    <w:rsid w:val="00B12B26"/>
    <w:rsid w:val="00B15CB4"/>
    <w:rsid w:val="00B163F8"/>
    <w:rsid w:val="00B2472D"/>
    <w:rsid w:val="00B24CA0"/>
    <w:rsid w:val="00B2549F"/>
    <w:rsid w:val="00B2551E"/>
    <w:rsid w:val="00B351E9"/>
    <w:rsid w:val="00B363F8"/>
    <w:rsid w:val="00B37F1F"/>
    <w:rsid w:val="00B4108D"/>
    <w:rsid w:val="00B45316"/>
    <w:rsid w:val="00B5074F"/>
    <w:rsid w:val="00B53E01"/>
    <w:rsid w:val="00B57265"/>
    <w:rsid w:val="00B611C0"/>
    <w:rsid w:val="00B633AE"/>
    <w:rsid w:val="00B64B46"/>
    <w:rsid w:val="00B6514C"/>
    <w:rsid w:val="00B665D2"/>
    <w:rsid w:val="00B6737C"/>
    <w:rsid w:val="00B706B4"/>
    <w:rsid w:val="00B70FD1"/>
    <w:rsid w:val="00B71109"/>
    <w:rsid w:val="00B7214D"/>
    <w:rsid w:val="00B725A1"/>
    <w:rsid w:val="00B74372"/>
    <w:rsid w:val="00B75525"/>
    <w:rsid w:val="00B7667E"/>
    <w:rsid w:val="00B80283"/>
    <w:rsid w:val="00B8095F"/>
    <w:rsid w:val="00B80B0C"/>
    <w:rsid w:val="00B80B11"/>
    <w:rsid w:val="00B82689"/>
    <w:rsid w:val="00B831AE"/>
    <w:rsid w:val="00B833A3"/>
    <w:rsid w:val="00B8446C"/>
    <w:rsid w:val="00B85453"/>
    <w:rsid w:val="00B87725"/>
    <w:rsid w:val="00B92A15"/>
    <w:rsid w:val="00B94E0A"/>
    <w:rsid w:val="00BA259A"/>
    <w:rsid w:val="00BA259C"/>
    <w:rsid w:val="00BA29D3"/>
    <w:rsid w:val="00BA307F"/>
    <w:rsid w:val="00BA5280"/>
    <w:rsid w:val="00BB14F1"/>
    <w:rsid w:val="00BB572E"/>
    <w:rsid w:val="00BB74FD"/>
    <w:rsid w:val="00BB7AE2"/>
    <w:rsid w:val="00BC2C75"/>
    <w:rsid w:val="00BC3E1E"/>
    <w:rsid w:val="00BC5982"/>
    <w:rsid w:val="00BC60BF"/>
    <w:rsid w:val="00BD12F7"/>
    <w:rsid w:val="00BD28BF"/>
    <w:rsid w:val="00BD48BE"/>
    <w:rsid w:val="00BD6404"/>
    <w:rsid w:val="00BE33AE"/>
    <w:rsid w:val="00BE3E22"/>
    <w:rsid w:val="00BF046F"/>
    <w:rsid w:val="00C01D50"/>
    <w:rsid w:val="00C056DC"/>
    <w:rsid w:val="00C058BF"/>
    <w:rsid w:val="00C05CDA"/>
    <w:rsid w:val="00C12E91"/>
    <w:rsid w:val="00C1329B"/>
    <w:rsid w:val="00C20823"/>
    <w:rsid w:val="00C24C05"/>
    <w:rsid w:val="00C24D2F"/>
    <w:rsid w:val="00C26222"/>
    <w:rsid w:val="00C26CEC"/>
    <w:rsid w:val="00C31283"/>
    <w:rsid w:val="00C33C48"/>
    <w:rsid w:val="00C340E5"/>
    <w:rsid w:val="00C3433B"/>
    <w:rsid w:val="00C35AA7"/>
    <w:rsid w:val="00C43BA1"/>
    <w:rsid w:val="00C43DAB"/>
    <w:rsid w:val="00C47F08"/>
    <w:rsid w:val="00C514A6"/>
    <w:rsid w:val="00C5739F"/>
    <w:rsid w:val="00C57CF0"/>
    <w:rsid w:val="00C649BD"/>
    <w:rsid w:val="00C64F24"/>
    <w:rsid w:val="00C65891"/>
    <w:rsid w:val="00C66AC9"/>
    <w:rsid w:val="00C724D3"/>
    <w:rsid w:val="00C73C79"/>
    <w:rsid w:val="00C77DD9"/>
    <w:rsid w:val="00C806D3"/>
    <w:rsid w:val="00C81A6E"/>
    <w:rsid w:val="00C83BE6"/>
    <w:rsid w:val="00C85354"/>
    <w:rsid w:val="00C86ABA"/>
    <w:rsid w:val="00C9114C"/>
    <w:rsid w:val="00C943F3"/>
    <w:rsid w:val="00C96BE1"/>
    <w:rsid w:val="00CA08C6"/>
    <w:rsid w:val="00CA0A77"/>
    <w:rsid w:val="00CA2729"/>
    <w:rsid w:val="00CA2C52"/>
    <w:rsid w:val="00CA3057"/>
    <w:rsid w:val="00CA45F8"/>
    <w:rsid w:val="00CB0305"/>
    <w:rsid w:val="00CB33C7"/>
    <w:rsid w:val="00CB4ED0"/>
    <w:rsid w:val="00CB6DA7"/>
    <w:rsid w:val="00CB7E4C"/>
    <w:rsid w:val="00CC061F"/>
    <w:rsid w:val="00CC25B4"/>
    <w:rsid w:val="00CC3B7C"/>
    <w:rsid w:val="00CC5F88"/>
    <w:rsid w:val="00CC69C8"/>
    <w:rsid w:val="00CC77A2"/>
    <w:rsid w:val="00CD307E"/>
    <w:rsid w:val="00CD6A1B"/>
    <w:rsid w:val="00CE0A7F"/>
    <w:rsid w:val="00CE1718"/>
    <w:rsid w:val="00CF0D4E"/>
    <w:rsid w:val="00CF4156"/>
    <w:rsid w:val="00CF58BD"/>
    <w:rsid w:val="00CF6E79"/>
    <w:rsid w:val="00D03D00"/>
    <w:rsid w:val="00D05C30"/>
    <w:rsid w:val="00D0660A"/>
    <w:rsid w:val="00D070F0"/>
    <w:rsid w:val="00D07707"/>
    <w:rsid w:val="00D10EF7"/>
    <w:rsid w:val="00D11359"/>
    <w:rsid w:val="00D11F97"/>
    <w:rsid w:val="00D12372"/>
    <w:rsid w:val="00D22605"/>
    <w:rsid w:val="00D22D60"/>
    <w:rsid w:val="00D236F0"/>
    <w:rsid w:val="00D26534"/>
    <w:rsid w:val="00D3188C"/>
    <w:rsid w:val="00D35F9B"/>
    <w:rsid w:val="00D36B69"/>
    <w:rsid w:val="00D408DD"/>
    <w:rsid w:val="00D41A82"/>
    <w:rsid w:val="00D45D72"/>
    <w:rsid w:val="00D50F47"/>
    <w:rsid w:val="00D520E4"/>
    <w:rsid w:val="00D53A38"/>
    <w:rsid w:val="00D575DD"/>
    <w:rsid w:val="00D57DFA"/>
    <w:rsid w:val="00D632D7"/>
    <w:rsid w:val="00D63801"/>
    <w:rsid w:val="00D66CDC"/>
    <w:rsid w:val="00D67FCF"/>
    <w:rsid w:val="00D709CE"/>
    <w:rsid w:val="00D71F73"/>
    <w:rsid w:val="00D73919"/>
    <w:rsid w:val="00D73E8B"/>
    <w:rsid w:val="00D76363"/>
    <w:rsid w:val="00D80786"/>
    <w:rsid w:val="00D81CAB"/>
    <w:rsid w:val="00D849B1"/>
    <w:rsid w:val="00D8576F"/>
    <w:rsid w:val="00D8677F"/>
    <w:rsid w:val="00D90E05"/>
    <w:rsid w:val="00D91BD1"/>
    <w:rsid w:val="00D97183"/>
    <w:rsid w:val="00D9735F"/>
    <w:rsid w:val="00D97F0C"/>
    <w:rsid w:val="00DA3A86"/>
    <w:rsid w:val="00DB2546"/>
    <w:rsid w:val="00DB611F"/>
    <w:rsid w:val="00DB6E37"/>
    <w:rsid w:val="00DC2500"/>
    <w:rsid w:val="00DC711F"/>
    <w:rsid w:val="00DC77DC"/>
    <w:rsid w:val="00DD0453"/>
    <w:rsid w:val="00DD075C"/>
    <w:rsid w:val="00DD0C2C"/>
    <w:rsid w:val="00DD19DE"/>
    <w:rsid w:val="00DD28BC"/>
    <w:rsid w:val="00DE1AD5"/>
    <w:rsid w:val="00DE29D9"/>
    <w:rsid w:val="00DE31F0"/>
    <w:rsid w:val="00DE3D1C"/>
    <w:rsid w:val="00DE47BB"/>
    <w:rsid w:val="00E00649"/>
    <w:rsid w:val="00E01B0D"/>
    <w:rsid w:val="00E0227D"/>
    <w:rsid w:val="00E04B84"/>
    <w:rsid w:val="00E06466"/>
    <w:rsid w:val="00E06FDA"/>
    <w:rsid w:val="00E07AC7"/>
    <w:rsid w:val="00E14D93"/>
    <w:rsid w:val="00E156E5"/>
    <w:rsid w:val="00E160A5"/>
    <w:rsid w:val="00E1713D"/>
    <w:rsid w:val="00E20A43"/>
    <w:rsid w:val="00E2253A"/>
    <w:rsid w:val="00E23898"/>
    <w:rsid w:val="00E319F1"/>
    <w:rsid w:val="00E33678"/>
    <w:rsid w:val="00E33705"/>
    <w:rsid w:val="00E33CD2"/>
    <w:rsid w:val="00E37C33"/>
    <w:rsid w:val="00E40E90"/>
    <w:rsid w:val="00E45C7E"/>
    <w:rsid w:val="00E51E9B"/>
    <w:rsid w:val="00E531EB"/>
    <w:rsid w:val="00E54874"/>
    <w:rsid w:val="00E54B6F"/>
    <w:rsid w:val="00E55ACA"/>
    <w:rsid w:val="00E57B74"/>
    <w:rsid w:val="00E65BC6"/>
    <w:rsid w:val="00E661FF"/>
    <w:rsid w:val="00E707BB"/>
    <w:rsid w:val="00E7184F"/>
    <w:rsid w:val="00E726EB"/>
    <w:rsid w:val="00E73D72"/>
    <w:rsid w:val="00E74D96"/>
    <w:rsid w:val="00E80B52"/>
    <w:rsid w:val="00E81B35"/>
    <w:rsid w:val="00E824C3"/>
    <w:rsid w:val="00E83B3D"/>
    <w:rsid w:val="00E840B3"/>
    <w:rsid w:val="00E8479F"/>
    <w:rsid w:val="00E84D10"/>
    <w:rsid w:val="00E8629F"/>
    <w:rsid w:val="00E87893"/>
    <w:rsid w:val="00E909FA"/>
    <w:rsid w:val="00E91008"/>
    <w:rsid w:val="00E9374E"/>
    <w:rsid w:val="00E941F3"/>
    <w:rsid w:val="00E94F54"/>
    <w:rsid w:val="00E97AD5"/>
    <w:rsid w:val="00E97FDF"/>
    <w:rsid w:val="00EA1111"/>
    <w:rsid w:val="00EA2148"/>
    <w:rsid w:val="00EA3B4F"/>
    <w:rsid w:val="00EA3C24"/>
    <w:rsid w:val="00EA5558"/>
    <w:rsid w:val="00EA73DF"/>
    <w:rsid w:val="00EB4169"/>
    <w:rsid w:val="00EB61AE"/>
    <w:rsid w:val="00EB767B"/>
    <w:rsid w:val="00EC322D"/>
    <w:rsid w:val="00ED383A"/>
    <w:rsid w:val="00ED69BC"/>
    <w:rsid w:val="00ED6D07"/>
    <w:rsid w:val="00ED7B1E"/>
    <w:rsid w:val="00EE1BFE"/>
    <w:rsid w:val="00EE605A"/>
    <w:rsid w:val="00EE6EEF"/>
    <w:rsid w:val="00EF1EC5"/>
    <w:rsid w:val="00EF4C88"/>
    <w:rsid w:val="00EF55EB"/>
    <w:rsid w:val="00EF5CFD"/>
    <w:rsid w:val="00F00C39"/>
    <w:rsid w:val="00F00DCC"/>
    <w:rsid w:val="00F0156F"/>
    <w:rsid w:val="00F05237"/>
    <w:rsid w:val="00F05AC8"/>
    <w:rsid w:val="00F07167"/>
    <w:rsid w:val="00F072D8"/>
    <w:rsid w:val="00F07CE0"/>
    <w:rsid w:val="00F11296"/>
    <w:rsid w:val="00F117CB"/>
    <w:rsid w:val="00F1338F"/>
    <w:rsid w:val="00F13D05"/>
    <w:rsid w:val="00F15F00"/>
    <w:rsid w:val="00F1679D"/>
    <w:rsid w:val="00F1682C"/>
    <w:rsid w:val="00F16ABF"/>
    <w:rsid w:val="00F20B91"/>
    <w:rsid w:val="00F20DB4"/>
    <w:rsid w:val="00F24B8B"/>
    <w:rsid w:val="00F30D2E"/>
    <w:rsid w:val="00F333C9"/>
    <w:rsid w:val="00F35516"/>
    <w:rsid w:val="00F35790"/>
    <w:rsid w:val="00F379D4"/>
    <w:rsid w:val="00F405BB"/>
    <w:rsid w:val="00F4136D"/>
    <w:rsid w:val="00F4212E"/>
    <w:rsid w:val="00F42C20"/>
    <w:rsid w:val="00F43E34"/>
    <w:rsid w:val="00F45294"/>
    <w:rsid w:val="00F4791C"/>
    <w:rsid w:val="00F52ECA"/>
    <w:rsid w:val="00F53053"/>
    <w:rsid w:val="00F53FE2"/>
    <w:rsid w:val="00F5556A"/>
    <w:rsid w:val="00F564CC"/>
    <w:rsid w:val="00F57476"/>
    <w:rsid w:val="00F575FF"/>
    <w:rsid w:val="00F60878"/>
    <w:rsid w:val="00F618EF"/>
    <w:rsid w:val="00F65582"/>
    <w:rsid w:val="00F66E75"/>
    <w:rsid w:val="00F718CD"/>
    <w:rsid w:val="00F756FA"/>
    <w:rsid w:val="00F75D1F"/>
    <w:rsid w:val="00F77EB0"/>
    <w:rsid w:val="00F853B0"/>
    <w:rsid w:val="00F87CDD"/>
    <w:rsid w:val="00F91739"/>
    <w:rsid w:val="00F933F0"/>
    <w:rsid w:val="00F935CE"/>
    <w:rsid w:val="00F937A3"/>
    <w:rsid w:val="00F94715"/>
    <w:rsid w:val="00F95E71"/>
    <w:rsid w:val="00F96A3D"/>
    <w:rsid w:val="00FA0667"/>
    <w:rsid w:val="00FA100E"/>
    <w:rsid w:val="00FA4718"/>
    <w:rsid w:val="00FA5848"/>
    <w:rsid w:val="00FA774F"/>
    <w:rsid w:val="00FA7F3D"/>
    <w:rsid w:val="00FB38D8"/>
    <w:rsid w:val="00FB3DDD"/>
    <w:rsid w:val="00FC051F"/>
    <w:rsid w:val="00FC06FF"/>
    <w:rsid w:val="00FC370E"/>
    <w:rsid w:val="00FC4BA4"/>
    <w:rsid w:val="00FC69B4"/>
    <w:rsid w:val="00FD0694"/>
    <w:rsid w:val="00FD25BE"/>
    <w:rsid w:val="00FD2E70"/>
    <w:rsid w:val="00FD382F"/>
    <w:rsid w:val="00FD7AA7"/>
    <w:rsid w:val="00FE0342"/>
    <w:rsid w:val="00FE32B2"/>
    <w:rsid w:val="00FF0664"/>
    <w:rsid w:val="00FF1FCB"/>
    <w:rsid w:val="00FF4AEA"/>
    <w:rsid w:val="00FF52D4"/>
    <w:rsid w:val="00FF6AA4"/>
    <w:rsid w:val="00FF6B09"/>
    <w:rsid w:val="00FF7365"/>
    <w:rsid w:val="04F00F89"/>
    <w:rsid w:val="07656637"/>
    <w:rsid w:val="08DF6C0F"/>
    <w:rsid w:val="0B8B69BD"/>
    <w:rsid w:val="0C762593"/>
    <w:rsid w:val="10424748"/>
    <w:rsid w:val="22FF4BE2"/>
    <w:rsid w:val="26CF45C5"/>
    <w:rsid w:val="2F8C4B7A"/>
    <w:rsid w:val="30540B93"/>
    <w:rsid w:val="33DF2631"/>
    <w:rsid w:val="35C6272B"/>
    <w:rsid w:val="39B455CA"/>
    <w:rsid w:val="3C9A4CDB"/>
    <w:rsid w:val="454278F3"/>
    <w:rsid w:val="47A2765C"/>
    <w:rsid w:val="48E40FC3"/>
    <w:rsid w:val="58851043"/>
    <w:rsid w:val="591503C5"/>
    <w:rsid w:val="59D82A56"/>
    <w:rsid w:val="642659D8"/>
    <w:rsid w:val="65CB36D9"/>
    <w:rsid w:val="6D49447E"/>
    <w:rsid w:val="782175DD"/>
    <w:rsid w:val="78AE2C04"/>
    <w:rsid w:val="7E2219B3"/>
    <w:rsid w:val="7F16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D4E98"/>
  <w15:docId w15:val="{B7CB35DB-D993-4C79-BB49-17ACDA16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Theme="minorEastAsia"/>
      <w:lang w:val="en-GB"/>
    </w:rPr>
  </w:style>
  <w:style w:type="paragraph" w:styleId="Heading1">
    <w:name w:val="heading 1"/>
    <w:next w:val="Normal"/>
    <w:link w:val="Heading1Char"/>
    <w:qFormat/>
    <w:pPr>
      <w:keepNext/>
      <w:keepLines/>
      <w:numPr>
        <w:numId w:val="1"/>
      </w:numPr>
      <w:pBdr>
        <w:top w:val="single" w:sz="12" w:space="3" w:color="auto"/>
      </w:pBdr>
      <w:spacing w:before="240" w:after="180" w:line="259" w:lineRule="auto"/>
      <w:outlineLvl w:val="0"/>
    </w:pPr>
    <w:rPr>
      <w:rFonts w:ascii="Arial" w:eastAsiaTheme="minorEastAsia"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after="160" w:line="259" w:lineRule="auto"/>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eastAsiaTheme="minorEastAsia"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eastAsiaTheme="minorEastAsia"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pPr>
      <w:spacing w:after="160" w:line="259" w:lineRule="auto"/>
    </w:pPr>
    <w:rPr>
      <w:rFonts w:eastAsiaTheme="minorEastAsia"/>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spacing w:after="160" w:line="259" w:lineRule="auto"/>
      <w:textAlignment w:val="baseline"/>
    </w:pPr>
    <w:rPr>
      <w:rFonts w:eastAsia="Malgun Gothic"/>
      <w:lang w:val="en-GB" w:eastAsia="ja-JP"/>
    </w:rPr>
  </w:style>
  <w:style w:type="character" w:customStyle="1" w:styleId="TANChar">
    <w:name w:val="TAN Char"/>
    <w:link w:val="TAN"/>
    <w:qFormat/>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line="259" w:lineRule="auto"/>
    </w:pPr>
    <w:rPr>
      <w:rFonts w:ascii="Arial" w:eastAsiaTheme="minorEastAsia" w:hAnsi="Arial"/>
      <w:lang w:val="en-GB"/>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customStyle="1" w:styleId="NoSpacing1">
    <w:name w:val="No Spacing1"/>
    <w:uiPriority w:val="1"/>
    <w:qFormat/>
    <w:pPr>
      <w:overflowPunct w:val="0"/>
      <w:autoSpaceDE w:val="0"/>
      <w:autoSpaceDN w:val="0"/>
      <w:adjustRightInd w:val="0"/>
      <w:spacing w:after="160" w:line="259" w:lineRule="auto"/>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spacing w:after="160" w:line="259" w:lineRule="auto"/>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customStyle="1" w:styleId="ListParagraph1">
    <w:name w:val="List Paragraph1"/>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1"/>
    <w:uiPriority w:val="34"/>
    <w:qFormat/>
    <w:locked/>
    <w:rPr>
      <w:rFonts w:eastAsia="MS Mincho"/>
      <w:lang w:val="en-GB" w:eastAsia="en-US"/>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UnresolvedMention3">
    <w:name w:val="Unresolved Mention3"/>
    <w:basedOn w:val="DefaultParagraphFont"/>
    <w:uiPriority w:val="99"/>
    <w:unhideWhenUsed/>
    <w:qFormat/>
    <w:rPr>
      <w:color w:val="605E5C"/>
      <w:shd w:val="clear" w:color="auto" w:fill="E1DFDD"/>
    </w:rPr>
  </w:style>
  <w:style w:type="paragraph" w:customStyle="1" w:styleId="a0">
    <w:name w:val="標準"/>
    <w:qFormat/>
    <w:pPr>
      <w:spacing w:after="180" w:line="259" w:lineRule="auto"/>
    </w:pPr>
    <w:rPr>
      <w:rFonts w:eastAsia="Times New Roman"/>
      <w:color w:val="000000"/>
      <w:u w:color="000000"/>
      <w:lang w:eastAsia="zh-CN"/>
    </w:rPr>
  </w:style>
  <w:style w:type="paragraph" w:styleId="ListParagraph">
    <w:name w:val="List Paragraph"/>
    <w:basedOn w:val="Normal"/>
    <w:uiPriority w:val="34"/>
    <w:qFormat/>
    <w:pPr>
      <w:overflowPunct w:val="0"/>
      <w:autoSpaceDE w:val="0"/>
      <w:autoSpaceDN w:val="0"/>
      <w:adjustRightInd w:val="0"/>
      <w:spacing w:line="256" w:lineRule="auto"/>
      <w:ind w:firstLineChars="200" w:firstLine="420"/>
    </w:pPr>
    <w:rPr>
      <w:rFonts w:ascii="MS Mincho" w:eastAsia="MS Mincho" w:hAnsi="MS Mincho" w:hint="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RAN/TSG_RAN/TSGR_90e/Docs/RP-202515.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4AA95F5-E44B-46B4-8CBE-B9BFDD956784}">
  <ds:schemaRefs>
    <ds:schemaRef ds:uri="http://schemas.microsoft.com/sharepoint/v3/contenttype/forms"/>
  </ds:schemaRefs>
</ds:datastoreItem>
</file>

<file path=customXml/itemProps2.xml><?xml version="1.0" encoding="utf-8"?>
<ds:datastoreItem xmlns:ds="http://schemas.openxmlformats.org/officeDocument/2006/customXml" ds:itemID="{A27EB570-428D-435E-B5DD-99A433BF5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9F95B32-B169-4D9D-AE05-680AF44AEB9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Angelow, Iwajlo (Nokia - US/Naperville)</cp:lastModifiedBy>
  <cp:revision>3</cp:revision>
  <cp:lastPrinted>2020-12-09T02:09:00Z</cp:lastPrinted>
  <dcterms:created xsi:type="dcterms:W3CDTF">2020-12-10T12:49:00Z</dcterms:created>
  <dcterms:modified xsi:type="dcterms:W3CDTF">2020-12-10T12:54:00Z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2015_ms_pID_725343">
    <vt:lpwstr>(2)00Cvqc543ZuPciVNujF2uJ7BqUSt/Oe5wvzMhiQ7cW0P4uSzaLOSxNsSio4o5tu/PL/umnys
KWWSatGpJtcWQno0QW/1aUQW0/dY+A/y2WvJ0+Ac3JqChs4exy3+0Gv7IhI1UmEi9iw5elo1
lwgo0WhEby/SsKb++I12QDy44wavAEeWZ6BtgkofvoyOroylZwQY95z+siQYHff0NjLtoSt/
3Av0NWLyMSlAxFe2R9</vt:lpwstr>
  </property>
  <property fmtid="{D5CDD505-2E9C-101B-9397-08002B2CF9AE}" pid="16" name="_2015_ms_pID_7253431">
    <vt:lpwstr>mGSK72NQlFH2cZdNiCa3a+irgkhk23b55fuSdXKd80YnWyvvbbOVSw
8aU/xn9A4OvKT0cYikSBlNSFkZpMqx7iq+kzH13uoDjEJtm99UmaHrOGHAPeFuL/ZHrfq4LC
AkOQohkdYb3kyHhIpssNFLl87qMYufYBae1t+jQiwqm+252+0wrsyWtq/wd6171bPJg=</vt:lpwstr>
  </property>
</Properties>
</file>