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 xml:space="preserve">Discuss feature by feature the applicability of the features developed for unlicensed to licensed. In general, apply to licensed, </w:t>
      </w:r>
      <w:proofErr w:type="gramStart"/>
      <w:r>
        <w:t>as long as</w:t>
      </w:r>
      <w:proofErr w:type="gramEnd"/>
      <w:r>
        <w:t xml:space="preserve">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 xml:space="preserve">RAN1 has already been discussing the applicability of R16 NR-U features to licensed band feature by feature. </w:t>
            </w:r>
            <w:proofErr w:type="gramStart"/>
            <w:r>
              <w:t>Actually, the</w:t>
            </w:r>
            <w:proofErr w:type="gramEnd"/>
            <w:r>
              <w:t xml:space="preserve"> conclusions have already been made, except ~8 of them to be further concluded. However, I am a little confused by the 2</w:t>
            </w:r>
            <w:r w:rsidRPr="00B1100A">
              <w:rPr>
                <w:vertAlign w:val="superscript"/>
              </w:rPr>
              <w:t>nd</w:t>
            </w:r>
            <w:r>
              <w:t xml:space="preserve"> sentence of proposal 1, i.e., assuming </w:t>
            </w:r>
            <w:proofErr w:type="gramStart"/>
            <w:r>
              <w:t>we’ve</w:t>
            </w:r>
            <w:proofErr w:type="gramEnd"/>
            <w:r>
              <w:t xml:space="preser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w:t>
            </w:r>
            <w:proofErr w:type="gramStart"/>
            <w:r>
              <w:t>in order to</w:t>
            </w:r>
            <w:proofErr w:type="gramEnd"/>
            <w:r>
              <w:t xml:space="preserve">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 xml:space="preserve">unlicensed to licensed, which is what RAN1 has been doing during the UE feature discussion. However, we </w:t>
            </w:r>
            <w:proofErr w:type="gramStart"/>
            <w:r>
              <w:t>don't</w:t>
            </w:r>
            <w:proofErr w:type="gramEnd"/>
            <w:r>
              <w:t xml:space="preserve">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 xml:space="preserve">the first sentence of Proposal 1. For the second sentence, we share the view from Apple in the sense that a feature group can be extended to licensed band after discussion </w:t>
            </w:r>
            <w:proofErr w:type="gramStart"/>
            <w:r>
              <w:rPr>
                <w:lang w:eastAsia="ko-KR"/>
              </w:rPr>
              <w:t>as long as</w:t>
            </w:r>
            <w:proofErr w:type="gramEnd"/>
            <w:r>
              <w:rPr>
                <w:lang w:eastAsia="ko-KR"/>
              </w:rPr>
              <w:t xml:space="preserve">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w:t>
            </w:r>
            <w:proofErr w:type="gramStart"/>
            <w:r>
              <w:rPr>
                <w:lang w:eastAsia="zh-CN"/>
              </w:rPr>
              <w:t>don’t</w:t>
            </w:r>
            <w:proofErr w:type="gramEnd"/>
            <w:r>
              <w:rPr>
                <w:lang w:eastAsia="zh-CN"/>
              </w:rPr>
              <w:t xml:space="preserve">,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w:t>
            </w:r>
            <w:proofErr w:type="gramStart"/>
            <w:r>
              <w:rPr>
                <w:lang w:eastAsia="zh-CN"/>
              </w:rPr>
              <w:t>type, and</w:t>
            </w:r>
            <w:proofErr w:type="gramEnd"/>
            <w:r>
              <w:rPr>
                <w:lang w:eastAsia="zh-CN"/>
              </w:rPr>
              <w:t xml:space="preserve">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 xml:space="preserve">For Rel-15 features, share similar views as Nokia, we </w:t>
            </w:r>
            <w:proofErr w:type="gramStart"/>
            <w:r>
              <w:rPr>
                <w:lang w:eastAsia="zh-CN"/>
              </w:rPr>
              <w:t>don't</w:t>
            </w:r>
            <w:proofErr w:type="gramEnd"/>
            <w:r>
              <w:rPr>
                <w:lang w:eastAsia="zh-CN"/>
              </w:rPr>
              <w:t xml:space="preserve">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Heading3"/>
      </w:pPr>
      <w:r>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t>
      </w:r>
      <w:proofErr w:type="gramStart"/>
      <w:r w:rsidRPr="00983AD5">
        <w:t>with regard to</w:t>
      </w:r>
      <w:proofErr w:type="gramEnd"/>
      <w:r w:rsidRPr="00983AD5">
        <w:t xml:space="preserve">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xml:space="preserve">: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w:t>
      </w:r>
      <w:proofErr w:type="gramStart"/>
      <w:r>
        <w:t>in order to</w:t>
      </w:r>
      <w:proofErr w:type="gramEnd"/>
      <w:r>
        <w:t xml:space="preserve">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w:t>
      </w:r>
      <w:proofErr w:type="gramStart"/>
      <w:r w:rsidR="00CC7737">
        <w:rPr>
          <w:bCs/>
        </w:rPr>
        <w:t>A number of</w:t>
      </w:r>
      <w:proofErr w:type="gramEnd"/>
      <w:r w:rsidR="00CC7737">
        <w:rPr>
          <w:bCs/>
        </w:rPr>
        <w:t xml:space="preserve">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w:t>
      </w:r>
      <w:proofErr w:type="gramStart"/>
      <w:r w:rsidR="0037633D">
        <w:rPr>
          <w:bCs/>
        </w:rPr>
        <w:t>A number of</w:t>
      </w:r>
      <w:proofErr w:type="gramEnd"/>
      <w:r w:rsidR="0037633D">
        <w:rPr>
          <w:bCs/>
        </w:rPr>
        <w:t xml:space="preserve"> companies commented that the approach of proposal 2 to discuss case by case based on company input should be adopted. </w:t>
      </w:r>
      <w:proofErr w:type="gramStart"/>
      <w:r w:rsidR="0037633D">
        <w:rPr>
          <w:bCs/>
        </w:rPr>
        <w:t>A number of</w:t>
      </w:r>
      <w:proofErr w:type="gramEnd"/>
      <w:r w:rsidR="0037633D">
        <w:rPr>
          <w:bCs/>
        </w:rPr>
        <w:t xml:space="preserve">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w:t>
      </w:r>
      <w:proofErr w:type="gramStart"/>
      <w:r w:rsidR="00F33F37">
        <w:t>In particular, moderator</w:t>
      </w:r>
      <w:proofErr w:type="gramEnd"/>
      <w:r w:rsidR="00F33F37">
        <w:t xml:space="preserve">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TableGrid"/>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 xml:space="preserve">Regarding per BC UE capability we </w:t>
            </w:r>
            <w:proofErr w:type="gramStart"/>
            <w:r>
              <w:rPr>
                <w:lang w:eastAsia="zh-CN"/>
              </w:rPr>
              <w:t>don’t</w:t>
            </w:r>
            <w:proofErr w:type="gramEnd"/>
            <w:r>
              <w:rPr>
                <w:lang w:eastAsia="zh-CN"/>
              </w:rPr>
              <w:t xml:space="preserve">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proofErr w:type="spellStart"/>
            <w:r w:rsidR="00CF71A2">
              <w:rPr>
                <w:lang w:eastAsia="zh-CN"/>
              </w:rPr>
              <w:t>w.r.t.</w:t>
            </w:r>
            <w:proofErr w:type="spellEnd"/>
            <w:r>
              <w:rPr>
                <w:lang w:eastAsia="zh-CN"/>
              </w:rPr>
              <w:t xml:space="preserve"> component bands i.e. either it is purely licensed/unlicensed band </w:t>
            </w:r>
            <w:proofErr w:type="gramStart"/>
            <w:r>
              <w:rPr>
                <w:lang w:eastAsia="zh-CN"/>
              </w:rPr>
              <w:t>combination</w:t>
            </w:r>
            <w:proofErr w:type="gramEnd"/>
            <w:r>
              <w:rPr>
                <w:lang w:eastAsia="zh-CN"/>
              </w:rPr>
              <w:t xml:space="preserve">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w:t>
            </w:r>
            <w:proofErr w:type="gramStart"/>
            <w:r>
              <w:rPr>
                <w:lang w:eastAsia="zh-CN"/>
              </w:rPr>
              <w:t>in</w:t>
            </w:r>
            <w:proofErr w:type="gramEnd"/>
            <w:r>
              <w:rPr>
                <w:lang w:eastAsia="zh-CN"/>
              </w:rPr>
              <w:t xml:space="preserve"> the same time otherwise such band combination doesn’t work i.e. </w:t>
            </w:r>
            <w:proofErr w:type="spellStart"/>
            <w:r>
              <w:rPr>
                <w:lang w:eastAsia="zh-CN"/>
              </w:rPr>
              <w:t>IoDT</w:t>
            </w:r>
            <w:proofErr w:type="spellEnd"/>
            <w:r>
              <w:rPr>
                <w:lang w:eastAsia="zh-CN"/>
              </w:rPr>
              <w:t xml:space="preserve"> differentiation is not needed. </w:t>
            </w:r>
            <w:proofErr w:type="gramStart"/>
            <w:r>
              <w:rPr>
                <w:lang w:eastAsia="zh-CN"/>
              </w:rPr>
              <w:t>Hence</w:t>
            </w:r>
            <w:proofErr w:type="gramEnd"/>
            <w:r>
              <w:rPr>
                <w:lang w:eastAsia="zh-CN"/>
              </w:rPr>
              <w:t xml:space="preserv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t>
            </w:r>
            <w:proofErr w:type="gramStart"/>
            <w:r w:rsidR="00750C82">
              <w:rPr>
                <w:lang w:eastAsia="zh-CN"/>
              </w:rPr>
              <w:t>was</w:t>
            </w:r>
            <w:proofErr w:type="gramEnd"/>
            <w:r w:rsidR="00750C82">
              <w:rPr>
                <w:lang w:eastAsia="zh-CN"/>
              </w:rPr>
              <w:t xml:space="preserve">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 xml:space="preserve">Therefore, we suggest </w:t>
            </w:r>
            <w:proofErr w:type="gramStart"/>
            <w:r>
              <w:rPr>
                <w:lang w:eastAsia="zh-CN"/>
              </w:rPr>
              <w:t>to make</w:t>
            </w:r>
            <w:proofErr w:type="gramEnd"/>
            <w:r>
              <w:rPr>
                <w:lang w:eastAsia="zh-CN"/>
              </w:rPr>
              <w:t xml:space="preserv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w:t>
            </w:r>
            <w:proofErr w:type="gramStart"/>
            <w:r>
              <w:t>default</w:t>
            </w:r>
            <w:proofErr w:type="gramEnd"/>
            <w:r>
              <w:t xml:space="preserve">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Heading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 xml:space="preserve">ttempted to </w:t>
        </w:r>
        <w:proofErr w:type="gramStart"/>
        <w:r>
          <w:t>take into account</w:t>
        </w:r>
        <w:proofErr w:type="gramEnd"/>
        <w:r>
          <w:t xml:space="preserve">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TableGrid"/>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xml:space="preserve">, including operation in unlicensed. That was due the experience in LAA where LTE framework made enabling </w:t>
              </w:r>
              <w:proofErr w:type="spellStart"/>
              <w:r w:rsidRPr="004672AB">
                <w:t>eLAA</w:t>
              </w:r>
              <w:proofErr w:type="spellEnd"/>
              <w:r w:rsidRPr="004672AB">
                <w:t xml:space="preserve">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w:t>
              </w:r>
              <w:proofErr w:type="gramStart"/>
              <w:r w:rsidRPr="004672AB">
                <w:t>default</w:t>
              </w:r>
              <w:proofErr w:type="gramEnd"/>
              <w:r w:rsidRPr="004672AB">
                <w:t xml:space="preserve">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 xml:space="preserve">We would like to comment that after further checking internally with our expert, it seems QC is in principle right that a capability bit on “per-UE” or “per-BC” level does not lead the UE to fully distinguish in which band it supports that feature. But whether it is </w:t>
            </w:r>
            <w:proofErr w:type="gramStart"/>
            <w:r w:rsidRPr="005F0E1E">
              <w:rPr>
                <w:rFonts w:ascii="Arial" w:hAnsi="Arial" w:cs="Arial"/>
                <w:sz w:val="18"/>
                <w:szCs w:val="18"/>
              </w:rPr>
              <w:t>really so</w:t>
            </w:r>
            <w:proofErr w:type="gramEnd"/>
            <w:r w:rsidRPr="005F0E1E">
              <w:rPr>
                <w:rFonts w:ascii="Arial" w:hAnsi="Arial" w:cs="Arial"/>
                <w:sz w:val="18"/>
                <w:szCs w:val="18"/>
              </w:rPr>
              <w:t xml:space="preserve">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w:t>
            </w:r>
            <w:proofErr w:type="gramStart"/>
            <w:r>
              <w:t>far</w:t>
            </w:r>
            <w:proofErr w:type="gramEnd"/>
            <w:r>
              <w:t xml:space="preserve"> Ericsson is the only company to comment I would like to suggest that companies now comment </w:t>
            </w:r>
            <w:r w:rsidR="002D4C47">
              <w:t>o</w:t>
            </w:r>
            <w:r>
              <w:t xml:space="preserve">n the wording suggestion from Ericsson. </w:t>
            </w:r>
            <w:proofErr w:type="spellStart"/>
            <w:r>
              <w:t>i.e</w:t>
            </w:r>
            <w:proofErr w:type="spellEnd"/>
            <w:r>
              <w:t>:</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xml:space="preserve">: By </w:t>
            </w:r>
            <w:proofErr w:type="gramStart"/>
            <w:r w:rsidRPr="003009DE">
              <w:t>default</w:t>
            </w:r>
            <w:proofErr w:type="gramEnd"/>
            <w:r w:rsidRPr="003009DE">
              <w:t xml:space="preserve">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 xml:space="preserve">If companies have concern on this </w:t>
            </w:r>
            <w:proofErr w:type="gramStart"/>
            <w:r>
              <w:t>rewording</w:t>
            </w:r>
            <w:proofErr w:type="gramEnd"/>
            <w:r>
              <w:t xml:space="preserve"> then my suggestion would be to return to the wording using 'licensed features'. We may not have a precise definition of what is mean by 'licensed features' but I hope i</w:t>
            </w:r>
            <w:r w:rsidR="00C25940">
              <w:t xml:space="preserve">t </w:t>
            </w:r>
            <w:r>
              <w:t>should be clear enough for the WGs to progress their work.</w:t>
            </w:r>
          </w:p>
        </w:tc>
      </w:tr>
      <w:tr w:rsidR="00B7600E" w14:paraId="03D5F0E9" w14:textId="77777777" w:rsidTr="009036D7">
        <w:tc>
          <w:tcPr>
            <w:tcW w:w="1696" w:type="dxa"/>
          </w:tcPr>
          <w:p w14:paraId="4B67B8B7" w14:textId="42DFB645" w:rsidR="00B7600E" w:rsidRDefault="00D34C6C" w:rsidP="009036D7">
            <w:pPr>
              <w:pStyle w:val="TAL"/>
            </w:pPr>
            <w:r>
              <w:t>Intel</w:t>
            </w:r>
          </w:p>
        </w:tc>
        <w:tc>
          <w:tcPr>
            <w:tcW w:w="7935" w:type="dxa"/>
          </w:tcPr>
          <w:p w14:paraId="53057D7C" w14:textId="08F1F530" w:rsidR="00A77674" w:rsidRDefault="00A77674" w:rsidP="009036D7">
            <w:pPr>
              <w:pStyle w:val="TAL"/>
            </w:pPr>
            <w:r>
              <w:t>Fine with Proposal 1 and Proposal 3.</w:t>
            </w:r>
          </w:p>
          <w:p w14:paraId="232F06FB" w14:textId="77777777" w:rsidR="00A77674" w:rsidRDefault="00A77674" w:rsidP="009036D7">
            <w:pPr>
              <w:pStyle w:val="TAL"/>
            </w:pPr>
          </w:p>
          <w:p w14:paraId="16E67628" w14:textId="04197167" w:rsidR="00B7600E" w:rsidRDefault="00A22844" w:rsidP="009036D7">
            <w:pPr>
              <w:pStyle w:val="TAL"/>
            </w:pPr>
            <w:r>
              <w:t>Ericsson’s update</w:t>
            </w:r>
            <w:r w:rsidR="00A77674">
              <w:t xml:space="preserve"> on Proposal 2</w:t>
            </w:r>
            <w:r>
              <w:t xml:space="preserve"> is generally fine with one comment. </w:t>
            </w:r>
            <w:r w:rsidR="00252766">
              <w:t xml:space="preserve">For forward compatibility to 60GHz unlicensed operation, we want to clarify </w:t>
            </w:r>
            <w:r w:rsidR="00A77674">
              <w:t>as follows:</w:t>
            </w:r>
          </w:p>
          <w:p w14:paraId="626B4D5A" w14:textId="7E8F72E3" w:rsidR="00A77674" w:rsidRDefault="00A77674" w:rsidP="009036D7">
            <w:pPr>
              <w:pStyle w:val="TAL"/>
            </w:pPr>
          </w:p>
          <w:p w14:paraId="46560DA2" w14:textId="232ED9EE" w:rsidR="00A77674" w:rsidRDefault="00A77674" w:rsidP="00A77674">
            <w:pPr>
              <w:pStyle w:val="TAL"/>
              <w:ind w:left="284"/>
            </w:pPr>
            <w:r w:rsidRPr="003009DE">
              <w:rPr>
                <w:b/>
                <w:bCs/>
              </w:rPr>
              <w:t>Moderator conclusion for proposal 2</w:t>
            </w:r>
            <w:r w:rsidRPr="003009DE">
              <w:t xml:space="preserve">: By </w:t>
            </w:r>
            <w:proofErr w:type="gramStart"/>
            <w:r w:rsidRPr="003009DE">
              <w:t>default</w:t>
            </w:r>
            <w:proofErr w:type="gramEnd"/>
            <w:r w:rsidRPr="003009DE">
              <w:t xml:space="preserve"> all features developed</w:t>
            </w:r>
            <w:r w:rsidR="00940512">
              <w:t xml:space="preserve"> </w:t>
            </w:r>
            <w:r w:rsidR="000C062F">
              <w:rPr>
                <w:color w:val="FF0000"/>
                <w:u w:val="single"/>
              </w:rPr>
              <w:t>for</w:t>
            </w:r>
            <w:r w:rsidR="00940512" w:rsidRPr="00940512">
              <w:rPr>
                <w:color w:val="FF0000"/>
                <w:u w:val="single"/>
              </w:rPr>
              <w:t xml:space="preserve"> a frequency range</w:t>
            </w:r>
            <w:r w:rsidRPr="003009DE">
              <w:t xml:space="preserve"> under a WI other than Rel-16 NR-U are applicable to unlicensed</w:t>
            </w:r>
            <w:r w:rsidR="000C062F">
              <w:t xml:space="preserve"> </w:t>
            </w:r>
            <w:r w:rsidR="000C062F" w:rsidRPr="000C062F">
              <w:rPr>
                <w:color w:val="FF0000"/>
                <w:u w:val="single"/>
              </w:rPr>
              <w:t>for the frequency range</w:t>
            </w:r>
            <w:r w:rsidRPr="003009DE">
              <w:t>. Exceptions where some of these features are proposed to be not applicable to unlicensed may be discussed case by case based on company input that describes how the feature is impacted by operation in unlicensed bands</w:t>
            </w:r>
            <w:r>
              <w:t>.</w:t>
            </w:r>
          </w:p>
          <w:p w14:paraId="603758C9" w14:textId="77777777" w:rsidR="00A77674" w:rsidRDefault="00A77674" w:rsidP="009036D7">
            <w:pPr>
              <w:pStyle w:val="TAL"/>
            </w:pPr>
          </w:p>
          <w:p w14:paraId="652627E9" w14:textId="224F9747" w:rsidR="00A77674" w:rsidRDefault="00A77674" w:rsidP="009036D7">
            <w:pPr>
              <w:pStyle w:val="TAL"/>
            </w:pPr>
          </w:p>
        </w:tc>
      </w:tr>
      <w:tr w:rsidR="00B7600E" w14:paraId="7E51BCDF" w14:textId="77777777" w:rsidTr="009036D7">
        <w:tc>
          <w:tcPr>
            <w:tcW w:w="1696" w:type="dxa"/>
          </w:tcPr>
          <w:p w14:paraId="4187D743" w14:textId="416EDA50" w:rsidR="00B7600E" w:rsidRDefault="0043461D" w:rsidP="009036D7">
            <w:pPr>
              <w:pStyle w:val="TAL"/>
            </w:pPr>
            <w:r>
              <w:t>vivo</w:t>
            </w:r>
          </w:p>
        </w:tc>
        <w:tc>
          <w:tcPr>
            <w:tcW w:w="7935" w:type="dxa"/>
          </w:tcPr>
          <w:p w14:paraId="1359FD29" w14:textId="329D4CBE" w:rsidR="00B7600E" w:rsidRDefault="0043461D" w:rsidP="009036D7">
            <w:pPr>
              <w:pStyle w:val="TAL"/>
              <w:rPr>
                <w:lang w:eastAsia="zh-CN"/>
              </w:rPr>
            </w:pPr>
            <w:r>
              <w:rPr>
                <w:lang w:eastAsia="zh-CN"/>
              </w:rPr>
              <w:t>W</w:t>
            </w:r>
            <w:r>
              <w:rPr>
                <w:rFonts w:hint="eastAsia"/>
                <w:lang w:eastAsia="zh-CN"/>
              </w:rPr>
              <w:t xml:space="preserve">e </w:t>
            </w:r>
            <w:r>
              <w:rPr>
                <w:lang w:eastAsia="zh-CN"/>
              </w:rPr>
              <w:t>are fine with the proposal 1 and 3, also fine with the revised proposal 2 from Ericsson or Intel. Regarding concern on 60GHz unlicensed operation, it will be discussed in future anyway.</w:t>
            </w:r>
          </w:p>
        </w:tc>
      </w:tr>
      <w:tr w:rsidR="00EF71D7" w14:paraId="6F3C1575" w14:textId="77777777" w:rsidTr="009036D7">
        <w:tc>
          <w:tcPr>
            <w:tcW w:w="1696" w:type="dxa"/>
          </w:tcPr>
          <w:p w14:paraId="48409AA8" w14:textId="6CA1107A" w:rsidR="00EF71D7" w:rsidRDefault="006D2F99" w:rsidP="009036D7">
            <w:pPr>
              <w:pStyle w:val="TAL"/>
            </w:pPr>
            <w:r>
              <w:t>Qualcomm</w:t>
            </w:r>
          </w:p>
        </w:tc>
        <w:tc>
          <w:tcPr>
            <w:tcW w:w="7935" w:type="dxa"/>
          </w:tcPr>
          <w:p w14:paraId="7179F86B" w14:textId="725FADBB" w:rsidR="00EF71D7" w:rsidRDefault="006D2F99" w:rsidP="009036D7">
            <w:pPr>
              <w:pStyle w:val="TAL"/>
              <w:rPr>
                <w:lang w:eastAsia="zh-CN"/>
              </w:rPr>
            </w:pPr>
            <w:r>
              <w:rPr>
                <w:lang w:eastAsia="zh-CN"/>
              </w:rPr>
              <w:t xml:space="preserve">We are ok with proposals 1, 3 and </w:t>
            </w:r>
            <w:r w:rsidR="00384AA8">
              <w:rPr>
                <w:lang w:eastAsia="zh-CN"/>
              </w:rPr>
              <w:t xml:space="preserve">with </w:t>
            </w:r>
            <w:r>
              <w:rPr>
                <w:lang w:eastAsia="zh-CN"/>
              </w:rPr>
              <w:t xml:space="preserve">modified proposal 2. </w:t>
            </w:r>
          </w:p>
        </w:tc>
      </w:tr>
    </w:tbl>
    <w:p w14:paraId="0291AA57" w14:textId="77777777" w:rsidR="00B7600E" w:rsidRPr="00E9508E" w:rsidRDefault="00B7600E"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 xml:space="preserve">We also think </w:t>
            </w:r>
            <w:proofErr w:type="gramStart"/>
            <w:r>
              <w:t>it’d</w:t>
            </w:r>
            <w:proofErr w:type="gramEnd"/>
            <w:r>
              <w:t xml:space="preserve">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w:t>
            </w:r>
            <w:proofErr w:type="gramStart"/>
            <w:r>
              <w:rPr>
                <w:lang w:eastAsia="zh-CN"/>
              </w:rPr>
              <w:t>don't</w:t>
            </w:r>
            <w:proofErr w:type="gramEnd"/>
            <w:r>
              <w:rPr>
                <w:lang w:eastAsia="zh-CN"/>
              </w:rPr>
              <w:t xml:space="preserve">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 xml:space="preserve">We also think </w:t>
            </w:r>
            <w:proofErr w:type="gramStart"/>
            <w:r w:rsidRPr="0066702F">
              <w:t>it’d</w:t>
            </w:r>
            <w:proofErr w:type="gramEnd"/>
            <w:r w:rsidRPr="0066702F">
              <w:t xml:space="preserve">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proofErr w:type="gramStart"/>
            <w:r>
              <w:t>In order to</w:t>
            </w:r>
            <w:proofErr w:type="gramEnd"/>
            <w:r>
              <w:t xml:space="preserve"> facilitate the discussion, we prefer to have a general conclusion or guidance in RAN plenary and the detailed work can be carried out by working groups. One of the potential general </w:t>
            </w:r>
            <w:proofErr w:type="gramStart"/>
            <w:r>
              <w:t>conclusion</w:t>
            </w:r>
            <w:proofErr w:type="gramEnd"/>
            <w:r>
              <w:t xml:space="preserve">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38" w:author="Intel" w:date="2020-09-15T15:54:00Z"/>
        </w:rPr>
      </w:pPr>
      <w:ins w:id="139" w:author="Intel" w:date="2020-09-15T15:53:00Z">
        <w:r>
          <w:t>3.3</w:t>
        </w:r>
        <w:r>
          <w:tab/>
          <w:t xml:space="preserve">Moderator summary from </w:t>
        </w:r>
      </w:ins>
      <w:ins w:id="140" w:author="Intel" w:date="2020-09-15T15:54:00Z">
        <w:r>
          <w:t>Initial Phase</w:t>
        </w:r>
      </w:ins>
    </w:p>
    <w:p w14:paraId="015D7DCC" w14:textId="6FDAF97B" w:rsidR="00D448B0" w:rsidRDefault="00D448B0" w:rsidP="00D448B0">
      <w:pPr>
        <w:rPr>
          <w:ins w:id="141" w:author="Intel" w:date="2020-09-15T15:55:00Z"/>
        </w:rPr>
      </w:pPr>
      <w:ins w:id="142" w:author="Intel" w:date="2020-09-15T15:54:00Z">
        <w:r>
          <w:t xml:space="preserve">For all 3 proposals, there was a clear majority of companies that would prefer to </w:t>
        </w:r>
      </w:ins>
      <w:ins w:id="143" w:author="Intel" w:date="2020-09-15T15:55:00Z">
        <w:r>
          <w:t>discuss this topic within RAN1.</w:t>
        </w:r>
      </w:ins>
    </w:p>
    <w:p w14:paraId="3EA1DABF" w14:textId="62519CFD" w:rsidR="00D448B0" w:rsidRDefault="00D448B0" w:rsidP="00D448B0">
      <w:pPr>
        <w:rPr>
          <w:ins w:id="144" w:author="Intel" w:date="2020-09-15T15:55:00Z"/>
        </w:rPr>
      </w:pPr>
    </w:p>
    <w:p w14:paraId="70007A50" w14:textId="36BBA484" w:rsidR="00D448B0" w:rsidRPr="00D448B0" w:rsidRDefault="00D448B0">
      <w:pPr>
        <w:ind w:left="284"/>
        <w:pPrChange w:id="145" w:author="Intel" w:date="2020-09-16T13:07:00Z">
          <w:pPr/>
        </w:pPrChange>
      </w:pPr>
      <w:ins w:id="146" w:author="Intel" w:date="2020-09-15T15:55:00Z">
        <w:r w:rsidRPr="0021333F">
          <w:rPr>
            <w:b/>
            <w:bCs/>
            <w:rPrChange w:id="147" w:author="Intel" w:date="2020-09-15T15:57:00Z">
              <w:rPr/>
            </w:rPrChange>
          </w:rPr>
          <w:t xml:space="preserve">Moderator </w:t>
        </w:r>
      </w:ins>
      <w:ins w:id="148" w:author="Intel" w:date="2020-09-15T16:10:00Z">
        <w:r w:rsidR="00983AD5">
          <w:rPr>
            <w:b/>
            <w:bCs/>
          </w:rPr>
          <w:t>conclusion</w:t>
        </w:r>
      </w:ins>
      <w:ins w:id="149" w:author="Intel" w:date="2020-09-15T15:55:00Z">
        <w:r>
          <w:t xml:space="preserve">: </w:t>
        </w:r>
      </w:ins>
      <w:ins w:id="150" w:author="Intel" w:date="2020-09-15T15:56:00Z">
        <w:r>
          <w:t>The d</w:t>
        </w:r>
        <w:r w:rsidRPr="00D448B0">
          <w:t>iscuss</w:t>
        </w:r>
        <w:r>
          <w:t>ion</w:t>
        </w:r>
        <w:r w:rsidRPr="00D448B0">
          <w:t xml:space="preserve"> </w:t>
        </w:r>
      </w:ins>
      <w:ins w:id="151" w:author="Intel" w:date="2020-09-15T15:57:00Z">
        <w:r w:rsidR="0021333F">
          <w:t xml:space="preserve">of </w:t>
        </w:r>
      </w:ins>
      <w:ins w:id="152" w:author="Intel" w:date="2020-09-15T15:56:00Z">
        <w:r w:rsidRPr="00D448B0">
          <w:t xml:space="preserve">this topic </w:t>
        </w:r>
        <w:r>
          <w:t>should take place within</w:t>
        </w:r>
        <w:r w:rsidRPr="00D448B0">
          <w:t xml:space="preserve"> RAN1</w:t>
        </w:r>
        <w:r>
          <w:t>. No further discussion will take place in RAN</w:t>
        </w:r>
      </w:ins>
      <w:ins w:id="153"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54"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w:t>
            </w:r>
            <w:proofErr w:type="gramStart"/>
            <w:r w:rsidR="00A5423D">
              <w:t>it’d</w:t>
            </w:r>
            <w:proofErr w:type="gramEnd"/>
            <w:r w:rsidR="00A5423D">
              <w:t xml:space="preserve">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w:t>
            </w:r>
            <w:proofErr w:type="gramStart"/>
            <w:r w:rsidR="00EC683C">
              <w:rPr>
                <w:rFonts w:eastAsia="Yu Mincho"/>
                <w:lang w:eastAsia="ja-JP"/>
              </w:rPr>
              <w:t>Basically</w:t>
            </w:r>
            <w:proofErr w:type="gramEnd"/>
            <w:r w:rsidR="00EC683C">
              <w:rPr>
                <w:rFonts w:eastAsia="Yu Mincho"/>
                <w:lang w:eastAsia="ja-JP"/>
              </w:rPr>
              <w:t xml:space="preserve">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 xml:space="preserve">If FG 5-25 is changed to support in-order CBG only, then the new FG is introduced to support both in-order and out-of-order </w:t>
            </w:r>
            <w:proofErr w:type="gramStart"/>
            <w:r>
              <w:t>CBG;</w:t>
            </w:r>
            <w:proofErr w:type="gramEnd"/>
          </w:p>
          <w:p w14:paraId="292864DF" w14:textId="77777777" w:rsidR="007E3D14" w:rsidRDefault="007E3D14" w:rsidP="007E3D14">
            <w:pPr>
              <w:pStyle w:val="TAL"/>
              <w:numPr>
                <w:ilvl w:val="0"/>
                <w:numId w:val="13"/>
              </w:numPr>
            </w:pPr>
            <w:r>
              <w:t xml:space="preserve">If FG 5-25 is kept as is (i.e., support both in-order and out-of-order), then the new FG is introduced to support in-order CBG </w:t>
            </w:r>
            <w:proofErr w:type="gramStart"/>
            <w:r>
              <w:t>only;</w:t>
            </w:r>
            <w:proofErr w:type="gramEnd"/>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w:t>
            </w:r>
            <w:proofErr w:type="gramStart"/>
            <w:r>
              <w:t>RAN1</w:t>
            </w:r>
            <w:proofErr w:type="gramEnd"/>
            <w:r>
              <w:t xml:space="preserve"> but we still are not able to reach consensus on the final solution. Introducing a new UE capability is not the best solution in our understanding, but we are willing to compromise </w:t>
            </w:r>
            <w:proofErr w:type="gramStart"/>
            <w:r>
              <w:t>in order to</w:t>
            </w:r>
            <w:proofErr w:type="gramEnd"/>
            <w:r>
              <w:t xml:space="preserve">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w:t>
            </w:r>
            <w:proofErr w:type="gramStart"/>
            <w:r w:rsidRPr="003D720B">
              <w:t>don't</w:t>
            </w:r>
            <w:proofErr w:type="gramEnd"/>
            <w:r w:rsidRPr="003D720B">
              <w:t xml:space="preserve">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pPr>
      <w:r>
        <w:t>4.2</w:t>
      </w:r>
      <w:r>
        <w:tab/>
        <w:t>Moderator summary from Initial Phase</w:t>
      </w:r>
    </w:p>
    <w:p w14:paraId="740F3D92" w14:textId="1F0B56B3" w:rsidR="0021333F" w:rsidRDefault="0021333F" w:rsidP="0021333F">
      <w:proofErr w:type="gramStart"/>
      <w:r>
        <w:t>The majority of</w:t>
      </w:r>
      <w:proofErr w:type="gramEnd"/>
      <w:r>
        <w:t xml:space="preserve">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TableGrid"/>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5" w:author="Intel" w:date="2020-09-15T16:07:00Z"/>
        </w:trPr>
        <w:tc>
          <w:tcPr>
            <w:tcW w:w="1696" w:type="dxa"/>
          </w:tcPr>
          <w:p w14:paraId="0085D309" w14:textId="7916F487" w:rsidR="00A720EC" w:rsidRDefault="00821797" w:rsidP="005242E3">
            <w:pPr>
              <w:pStyle w:val="TAL"/>
              <w:rPr>
                <w:ins w:id="156"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w:t>
            </w:r>
            <w:proofErr w:type="gramStart"/>
            <w:r>
              <w:t>similar to</w:t>
            </w:r>
            <w:proofErr w:type="gramEnd"/>
            <w:r>
              <w:t xml:space="preserve">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t>
            </w:r>
            <w:proofErr w:type="gramStart"/>
            <w:r w:rsidR="00A245AC">
              <w:t>won’t</w:t>
            </w:r>
            <w:proofErr w:type="gramEnd"/>
            <w:r w:rsidR="00A245AC">
              <w:t xml:space="preserve">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 xml:space="preserve">we </w:t>
            </w:r>
            <w:proofErr w:type="gramStart"/>
            <w:r w:rsidR="00781429">
              <w:t>won’t</w:t>
            </w:r>
            <w:proofErr w:type="gramEnd"/>
            <w:r w:rsidR="00781429">
              <w:t xml:space="preserve">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7" w:author="Intel" w:date="2020-09-15T16:07:00Z"/>
              </w:rPr>
            </w:pPr>
          </w:p>
        </w:tc>
      </w:tr>
      <w:tr w:rsidR="00A720EC" w14:paraId="2CDF7411" w14:textId="77777777" w:rsidTr="005242E3">
        <w:trPr>
          <w:ins w:id="158" w:author="Intel" w:date="2020-09-15T16:07:00Z"/>
        </w:trPr>
        <w:tc>
          <w:tcPr>
            <w:tcW w:w="1696" w:type="dxa"/>
          </w:tcPr>
          <w:p w14:paraId="02581F52" w14:textId="7C223EBF" w:rsidR="00A720EC" w:rsidRDefault="001D150E" w:rsidP="005242E3">
            <w:pPr>
              <w:pStyle w:val="TAL"/>
              <w:rPr>
                <w:ins w:id="159"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0" w:author="Intel" w:date="2020-09-15T16:07:00Z"/>
                <w:lang w:eastAsia="zh-CN"/>
              </w:rPr>
            </w:pPr>
            <w:r>
              <w:rPr>
                <w:lang w:eastAsia="zh-CN"/>
              </w:rPr>
              <w:t xml:space="preserve">RAN1 can further discuss and if </w:t>
            </w:r>
            <w:proofErr w:type="gramStart"/>
            <w:r>
              <w:rPr>
                <w:lang w:eastAsia="zh-CN"/>
              </w:rPr>
              <w:t>necessary</w:t>
            </w:r>
            <w:proofErr w:type="gramEnd"/>
            <w:r>
              <w:rPr>
                <w:lang w:eastAsia="zh-CN"/>
              </w:rPr>
              <w:t xml:space="preserve"> add a new FG</w:t>
            </w:r>
          </w:p>
        </w:tc>
      </w:tr>
      <w:tr w:rsidR="00A720EC" w14:paraId="5E7785C5" w14:textId="77777777" w:rsidTr="005242E3">
        <w:trPr>
          <w:ins w:id="161" w:author="Intel" w:date="2020-09-15T16:07:00Z"/>
        </w:trPr>
        <w:tc>
          <w:tcPr>
            <w:tcW w:w="1696" w:type="dxa"/>
          </w:tcPr>
          <w:p w14:paraId="13748CBE" w14:textId="7FC3B799" w:rsidR="00A720EC" w:rsidRDefault="00821D41" w:rsidP="005242E3">
            <w:pPr>
              <w:pStyle w:val="TAL"/>
              <w:rPr>
                <w:ins w:id="162"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3" w:author="Intel" w:date="2020-09-15T16:07:00Z"/>
              </w:rPr>
            </w:pPr>
            <w:r>
              <w:t xml:space="preserve">From Apple perspective, either way (Spec CR or new FG) is acceptable. However, we </w:t>
            </w:r>
            <w:proofErr w:type="gramStart"/>
            <w:r>
              <w:t>don’t</w:t>
            </w:r>
            <w:proofErr w:type="gramEnd"/>
            <w:r>
              <w:t xml:space="preserve">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4" w:author="Intel" w:date="2020-09-15T16:06:00Z"/>
        </w:rPr>
      </w:pPr>
    </w:p>
    <w:p w14:paraId="2E401644" w14:textId="3A6462BC" w:rsidR="00932AAE" w:rsidRDefault="00534DCF" w:rsidP="00534DCF">
      <w:pPr>
        <w:pStyle w:val="Heading3"/>
        <w:rPr>
          <w:ins w:id="165" w:author="Intel" w:date="2020-09-16T12:50:00Z"/>
        </w:rPr>
      </w:pPr>
      <w:ins w:id="166" w:author="Intel" w:date="2020-09-15T16:02:00Z">
        <w:r>
          <w:t>4.</w:t>
        </w:r>
      </w:ins>
      <w:ins w:id="167" w:author="Intel" w:date="2020-09-15T16:03:00Z">
        <w:r>
          <w:t>2</w:t>
        </w:r>
      </w:ins>
      <w:ins w:id="168" w:author="Intel" w:date="2020-09-15T16:02:00Z">
        <w:r>
          <w:tab/>
          <w:t xml:space="preserve">Moderator summary from </w:t>
        </w:r>
      </w:ins>
      <w:ins w:id="169" w:author="Intel" w:date="2020-09-16T12:51:00Z">
        <w:r>
          <w:t>I</w:t>
        </w:r>
      </w:ins>
      <w:ins w:id="170" w:author="Intel" w:date="2020-09-16T12:52:00Z">
        <w:r>
          <w:t>n</w:t>
        </w:r>
      </w:ins>
      <w:ins w:id="171" w:author="Intel" w:date="2020-09-16T12:51:00Z">
        <w:r>
          <w:t>termediate</w:t>
        </w:r>
      </w:ins>
      <w:ins w:id="172" w:author="Intel" w:date="2020-09-15T16:02:00Z">
        <w:r>
          <w:t xml:space="preserve"> Phase</w:t>
        </w:r>
      </w:ins>
    </w:p>
    <w:p w14:paraId="432F52C1" w14:textId="433102F0" w:rsidR="00534DCF" w:rsidRDefault="00534DCF" w:rsidP="00534DCF">
      <w:pPr>
        <w:rPr>
          <w:ins w:id="173" w:author="Intel" w:date="2020-09-16T12:55:00Z"/>
        </w:rPr>
      </w:pPr>
      <w:ins w:id="174" w:author="Intel" w:date="2020-09-16T12:50:00Z">
        <w:r>
          <w:t xml:space="preserve">Given the clear majority in favour of the proposal in the initial round of discussion (11 companies </w:t>
        </w:r>
      </w:ins>
      <w:ins w:id="175" w:author="Intel" w:date="2020-09-16T12:51:00Z">
        <w:r>
          <w:t xml:space="preserve">in favour </w:t>
        </w:r>
      </w:ins>
      <w:ins w:id="176" w:author="Intel" w:date="2020-09-16T12:50:00Z">
        <w:r>
          <w:t>to</w:t>
        </w:r>
      </w:ins>
      <w:ins w:id="177" w:author="Intel" w:date="2020-09-16T12:51:00Z">
        <w:r>
          <w:t xml:space="preserve"> 2 companies not in favour) and also in the </w:t>
        </w:r>
      </w:ins>
      <w:ins w:id="178"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79" w:author="Intel" w:date="2020-09-16T12:53:00Z">
        <w:r>
          <w:t xml:space="preserve">1 meetings without conclusion, it that it would be beneficial for the RAN plenary to make a </w:t>
        </w:r>
      </w:ins>
      <w:ins w:id="180" w:author="Intel" w:date="2020-09-16T12:54:00Z">
        <w:r>
          <w:t xml:space="preserve">decision on the general </w:t>
        </w:r>
      </w:ins>
      <w:ins w:id="181" w:author="Intel" w:date="2020-09-16T12:56:00Z">
        <w:r w:rsidR="004A5548">
          <w:t xml:space="preserve">way forward </w:t>
        </w:r>
      </w:ins>
      <w:ins w:id="182" w:author="Intel" w:date="2020-09-16T12:54:00Z">
        <w:r>
          <w:t xml:space="preserve">to help avoid repeat discussions in the WG. </w:t>
        </w:r>
        <w:proofErr w:type="gramStart"/>
        <w:r>
          <w:t>Therefore</w:t>
        </w:r>
        <w:proofErr w:type="gramEnd"/>
        <w:r>
          <w:t xml:space="preserve"> the moderat</w:t>
        </w:r>
      </w:ins>
      <w:ins w:id="183" w:author="Intel" w:date="2020-09-16T12:55:00Z">
        <w:r>
          <w:t xml:space="preserve">ors proposal from the intermediate phase is unchanged. </w:t>
        </w:r>
      </w:ins>
    </w:p>
    <w:p w14:paraId="24E3BD7F" w14:textId="4FE969A2" w:rsidR="00534DCF" w:rsidRDefault="00534DCF" w:rsidP="00534DCF">
      <w:pPr>
        <w:rPr>
          <w:ins w:id="184" w:author="Intel" w:date="2020-09-16T12:55:00Z"/>
        </w:rPr>
      </w:pPr>
    </w:p>
    <w:p w14:paraId="61ED2BD1" w14:textId="77777777" w:rsidR="00534DCF" w:rsidRDefault="00534DCF">
      <w:pPr>
        <w:ind w:left="284"/>
        <w:rPr>
          <w:ins w:id="185" w:author="Intel" w:date="2020-09-16T12:55:00Z"/>
        </w:rPr>
        <w:pPrChange w:id="186" w:author="Intel" w:date="2020-09-16T13:06:00Z">
          <w:pPr/>
        </w:pPrChange>
      </w:pPr>
      <w:ins w:id="187" w:author="Intel" w:date="2020-09-16T12:55:00Z">
        <w:r w:rsidRPr="0045588A">
          <w:rPr>
            <w:b/>
            <w:bCs/>
          </w:rPr>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8" w:author="Intel" w:date="2020-09-16T12:55:00Z"/>
        </w:rPr>
      </w:pPr>
    </w:p>
    <w:p w14:paraId="21208A97" w14:textId="077B0D42" w:rsidR="004A5548" w:rsidRPr="00534DCF" w:rsidRDefault="004A5548">
      <w:pPr>
        <w:rPr>
          <w:ins w:id="189" w:author="Intel" w:date="2020-09-16T12:56:00Z"/>
        </w:rPr>
        <w:pPrChange w:id="190" w:author="Intel" w:date="2020-09-16T12:50:00Z">
          <w:pPr>
            <w:pStyle w:val="Heading3"/>
          </w:pPr>
        </w:pPrChange>
      </w:pPr>
      <w:ins w:id="191"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10B9B61F" w:rsidR="00572C20" w:rsidRDefault="00041A8E" w:rsidP="00EC6431">
            <w:pPr>
              <w:pStyle w:val="TAL"/>
            </w:pPr>
            <w:r>
              <w:t xml:space="preserve">Wei Zeng: </w:t>
            </w:r>
            <w:hyperlink r:id="rId13" w:history="1">
              <w:r w:rsidR="00375626" w:rsidRPr="004228F3">
                <w:rPr>
                  <w:rStyle w:val="Hyperlink"/>
                </w:rPr>
                <w:t>wzeng@apple.com</w:t>
              </w:r>
            </w:hyperlink>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4"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46D60846" w:rsidR="00572C20" w:rsidRDefault="00A5423D" w:rsidP="00EC6431">
            <w:pPr>
              <w:pStyle w:val="TAL"/>
            </w:pPr>
            <w:r>
              <w:t xml:space="preserve">Hao Bi, </w:t>
            </w:r>
            <w:hyperlink r:id="rId15" w:history="1">
              <w:r w:rsidR="00375626" w:rsidRPr="004228F3">
                <w:rPr>
                  <w:rStyle w:val="Hyperlink"/>
                </w:rPr>
                <w:t>hao.bi@futurewei.com</w:t>
              </w:r>
            </w:hyperlink>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2" w:author="Sorour Falahati" w:date="2020-09-16T16:37:00Z">
                  <w:rPr/>
                </w:rPrChange>
              </w:rPr>
              <w:instrText xml:space="preserve"> HYPERLINK "mailto:seunghee.han@intel.com" </w:instrText>
            </w:r>
            <w:r w:rsidR="009036D7">
              <w:fldChar w:fldCharType="separate"/>
            </w:r>
            <w:r w:rsidR="00B12147" w:rsidRPr="00CE1275">
              <w:rPr>
                <w:rStyle w:val="Hyperlink"/>
                <w:lang w:val="sv-SE"/>
              </w:rPr>
              <w:t>seunghee.han@intel.com</w:t>
            </w:r>
            <w:r w:rsidR="009036D7">
              <w:rPr>
                <w:rStyle w:val="Hyperlink"/>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2AD21816" w:rsidR="00572C20" w:rsidRPr="00CE1275" w:rsidRDefault="006A170E" w:rsidP="00EC6431">
            <w:pPr>
              <w:pStyle w:val="TAL"/>
              <w:rPr>
                <w:lang w:val="sv-SE" w:eastAsia="zh-CN"/>
              </w:rPr>
            </w:pPr>
            <w:r w:rsidRPr="00CE1275">
              <w:rPr>
                <w:rFonts w:hint="eastAsia"/>
                <w:lang w:val="sv-SE" w:eastAsia="zh-CN"/>
              </w:rPr>
              <w:t xml:space="preserve">Rakesh Tamrakar </w:t>
            </w:r>
            <w:r w:rsidR="00375626">
              <w:rPr>
                <w:lang w:val="sv-SE" w:eastAsia="zh-CN"/>
              </w:rPr>
              <w:fldChar w:fldCharType="begin"/>
            </w:r>
            <w:r w:rsidR="00375626">
              <w:rPr>
                <w:lang w:val="sv-SE" w:eastAsia="zh-CN"/>
              </w:rPr>
              <w:instrText xml:space="preserve"> HYPERLINK "mailto:</w:instrText>
            </w:r>
            <w:r w:rsidR="00375626" w:rsidRPr="00CE1275">
              <w:rPr>
                <w:rFonts w:hint="eastAsia"/>
                <w:lang w:val="sv-SE" w:eastAsia="zh-CN"/>
              </w:rPr>
              <w:instrText>rakesh@vivo.com</w:instrText>
            </w:r>
            <w:r w:rsidR="00375626">
              <w:rPr>
                <w:lang w:val="sv-SE" w:eastAsia="zh-CN"/>
              </w:rPr>
              <w:instrText xml:space="preserve">" </w:instrText>
            </w:r>
            <w:r w:rsidR="00375626">
              <w:rPr>
                <w:lang w:val="sv-SE" w:eastAsia="zh-CN"/>
              </w:rPr>
              <w:fldChar w:fldCharType="separate"/>
            </w:r>
            <w:r w:rsidR="00375626" w:rsidRPr="004228F3">
              <w:rPr>
                <w:rStyle w:val="Hyperlink"/>
                <w:rFonts w:hint="eastAsia"/>
                <w:lang w:val="sv-SE" w:eastAsia="zh-CN"/>
              </w:rPr>
              <w:t>rakesh@vivo.com</w:t>
            </w:r>
            <w:r w:rsidR="00375626">
              <w:rPr>
                <w:lang w:val="sv-SE" w:eastAsia="zh-CN"/>
              </w:rPr>
              <w:fldChar w:fldCharType="end"/>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3B84C470"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w:t>
            </w:r>
            <w:hyperlink r:id="rId16" w:history="1">
              <w:r w:rsidR="00375626" w:rsidRPr="004228F3">
                <w:rPr>
                  <w:rStyle w:val="Hyperlink"/>
                  <w:rFonts w:hint="eastAsia"/>
                  <w:lang w:eastAsia="zh-CN"/>
                </w:rPr>
                <w:t>gaoqiubin@catt.cn</w:t>
              </w:r>
            </w:hyperlink>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7"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8"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9"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20"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21"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22" w:history="1">
              <w:r w:rsidRPr="00935568">
                <w:rPr>
                  <w:rStyle w:val="Hyperlink"/>
                  <w:lang w:eastAsia="zh-CN"/>
                </w:rPr>
                <w:t>chengyan.cheng@huawei.com</w:t>
              </w:r>
            </w:hyperlink>
            <w:r>
              <w:rPr>
                <w:lang w:eastAsia="zh-CN"/>
              </w:rPr>
              <w:t xml:space="preserve">; Yang Zhao: </w:t>
            </w:r>
            <w:r w:rsidRPr="00F20DC1">
              <w:rPr>
                <w:rStyle w:val="Hyperlink"/>
                <w:lang w:eastAsia="zh-CN"/>
              </w:rPr>
              <w:t>zhaoyang@huawei.com</w:t>
            </w:r>
          </w:p>
        </w:tc>
      </w:tr>
    </w:tbl>
    <w:p w14:paraId="7FC85D24" w14:textId="77777777" w:rsidR="00572C20" w:rsidRPr="00AA4695" w:rsidRDefault="00572C20" w:rsidP="00572C20"/>
    <w:sectPr w:rsidR="00572C20" w:rsidRPr="00AA469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EC3D" w14:textId="77777777" w:rsidR="008154A1" w:rsidRDefault="008154A1">
      <w:r>
        <w:separator/>
      </w:r>
    </w:p>
  </w:endnote>
  <w:endnote w:type="continuationSeparator" w:id="0">
    <w:p w14:paraId="410FE52B" w14:textId="77777777" w:rsidR="008154A1" w:rsidRDefault="0081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12418" w14:textId="77777777" w:rsidR="002D4C47" w:rsidRDefault="002D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0F6C92C4"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461D">
      <w:rPr>
        <w:rFonts w:ascii="Arial" w:hAnsi="Arial" w:cs="Arial"/>
        <w:b/>
        <w:noProof/>
        <w:sz w:val="18"/>
        <w:szCs w:val="18"/>
      </w:rPr>
      <w:t>15</w:t>
    </w:r>
    <w:r>
      <w:rPr>
        <w:rFonts w:ascii="Arial" w:hAnsi="Arial" w:cs="Arial"/>
        <w:b/>
        <w:sz w:val="18"/>
        <w:szCs w:val="18"/>
      </w:rPr>
      <w:fldChar w:fldCharType="end"/>
    </w:r>
  </w:p>
  <w:p w14:paraId="2F9A61B9" w14:textId="77777777" w:rsidR="003009DE" w:rsidRPr="00942965" w:rsidRDefault="003009DE"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0AB3" w14:textId="77777777" w:rsidR="002D4C47" w:rsidRDefault="002D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474CF" w14:textId="77777777" w:rsidR="008154A1" w:rsidRDefault="008154A1">
      <w:r>
        <w:separator/>
      </w:r>
    </w:p>
  </w:footnote>
  <w:footnote w:type="continuationSeparator" w:id="0">
    <w:p w14:paraId="261856ED" w14:textId="77777777" w:rsidR="008154A1" w:rsidRDefault="00815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A926" w14:textId="77777777" w:rsidR="002D4C47" w:rsidRDefault="002D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888DD" w14:textId="77777777" w:rsidR="002D4C47" w:rsidRDefault="002D4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D1F65" w14:textId="77777777" w:rsidR="002D4C47" w:rsidRDefault="002D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062F"/>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2766"/>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2D14"/>
    <w:rsid w:val="00337251"/>
    <w:rsid w:val="0035462D"/>
    <w:rsid w:val="003671DB"/>
    <w:rsid w:val="0037253C"/>
    <w:rsid w:val="00372994"/>
    <w:rsid w:val="00375626"/>
    <w:rsid w:val="0037633D"/>
    <w:rsid w:val="00384AA8"/>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3461D"/>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2E3B"/>
    <w:rsid w:val="0053453B"/>
    <w:rsid w:val="00534DCF"/>
    <w:rsid w:val="0053709D"/>
    <w:rsid w:val="00543E6C"/>
    <w:rsid w:val="005545ED"/>
    <w:rsid w:val="00556034"/>
    <w:rsid w:val="0056077E"/>
    <w:rsid w:val="00565087"/>
    <w:rsid w:val="00567B86"/>
    <w:rsid w:val="00572C20"/>
    <w:rsid w:val="005910F2"/>
    <w:rsid w:val="00594750"/>
    <w:rsid w:val="005961A5"/>
    <w:rsid w:val="005B495A"/>
    <w:rsid w:val="005C0860"/>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3D22"/>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2F99"/>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154A1"/>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0512"/>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2844"/>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77674"/>
    <w:rsid w:val="00A82346"/>
    <w:rsid w:val="00A91493"/>
    <w:rsid w:val="00A95A98"/>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34C6C"/>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EF71D7"/>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 w:type="character" w:styleId="UnresolvedMention">
    <w:name w:val="Unresolved Mention"/>
    <w:basedOn w:val="DefaultParagraphFont"/>
    <w:uiPriority w:val="99"/>
    <w:semiHidden/>
    <w:unhideWhenUsed/>
    <w:rsid w:val="0037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zeng@apple.com" TargetMode="External"/><Relationship Id="rId18" Type="http://schemas.openxmlformats.org/officeDocument/2006/relationships/hyperlink" Target="mailto:li.ruyue@zte.com.cn"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mailto:wangfei@chinamobile.com" TargetMode="Externa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sorour.falahati@ericsson.com"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gaoqiubin@catt.cn" TargetMode="External"/><Relationship Id="rId20" Type="http://schemas.openxmlformats.org/officeDocument/2006/relationships/hyperlink" Target="mailto:joon.ahn@lge.com"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mailto:hao.bi@futurewei.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wei.xingguang@zte.com.cn"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pgaal@qti.qualcomm.com" TargetMode="External"/><Relationship Id="rId22" Type="http://schemas.openxmlformats.org/officeDocument/2006/relationships/hyperlink" Target="mailto:chengyan.cheng@huawei.com"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0A30B-96B6-495B-A67C-7DAC42D9303B}">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7180</Words>
  <Characters>40930</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Peter Gaal</cp:lastModifiedBy>
  <cp:revision>6</cp:revision>
  <dcterms:created xsi:type="dcterms:W3CDTF">2020-09-17T04:43:00Z</dcterms:created>
  <dcterms:modified xsi:type="dcterms:W3CDTF">2020-09-17T04:48:00Z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