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CE1275" w14:paraId="060E8BC0" w14:textId="77777777" w:rsidTr="006A170E">
        <w:tc>
          <w:tcPr>
            <w:tcW w:w="1607" w:type="dxa"/>
          </w:tcPr>
          <w:p w14:paraId="5BD97A58" w14:textId="77777777" w:rsidR="00CE1275" w:rsidRDefault="00CE1275" w:rsidP="006A170E">
            <w:pPr>
              <w:pStyle w:val="TAL"/>
              <w:rPr>
                <w:lang w:eastAsia="zh-CN"/>
              </w:rPr>
            </w:pPr>
          </w:p>
        </w:tc>
        <w:tc>
          <w:tcPr>
            <w:tcW w:w="7203" w:type="dxa"/>
          </w:tcPr>
          <w:p w14:paraId="41376AF2" w14:textId="77777777" w:rsidR="00CE1275" w:rsidRDefault="00CE1275" w:rsidP="006A170E">
            <w:pPr>
              <w:pStyle w:val="TAL"/>
              <w:rPr>
                <w:rFonts w:eastAsia="Yu Mincho"/>
                <w:lang w:eastAsia="ja-JP"/>
              </w:rPr>
            </w:pPr>
          </w:p>
        </w:tc>
      </w:tr>
    </w:tbl>
    <w:p w14:paraId="67FA1204" w14:textId="7F920E72" w:rsidR="00F63EFD" w:rsidRDefault="00F63EFD" w:rsidP="00A17965"/>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bookmarkStart w:id="4" w:name="_GoBack"/>
            <w:bookmarkEnd w:id="4"/>
          </w:p>
          <w:p w14:paraId="02464482" w14:textId="2D836C69" w:rsidR="00CE1275" w:rsidRDefault="00CE1275" w:rsidP="00CE1275">
            <w:pPr>
              <w:pStyle w:val="TAL"/>
            </w:pPr>
            <w:r>
              <w:t>Similar comment as above</w:t>
            </w:r>
            <w:r>
              <w:t xml:space="preserve">. </w:t>
            </w:r>
            <w:r>
              <w:t>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w:t>
            </w:r>
            <w:r>
              <w:t xml:space="preserve"> </w:t>
            </w:r>
            <w:r>
              <w:t>discussions that would be impractical to manage.</w:t>
            </w:r>
            <w:r>
              <w:t xml:space="preserve"> </w:t>
            </w:r>
            <w:r>
              <w:t>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r>
            <w:r>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CE1275" w14:paraId="264AA272" w14:textId="77777777" w:rsidTr="00171840">
        <w:tc>
          <w:tcPr>
            <w:tcW w:w="1696" w:type="dxa"/>
          </w:tcPr>
          <w:p w14:paraId="28C07C62" w14:textId="77777777" w:rsidR="00CE1275" w:rsidRDefault="00CE1275" w:rsidP="00D94998">
            <w:pPr>
              <w:pStyle w:val="TAL"/>
              <w:rPr>
                <w:lang w:eastAsia="zh-CN"/>
              </w:rPr>
            </w:pPr>
          </w:p>
        </w:tc>
        <w:tc>
          <w:tcPr>
            <w:tcW w:w="7935" w:type="dxa"/>
          </w:tcPr>
          <w:p w14:paraId="7B70827B" w14:textId="77777777" w:rsidR="00CE1275" w:rsidRDefault="00CE1275" w:rsidP="00D94998">
            <w:pPr>
              <w:pStyle w:val="TAL"/>
              <w:rPr>
                <w:rFonts w:eastAsia="Yu Mincho"/>
                <w:lang w:eastAsia="ja-JP"/>
              </w:rPr>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 xml:space="preserve">We understand the intention behind the proposal, as it is </w:t>
            </w:r>
            <w:r>
              <w:t xml:space="preserve">already </w:t>
            </w:r>
            <w:r>
              <w:t>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CE1275" w14:paraId="46116092" w14:textId="77777777" w:rsidTr="00171840">
        <w:tc>
          <w:tcPr>
            <w:tcW w:w="1696" w:type="dxa"/>
          </w:tcPr>
          <w:p w14:paraId="1350587D" w14:textId="77777777" w:rsidR="00CE1275" w:rsidRDefault="00CE1275" w:rsidP="00D94998">
            <w:pPr>
              <w:pStyle w:val="TAL"/>
              <w:rPr>
                <w:lang w:eastAsia="zh-CN"/>
              </w:rPr>
            </w:pPr>
          </w:p>
        </w:tc>
        <w:tc>
          <w:tcPr>
            <w:tcW w:w="7935" w:type="dxa"/>
          </w:tcPr>
          <w:p w14:paraId="0C5F7B7F" w14:textId="77777777" w:rsidR="00CE1275" w:rsidRDefault="00CE1275" w:rsidP="00D94998">
            <w:pPr>
              <w:pStyle w:val="TAL"/>
              <w:rPr>
                <w:rFonts w:eastAsia="Yu Mincho"/>
                <w:lang w:eastAsia="ja-JP"/>
              </w:rPr>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lastRenderedPageBreak/>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w:t>
            </w:r>
            <w:r>
              <w:t xml:space="preserve"> The corresponding discussion could continue in RAN1.</w:t>
            </w:r>
          </w:p>
        </w:tc>
      </w:tr>
      <w:tr w:rsidR="005F087A" w14:paraId="73F5EEE3" w14:textId="77777777" w:rsidTr="00171840">
        <w:tc>
          <w:tcPr>
            <w:tcW w:w="1696" w:type="dxa"/>
          </w:tcPr>
          <w:p w14:paraId="5143FD7F" w14:textId="77777777" w:rsidR="005F087A" w:rsidRDefault="005F087A" w:rsidP="005F087A">
            <w:pPr>
              <w:pStyle w:val="TAL"/>
              <w:rPr>
                <w:rFonts w:eastAsia="Yu Mincho"/>
                <w:lang w:eastAsia="ja-JP"/>
              </w:rPr>
            </w:pPr>
          </w:p>
        </w:tc>
        <w:tc>
          <w:tcPr>
            <w:tcW w:w="7935" w:type="dxa"/>
          </w:tcPr>
          <w:p w14:paraId="3860C86E" w14:textId="77777777" w:rsidR="005F087A" w:rsidRDefault="005F087A" w:rsidP="005F087A">
            <w:pPr>
              <w:pStyle w:val="TAL"/>
              <w:rPr>
                <w:rFonts w:eastAsia="Yu Mincho"/>
                <w:lang w:eastAsia="ja-JP"/>
              </w:rPr>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5F087A" w14:paraId="289EC59D" w14:textId="77777777" w:rsidTr="00171840">
        <w:tc>
          <w:tcPr>
            <w:tcW w:w="1696" w:type="dxa"/>
          </w:tcPr>
          <w:p w14:paraId="03EAE021" w14:textId="77777777" w:rsidR="005F087A" w:rsidRDefault="005F087A" w:rsidP="005F087A">
            <w:pPr>
              <w:pStyle w:val="TAL"/>
              <w:rPr>
                <w:rFonts w:eastAsia="Yu Mincho"/>
                <w:lang w:eastAsia="ja-JP"/>
              </w:rPr>
            </w:pPr>
          </w:p>
        </w:tc>
        <w:tc>
          <w:tcPr>
            <w:tcW w:w="7935" w:type="dxa"/>
          </w:tcPr>
          <w:p w14:paraId="64A4FD85" w14:textId="77777777" w:rsidR="005F087A" w:rsidRDefault="005F087A" w:rsidP="005F087A">
            <w:pPr>
              <w:pStyle w:val="TAL"/>
              <w:rPr>
                <w:rFonts w:eastAsia="Yu Mincho"/>
                <w:lang w:eastAsia="ja-JP"/>
              </w:rPr>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E3D14" w14:paraId="252C6426" w14:textId="77777777" w:rsidTr="00171840">
        <w:tc>
          <w:tcPr>
            <w:tcW w:w="1696" w:type="dxa"/>
          </w:tcPr>
          <w:p w14:paraId="040778E4" w14:textId="77777777" w:rsidR="007E3D14" w:rsidRDefault="007E3D14" w:rsidP="007E3D14">
            <w:pPr>
              <w:pStyle w:val="TAL"/>
              <w:rPr>
                <w:rFonts w:eastAsia="Yu Mincho"/>
                <w:lang w:eastAsia="ja-JP"/>
              </w:rPr>
            </w:pPr>
          </w:p>
        </w:tc>
        <w:tc>
          <w:tcPr>
            <w:tcW w:w="7935" w:type="dxa"/>
          </w:tcPr>
          <w:p w14:paraId="2DB573E8" w14:textId="77777777" w:rsidR="007E3D14" w:rsidRDefault="007E3D14" w:rsidP="007E3D14">
            <w:pPr>
              <w:pStyle w:val="TAL"/>
              <w:rPr>
                <w:rFonts w:eastAsia="Yu Mincho"/>
                <w:lang w:eastAsia="ja-JP"/>
              </w:rPr>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w:t>
            </w:r>
            <w:r>
              <w:t xml:space="preserve"> in the WG.</w:t>
            </w:r>
          </w:p>
          <w:p w14:paraId="35CE951B" w14:textId="77777777" w:rsidR="007E3D14" w:rsidRDefault="007E3D14" w:rsidP="007E3D14">
            <w:pPr>
              <w:pStyle w:val="TAL"/>
            </w:pPr>
          </w:p>
          <w:p w14:paraId="0A8602A9" w14:textId="60C11E75" w:rsidR="007E3D14" w:rsidRDefault="007E3D14" w:rsidP="007E3D14">
            <w:pPr>
              <w:pStyle w:val="TAL"/>
            </w:pPr>
            <w:r>
              <w:t xml:space="preserve">To accommodate the discussions in the WG, we have the following comments based on the proposals in </w:t>
            </w:r>
            <w:r>
              <w:t>RP-201877</w:t>
            </w:r>
            <w:r>
              <w:t>:</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E3D14" w14:paraId="4E98F0EB" w14:textId="77777777" w:rsidTr="00171840">
        <w:tc>
          <w:tcPr>
            <w:tcW w:w="1696" w:type="dxa"/>
          </w:tcPr>
          <w:p w14:paraId="60B85A91" w14:textId="77777777" w:rsidR="007E3D14" w:rsidRDefault="007E3D14" w:rsidP="007E3D14">
            <w:pPr>
              <w:pStyle w:val="TAL"/>
              <w:rPr>
                <w:rFonts w:eastAsia="Yu Mincho"/>
                <w:lang w:eastAsia="ja-JP"/>
              </w:rPr>
            </w:pPr>
          </w:p>
        </w:tc>
        <w:tc>
          <w:tcPr>
            <w:tcW w:w="7935" w:type="dxa"/>
          </w:tcPr>
          <w:p w14:paraId="1B776636" w14:textId="77777777" w:rsidR="007E3D14" w:rsidRDefault="007E3D14" w:rsidP="007E3D14">
            <w:pPr>
              <w:pStyle w:val="TAL"/>
              <w:rPr>
                <w:rFonts w:eastAsia="Yu Mincho"/>
                <w:lang w:eastAsia="ja-JP"/>
              </w:rPr>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lastRenderedPageBreak/>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w:t>
            </w:r>
            <w:proofErr w:type="spellStart"/>
            <w:r>
              <w:t>Gaal</w:t>
            </w:r>
            <w:proofErr w:type="spellEnd"/>
            <w:r>
              <w:t xml:space="preserve">, </w:t>
            </w:r>
            <w:hyperlink r:id="rId12" w:history="1">
              <w:r w:rsidRPr="00C03B2F">
                <w:rPr>
                  <w:rStyle w:val="Hyperlink"/>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proofErr w:type="spellStart"/>
            <w:r>
              <w:t>Futurewei</w:t>
            </w:r>
            <w:proofErr w:type="spellEnd"/>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r w:rsidR="00707987">
              <w:fldChar w:fldCharType="begin"/>
            </w:r>
            <w:r w:rsidR="00707987" w:rsidRPr="00CE1275">
              <w:rPr>
                <w:lang w:val="sv-SE"/>
              </w:rPr>
              <w:instrText xml:space="preserve"> HYPERLINK "mailto:seunghee.han@intel.com" </w:instrText>
            </w:r>
            <w:r w:rsidR="00707987">
              <w:fldChar w:fldCharType="separate"/>
            </w:r>
            <w:r w:rsidR="00B12147" w:rsidRPr="00CE1275">
              <w:rPr>
                <w:rStyle w:val="Hyperlink"/>
                <w:lang w:val="sv-SE"/>
              </w:rPr>
              <w:t>seunghee.han@intel.com</w:t>
            </w:r>
            <w:r w:rsidR="00707987">
              <w:rPr>
                <w:rStyle w:val="Hyperlink"/>
              </w:rPr>
              <w:fldChar w:fldCharType="end"/>
            </w:r>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3" w:history="1">
              <w:r w:rsidRPr="00BD13CE">
                <w:rPr>
                  <w:rStyle w:val="Hyperlink"/>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CE1275" w14:paraId="75A1AC8B" w14:textId="77777777" w:rsidTr="00171840">
        <w:tc>
          <w:tcPr>
            <w:tcW w:w="1696" w:type="dxa"/>
          </w:tcPr>
          <w:p w14:paraId="7057D98C" w14:textId="77777777" w:rsidR="00CE1275" w:rsidRDefault="00CE1275" w:rsidP="00171840">
            <w:pPr>
              <w:pStyle w:val="TAL"/>
              <w:rPr>
                <w:rFonts w:eastAsia="Yu Mincho"/>
                <w:lang w:eastAsia="ja-JP"/>
              </w:rPr>
            </w:pPr>
          </w:p>
        </w:tc>
        <w:tc>
          <w:tcPr>
            <w:tcW w:w="7935" w:type="dxa"/>
          </w:tcPr>
          <w:p w14:paraId="7541BAA1" w14:textId="77777777" w:rsidR="00CE1275" w:rsidRDefault="00CE1275" w:rsidP="00171840">
            <w:pPr>
              <w:pStyle w:val="TAL"/>
              <w:rPr>
                <w:rFonts w:eastAsia="Yu Mincho"/>
                <w:lang w:eastAsia="ja-JP"/>
              </w:rPr>
            </w:pPr>
          </w:p>
        </w:tc>
      </w:tr>
    </w:tbl>
    <w:p w14:paraId="7FC85D24" w14:textId="77777777" w:rsidR="00572C20" w:rsidRPr="00572C20" w:rsidRDefault="00572C20" w:rsidP="00572C20"/>
    <w:sectPr w:rsidR="00572C20" w:rsidRPr="00572C20">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572A" w14:textId="77777777" w:rsidR="00707987" w:rsidRDefault="00707987">
      <w:r>
        <w:separator/>
      </w:r>
    </w:p>
  </w:endnote>
  <w:endnote w:type="continuationSeparator" w:id="0">
    <w:p w14:paraId="08752437" w14:textId="77777777" w:rsidR="00707987" w:rsidRDefault="0070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5FA0">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CF89D" w14:textId="77777777" w:rsidR="00707987" w:rsidRDefault="00707987">
      <w:r>
        <w:separator/>
      </w:r>
    </w:p>
  </w:footnote>
  <w:footnote w:type="continuationSeparator" w:id="0">
    <w:p w14:paraId="7024246E" w14:textId="77777777" w:rsidR="00707987" w:rsidRDefault="00707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3D14"/>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D76B5"/>
    <w:rsid w:val="00CE127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styleId="UnresolvedMention">
    <w:name w:val="Unresolved Mention"/>
    <w:basedOn w:val="DefaultParagraphFont"/>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rour.falahati@ericsson.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F97EB-5187-4486-BCC0-202E25D5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8</Pages>
  <Words>2996</Words>
  <Characters>15883</Characters>
  <Application>Microsoft Office Word</Application>
  <DocSecurity>0</DocSecurity>
  <Lines>132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Microsoft</Company>
  <LinksUpToDate>false</LinksUpToDate>
  <CharactersWithSpaces>18842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Sorour Falahati</cp:lastModifiedBy>
  <cp:revision>9</cp:revision>
  <dcterms:created xsi:type="dcterms:W3CDTF">2020-09-15T06:23:00Z</dcterms:created>
  <dcterms:modified xsi:type="dcterms:W3CDTF">2020-09-15T08:16:00Z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