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9F599B" w:rsidRDefault="004B566C" w:rsidP="00C445AD">
      <w:pPr>
        <w:pStyle w:val="FP"/>
        <w:tabs>
          <w:tab w:val="left" w:pos="567"/>
        </w:tabs>
        <w:rPr>
          <w:rFonts w:ascii="Arial" w:hAnsi="Arial" w:cs="Arial"/>
          <w:b/>
          <w:sz w:val="24"/>
          <w:szCs w:val="24"/>
          <w:lang w:eastAsia="ja-JP"/>
        </w:rPr>
      </w:pPr>
      <w:r w:rsidRPr="009F599B">
        <w:rPr>
          <w:rFonts w:ascii="Arial" w:hAnsi="Arial" w:cs="Arial"/>
          <w:b/>
          <w:sz w:val="24"/>
          <w:szCs w:val="24"/>
        </w:rPr>
        <w:t xml:space="preserve">3GPP </w:t>
      </w:r>
      <w:r w:rsidR="00F86A73" w:rsidRPr="009F599B">
        <w:rPr>
          <w:rFonts w:ascii="Arial" w:hAnsi="Arial" w:cs="Arial"/>
          <w:b/>
          <w:sz w:val="24"/>
          <w:szCs w:val="24"/>
        </w:rPr>
        <w:t>TSG</w:t>
      </w:r>
      <w:r w:rsidR="00D45B2F" w:rsidRPr="009F599B">
        <w:rPr>
          <w:rFonts w:ascii="Arial" w:hAnsi="Arial" w:cs="Arial"/>
          <w:b/>
          <w:sz w:val="24"/>
          <w:szCs w:val="24"/>
        </w:rPr>
        <w:t xml:space="preserve"> </w:t>
      </w:r>
      <w:r w:rsidRPr="009F599B">
        <w:rPr>
          <w:rFonts w:ascii="Arial" w:hAnsi="Arial" w:cs="Arial"/>
          <w:b/>
          <w:sz w:val="24"/>
          <w:szCs w:val="24"/>
        </w:rPr>
        <w:t>RAN</w:t>
      </w:r>
      <w:r w:rsidR="00F86A73" w:rsidRPr="009F599B">
        <w:rPr>
          <w:rFonts w:ascii="Arial" w:hAnsi="Arial" w:cs="Arial"/>
          <w:b/>
          <w:sz w:val="24"/>
          <w:szCs w:val="24"/>
        </w:rPr>
        <w:t xml:space="preserve"> meeting #</w:t>
      </w:r>
      <w:r w:rsidR="00207DC4" w:rsidRPr="009F599B">
        <w:rPr>
          <w:rFonts w:ascii="Arial" w:hAnsi="Arial" w:cs="Arial"/>
          <w:b/>
          <w:sz w:val="24"/>
          <w:szCs w:val="24"/>
        </w:rPr>
        <w:t>8</w:t>
      </w:r>
      <w:r w:rsidR="00557298" w:rsidRPr="009F599B">
        <w:rPr>
          <w:rFonts w:ascii="Arial" w:hAnsi="Arial" w:cs="Arial"/>
          <w:b/>
          <w:sz w:val="24"/>
          <w:szCs w:val="24"/>
        </w:rPr>
        <w:t>9</w:t>
      </w:r>
      <w:r w:rsidR="00DA004C" w:rsidRPr="009F599B">
        <w:rPr>
          <w:rFonts w:ascii="Arial" w:hAnsi="Arial" w:cs="Arial"/>
          <w:b/>
          <w:sz w:val="24"/>
          <w:szCs w:val="24"/>
        </w:rPr>
        <w:t>e</w:t>
      </w:r>
      <w:r w:rsidR="00AF3414"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D45B2F" w:rsidRPr="009F599B">
        <w:rPr>
          <w:rFonts w:ascii="Arial" w:hAnsi="Arial" w:cs="Arial"/>
          <w:b/>
          <w:sz w:val="24"/>
          <w:szCs w:val="24"/>
        </w:rPr>
        <w:tab/>
      </w:r>
      <w:r w:rsidR="00F86A73" w:rsidRPr="009F599B">
        <w:rPr>
          <w:rFonts w:ascii="Arial" w:hAnsi="Arial" w:cs="Arial"/>
          <w:b/>
          <w:sz w:val="24"/>
          <w:szCs w:val="24"/>
        </w:rPr>
        <w:t>RP-</w:t>
      </w:r>
      <w:r w:rsidR="00DA004C" w:rsidRPr="009F599B">
        <w:rPr>
          <w:rFonts w:ascii="Arial" w:hAnsi="Arial" w:cs="Arial"/>
          <w:b/>
          <w:sz w:val="24"/>
          <w:szCs w:val="24"/>
        </w:rPr>
        <w:t>20</w:t>
      </w:r>
      <w:r w:rsidR="004F04E3">
        <w:rPr>
          <w:rFonts w:ascii="Arial" w:hAnsi="Arial" w:cs="Arial"/>
          <w:b/>
          <w:sz w:val="24"/>
          <w:szCs w:val="24"/>
          <w:lang w:eastAsia="ja-JP"/>
        </w:rPr>
        <w:t>1866</w:t>
      </w:r>
    </w:p>
    <w:p w:rsidR="00F86A73" w:rsidRPr="009F599B" w:rsidRDefault="00DA004C" w:rsidP="004B566C">
      <w:pPr>
        <w:tabs>
          <w:tab w:val="left" w:pos="567"/>
        </w:tabs>
        <w:rPr>
          <w:rFonts w:ascii="Arial" w:hAnsi="Arial" w:cs="Arial"/>
          <w:b/>
          <w:sz w:val="24"/>
        </w:rPr>
      </w:pPr>
      <w:r w:rsidRPr="009F599B">
        <w:rPr>
          <w:rFonts w:ascii="Arial" w:hAnsi="Arial" w:cs="Arial"/>
          <w:b/>
          <w:sz w:val="24"/>
        </w:rPr>
        <w:t>Electronic Meeting</w:t>
      </w:r>
      <w:r w:rsidR="00C266F9" w:rsidRPr="009F599B">
        <w:rPr>
          <w:rFonts w:ascii="Arial" w:hAnsi="Arial" w:cs="Arial"/>
          <w:b/>
          <w:sz w:val="24"/>
        </w:rPr>
        <w:t>,</w:t>
      </w:r>
      <w:r w:rsidR="00D17794" w:rsidRPr="009F599B">
        <w:rPr>
          <w:rFonts w:ascii="Arial" w:hAnsi="Arial" w:cs="Arial"/>
          <w:b/>
          <w:sz w:val="24"/>
        </w:rPr>
        <w:t xml:space="preserve"> </w:t>
      </w:r>
      <w:r w:rsidR="00B4797D" w:rsidRPr="009F599B">
        <w:rPr>
          <w:rFonts w:ascii="Arial" w:hAnsi="Arial" w:cs="Arial"/>
          <w:b/>
          <w:sz w:val="24"/>
        </w:rPr>
        <w:t>September 14</w:t>
      </w:r>
      <w:r w:rsidR="00BA51EF" w:rsidRPr="009F599B">
        <w:rPr>
          <w:rFonts w:ascii="Arial" w:hAnsi="Arial" w:cs="Arial"/>
          <w:b/>
          <w:sz w:val="24"/>
        </w:rPr>
        <w:t xml:space="preserve"> </w:t>
      </w:r>
      <w:r w:rsidR="001B51AB" w:rsidRPr="009F599B">
        <w:rPr>
          <w:rFonts w:ascii="Arial" w:hAnsi="Arial" w:cs="Arial"/>
          <w:b/>
          <w:sz w:val="24"/>
        </w:rPr>
        <w:t>-</w:t>
      </w:r>
      <w:r w:rsidR="00B4797D" w:rsidRPr="009F599B">
        <w:rPr>
          <w:rFonts w:ascii="Arial" w:hAnsi="Arial" w:cs="Arial"/>
          <w:b/>
          <w:sz w:val="24"/>
        </w:rPr>
        <w:t xml:space="preserve"> 18</w:t>
      </w:r>
      <w:r w:rsidR="00D17794" w:rsidRPr="009F599B">
        <w:rPr>
          <w:rFonts w:ascii="Arial" w:hAnsi="Arial" w:cs="Arial"/>
          <w:b/>
          <w:sz w:val="24"/>
        </w:rPr>
        <w:t>, 20</w:t>
      </w:r>
      <w:r w:rsidRPr="009F599B">
        <w:rPr>
          <w:rFonts w:ascii="Arial" w:hAnsi="Arial" w:cs="Arial"/>
          <w:b/>
          <w:sz w:val="24"/>
        </w:rPr>
        <w:t>20</w:t>
      </w:r>
    </w:p>
    <w:p w:rsidR="00F86A73" w:rsidRPr="009F599B" w:rsidRDefault="00D45B2F" w:rsidP="006C4E32">
      <w:pPr>
        <w:pStyle w:val="Heading2"/>
        <w:jc w:val="center"/>
        <w:rPr>
          <w:u w:val="single"/>
        </w:rPr>
      </w:pPr>
      <w:r w:rsidRPr="009F599B">
        <w:rPr>
          <w:u w:val="single"/>
        </w:rPr>
        <w:t xml:space="preserve">Status Report </w:t>
      </w:r>
      <w:r w:rsidR="00F86A73" w:rsidRPr="009F599B">
        <w:rPr>
          <w:u w:val="single"/>
        </w:rPr>
        <w:t>to TSG</w:t>
      </w:r>
    </w:p>
    <w:p w:rsidR="00D45B2F" w:rsidRPr="009F599B" w:rsidRDefault="00D45B2F" w:rsidP="00D45B2F">
      <w:pPr>
        <w:tabs>
          <w:tab w:val="left" w:pos="567"/>
        </w:tabs>
        <w:rPr>
          <w:rFonts w:ascii="Arial" w:hAnsi="Arial" w:cs="Arial"/>
          <w:lang w:eastAsia="ja-JP"/>
        </w:rPr>
      </w:pPr>
      <w:r w:rsidRPr="009F599B">
        <w:rPr>
          <w:rFonts w:ascii="Arial" w:hAnsi="Arial" w:cs="Arial"/>
          <w:b/>
        </w:rPr>
        <w:t>Agenda item:</w:t>
      </w:r>
      <w:r w:rsidRPr="009F599B">
        <w:rPr>
          <w:rFonts w:ascii="Arial" w:hAnsi="Arial" w:cs="Arial"/>
        </w:rPr>
        <w:tab/>
      </w:r>
      <w:r w:rsidR="006A5FC4">
        <w:rPr>
          <w:rFonts w:ascii="Arial" w:hAnsi="Arial" w:cs="Arial"/>
          <w:lang w:eastAsia="ja-JP"/>
        </w:rPr>
        <w:t>9.8</w:t>
      </w:r>
      <w:r w:rsidR="00A23316" w:rsidRPr="009F599B">
        <w:rPr>
          <w:rFonts w:ascii="Arial" w:hAnsi="Arial" w:cs="Arial"/>
          <w:lang w:eastAsia="ja-JP"/>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9F599B" w:rsidTr="00871653">
        <w:tc>
          <w:tcPr>
            <w:tcW w:w="2436" w:type="dxa"/>
            <w:shd w:val="clear" w:color="auto" w:fill="auto"/>
          </w:tcPr>
          <w:p w:rsidR="00593315" w:rsidRPr="009F599B" w:rsidRDefault="00C21339" w:rsidP="001A248F">
            <w:pPr>
              <w:tabs>
                <w:tab w:val="left" w:pos="567"/>
              </w:tabs>
              <w:spacing w:after="0"/>
              <w:rPr>
                <w:rFonts w:ascii="Arial" w:hAnsi="Arial" w:cs="Arial"/>
                <w:b/>
              </w:rPr>
            </w:pPr>
            <w:r w:rsidRPr="009F599B">
              <w:rPr>
                <w:rFonts w:ascii="Arial" w:hAnsi="Arial" w:cs="Arial"/>
                <w:b/>
              </w:rPr>
              <w:t xml:space="preserve">WI / SI </w:t>
            </w:r>
            <w:r w:rsidR="00593315" w:rsidRPr="009F599B">
              <w:rPr>
                <w:rFonts w:ascii="Arial" w:hAnsi="Arial" w:cs="Arial"/>
                <w:b/>
              </w:rPr>
              <w:t>Name</w:t>
            </w:r>
          </w:p>
        </w:tc>
        <w:tc>
          <w:tcPr>
            <w:tcW w:w="7650" w:type="dxa"/>
            <w:gridSpan w:val="5"/>
          </w:tcPr>
          <w:p w:rsidR="00593315" w:rsidRPr="009F599B" w:rsidRDefault="00A23316" w:rsidP="001A248F">
            <w:pPr>
              <w:tabs>
                <w:tab w:val="left" w:pos="567"/>
              </w:tabs>
              <w:spacing w:after="0"/>
              <w:rPr>
                <w:rFonts w:ascii="Arial" w:hAnsi="Arial" w:cs="Arial"/>
              </w:rPr>
            </w:pPr>
            <w:r w:rsidRPr="009F599B">
              <w:rPr>
                <w:rFonts w:ascii="Arial" w:hAnsi="Arial" w:cs="Arial"/>
              </w:rPr>
              <w:t>Further Multi-RAT Dual-Connectivity enhancements</w:t>
            </w:r>
          </w:p>
        </w:tc>
      </w:tr>
      <w:tr w:rsidR="00871653" w:rsidRPr="009F599B" w:rsidTr="00871653">
        <w:tc>
          <w:tcPr>
            <w:tcW w:w="2436" w:type="dxa"/>
            <w:shd w:val="clear" w:color="auto" w:fill="auto"/>
          </w:tcPr>
          <w:p w:rsidR="00871653" w:rsidRPr="009F599B" w:rsidRDefault="00871653" w:rsidP="001A248F">
            <w:pPr>
              <w:tabs>
                <w:tab w:val="left" w:pos="567"/>
              </w:tabs>
              <w:spacing w:after="0"/>
              <w:rPr>
                <w:rFonts w:ascii="Arial" w:hAnsi="Arial" w:cs="Arial"/>
                <w:bCs/>
              </w:rPr>
            </w:pPr>
            <w:r w:rsidRPr="009F599B">
              <w:rPr>
                <w:rFonts w:ascii="Arial" w:hAnsi="Arial" w:cs="Arial"/>
                <w:bCs/>
              </w:rPr>
              <w:t>included in this status report</w:t>
            </w:r>
          </w:p>
        </w:tc>
        <w:tc>
          <w:tcPr>
            <w:tcW w:w="1846"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Study Item:</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rPr>
            </w:pPr>
            <w:r w:rsidRPr="009F599B">
              <w:rPr>
                <w:rFonts w:ascii="Arial" w:hAnsi="Arial" w:cs="Arial"/>
                <w:lang w:eastAsia="ja-JP"/>
              </w:rPr>
              <w:t>No</w:t>
            </w:r>
          </w:p>
        </w:tc>
        <w:tc>
          <w:tcPr>
            <w:tcW w:w="1842" w:type="dxa"/>
          </w:tcPr>
          <w:p w:rsidR="00871653" w:rsidRPr="009F599B" w:rsidRDefault="00871653" w:rsidP="001A248F">
            <w:pPr>
              <w:tabs>
                <w:tab w:val="left" w:pos="567"/>
              </w:tabs>
              <w:spacing w:after="0"/>
              <w:rPr>
                <w:rFonts w:ascii="Arial" w:hAnsi="Arial" w:cs="Arial"/>
                <w:lang w:eastAsia="ja-JP"/>
              </w:rPr>
            </w:pPr>
            <w:r w:rsidRPr="009F599B">
              <w:rPr>
                <w:rFonts w:ascii="Arial" w:hAnsi="Arial" w:cs="Arial"/>
              </w:rPr>
              <w:t>Core part:</w:t>
            </w:r>
            <w:r w:rsidRPr="009F599B">
              <w:rPr>
                <w:rFonts w:ascii="Arial" w:hAnsi="Arial" w:cs="Arial"/>
                <w:lang w:eastAsia="ja-JP"/>
              </w:rPr>
              <w:t xml:space="preserve"> </w:t>
            </w:r>
          </w:p>
          <w:p w:rsidR="00871653" w:rsidRPr="009F599B" w:rsidRDefault="00871653" w:rsidP="001A248F">
            <w:pPr>
              <w:tabs>
                <w:tab w:val="left" w:pos="567"/>
              </w:tabs>
              <w:spacing w:after="0"/>
              <w:rPr>
                <w:rFonts w:ascii="Arial" w:hAnsi="Arial" w:cs="Arial"/>
                <w:lang w:eastAsia="ja-JP"/>
              </w:rPr>
            </w:pPr>
            <w:r w:rsidRPr="009F599B">
              <w:rPr>
                <w:rFonts w:ascii="Arial" w:hAnsi="Arial" w:cs="Arial"/>
                <w:lang w:eastAsia="ja-JP"/>
              </w:rPr>
              <w:t>Yes</w:t>
            </w:r>
          </w:p>
        </w:tc>
        <w:tc>
          <w:tcPr>
            <w:tcW w:w="2309" w:type="dxa"/>
            <w:gridSpan w:val="2"/>
          </w:tcPr>
          <w:p w:rsidR="00871653" w:rsidRPr="009F599B" w:rsidRDefault="00871653" w:rsidP="001A248F">
            <w:pPr>
              <w:tabs>
                <w:tab w:val="left" w:pos="567"/>
              </w:tabs>
              <w:spacing w:after="0"/>
              <w:rPr>
                <w:rFonts w:ascii="Arial" w:hAnsi="Arial" w:cs="Arial"/>
              </w:rPr>
            </w:pPr>
            <w:r w:rsidRPr="009F599B">
              <w:rPr>
                <w:rFonts w:ascii="Arial" w:hAnsi="Arial" w:cs="Arial"/>
              </w:rPr>
              <w:t>Performance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Yes</w:t>
            </w:r>
          </w:p>
        </w:tc>
        <w:tc>
          <w:tcPr>
            <w:tcW w:w="1653" w:type="dxa"/>
          </w:tcPr>
          <w:p w:rsidR="00871653" w:rsidRPr="009F599B" w:rsidRDefault="00871653" w:rsidP="001A248F">
            <w:pPr>
              <w:tabs>
                <w:tab w:val="left" w:pos="567"/>
              </w:tabs>
              <w:spacing w:after="0"/>
              <w:rPr>
                <w:rFonts w:ascii="Arial" w:hAnsi="Arial" w:cs="Arial"/>
              </w:rPr>
            </w:pPr>
            <w:r w:rsidRPr="009F599B">
              <w:rPr>
                <w:rFonts w:ascii="Arial" w:hAnsi="Arial" w:cs="Arial"/>
              </w:rPr>
              <w:t>Testing part:</w:t>
            </w:r>
          </w:p>
          <w:p w:rsidR="00871653" w:rsidRPr="009F599B" w:rsidRDefault="00871653" w:rsidP="0036248C">
            <w:pPr>
              <w:tabs>
                <w:tab w:val="left" w:pos="567"/>
              </w:tabs>
              <w:spacing w:after="0"/>
              <w:rPr>
                <w:rFonts w:ascii="Arial" w:hAnsi="Arial" w:cs="Arial"/>
                <w:lang w:eastAsia="ja-JP"/>
              </w:rPr>
            </w:pPr>
            <w:r w:rsidRPr="009F599B">
              <w:rPr>
                <w:rFonts w:ascii="Arial" w:hAnsi="Arial" w:cs="Arial"/>
                <w:lang w:eastAsia="ja-JP"/>
              </w:rPr>
              <w:t>No</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Acronym</w:t>
            </w:r>
          </w:p>
        </w:tc>
        <w:tc>
          <w:tcPr>
            <w:tcW w:w="7650" w:type="dxa"/>
            <w:gridSpan w:val="5"/>
          </w:tcPr>
          <w:p w:rsidR="0036248C" w:rsidRPr="009F599B" w:rsidRDefault="00A23316" w:rsidP="008836AC">
            <w:pPr>
              <w:tabs>
                <w:tab w:val="left" w:pos="567"/>
              </w:tabs>
              <w:spacing w:after="0"/>
              <w:rPr>
                <w:rFonts w:ascii="Arial" w:hAnsi="Arial" w:cs="Arial"/>
              </w:rPr>
            </w:pPr>
            <w:r w:rsidRPr="009F599B">
              <w:rPr>
                <w:rFonts w:ascii="Arial" w:hAnsi="Arial" w:cs="Arial"/>
              </w:rPr>
              <w:t>LTE_NR_DC_enh2</w:t>
            </w:r>
          </w:p>
        </w:tc>
      </w:tr>
      <w:tr w:rsidR="0036248C" w:rsidRPr="009F599B" w:rsidTr="00871653">
        <w:tc>
          <w:tcPr>
            <w:tcW w:w="2436" w:type="dxa"/>
          </w:tcPr>
          <w:p w:rsidR="0036248C" w:rsidRPr="009F599B" w:rsidRDefault="0036248C" w:rsidP="001A248F">
            <w:pPr>
              <w:tabs>
                <w:tab w:val="left" w:pos="567"/>
              </w:tabs>
              <w:spacing w:after="0"/>
              <w:rPr>
                <w:rFonts w:ascii="Arial" w:hAnsi="Arial" w:cs="Arial"/>
                <w:b/>
              </w:rPr>
            </w:pPr>
            <w:r w:rsidRPr="009F599B">
              <w:rPr>
                <w:rFonts w:ascii="Arial" w:hAnsi="Arial" w:cs="Arial"/>
                <w:b/>
              </w:rPr>
              <w:t>Unique ID</w:t>
            </w:r>
          </w:p>
        </w:tc>
        <w:tc>
          <w:tcPr>
            <w:tcW w:w="7650" w:type="dxa"/>
            <w:gridSpan w:val="5"/>
          </w:tcPr>
          <w:p w:rsidR="0036248C" w:rsidRPr="009F599B" w:rsidRDefault="00A23316" w:rsidP="008836AC">
            <w:pPr>
              <w:tabs>
                <w:tab w:val="left" w:pos="567"/>
              </w:tabs>
              <w:spacing w:after="0"/>
              <w:rPr>
                <w:rFonts w:ascii="Arial" w:hAnsi="Arial" w:cs="Arial"/>
                <w:lang w:eastAsia="ja-JP"/>
              </w:rPr>
            </w:pPr>
            <w:r w:rsidRPr="009F599B">
              <w:rPr>
                <w:rFonts w:ascii="Arial" w:hAnsi="Arial" w:cs="Arial"/>
                <w:lang w:eastAsia="ja-JP"/>
              </w:rPr>
              <w:t>860049</w:t>
            </w:r>
          </w:p>
        </w:tc>
      </w:tr>
      <w:tr w:rsidR="00B6300F" w:rsidRPr="009F599B" w:rsidTr="00871653">
        <w:tc>
          <w:tcPr>
            <w:tcW w:w="2436" w:type="dxa"/>
          </w:tcPr>
          <w:p w:rsidR="00B6300F" w:rsidRPr="009F599B" w:rsidRDefault="00B6300F" w:rsidP="001A248F">
            <w:pPr>
              <w:tabs>
                <w:tab w:val="left" w:pos="567"/>
              </w:tabs>
              <w:spacing w:after="0"/>
              <w:rPr>
                <w:rFonts w:ascii="Arial" w:hAnsi="Arial" w:cs="Arial"/>
                <w:b/>
              </w:rPr>
            </w:pPr>
            <w:r w:rsidRPr="009F599B">
              <w:rPr>
                <w:rFonts w:ascii="Arial" w:hAnsi="Arial" w:cs="Arial"/>
                <w:b/>
              </w:rPr>
              <w:t xml:space="preserve">TSG </w:t>
            </w:r>
            <w:proofErr w:type="spellStart"/>
            <w:r w:rsidRPr="009F599B">
              <w:rPr>
                <w:rFonts w:ascii="Arial" w:hAnsi="Arial" w:cs="Arial"/>
                <w:b/>
              </w:rPr>
              <w:t>Tdoc</w:t>
            </w:r>
            <w:proofErr w:type="spellEnd"/>
            <w:r w:rsidRPr="009F599B">
              <w:rPr>
                <w:rFonts w:ascii="Arial" w:hAnsi="Arial" w:cs="Arial"/>
                <w:b/>
              </w:rPr>
              <w:t xml:space="preserve"> of latest approved WI/SI description </w:t>
            </w:r>
            <w:r w:rsidR="00EE4CC9" w:rsidRPr="009F599B">
              <w:rPr>
                <w:rFonts w:ascii="Arial" w:hAnsi="Arial" w:cs="Arial"/>
                <w:b/>
              </w:rPr>
              <w:t>(if any)</w:t>
            </w:r>
          </w:p>
        </w:tc>
        <w:tc>
          <w:tcPr>
            <w:tcW w:w="7650" w:type="dxa"/>
            <w:gridSpan w:val="5"/>
          </w:tcPr>
          <w:p w:rsidR="00B6300F" w:rsidRPr="009F599B" w:rsidRDefault="00B4797D" w:rsidP="008836AC">
            <w:pPr>
              <w:tabs>
                <w:tab w:val="left" w:pos="567"/>
              </w:tabs>
              <w:spacing w:after="0"/>
              <w:rPr>
                <w:rFonts w:ascii="Arial" w:hAnsi="Arial" w:cs="Arial"/>
                <w:lang w:eastAsia="ja-JP"/>
              </w:rPr>
            </w:pPr>
            <w:r w:rsidRPr="009F599B">
              <w:rPr>
                <w:rFonts w:ascii="Arial" w:hAnsi="Arial" w:cs="Arial"/>
                <w:lang w:eastAsia="ja-JP"/>
              </w:rPr>
              <w:t>RP-201040</w:t>
            </w:r>
          </w:p>
        </w:tc>
      </w:tr>
      <w:tr w:rsidR="00871653" w:rsidRPr="009F599B" w:rsidTr="00871653">
        <w:tc>
          <w:tcPr>
            <w:tcW w:w="2436" w:type="dxa"/>
          </w:tcPr>
          <w:p w:rsidR="00887422" w:rsidRPr="009F599B" w:rsidRDefault="00871653" w:rsidP="001A248F">
            <w:pPr>
              <w:tabs>
                <w:tab w:val="left" w:pos="567"/>
              </w:tabs>
              <w:spacing w:after="0"/>
              <w:rPr>
                <w:rFonts w:ascii="Arial" w:hAnsi="Arial" w:cs="Arial"/>
                <w:b/>
              </w:rPr>
            </w:pPr>
            <w:r w:rsidRPr="009F599B">
              <w:rPr>
                <w:rFonts w:ascii="Arial" w:hAnsi="Arial" w:cs="Arial"/>
                <w:b/>
              </w:rPr>
              <w:t>Target Completion Date</w:t>
            </w:r>
          </w:p>
          <w:p w:rsidR="00871653" w:rsidRPr="009F599B" w:rsidRDefault="00887422" w:rsidP="001A248F">
            <w:pPr>
              <w:tabs>
                <w:tab w:val="left" w:pos="567"/>
              </w:tabs>
              <w:spacing w:after="0"/>
              <w:rPr>
                <w:rFonts w:ascii="Arial" w:hAnsi="Arial" w:cs="Arial"/>
                <w:b/>
              </w:rPr>
            </w:pPr>
            <w:r w:rsidRPr="009F599B">
              <w:rPr>
                <w:rFonts w:ascii="Arial" w:hAnsi="Arial" w:cs="Arial"/>
                <w:b/>
              </w:rPr>
              <w:t>(indicate if changed)</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Core part: </w:t>
            </w:r>
            <w:r w:rsidR="00443666" w:rsidRPr="009F599B">
              <w:rPr>
                <w:rFonts w:ascii="Arial" w:hAnsi="Arial" w:cs="Arial"/>
                <w:lang w:eastAsia="ja-JP"/>
              </w:rPr>
              <w:t>09</w:t>
            </w:r>
            <w:r w:rsidR="00A23316" w:rsidRPr="009F599B">
              <w:rPr>
                <w:rFonts w:ascii="Arial" w:hAnsi="Arial" w:cs="Arial"/>
                <w:lang w:eastAsia="ja-JP"/>
              </w:rPr>
              <w:t>/2021</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443666" w:rsidRPr="009F599B">
              <w:rPr>
                <w:rFonts w:ascii="Arial" w:hAnsi="Arial" w:cs="Arial"/>
                <w:lang w:eastAsia="ja-JP"/>
              </w:rPr>
              <w:t>03</w:t>
            </w:r>
            <w:r w:rsidRPr="009F599B">
              <w:rPr>
                <w:rFonts w:ascii="Arial" w:hAnsi="Arial" w:cs="Arial"/>
                <w:lang w:eastAsia="ja-JP"/>
              </w:rPr>
              <w:t>/</w:t>
            </w:r>
            <w:r w:rsidR="00A23316" w:rsidRPr="009F599B">
              <w:rPr>
                <w:rFonts w:ascii="Arial" w:hAnsi="Arial" w:cs="Arial"/>
                <w:lang w:eastAsia="ja-JP"/>
              </w:rPr>
              <w:t>202</w:t>
            </w:r>
            <w:r w:rsidR="00443666" w:rsidRPr="009F599B">
              <w:rPr>
                <w:rFonts w:ascii="Arial" w:hAnsi="Arial" w:cs="Arial"/>
                <w:lang w:eastAsia="ja-JP"/>
              </w:rPr>
              <w:t>2</w:t>
            </w:r>
          </w:p>
        </w:tc>
        <w:tc>
          <w:tcPr>
            <w:tcW w:w="1694" w:type="dxa"/>
            <w:gridSpan w:val="2"/>
          </w:tcPr>
          <w:p w:rsidR="00871653" w:rsidRPr="009F599B" w:rsidRDefault="00871653" w:rsidP="00A23316">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r w:rsidR="00871653" w:rsidRPr="009F599B" w:rsidTr="00871653">
        <w:tc>
          <w:tcPr>
            <w:tcW w:w="2436" w:type="dxa"/>
          </w:tcPr>
          <w:p w:rsidR="00871653" w:rsidRPr="009F599B" w:rsidRDefault="00871653" w:rsidP="001A248F">
            <w:pPr>
              <w:tabs>
                <w:tab w:val="left" w:pos="567"/>
              </w:tabs>
              <w:spacing w:after="0"/>
              <w:rPr>
                <w:rFonts w:ascii="Arial" w:hAnsi="Arial" w:cs="Arial"/>
                <w:b/>
              </w:rPr>
            </w:pPr>
            <w:r w:rsidRPr="009F599B">
              <w:rPr>
                <w:rFonts w:ascii="Arial" w:hAnsi="Arial" w:cs="Arial"/>
                <w:b/>
              </w:rPr>
              <w:t>Overall Completion level</w:t>
            </w:r>
          </w:p>
        </w:tc>
        <w:tc>
          <w:tcPr>
            <w:tcW w:w="1846"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Study Item: </w:t>
            </w:r>
            <w:r w:rsidR="00A23316" w:rsidRPr="009F599B">
              <w:rPr>
                <w:rFonts w:ascii="Arial" w:hAnsi="Arial" w:cs="Arial"/>
                <w:lang w:eastAsia="ja-JP"/>
              </w:rPr>
              <w:t>-</w:t>
            </w:r>
          </w:p>
        </w:tc>
        <w:tc>
          <w:tcPr>
            <w:tcW w:w="1842" w:type="dxa"/>
          </w:tcPr>
          <w:p w:rsidR="00871653" w:rsidRPr="009F599B" w:rsidRDefault="00871653" w:rsidP="008836AC">
            <w:pPr>
              <w:tabs>
                <w:tab w:val="left" w:pos="567"/>
              </w:tabs>
              <w:spacing w:after="0"/>
              <w:rPr>
                <w:rFonts w:ascii="Arial" w:hAnsi="Arial" w:cs="Arial"/>
                <w:lang w:eastAsia="ja-JP"/>
              </w:rPr>
            </w:pPr>
            <w:r w:rsidRPr="009F599B">
              <w:rPr>
                <w:rFonts w:ascii="Arial" w:hAnsi="Arial" w:cs="Arial"/>
                <w:lang w:eastAsia="ja-JP"/>
              </w:rPr>
              <w:t xml:space="preserve">Core part: </w:t>
            </w:r>
            <w:r w:rsidR="00BD4E25" w:rsidRPr="00797E57">
              <w:rPr>
                <w:rFonts w:ascii="Arial" w:hAnsi="Arial" w:cs="Arial"/>
                <w:color w:val="00B050"/>
                <w:lang w:eastAsia="ja-JP"/>
              </w:rPr>
              <w:t>1</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2268" w:type="dxa"/>
          </w:tcPr>
          <w:p w:rsidR="00871653" w:rsidRPr="009F599B" w:rsidRDefault="00871653" w:rsidP="00A23316">
            <w:pPr>
              <w:tabs>
                <w:tab w:val="left" w:pos="567"/>
              </w:tabs>
              <w:spacing w:after="0"/>
              <w:rPr>
                <w:rFonts w:ascii="Arial" w:hAnsi="Arial" w:cs="Arial"/>
                <w:lang w:eastAsia="ja-JP"/>
              </w:rPr>
            </w:pPr>
            <w:r w:rsidRPr="009F599B">
              <w:rPr>
                <w:rFonts w:ascii="Arial" w:hAnsi="Arial" w:cs="Arial"/>
                <w:lang w:eastAsia="ja-JP"/>
              </w:rPr>
              <w:t xml:space="preserve">Performance Part: </w:t>
            </w:r>
            <w:r w:rsidR="00A23316" w:rsidRPr="00797E57">
              <w:rPr>
                <w:rFonts w:ascii="Arial" w:hAnsi="Arial" w:cs="Arial"/>
                <w:color w:val="00B050"/>
                <w:lang w:eastAsia="ja-JP"/>
              </w:rPr>
              <w:t>0</w:t>
            </w:r>
            <w:r w:rsidRPr="00797E57">
              <w:rPr>
                <w:rFonts w:ascii="Arial" w:hAnsi="Arial" w:cs="Arial"/>
                <w:color w:val="00B050"/>
                <w:lang w:eastAsia="ja-JP"/>
              </w:rPr>
              <w:t>%</w:t>
            </w:r>
          </w:p>
        </w:tc>
        <w:tc>
          <w:tcPr>
            <w:tcW w:w="1694" w:type="dxa"/>
            <w:gridSpan w:val="2"/>
          </w:tcPr>
          <w:p w:rsidR="00871653" w:rsidRPr="009F599B" w:rsidRDefault="00871653" w:rsidP="008836AC">
            <w:pPr>
              <w:tabs>
                <w:tab w:val="left" w:pos="567"/>
              </w:tabs>
              <w:spacing w:after="0"/>
              <w:rPr>
                <w:rFonts w:ascii="Arial" w:hAnsi="Arial" w:cs="Arial"/>
                <w:highlight w:val="yellow"/>
                <w:lang w:eastAsia="ja-JP"/>
              </w:rPr>
            </w:pPr>
            <w:r w:rsidRPr="009F599B">
              <w:rPr>
                <w:rFonts w:ascii="Arial" w:hAnsi="Arial" w:cs="Arial"/>
                <w:lang w:eastAsia="ja-JP"/>
              </w:rPr>
              <w:t xml:space="preserve">Testing part: </w:t>
            </w:r>
            <w:r w:rsidR="00A23316" w:rsidRPr="009F599B">
              <w:rPr>
                <w:rFonts w:ascii="Arial" w:hAnsi="Arial" w:cs="Arial"/>
                <w:color w:val="FF0000"/>
                <w:lang w:eastAsia="ja-JP"/>
              </w:rPr>
              <w:t>-</w:t>
            </w:r>
          </w:p>
        </w:tc>
      </w:tr>
    </w:tbl>
    <w:p w:rsidR="00D45B2F" w:rsidRPr="009F599B" w:rsidRDefault="001F486F" w:rsidP="000D17BC">
      <w:pPr>
        <w:tabs>
          <w:tab w:val="left" w:pos="567"/>
        </w:tabs>
        <w:spacing w:after="0"/>
        <w:rPr>
          <w:rFonts w:ascii="Arial" w:hAnsi="Arial" w:cs="Arial"/>
        </w:rPr>
      </w:pPr>
      <w:r w:rsidRPr="009F599B">
        <w:rPr>
          <w:rFonts w:ascii="Arial" w:hAnsi="Arial" w:cs="Arial"/>
        </w:rPr>
        <w:t>Note: Overall completion level percentage numbers should use one of the</w:t>
      </w:r>
      <w:bookmarkStart w:id="0" w:name="_GoBack"/>
      <w:bookmarkEnd w:id="0"/>
      <w:r w:rsidRPr="009F599B">
        <w:rPr>
          <w:rFonts w:ascii="Arial" w:hAnsi="Arial" w:cs="Arial"/>
        </w:rPr>
        <w:t xml:space="preserve"> </w:t>
      </w:r>
      <w:proofErr w:type="spellStart"/>
      <w:r w:rsidRPr="009F599B">
        <w:rPr>
          <w:rFonts w:ascii="Arial" w:hAnsi="Arial" w:cs="Arial"/>
        </w:rPr>
        <w:t>colors</w:t>
      </w:r>
      <w:proofErr w:type="spellEnd"/>
      <w:r w:rsidRPr="009F599B">
        <w:rPr>
          <w:rFonts w:ascii="Arial" w:hAnsi="Arial" w:cs="Arial"/>
        </w:rPr>
        <w:t xml:space="preserve"> below:</w:t>
      </w:r>
    </w:p>
    <w:p w:rsidR="001F486F" w:rsidRPr="009F599B" w:rsidRDefault="001F486F" w:rsidP="001F486F">
      <w:pPr>
        <w:pStyle w:val="ListParagraph"/>
        <w:numPr>
          <w:ilvl w:val="0"/>
          <w:numId w:val="18"/>
        </w:numPr>
        <w:tabs>
          <w:tab w:val="left" w:pos="567"/>
        </w:tabs>
        <w:ind w:leftChars="0"/>
        <w:rPr>
          <w:rFonts w:ascii="Arial" w:hAnsi="Arial" w:cs="Arial"/>
          <w:color w:val="00B050"/>
          <w:lang w:val="en-GB"/>
        </w:rPr>
      </w:pPr>
      <w:r w:rsidRPr="009F599B">
        <w:rPr>
          <w:rFonts w:ascii="Arial" w:hAnsi="Arial" w:cs="Arial"/>
          <w:color w:val="00B050"/>
          <w:lang w:val="en-GB"/>
        </w:rPr>
        <w:t>xx%</w:t>
      </w:r>
      <w:r w:rsidRPr="009F599B">
        <w:rPr>
          <w:rFonts w:ascii="Arial" w:hAnsi="Arial" w:cs="Arial"/>
          <w:lang w:val="en-GB"/>
        </w:rPr>
        <w:t xml:space="preserve">: </w:t>
      </w:r>
      <w:r w:rsidRPr="009F599B">
        <w:rPr>
          <w:rFonts w:ascii="Arial" w:hAnsi="Arial" w:cs="Arial"/>
          <w:color w:val="00B050"/>
          <w:lang w:val="en-GB"/>
        </w:rPr>
        <w:t>Normal progress, no RAN plenary action needed</w:t>
      </w:r>
    </w:p>
    <w:p w:rsidR="001F486F" w:rsidRPr="009F599B" w:rsidRDefault="001F486F" w:rsidP="001F486F">
      <w:pPr>
        <w:pStyle w:val="ListParagraph"/>
        <w:numPr>
          <w:ilvl w:val="0"/>
          <w:numId w:val="18"/>
        </w:numPr>
        <w:tabs>
          <w:tab w:val="left" w:pos="567"/>
        </w:tabs>
        <w:ind w:leftChars="0"/>
        <w:rPr>
          <w:rFonts w:ascii="Arial" w:hAnsi="Arial" w:cs="Arial"/>
          <w:color w:val="FF9201"/>
          <w:lang w:val="en-GB"/>
        </w:rPr>
      </w:pPr>
      <w:proofErr w:type="gramStart"/>
      <w:r w:rsidRPr="009F599B">
        <w:rPr>
          <w:rFonts w:ascii="Arial" w:hAnsi="Arial" w:cs="Arial"/>
          <w:color w:val="FF9201"/>
          <w:lang w:val="en-GB"/>
        </w:rPr>
        <w:t>xx</w:t>
      </w:r>
      <w:proofErr w:type="gramEnd"/>
      <w:r w:rsidRPr="009F599B">
        <w:rPr>
          <w:rFonts w:ascii="Arial" w:hAnsi="Arial" w:cs="Arial"/>
          <w:color w:val="FF9201"/>
          <w:lang w:val="en-GB"/>
        </w:rPr>
        <w:t>%: Progress behind schedule, may need RAN plenary intervention</w:t>
      </w:r>
      <w:r w:rsidR="00871653" w:rsidRPr="009F599B">
        <w:rPr>
          <w:rFonts w:ascii="Arial" w:hAnsi="Arial" w:cs="Arial"/>
          <w:color w:val="FF9201"/>
          <w:lang w:val="en-GB"/>
        </w:rPr>
        <w:t>. If so, SR should clearly define requested action</w:t>
      </w:r>
    </w:p>
    <w:p w:rsidR="001F486F" w:rsidRPr="009F599B" w:rsidRDefault="001F486F" w:rsidP="001F486F">
      <w:pPr>
        <w:pStyle w:val="ListParagraph"/>
        <w:numPr>
          <w:ilvl w:val="0"/>
          <w:numId w:val="18"/>
        </w:numPr>
        <w:tabs>
          <w:tab w:val="left" w:pos="567"/>
        </w:tabs>
        <w:ind w:leftChars="0"/>
        <w:rPr>
          <w:rFonts w:ascii="Arial" w:hAnsi="Arial" w:cs="Arial"/>
          <w:color w:val="FF0000"/>
          <w:lang w:val="en-GB"/>
        </w:rPr>
      </w:pPr>
      <w:proofErr w:type="gramStart"/>
      <w:r w:rsidRPr="009F599B">
        <w:rPr>
          <w:rFonts w:ascii="Arial" w:hAnsi="Arial" w:cs="Arial"/>
          <w:color w:val="FF0000"/>
          <w:lang w:val="en-GB"/>
        </w:rPr>
        <w:t>xx</w:t>
      </w:r>
      <w:proofErr w:type="gramEnd"/>
      <w:r w:rsidRPr="009F599B">
        <w:rPr>
          <w:rFonts w:ascii="Arial" w:hAnsi="Arial" w:cs="Arial"/>
          <w:color w:val="FF0000"/>
          <w:lang w:val="en-GB"/>
        </w:rPr>
        <w:t>%: Progress critically behind, RAN plenary shall intervene</w:t>
      </w:r>
      <w:r w:rsidR="00871653" w:rsidRPr="009F599B">
        <w:rPr>
          <w:rFonts w:ascii="Arial" w:hAnsi="Arial" w:cs="Arial"/>
          <w:color w:val="FF0000"/>
          <w:lang w:val="en-GB"/>
        </w:rPr>
        <w:t>. SR should define requested action</w:t>
      </w:r>
    </w:p>
    <w:p w:rsidR="001F486F" w:rsidRPr="009F599B" w:rsidRDefault="001F486F" w:rsidP="001F486F">
      <w:pPr>
        <w:pStyle w:val="ListParagraph"/>
        <w:tabs>
          <w:tab w:val="left" w:pos="567"/>
        </w:tabs>
        <w:ind w:leftChars="0" w:left="924"/>
        <w:rPr>
          <w:rFonts w:ascii="Arial" w:hAnsi="Arial" w:cs="Arial"/>
          <w:color w:val="FF0000"/>
          <w:lang w:val="en-GB"/>
        </w:rPr>
      </w:pPr>
    </w:p>
    <w:p w:rsidR="00D45B2F" w:rsidRPr="009F599B" w:rsidRDefault="00F86A73" w:rsidP="000D17BC">
      <w:pPr>
        <w:tabs>
          <w:tab w:val="left" w:pos="567"/>
        </w:tabs>
        <w:spacing w:after="60"/>
        <w:rPr>
          <w:rFonts w:ascii="Arial" w:hAnsi="Arial" w:cs="Arial"/>
          <w:b/>
        </w:rPr>
      </w:pPr>
      <w:r w:rsidRPr="009F599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9F599B" w:rsidTr="001A248F">
        <w:tc>
          <w:tcPr>
            <w:tcW w:w="2758" w:type="dxa"/>
            <w:gridSpan w:val="2"/>
          </w:tcPr>
          <w:p w:rsidR="00EF4800" w:rsidRPr="009F599B" w:rsidRDefault="00EF4800" w:rsidP="001A248F">
            <w:pPr>
              <w:tabs>
                <w:tab w:val="left" w:pos="567"/>
              </w:tabs>
              <w:spacing w:after="0"/>
              <w:rPr>
                <w:rFonts w:ascii="Arial" w:hAnsi="Arial" w:cs="Arial"/>
                <w:b/>
              </w:rPr>
            </w:pPr>
            <w:r w:rsidRPr="009F599B">
              <w:rPr>
                <w:rFonts w:ascii="Arial" w:hAnsi="Arial" w:cs="Arial"/>
                <w:b/>
              </w:rPr>
              <w:t>Leading WG</w:t>
            </w:r>
          </w:p>
        </w:tc>
        <w:tc>
          <w:tcPr>
            <w:tcW w:w="7489" w:type="dxa"/>
          </w:tcPr>
          <w:p w:rsidR="00EF4800" w:rsidRPr="009F599B" w:rsidRDefault="00A23316" w:rsidP="001A248F">
            <w:pPr>
              <w:tabs>
                <w:tab w:val="left" w:pos="567"/>
              </w:tabs>
              <w:spacing w:after="0"/>
              <w:rPr>
                <w:rFonts w:ascii="Arial" w:hAnsi="Arial" w:cs="Arial"/>
              </w:rPr>
            </w:pPr>
            <w:r w:rsidRPr="009F599B">
              <w:rPr>
                <w:rFonts w:ascii="Arial" w:hAnsi="Arial" w:cs="Arial"/>
              </w:rPr>
              <w:t>RAN2</w:t>
            </w:r>
          </w:p>
        </w:tc>
      </w:tr>
      <w:tr w:rsidR="006C4E32" w:rsidRPr="009F599B" w:rsidTr="001A248F">
        <w:tc>
          <w:tcPr>
            <w:tcW w:w="1418" w:type="dxa"/>
            <w:vMerge w:val="restart"/>
            <w:vAlign w:val="center"/>
          </w:tcPr>
          <w:p w:rsidR="006C4E32" w:rsidRPr="009F599B" w:rsidRDefault="006C4E32" w:rsidP="001A248F">
            <w:pPr>
              <w:tabs>
                <w:tab w:val="left" w:pos="567"/>
              </w:tabs>
              <w:rPr>
                <w:rFonts w:ascii="Arial" w:hAnsi="Arial" w:cs="Arial"/>
                <w:b/>
              </w:rPr>
            </w:pPr>
            <w:r w:rsidRPr="009F599B">
              <w:rPr>
                <w:rFonts w:ascii="Arial" w:hAnsi="Arial" w:cs="Arial"/>
                <w:b/>
              </w:rPr>
              <w:t>Rapporteur</w:t>
            </w: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Name</w:t>
            </w:r>
          </w:p>
        </w:tc>
        <w:tc>
          <w:tcPr>
            <w:tcW w:w="7489" w:type="dxa"/>
          </w:tcPr>
          <w:p w:rsidR="006C4E32" w:rsidRPr="009F599B" w:rsidRDefault="00A23316" w:rsidP="0036248C">
            <w:pPr>
              <w:tabs>
                <w:tab w:val="left" w:pos="567"/>
              </w:tabs>
              <w:spacing w:after="0"/>
              <w:rPr>
                <w:rFonts w:ascii="Arial" w:hAnsi="Arial" w:cs="Arial"/>
                <w:lang w:eastAsia="ja-JP"/>
              </w:rPr>
            </w:pPr>
            <w:r w:rsidRPr="009F599B">
              <w:rPr>
                <w:rFonts w:ascii="Arial" w:hAnsi="Arial" w:cs="Arial"/>
                <w:lang w:eastAsia="ja-JP"/>
              </w:rPr>
              <w:t>David Lecompte</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Company</w:t>
            </w:r>
          </w:p>
        </w:tc>
        <w:tc>
          <w:tcPr>
            <w:tcW w:w="7489" w:type="dxa"/>
          </w:tcPr>
          <w:p w:rsidR="006C4E32" w:rsidRPr="009F599B" w:rsidRDefault="00A23316" w:rsidP="001A248F">
            <w:pPr>
              <w:tabs>
                <w:tab w:val="left" w:pos="567"/>
              </w:tabs>
              <w:spacing w:after="0"/>
              <w:rPr>
                <w:rFonts w:ascii="Arial" w:hAnsi="Arial" w:cs="Arial"/>
                <w:lang w:eastAsia="ja-JP"/>
              </w:rPr>
            </w:pPr>
            <w:r w:rsidRPr="009F599B">
              <w:rPr>
                <w:rFonts w:ascii="Arial" w:hAnsi="Arial" w:cs="Arial"/>
                <w:lang w:eastAsia="ja-JP"/>
              </w:rPr>
              <w:t>Huawei</w:t>
            </w:r>
          </w:p>
        </w:tc>
      </w:tr>
      <w:tr w:rsidR="006C4E32" w:rsidRPr="009F599B" w:rsidTr="001A248F">
        <w:tc>
          <w:tcPr>
            <w:tcW w:w="1418" w:type="dxa"/>
            <w:vMerge/>
          </w:tcPr>
          <w:p w:rsidR="006C4E32" w:rsidRPr="009F599B" w:rsidRDefault="006C4E32" w:rsidP="001A248F">
            <w:pPr>
              <w:tabs>
                <w:tab w:val="left" w:pos="567"/>
              </w:tabs>
              <w:rPr>
                <w:rFonts w:ascii="Arial" w:hAnsi="Arial" w:cs="Arial"/>
                <w:b/>
              </w:rPr>
            </w:pPr>
          </w:p>
        </w:tc>
        <w:tc>
          <w:tcPr>
            <w:tcW w:w="1340" w:type="dxa"/>
          </w:tcPr>
          <w:p w:rsidR="006C4E32" w:rsidRPr="009F599B" w:rsidRDefault="006C4E32" w:rsidP="001A248F">
            <w:pPr>
              <w:tabs>
                <w:tab w:val="left" w:pos="567"/>
              </w:tabs>
              <w:spacing w:after="0"/>
              <w:rPr>
                <w:rFonts w:ascii="Arial" w:hAnsi="Arial" w:cs="Arial"/>
                <w:b/>
              </w:rPr>
            </w:pPr>
            <w:r w:rsidRPr="009F599B">
              <w:rPr>
                <w:rFonts w:ascii="Arial" w:hAnsi="Arial" w:cs="Arial"/>
                <w:b/>
              </w:rPr>
              <w:t>Email</w:t>
            </w:r>
          </w:p>
        </w:tc>
        <w:tc>
          <w:tcPr>
            <w:tcW w:w="7489" w:type="dxa"/>
          </w:tcPr>
          <w:p w:rsidR="006C4E32" w:rsidRPr="009F599B" w:rsidRDefault="00A23316" w:rsidP="001A248F">
            <w:pPr>
              <w:tabs>
                <w:tab w:val="left" w:pos="567"/>
              </w:tabs>
              <w:spacing w:after="0"/>
              <w:rPr>
                <w:rFonts w:ascii="Arial" w:hAnsi="Arial" w:cs="Arial"/>
              </w:rPr>
            </w:pPr>
            <w:r w:rsidRPr="009F599B">
              <w:rPr>
                <w:rFonts w:ascii="Arial" w:hAnsi="Arial" w:cs="Arial"/>
              </w:rPr>
              <w:t>dav</w:t>
            </w:r>
            <w:r w:rsidR="00847EE1">
              <w:rPr>
                <w:rFonts w:ascii="Arial" w:hAnsi="Arial" w:cs="Arial"/>
              </w:rPr>
              <w:t>i</w:t>
            </w:r>
            <w:r w:rsidRPr="009F599B">
              <w:rPr>
                <w:rFonts w:ascii="Arial" w:hAnsi="Arial" w:cs="Arial"/>
              </w:rPr>
              <w:t>d.lecompte@huawei.com</w:t>
            </w:r>
          </w:p>
        </w:tc>
      </w:tr>
    </w:tbl>
    <w:p w:rsidR="006C4E32" w:rsidRPr="009F599B" w:rsidRDefault="006C4E32" w:rsidP="000D17BC">
      <w:pPr>
        <w:pBdr>
          <w:bottom w:val="single" w:sz="4" w:space="1" w:color="auto"/>
        </w:pBdr>
        <w:spacing w:after="0"/>
        <w:rPr>
          <w:rFonts w:ascii="Arial" w:hAnsi="Arial" w:cs="Arial"/>
        </w:rPr>
      </w:pPr>
    </w:p>
    <w:p w:rsidR="006C4E32" w:rsidRPr="009F599B" w:rsidRDefault="006C4E32" w:rsidP="006C4E32">
      <w:pPr>
        <w:pBdr>
          <w:bottom w:val="single" w:sz="4" w:space="1" w:color="auto"/>
        </w:pBdr>
        <w:rPr>
          <w:rFonts w:ascii="Arial" w:hAnsi="Arial" w:cs="Arial"/>
        </w:rPr>
      </w:pPr>
    </w:p>
    <w:p w:rsidR="00137471" w:rsidRPr="009F599B" w:rsidRDefault="006C4E32" w:rsidP="00C21339">
      <w:pPr>
        <w:pStyle w:val="Heading2"/>
      </w:pPr>
      <w:r w:rsidRPr="009F599B">
        <w:t>1</w:t>
      </w:r>
      <w:r w:rsidRPr="009F599B">
        <w:tab/>
      </w:r>
      <w:r w:rsidR="0050334E" w:rsidRPr="009F599B">
        <w:t>Work</w:t>
      </w:r>
      <w:r w:rsidR="00150FD3" w:rsidRPr="009F599B">
        <w:t xml:space="preserve"> </w:t>
      </w:r>
      <w:r w:rsidR="0050334E" w:rsidRPr="009F599B">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9F599B" w:rsidTr="001A248F">
        <w:trPr>
          <w:jc w:val="center"/>
        </w:trPr>
        <w:tc>
          <w:tcPr>
            <w:tcW w:w="6185" w:type="dxa"/>
            <w:shd w:val="clear" w:color="auto" w:fill="E0E0E0"/>
          </w:tcPr>
          <w:p w:rsidR="00D22398" w:rsidRPr="009F599B" w:rsidRDefault="00C4666A" w:rsidP="00C4666A">
            <w:pPr>
              <w:pStyle w:val="TAL"/>
              <w:jc w:val="center"/>
              <w:rPr>
                <w:b/>
                <w:bCs/>
              </w:rPr>
            </w:pPr>
            <w:r w:rsidRPr="009F599B">
              <w:rPr>
                <w:b/>
                <w:bCs/>
              </w:rPr>
              <w:t>Do you want to modify the time budget for this WI/SI compared to what was endorsed at the last RAN meeting?</w:t>
            </w:r>
          </w:p>
        </w:tc>
        <w:tc>
          <w:tcPr>
            <w:tcW w:w="1037" w:type="dxa"/>
            <w:vAlign w:val="center"/>
          </w:tcPr>
          <w:p w:rsidR="00D22398" w:rsidRPr="009F599B" w:rsidRDefault="00C21339" w:rsidP="00C4666A">
            <w:pPr>
              <w:pStyle w:val="TAL"/>
              <w:jc w:val="center"/>
              <w:rPr>
                <w:color w:val="FF0000"/>
                <w:lang w:eastAsia="ja-JP"/>
              </w:rPr>
            </w:pPr>
            <w:r w:rsidRPr="009F599B">
              <w:rPr>
                <w:lang w:eastAsia="ja-JP"/>
              </w:rPr>
              <w:t>No</w:t>
            </w:r>
          </w:p>
        </w:tc>
      </w:tr>
    </w:tbl>
    <w:p w:rsidR="00011C3B" w:rsidRPr="009F599B" w:rsidRDefault="00011C3B" w:rsidP="00C17C6C">
      <w:pPr>
        <w:spacing w:after="0"/>
        <w:rPr>
          <w:rFonts w:ascii="Arial" w:hAnsi="Arial" w:cs="Arial"/>
        </w:rPr>
      </w:pPr>
    </w:p>
    <w:p w:rsidR="00F86A73" w:rsidRPr="009F599B" w:rsidRDefault="001A3B5F" w:rsidP="00701410">
      <w:pPr>
        <w:pStyle w:val="Heading2"/>
      </w:pPr>
      <w:r w:rsidRPr="009F599B">
        <w:t>2.</w:t>
      </w:r>
      <w:r w:rsidR="00701410" w:rsidRPr="009F599B">
        <w:tab/>
      </w:r>
      <w:r w:rsidR="00150FD3" w:rsidRPr="009F599B">
        <w:t>Detail</w:t>
      </w:r>
      <w:r w:rsidR="007E1DEA" w:rsidRPr="009F599B">
        <w:t>ed p</w:t>
      </w:r>
      <w:r w:rsidR="008D70D2" w:rsidRPr="009F599B">
        <w:t xml:space="preserve">rogress </w:t>
      </w:r>
      <w:r w:rsidR="00C21339" w:rsidRPr="009F599B">
        <w:t xml:space="preserve">in RAN WGs </w:t>
      </w:r>
      <w:r w:rsidR="008D70D2" w:rsidRPr="009F599B">
        <w:t>since last TSG meeting</w:t>
      </w:r>
      <w:r w:rsidR="005A6C96" w:rsidRPr="009F599B">
        <w:t xml:space="preserve"> (for all involved WGs)</w:t>
      </w:r>
    </w:p>
    <w:p w:rsidR="00701410" w:rsidRPr="009F599B" w:rsidRDefault="00701410" w:rsidP="00701410">
      <w:pPr>
        <w:rPr>
          <w:rFonts w:ascii="Arial" w:hAnsi="Arial" w:cs="Arial"/>
        </w:rPr>
      </w:pPr>
      <w:r w:rsidRPr="009F599B">
        <w:tab/>
      </w:r>
      <w:r w:rsidRPr="009F599B">
        <w:rPr>
          <w:rFonts w:ascii="Arial" w:hAnsi="Arial" w:cs="Arial"/>
          <w:color w:val="FF0000"/>
        </w:rPr>
        <w:t>NOTE: Agreements and Open issues impacted cross-TSG aspects shall be explicitly highlighted</w:t>
      </w:r>
    </w:p>
    <w:p w:rsidR="00610E37" w:rsidRPr="009F599B" w:rsidRDefault="00701410" w:rsidP="00701410">
      <w:pPr>
        <w:pStyle w:val="Heading2"/>
        <w:rPr>
          <w:lang w:eastAsia="ja-JP"/>
        </w:rPr>
      </w:pPr>
      <w:r w:rsidRPr="009F599B">
        <w:rPr>
          <w:lang w:eastAsia="ja-JP"/>
        </w:rPr>
        <w:t>2.1</w:t>
      </w:r>
      <w:r w:rsidRPr="009F599B">
        <w:rPr>
          <w:lang w:eastAsia="ja-JP"/>
        </w:rPr>
        <w:tab/>
      </w:r>
      <w:r w:rsidR="00610E37" w:rsidRPr="009F599B">
        <w:rPr>
          <w:lang w:eastAsia="ja-JP"/>
        </w:rPr>
        <w:t>RAN1</w:t>
      </w:r>
    </w:p>
    <w:p w:rsidR="00701410" w:rsidRPr="009F599B" w:rsidRDefault="00701410" w:rsidP="00701410">
      <w:pPr>
        <w:pStyle w:val="Heading4"/>
        <w:rPr>
          <w:lang w:eastAsia="ja-JP"/>
        </w:rPr>
      </w:pPr>
      <w:r w:rsidRPr="009F599B">
        <w:rPr>
          <w:lang w:eastAsia="ja-JP"/>
        </w:rPr>
        <w:t>2.1.1</w:t>
      </w:r>
      <w:r w:rsidRPr="009F599B">
        <w:rPr>
          <w:lang w:eastAsia="ja-JP"/>
        </w:rPr>
        <w:tab/>
        <w:t>Agreements</w:t>
      </w:r>
    </w:p>
    <w:p w:rsidR="00B4797D" w:rsidRPr="009F599B" w:rsidRDefault="00B4797D" w:rsidP="00B4797D">
      <w:pPr>
        <w:rPr>
          <w:u w:val="single"/>
          <w:lang w:eastAsia="ja-JP"/>
        </w:rPr>
      </w:pPr>
      <w:r w:rsidRPr="009F599B">
        <w:rPr>
          <w:u w:val="single"/>
          <w:lang w:eastAsia="ja-JP"/>
        </w:rPr>
        <w:t>RAN1#102-E agreements:</w:t>
      </w:r>
    </w:p>
    <w:p w:rsidR="00B4797D" w:rsidRPr="009F599B" w:rsidRDefault="00B4797D" w:rsidP="00B4797D">
      <w:pPr>
        <w:rPr>
          <w:lang w:eastAsia="ja-JP"/>
        </w:rPr>
      </w:pPr>
      <w:r w:rsidRPr="009F599B">
        <w:rPr>
          <w:lang w:eastAsia="ja-JP"/>
        </w:rPr>
        <w:t>Working Assumption:</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At least for the case of known cell, temporary RS is supported to expedite the activation process during the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 for efficient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for both FR1 and FR2:</w:t>
      </w:r>
    </w:p>
    <w:p w:rsidR="00B4797D" w:rsidRPr="009F599B" w:rsidRDefault="00B4797D" w:rsidP="002B7581">
      <w:pPr>
        <w:pStyle w:val="ListParagraph"/>
        <w:widowControl/>
        <w:numPr>
          <w:ilvl w:val="1"/>
          <w:numId w:val="22"/>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The temporary RS should provide at least the functionalities of AGC settling and time/frequency tracking during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w:t>
      </w:r>
    </w:p>
    <w:p w:rsidR="00B4797D" w:rsidRPr="009F599B" w:rsidRDefault="00B4797D" w:rsidP="002B7581">
      <w:pPr>
        <w:pStyle w:val="ListParagraph"/>
        <w:numPr>
          <w:ilvl w:val="1"/>
          <w:numId w:val="22"/>
        </w:numPr>
        <w:ind w:leftChars="0"/>
        <w:rPr>
          <w:rFonts w:ascii="Times New Roman" w:hAnsi="Times New Roman"/>
          <w:color w:val="000000"/>
          <w:sz w:val="20"/>
          <w:szCs w:val="20"/>
          <w:lang w:val="en-GB"/>
        </w:rPr>
      </w:pPr>
      <w:r w:rsidRPr="009F599B">
        <w:rPr>
          <w:rFonts w:ascii="Times New Roman" w:hAnsi="Times New Roman"/>
          <w:color w:val="000000"/>
          <w:sz w:val="20"/>
          <w:szCs w:val="20"/>
          <w:lang w:val="en-GB"/>
        </w:rPr>
        <w:t>FFS potential functionalities of CSI measurement/acquisition and cell search</w:t>
      </w:r>
    </w:p>
    <w:p w:rsidR="00B4797D" w:rsidRPr="009F599B" w:rsidRDefault="00B4797D" w:rsidP="00B4797D">
      <w:pPr>
        <w:rPr>
          <w:lang w:eastAsia="ja-JP"/>
        </w:rPr>
      </w:pPr>
      <w:r w:rsidRPr="009F599B">
        <w:rPr>
          <w:lang w:eastAsia="ja-JP"/>
        </w:rPr>
        <w:t>Agreements:</w:t>
      </w:r>
    </w:p>
    <w:p w:rsidR="00B4797D" w:rsidRPr="009F599B" w:rsidRDefault="00B4797D" w:rsidP="00B4797D">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lastRenderedPageBreak/>
        <w:t xml:space="preserve">TRS is selected as temporary RS for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If more functionalities are confirmed to be supported by temporary RS, other RS candidates, e.g. aperiodic CSI-RS, P/SP-CSI RS, SRS and RS based on SSS/PSS, are not precluded.</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The TRS should be triggered by DCI or MAC-CE. FFS which exact triggering command.</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UEs measure the triggered temporary RS during </w:t>
      </w:r>
      <w:proofErr w:type="spellStart"/>
      <w:r w:rsidRPr="009F599B">
        <w:rPr>
          <w:rFonts w:ascii="Times New Roman" w:hAnsi="Times New Roman"/>
          <w:color w:val="000000"/>
          <w:sz w:val="20"/>
          <w:szCs w:val="20"/>
          <w:lang w:val="en-GB"/>
        </w:rPr>
        <w:t>Scell</w:t>
      </w:r>
      <w:proofErr w:type="spellEnd"/>
      <w:r w:rsidRPr="009F599B">
        <w:rPr>
          <w:rFonts w:ascii="Times New Roman" w:hAnsi="Times New Roman"/>
          <w:color w:val="000000"/>
          <w:sz w:val="20"/>
          <w:szCs w:val="20"/>
          <w:lang w:val="en-GB"/>
        </w:rPr>
        <w:t xml:space="preserve"> activation procedure no earlier than a slot m:</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timeline values m which may need coordination with RAN4.</w:t>
      </w:r>
    </w:p>
    <w:p w:rsidR="00B4797D" w:rsidRPr="009F599B" w:rsidRDefault="00B4797D" w:rsidP="002B7581">
      <w:pPr>
        <w:pStyle w:val="ListParagraph"/>
        <w:widowControl/>
        <w:numPr>
          <w:ilvl w:val="1"/>
          <w:numId w:val="24"/>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the triggered temporary RS can be associated with a BWP, then the measurement above is independent of the activation state of the BWP.</w:t>
      </w:r>
    </w:p>
    <w:p w:rsidR="00B4797D" w:rsidRPr="009F599B" w:rsidRDefault="00B4797D" w:rsidP="00B4797D">
      <w:pPr>
        <w:rPr>
          <w:lang w:eastAsia="ja-JP"/>
        </w:rPr>
      </w:pPr>
      <w:r w:rsidRPr="009F599B">
        <w:rPr>
          <w:lang w:eastAsia="ja-JP"/>
        </w:rPr>
        <w:t>Agreements:</w:t>
      </w:r>
    </w:p>
    <w:p w:rsidR="00B4797D" w:rsidRPr="009F599B" w:rsidRDefault="00B4797D" w:rsidP="002B7581">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Companies are encouraged to provide design details of temporary RS next meeting, at least including:</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TRS structure, e.g. whether to fully reuse existing Rel-15/16 TRS structure and configuration restriction (refer to S5.1.6.1.1 of TS 38.214), or any modification</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QCL information, if any</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command: DCI format/fields or MAC-CE fields</w:t>
      </w:r>
    </w:p>
    <w:p w:rsidR="00B4797D" w:rsidRPr="009F599B" w:rsidRDefault="00B4797D" w:rsidP="002B7581">
      <w:pPr>
        <w:pStyle w:val="ListParagraph"/>
        <w:widowControl/>
        <w:numPr>
          <w:ilvl w:val="1"/>
          <w:numId w:val="23"/>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Triggering timeline/scheduling offset</w:t>
      </w:r>
    </w:p>
    <w:p w:rsidR="003A4B47" w:rsidRPr="009F599B" w:rsidRDefault="00701410" w:rsidP="00701410">
      <w:pPr>
        <w:pStyle w:val="Heading4"/>
        <w:rPr>
          <w:lang w:eastAsia="ja-JP"/>
        </w:rPr>
      </w:pPr>
      <w:r w:rsidRPr="009F599B">
        <w:rPr>
          <w:lang w:eastAsia="ja-JP"/>
        </w:rPr>
        <w:t>2.1.2</w:t>
      </w:r>
      <w:r w:rsidRPr="009F599B">
        <w:rPr>
          <w:lang w:eastAsia="ja-JP"/>
        </w:rPr>
        <w:tab/>
        <w:t>Remaining Open issues</w:t>
      </w:r>
    </w:p>
    <w:p w:rsidR="009F599B" w:rsidRDefault="009F599B" w:rsidP="001F6A63">
      <w:pPr>
        <w:rPr>
          <w:lang w:eastAsia="ja-JP"/>
        </w:rPr>
      </w:pPr>
      <w:r w:rsidRPr="009F599B">
        <w:rPr>
          <w:lang w:eastAsia="ja-JP"/>
        </w:rPr>
        <w:t>Further details of TRS</w:t>
      </w:r>
      <w:r w:rsidR="0087402F">
        <w:rPr>
          <w:lang w:eastAsia="ja-JP"/>
        </w:rPr>
        <w:t xml:space="preserve"> mechanism </w:t>
      </w:r>
      <w:r w:rsidR="0087402F" w:rsidRPr="009F599B">
        <w:rPr>
          <w:color w:val="000000"/>
        </w:rPr>
        <w:t xml:space="preserve">for efficient </w:t>
      </w:r>
      <w:proofErr w:type="spellStart"/>
      <w:r w:rsidR="0087402F" w:rsidRPr="009F599B">
        <w:rPr>
          <w:color w:val="000000"/>
        </w:rPr>
        <w:t>SCell</w:t>
      </w:r>
      <w:proofErr w:type="spellEnd"/>
      <w:r w:rsidR="0087402F" w:rsidRPr="009F599B">
        <w:rPr>
          <w:color w:val="000000"/>
        </w:rPr>
        <w:t xml:space="preserve"> activation</w:t>
      </w:r>
      <w:r w:rsidRPr="009F599B">
        <w:rPr>
          <w:lang w:eastAsia="ja-JP"/>
        </w:rPr>
        <w:t>.</w:t>
      </w:r>
    </w:p>
    <w:p w:rsidR="0087402F" w:rsidRPr="009F599B" w:rsidRDefault="0087402F" w:rsidP="001F6A63">
      <w:pPr>
        <w:rPr>
          <w:lang w:eastAsia="ja-JP"/>
        </w:rPr>
      </w:pPr>
      <w:r w:rsidRPr="0087402F">
        <w:rPr>
          <w:lang w:eastAsia="ja-JP"/>
        </w:rPr>
        <w:t xml:space="preserve">Reduction of </w:t>
      </w:r>
      <w:proofErr w:type="spellStart"/>
      <w:r w:rsidRPr="0087402F">
        <w:rPr>
          <w:lang w:eastAsia="ja-JP"/>
        </w:rPr>
        <w:t>SCell</w:t>
      </w:r>
      <w:proofErr w:type="spellEnd"/>
      <w:r w:rsidRPr="0087402F">
        <w:rPr>
          <w:lang w:eastAsia="ja-JP"/>
        </w:rPr>
        <w:t xml:space="preserve"> activation time for the case of unknown cell</w:t>
      </w:r>
      <w:r>
        <w:rPr>
          <w:lang w:eastAsia="ja-JP"/>
        </w:rPr>
        <w:t>.</w:t>
      </w:r>
    </w:p>
    <w:p w:rsidR="00701410" w:rsidRPr="009F599B" w:rsidRDefault="00701410" w:rsidP="00701410">
      <w:pPr>
        <w:pStyle w:val="Heading2"/>
        <w:rPr>
          <w:lang w:eastAsia="ja-JP"/>
        </w:rPr>
      </w:pPr>
      <w:r w:rsidRPr="009F599B">
        <w:rPr>
          <w:lang w:eastAsia="ja-JP"/>
        </w:rPr>
        <w:t>2.2</w:t>
      </w:r>
      <w:r w:rsidRPr="009F599B">
        <w:rPr>
          <w:lang w:eastAsia="ja-JP"/>
        </w:rPr>
        <w:tab/>
        <w:t>RAN2</w:t>
      </w:r>
    </w:p>
    <w:p w:rsidR="00701410" w:rsidRPr="009F599B" w:rsidRDefault="00701410" w:rsidP="00701410">
      <w:pPr>
        <w:pStyle w:val="Heading4"/>
        <w:rPr>
          <w:lang w:eastAsia="ja-JP"/>
        </w:rPr>
      </w:pPr>
      <w:r w:rsidRPr="009F599B">
        <w:rPr>
          <w:lang w:eastAsia="ja-JP"/>
        </w:rPr>
        <w:t>2.2.1</w:t>
      </w:r>
      <w:r w:rsidRPr="009F599B">
        <w:rPr>
          <w:lang w:eastAsia="ja-JP"/>
        </w:rPr>
        <w:tab/>
        <w:t>Agreements</w:t>
      </w:r>
    </w:p>
    <w:p w:rsidR="009F599B" w:rsidRPr="009F599B" w:rsidRDefault="009F599B" w:rsidP="009F599B">
      <w:pPr>
        <w:rPr>
          <w:u w:val="single"/>
          <w:lang w:eastAsia="ja-JP"/>
        </w:rPr>
      </w:pPr>
      <w:r w:rsidRPr="009F599B">
        <w:rPr>
          <w:u w:val="single"/>
          <w:lang w:eastAsia="ja-JP"/>
        </w:rPr>
        <w:t>RAN2#111-E agreements:</w:t>
      </w:r>
    </w:p>
    <w:p w:rsidR="009F599B" w:rsidRPr="009F599B" w:rsidRDefault="009F599B" w:rsidP="009F599B">
      <w:pPr>
        <w:rPr>
          <w:lang w:eastAsia="ja-JP"/>
        </w:rPr>
      </w:pPr>
      <w:r w:rsidRPr="009F599B">
        <w:rPr>
          <w:b/>
          <w:lang w:eastAsia="ja-JP"/>
        </w:rPr>
        <w:t>Efficient activation/de-activation mechanism for one SCG and SCells</w:t>
      </w:r>
      <w:r w:rsidRPr="009F599B">
        <w:rPr>
          <w:lang w:eastAsia="ja-JP"/>
        </w:rPr>
        <w:t>:</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FFS how signalling and inter-node interaction works at activation deactivation (e.g. MN triggered, SN triggered, UE triggered, signalling mechanism, which node is in control </w:t>
      </w:r>
      <w:proofErr w:type="spellStart"/>
      <w:r w:rsidRPr="009F599B">
        <w:rPr>
          <w:rFonts w:ascii="Times New Roman" w:hAnsi="Times New Roman"/>
          <w:color w:val="000000"/>
          <w:sz w:val="20"/>
          <w:szCs w:val="20"/>
          <w:lang w:val="en-GB"/>
        </w:rPr>
        <w:t>etc</w:t>
      </w:r>
      <w:proofErr w:type="spellEnd"/>
      <w:r w:rsidRPr="009F599B">
        <w:rPr>
          <w:rFonts w:ascii="Times New Roman" w:hAnsi="Times New Roman"/>
          <w:color w:val="000000"/>
          <w:sz w:val="20"/>
          <w:szCs w:val="20"/>
          <w:lang w:val="en-GB"/>
        </w:rPr>
        <w:t>)</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deactived SCG, the UE stop monitoring PDCCH for PSCell and SCells of the SCG</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FFS if For the PSCell in deactivated SCG, the UE performs CSI/RRM measurement and report; AGC; beam management; RLM</w:t>
      </w:r>
    </w:p>
    <w:p w:rsidR="009F599B" w:rsidRPr="009F599B" w:rsidRDefault="009F599B" w:rsidP="009F599B">
      <w:pPr>
        <w:rPr>
          <w:lang w:eastAsia="ja-JP"/>
        </w:rPr>
      </w:pPr>
      <w:r w:rsidRPr="009F599B">
        <w:rPr>
          <w:b/>
          <w:lang w:eastAsia="ja-JP"/>
        </w:rPr>
        <w:t>Conditional PSCell change/addition</w:t>
      </w:r>
      <w:r w:rsidRPr="009F599B">
        <w:rPr>
          <w:lang w:eastAsia="ja-JP"/>
        </w:rPr>
        <w:t>:</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that the work Will follow what is in the WID, and initially focus on CPA and Inter-SN CPC</w:t>
      </w:r>
    </w:p>
    <w:p w:rsidR="009F599B" w:rsidRP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R2 assumes for now that LTE SCG is not included.</w:t>
      </w:r>
    </w:p>
    <w:p w:rsidR="00C21339" w:rsidRPr="009F599B" w:rsidRDefault="00701410" w:rsidP="00A86AB5">
      <w:pPr>
        <w:pStyle w:val="Heading4"/>
        <w:rPr>
          <w:lang w:eastAsia="ja-JP"/>
        </w:rPr>
      </w:pPr>
      <w:r w:rsidRPr="009F599B">
        <w:rPr>
          <w:lang w:eastAsia="ja-JP"/>
        </w:rPr>
        <w:t>2.2.2</w:t>
      </w:r>
      <w:r w:rsidRPr="009F599B">
        <w:rPr>
          <w:lang w:eastAsia="ja-JP"/>
        </w:rPr>
        <w:tab/>
        <w:t xml:space="preserve">Remaining Open issues </w:t>
      </w:r>
    </w:p>
    <w:p w:rsidR="009F599B" w:rsidRPr="009F599B" w:rsidRDefault="009F599B" w:rsidP="009F599B">
      <w:pPr>
        <w:rPr>
          <w:lang w:eastAsia="ja-JP"/>
        </w:rPr>
      </w:pPr>
      <w:r w:rsidRPr="009F599B">
        <w:rPr>
          <w:b/>
          <w:lang w:eastAsia="ja-JP"/>
        </w:rPr>
        <w:t>Efficient activation/de-activation mechanism for one SCG and SCells</w:t>
      </w:r>
      <w:r w:rsidRPr="009F599B">
        <w:rPr>
          <w:lang w:eastAsia="ja-JP"/>
        </w:rPr>
        <w:t>:</w:t>
      </w:r>
    </w:p>
    <w:p w:rsidR="009D53E4" w:rsidRDefault="009D53E4" w:rsidP="009F599B">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at </w:t>
      </w:r>
      <w:r>
        <w:rPr>
          <w:rFonts w:ascii="Times New Roman" w:hAnsi="Times New Roman"/>
          <w:color w:val="000000"/>
          <w:sz w:val="20"/>
          <w:szCs w:val="20"/>
          <w:lang w:val="en-GB"/>
        </w:rPr>
        <w:t>SCG activation/</w:t>
      </w:r>
      <w:r w:rsidRPr="009F599B">
        <w:rPr>
          <w:rFonts w:ascii="Times New Roman" w:hAnsi="Times New Roman"/>
          <w:color w:val="000000"/>
          <w:sz w:val="20"/>
          <w:szCs w:val="20"/>
          <w:lang w:val="en-GB"/>
        </w:rPr>
        <w:t>deactivation</w:t>
      </w:r>
    </w:p>
    <w:p w:rsidR="009F599B" w:rsidRDefault="009F599B" w:rsidP="009F599B">
      <w:pPr>
        <w:pStyle w:val="ListParagraph"/>
        <w:widowControl/>
        <w:numPr>
          <w:ilvl w:val="0"/>
          <w:numId w:val="20"/>
        </w:numPr>
        <w:spacing w:after="120"/>
        <w:ind w:leftChars="0"/>
        <w:jc w:val="left"/>
        <w:rPr>
          <w:rFonts w:ascii="Times New Roman" w:hAnsi="Times New Roman"/>
          <w:color w:val="000000"/>
          <w:sz w:val="20"/>
          <w:szCs w:val="20"/>
          <w:lang w:val="en-GB"/>
        </w:rPr>
      </w:pPr>
      <w:r>
        <w:rPr>
          <w:rFonts w:ascii="Times New Roman" w:hAnsi="Times New Roman"/>
          <w:color w:val="000000"/>
          <w:sz w:val="20"/>
          <w:szCs w:val="20"/>
          <w:lang w:val="en-GB"/>
        </w:rPr>
        <w:t>UE behaviour for deactivated SCG</w:t>
      </w:r>
    </w:p>
    <w:p w:rsidR="009D53E4" w:rsidRPr="009F599B" w:rsidRDefault="009D53E4" w:rsidP="009D53E4">
      <w:pPr>
        <w:rPr>
          <w:lang w:eastAsia="ja-JP"/>
        </w:rPr>
      </w:pPr>
      <w:r w:rsidRPr="009F599B">
        <w:rPr>
          <w:b/>
          <w:lang w:eastAsia="ja-JP"/>
        </w:rPr>
        <w:t>Conditional PSCell change/addition</w:t>
      </w:r>
      <w:r w:rsidRPr="009F599B">
        <w:rPr>
          <w:lang w:eastAsia="ja-JP"/>
        </w:rPr>
        <w:t>:</w:t>
      </w:r>
    </w:p>
    <w:p w:rsidR="009D53E4" w:rsidRDefault="009D53E4" w:rsidP="009D53E4">
      <w:pPr>
        <w:pStyle w:val="ListParagraph"/>
        <w:widowControl/>
        <w:numPr>
          <w:ilvl w:val="0"/>
          <w:numId w:val="20"/>
        </w:numPr>
        <w:spacing w:after="120"/>
        <w:ind w:leftChars="0"/>
        <w:jc w:val="left"/>
        <w:rPr>
          <w:rFonts w:ascii="Times New Roman" w:hAnsi="Times New Roman"/>
          <w:color w:val="000000"/>
          <w:sz w:val="20"/>
          <w:szCs w:val="20"/>
          <w:lang w:val="en-GB"/>
        </w:rPr>
      </w:pPr>
      <w:r w:rsidRPr="009F599B">
        <w:rPr>
          <w:rFonts w:ascii="Times New Roman" w:hAnsi="Times New Roman"/>
          <w:color w:val="000000"/>
          <w:sz w:val="20"/>
          <w:szCs w:val="20"/>
          <w:lang w:val="en-GB"/>
        </w:rPr>
        <w:t xml:space="preserve">signalling and inter-node interaction </w:t>
      </w:r>
      <w:r w:rsidR="009E7240">
        <w:rPr>
          <w:rFonts w:ascii="Times New Roman" w:hAnsi="Times New Roman"/>
          <w:color w:val="000000"/>
          <w:sz w:val="20"/>
          <w:szCs w:val="20"/>
          <w:lang w:val="en-GB"/>
        </w:rPr>
        <w:t xml:space="preserve">for the </w:t>
      </w:r>
      <w:r w:rsidR="00995B09">
        <w:rPr>
          <w:rFonts w:ascii="Times New Roman" w:hAnsi="Times New Roman"/>
          <w:color w:val="000000"/>
          <w:sz w:val="20"/>
          <w:szCs w:val="20"/>
          <w:lang w:val="en-GB"/>
        </w:rPr>
        <w:t xml:space="preserve">supported </w:t>
      </w:r>
      <w:r w:rsidR="009E7240">
        <w:rPr>
          <w:rFonts w:ascii="Times New Roman" w:hAnsi="Times New Roman"/>
          <w:color w:val="000000"/>
          <w:sz w:val="20"/>
          <w:szCs w:val="20"/>
          <w:lang w:val="en-GB"/>
        </w:rPr>
        <w:t>scenarios</w:t>
      </w:r>
    </w:p>
    <w:p w:rsidR="00701410" w:rsidRPr="009F599B" w:rsidRDefault="00701410" w:rsidP="00701410">
      <w:pPr>
        <w:pStyle w:val="Heading2"/>
        <w:rPr>
          <w:lang w:eastAsia="ja-JP"/>
        </w:rPr>
      </w:pPr>
      <w:r w:rsidRPr="009F599B">
        <w:rPr>
          <w:lang w:eastAsia="ja-JP"/>
        </w:rPr>
        <w:lastRenderedPageBreak/>
        <w:t>2.3</w:t>
      </w:r>
      <w:r w:rsidRPr="009F599B">
        <w:rPr>
          <w:lang w:eastAsia="ja-JP"/>
        </w:rPr>
        <w:tab/>
        <w:t>RAN3</w:t>
      </w:r>
    </w:p>
    <w:p w:rsidR="00701410" w:rsidRPr="009F599B" w:rsidRDefault="00701410" w:rsidP="00701410">
      <w:pPr>
        <w:pStyle w:val="Heading4"/>
        <w:rPr>
          <w:lang w:eastAsia="ja-JP"/>
        </w:rPr>
      </w:pPr>
      <w:r w:rsidRPr="009F599B">
        <w:rPr>
          <w:lang w:eastAsia="ja-JP"/>
        </w:rPr>
        <w:t>2.3.1</w:t>
      </w:r>
      <w:r w:rsidRPr="009F599B">
        <w:rPr>
          <w:lang w:eastAsia="ja-JP"/>
        </w:rPr>
        <w:tab/>
        <w:t>Agreements</w:t>
      </w:r>
    </w:p>
    <w:p w:rsidR="00A23316" w:rsidRPr="009F599B" w:rsidRDefault="00A23316" w:rsidP="00A23316">
      <w:pPr>
        <w:rPr>
          <w:lang w:eastAsia="ja-JP"/>
        </w:rPr>
      </w:pPr>
      <w:r w:rsidRPr="009F599B">
        <w:rPr>
          <w:lang w:eastAsia="ja-JP"/>
        </w:rPr>
        <w:t>None (not on the agenda).</w:t>
      </w:r>
    </w:p>
    <w:p w:rsidR="00701410" w:rsidRPr="009F599B" w:rsidRDefault="00701410" w:rsidP="00701410">
      <w:pPr>
        <w:pStyle w:val="Heading4"/>
        <w:rPr>
          <w:lang w:eastAsia="ja-JP"/>
        </w:rPr>
      </w:pPr>
      <w:r w:rsidRPr="009F599B">
        <w:rPr>
          <w:lang w:eastAsia="ja-JP"/>
        </w:rPr>
        <w:t>2.3.2</w:t>
      </w:r>
      <w:r w:rsidRPr="009F599B">
        <w:rPr>
          <w:lang w:eastAsia="ja-JP"/>
        </w:rPr>
        <w:tab/>
        <w:t>Remaining Open issues</w:t>
      </w:r>
    </w:p>
    <w:p w:rsidR="001F6A63" w:rsidRPr="009F599B" w:rsidRDefault="009D53E4" w:rsidP="001F6A63">
      <w:pPr>
        <w:rPr>
          <w:lang w:eastAsia="ja-JP"/>
        </w:rPr>
      </w:pPr>
      <w:r w:rsidRPr="009D53E4">
        <w:rPr>
          <w:lang w:eastAsia="ja-JP"/>
        </w:rPr>
        <w:t>Work has not started for any of the objectives.</w:t>
      </w:r>
    </w:p>
    <w:p w:rsidR="00701410" w:rsidRPr="009F599B" w:rsidRDefault="00701410" w:rsidP="00701410">
      <w:pPr>
        <w:pStyle w:val="Heading2"/>
        <w:rPr>
          <w:lang w:eastAsia="ja-JP"/>
        </w:rPr>
      </w:pPr>
      <w:r w:rsidRPr="009F599B">
        <w:rPr>
          <w:lang w:eastAsia="ja-JP"/>
        </w:rPr>
        <w:t>2.4</w:t>
      </w:r>
      <w:r w:rsidRPr="009F599B">
        <w:rPr>
          <w:lang w:eastAsia="ja-JP"/>
        </w:rPr>
        <w:tab/>
        <w:t>RAN4</w:t>
      </w:r>
    </w:p>
    <w:p w:rsidR="00701410" w:rsidRPr="009F599B" w:rsidRDefault="00701410" w:rsidP="00701410">
      <w:pPr>
        <w:pStyle w:val="Heading4"/>
        <w:rPr>
          <w:lang w:eastAsia="ja-JP"/>
        </w:rPr>
      </w:pPr>
      <w:r w:rsidRPr="009F599B">
        <w:rPr>
          <w:lang w:eastAsia="ja-JP"/>
        </w:rPr>
        <w:t>2.4.1</w:t>
      </w:r>
      <w:r w:rsidRPr="009F599B">
        <w:rPr>
          <w:lang w:eastAsia="ja-JP"/>
        </w:rPr>
        <w:tab/>
        <w:t>Agreements</w:t>
      </w:r>
    </w:p>
    <w:p w:rsidR="00A23316" w:rsidRPr="009F599B" w:rsidRDefault="00A23316" w:rsidP="00A23316">
      <w:pPr>
        <w:rPr>
          <w:lang w:eastAsia="ja-JP"/>
        </w:rPr>
      </w:pPr>
      <w:r w:rsidRPr="009F599B">
        <w:rPr>
          <w:lang w:eastAsia="ja-JP"/>
        </w:rPr>
        <w:t>None (not on the agenda).</w:t>
      </w:r>
    </w:p>
    <w:p w:rsidR="00701410" w:rsidRPr="009F599B" w:rsidRDefault="00701410" w:rsidP="00701410">
      <w:pPr>
        <w:pStyle w:val="Heading4"/>
        <w:rPr>
          <w:lang w:eastAsia="ja-JP"/>
        </w:rPr>
      </w:pPr>
      <w:r w:rsidRPr="009F599B">
        <w:rPr>
          <w:lang w:eastAsia="ja-JP"/>
        </w:rPr>
        <w:t>2.4.2</w:t>
      </w:r>
      <w:r w:rsidRPr="009F599B">
        <w:rPr>
          <w:lang w:eastAsia="ja-JP"/>
        </w:rPr>
        <w:tab/>
        <w:t>Remaining Open issues</w:t>
      </w:r>
    </w:p>
    <w:p w:rsidR="001F6A63" w:rsidRPr="009F599B" w:rsidRDefault="009D53E4" w:rsidP="001F6A63">
      <w:pPr>
        <w:rPr>
          <w:lang w:eastAsia="ja-JP"/>
        </w:rPr>
      </w:pPr>
      <w:r w:rsidRPr="009D53E4">
        <w:rPr>
          <w:lang w:eastAsia="ja-JP"/>
        </w:rPr>
        <w:t>Work has not started for any of the objectives</w:t>
      </w:r>
      <w:r w:rsidR="001F6A63" w:rsidRPr="009F599B">
        <w:rPr>
          <w:lang w:eastAsia="ja-JP"/>
        </w:rPr>
        <w:t>.</w:t>
      </w:r>
    </w:p>
    <w:p w:rsidR="00701410" w:rsidRPr="009F599B" w:rsidRDefault="00701410" w:rsidP="00701410">
      <w:pPr>
        <w:pStyle w:val="Heading2"/>
      </w:pPr>
      <w:r w:rsidRPr="009F599B">
        <w:t>3.</w:t>
      </w:r>
      <w:r w:rsidRPr="009F599B">
        <w:tab/>
        <w:t>Detailed progress in SA/CT WGs since last TSG meeting (for all involved WGs)</w:t>
      </w:r>
    </w:p>
    <w:p w:rsidR="00A86AB5" w:rsidRPr="009F599B" w:rsidRDefault="00A86AB5" w:rsidP="00207DC4">
      <w:pPr>
        <w:rPr>
          <w:rFonts w:ascii="Arial" w:hAnsi="Arial" w:cs="Arial"/>
          <w:iCs/>
          <w:color w:val="FF0000"/>
        </w:rPr>
      </w:pPr>
      <w:r w:rsidRPr="009F599B">
        <w:rPr>
          <w:rFonts w:ascii="Arial" w:hAnsi="Arial" w:cs="Arial"/>
          <w:iCs/>
          <w:color w:val="FF0000"/>
        </w:rPr>
        <w:t>NOTE: This section only needs to be filled in for WI/SIs where there is a corresponding relevant WI/SI in SA/CT.</w:t>
      </w:r>
      <w:r w:rsidR="00C1751E" w:rsidRPr="009F599B">
        <w:rPr>
          <w:rFonts w:ascii="Arial" w:hAnsi="Arial" w:cs="Arial"/>
          <w:iCs/>
          <w:color w:val="FF0000"/>
        </w:rPr>
        <w:t xml:space="preserve"> </w:t>
      </w:r>
    </w:p>
    <w:p w:rsidR="00701410" w:rsidRPr="009F599B" w:rsidRDefault="00701410" w:rsidP="00701410">
      <w:pPr>
        <w:pStyle w:val="Heading2"/>
        <w:rPr>
          <w:lang w:eastAsia="ja-JP"/>
        </w:rPr>
      </w:pPr>
      <w:r w:rsidRPr="009F599B">
        <w:rPr>
          <w:lang w:eastAsia="ja-JP"/>
        </w:rPr>
        <w:t>3.1</w:t>
      </w:r>
      <w:r w:rsidRPr="009F599B">
        <w:rPr>
          <w:lang w:eastAsia="ja-JP"/>
        </w:rPr>
        <w:tab/>
      </w:r>
      <w:proofErr w:type="spellStart"/>
      <w:r w:rsidRPr="009F599B">
        <w:rPr>
          <w:lang w:eastAsia="ja-JP"/>
        </w:rPr>
        <w:t>SAx</w:t>
      </w:r>
      <w:proofErr w:type="spellEnd"/>
      <w:r w:rsidRPr="009F599B">
        <w:rPr>
          <w:lang w:eastAsia="ja-JP"/>
        </w:rPr>
        <w:t>/CTs</w:t>
      </w:r>
    </w:p>
    <w:p w:rsidR="00701410" w:rsidRPr="009F599B" w:rsidRDefault="00815869" w:rsidP="00701410">
      <w:pPr>
        <w:pStyle w:val="Heading4"/>
        <w:rPr>
          <w:lang w:eastAsia="ja-JP"/>
        </w:rPr>
      </w:pPr>
      <w:r w:rsidRPr="009F599B">
        <w:rPr>
          <w:lang w:eastAsia="ja-JP"/>
        </w:rPr>
        <w:t>3</w:t>
      </w:r>
      <w:r w:rsidR="00701410" w:rsidRPr="009F599B">
        <w:rPr>
          <w:lang w:eastAsia="ja-JP"/>
        </w:rPr>
        <w:t>.1.1</w:t>
      </w:r>
      <w:r w:rsidR="00701410" w:rsidRPr="009F599B">
        <w:rPr>
          <w:lang w:eastAsia="ja-JP"/>
        </w:rPr>
        <w:tab/>
        <w:t>Agreements with cross-TSG impacts</w:t>
      </w:r>
    </w:p>
    <w:p w:rsidR="00701410" w:rsidRPr="009F599B" w:rsidRDefault="00815869" w:rsidP="00701410">
      <w:pPr>
        <w:pStyle w:val="Heading4"/>
        <w:rPr>
          <w:lang w:eastAsia="ja-JP"/>
        </w:rPr>
      </w:pPr>
      <w:r w:rsidRPr="009F599B">
        <w:rPr>
          <w:lang w:eastAsia="ja-JP"/>
        </w:rPr>
        <w:t>3</w:t>
      </w:r>
      <w:r w:rsidR="00701410" w:rsidRPr="009F599B">
        <w:rPr>
          <w:lang w:eastAsia="ja-JP"/>
        </w:rPr>
        <w:t>.1.2</w:t>
      </w:r>
      <w:r w:rsidR="00701410" w:rsidRPr="009F599B">
        <w:rPr>
          <w:lang w:eastAsia="ja-JP"/>
        </w:rPr>
        <w:tab/>
        <w:t>Remaining Open issues with cross-TSG impacts</w:t>
      </w:r>
    </w:p>
    <w:p w:rsidR="00721CF6" w:rsidRPr="009F599B" w:rsidRDefault="00721CF6" w:rsidP="00721CF6">
      <w:pPr>
        <w:ind w:firstLine="567"/>
        <w:rPr>
          <w:rFonts w:ascii="Arial" w:hAnsi="Arial" w:cs="Arial"/>
          <w:iCs/>
          <w:color w:val="FF0000"/>
        </w:rPr>
      </w:pPr>
      <w:r w:rsidRPr="009F599B">
        <w:rPr>
          <w:rFonts w:ascii="Arial" w:hAnsi="Arial" w:cs="Arial"/>
          <w:iCs/>
          <w:color w:val="FF0000"/>
        </w:rPr>
        <w:t>NOTE: This section should also flag any critical dependencies that need TSG attention</w:t>
      </w:r>
      <w:r w:rsidR="00C1751E" w:rsidRPr="009F599B">
        <w:rPr>
          <w:rFonts w:ascii="Arial" w:hAnsi="Arial" w:cs="Arial"/>
          <w:iCs/>
          <w:color w:val="FF0000"/>
        </w:rPr>
        <w:t xml:space="preserve">. </w:t>
      </w:r>
      <w:r w:rsidR="00C1751E" w:rsidRPr="009F599B">
        <w:rPr>
          <w:rFonts w:ascii="Arial" w:hAnsi="Arial" w:cs="Arial"/>
          <w:iCs/>
          <w:color w:val="FF0000"/>
        </w:rPr>
        <w:br/>
      </w:r>
      <w:r w:rsidR="00C1751E" w:rsidRPr="009F599B">
        <w:rPr>
          <w:rFonts w:ascii="Arial" w:hAnsi="Arial" w:cs="Arial"/>
          <w:iCs/>
          <w:color w:val="FF0000"/>
        </w:rPr>
        <w:tab/>
      </w:r>
    </w:p>
    <w:p w:rsidR="005A6C96" w:rsidRPr="009F599B" w:rsidRDefault="00815869" w:rsidP="005A6C96">
      <w:pPr>
        <w:pStyle w:val="Heading2"/>
      </w:pPr>
      <w:r w:rsidRPr="009F599B">
        <w:t>4</w:t>
      </w:r>
      <w:r w:rsidR="005A6C96" w:rsidRPr="009F599B">
        <w:t>.</w:t>
      </w:r>
      <w:r w:rsidR="005A6C96" w:rsidRPr="009F599B">
        <w:tab/>
        <w:t>References</w:t>
      </w:r>
    </w:p>
    <w:p w:rsidR="009F483D" w:rsidRPr="009F483D" w:rsidRDefault="006065A9" w:rsidP="009F483D">
      <w:pPr>
        <w:rPr>
          <w:rFonts w:eastAsiaTheme="minorEastAsia"/>
          <w:b/>
          <w:u w:val="single"/>
        </w:rPr>
      </w:pPr>
      <w:r w:rsidRPr="006065A9">
        <w:rPr>
          <w:rFonts w:eastAsiaTheme="minorEastAsia"/>
          <w:b/>
          <w:u w:val="single"/>
        </w:rPr>
        <w:t>RAN1#102</w:t>
      </w:r>
      <w:r w:rsidRPr="006065A9">
        <w:rPr>
          <w:rFonts w:eastAsiaTheme="minorEastAsia" w:hint="eastAsia"/>
          <w:b/>
          <w:u w:val="single"/>
        </w:rPr>
        <w:t>-</w:t>
      </w:r>
      <w:r w:rsidRPr="006065A9">
        <w:rPr>
          <w:rFonts w:eastAsiaTheme="minorEastAsia"/>
          <w:b/>
          <w:u w:val="single"/>
        </w:rPr>
        <w:t>E contributions:</w:t>
      </w:r>
    </w:p>
    <w:p w:rsidR="003E3A1A" w:rsidRDefault="009D53E4"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R1-2006415</w:t>
      </w:r>
      <w:r w:rsidRPr="009F483D">
        <w:rPr>
          <w:rFonts w:ascii="Arial" w:hAnsi="Arial" w:cs="Arial"/>
          <w:kern w:val="2"/>
          <w:sz w:val="21"/>
          <w:szCs w:val="22"/>
          <w:lang w:val="en-US" w:eastAsia="ja-JP"/>
        </w:rPr>
        <w:tab/>
        <w:t>Work plan for Further MR-DC Enhancements</w:t>
      </w:r>
      <w:r w:rsidRPr="009F483D">
        <w:rPr>
          <w:rFonts w:ascii="Arial" w:hAnsi="Arial" w:cs="Arial"/>
          <w:kern w:val="2"/>
          <w:sz w:val="21"/>
          <w:szCs w:val="22"/>
          <w:lang w:val="en-US" w:eastAsia="ja-JP"/>
        </w:rPr>
        <w:tab/>
        <w:t>Huawei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R1-2005411</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vivo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R1-2005442</w:t>
      </w:r>
      <w:r w:rsidRPr="00BD4E25">
        <w:rPr>
          <w:rFonts w:ascii="Arial" w:hAnsi="Arial" w:cs="Arial"/>
          <w:kern w:val="2"/>
          <w:sz w:val="21"/>
          <w:szCs w:val="22"/>
          <w:lang w:val="en-US" w:eastAsia="ja-JP"/>
        </w:rPr>
        <w:tab/>
        <w:t>Discussion on Support Efficient Activation De-activation Mechanism for SCells in NR CA</w:t>
      </w:r>
      <w:r w:rsidRPr="00BD4E25">
        <w:rPr>
          <w:rFonts w:ascii="Arial" w:hAnsi="Arial" w:cs="Arial"/>
          <w:kern w:val="2"/>
          <w:sz w:val="21"/>
          <w:szCs w:val="22"/>
          <w:lang w:val="en-US" w:eastAsia="ja-JP"/>
        </w:rPr>
        <w:tab/>
        <w:t>ZTE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R1-2005629</w:t>
      </w:r>
      <w:r w:rsidRPr="00BD4E25">
        <w:rPr>
          <w:rFonts w:ascii="Arial" w:hAnsi="Arial" w:cs="Arial"/>
          <w:kern w:val="2"/>
          <w:sz w:val="21"/>
          <w:szCs w:val="22"/>
          <w:lang w:val="en-US" w:eastAsia="ja-JP"/>
        </w:rPr>
        <w:tab/>
        <w:t xml:space="preserve">On supporting efficient 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MediaTek</w:t>
      </w:r>
      <w:proofErr w:type="spellEnd"/>
      <w:r w:rsidRPr="00BD4E25">
        <w:rPr>
          <w:rFonts w:ascii="Arial" w:hAnsi="Arial" w:cs="Arial"/>
          <w:kern w:val="2"/>
          <w:sz w:val="21"/>
          <w:szCs w:val="22"/>
          <w:lang w:val="en-US" w:eastAsia="ja-JP"/>
        </w:rPr>
        <w:t xml:space="preserve">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R1-2005698</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Disucssion</w:t>
      </w:r>
      <w:proofErr w:type="spellEnd"/>
      <w:r w:rsidRPr="00BD4E25">
        <w:rPr>
          <w:rFonts w:ascii="Arial" w:hAnsi="Arial" w:cs="Arial"/>
          <w:kern w:val="2"/>
          <w:sz w:val="21"/>
          <w:szCs w:val="22"/>
          <w:lang w:val="en-US" w:eastAsia="ja-JP"/>
        </w:rPr>
        <w:t xml:space="preserve"> on efficient activation/de-activation mechanism for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t>CATT</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R1-2005908</w:t>
      </w:r>
      <w:r w:rsidRPr="00BD4E25">
        <w:rPr>
          <w:rFonts w:ascii="Arial" w:hAnsi="Arial" w:cs="Arial"/>
          <w:kern w:val="2"/>
          <w:sz w:val="21"/>
          <w:szCs w:val="22"/>
          <w:lang w:val="en-US" w:eastAsia="ja-JP"/>
        </w:rPr>
        <w:tab/>
        <w:t xml:space="preserve">On low latency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activation</w:t>
      </w:r>
      <w:r w:rsidRPr="00BD4E25">
        <w:rPr>
          <w:rFonts w:ascii="Arial" w:hAnsi="Arial" w:cs="Arial"/>
          <w:kern w:val="2"/>
          <w:sz w:val="21"/>
          <w:szCs w:val="22"/>
          <w:lang w:val="en-US" w:eastAsia="ja-JP"/>
        </w:rPr>
        <w:tab/>
        <w:t>Nokia, Nokia Shanghai Bell</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R1-2006065</w:t>
      </w:r>
      <w:r w:rsidRPr="00BD4E25">
        <w:rPr>
          <w:rFonts w:ascii="Arial" w:hAnsi="Arial" w:cs="Arial"/>
          <w:kern w:val="2"/>
          <w:sz w:val="21"/>
          <w:szCs w:val="22"/>
          <w:lang w:val="en-US" w:eastAsia="ja-JP"/>
        </w:rPr>
        <w:tab/>
        <w:t xml:space="preserve">Efficient activation/de-activation for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ab/>
        <w:t>OPPO</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R1-2006178</w:t>
      </w:r>
      <w:r w:rsidRPr="00BD4E25">
        <w:rPr>
          <w:rFonts w:ascii="Arial" w:hAnsi="Arial" w:cs="Arial"/>
          <w:kern w:val="2"/>
          <w:sz w:val="21"/>
          <w:szCs w:val="22"/>
          <w:lang w:val="en-US" w:eastAsia="ja-JP"/>
        </w:rPr>
        <w:tab/>
        <w:t xml:space="preserve">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Samsung</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R1-2006283</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 xml:space="preserve"> in NR CA</w:t>
      </w:r>
      <w:r w:rsidRPr="00BD4E25">
        <w:rPr>
          <w:rFonts w:ascii="Arial" w:hAnsi="Arial" w:cs="Arial"/>
          <w:kern w:val="2"/>
          <w:sz w:val="21"/>
          <w:szCs w:val="22"/>
          <w:lang w:val="en-US" w:eastAsia="ja-JP"/>
        </w:rPr>
        <w:tab/>
      </w:r>
      <w:proofErr w:type="spellStart"/>
      <w:r w:rsidRPr="00BD4E25">
        <w:rPr>
          <w:rFonts w:ascii="Arial" w:hAnsi="Arial" w:cs="Arial"/>
          <w:kern w:val="2"/>
          <w:sz w:val="21"/>
          <w:szCs w:val="22"/>
          <w:lang w:val="en-US" w:eastAsia="ja-JP"/>
        </w:rPr>
        <w:t>Spreadtrum</w:t>
      </w:r>
      <w:proofErr w:type="spellEnd"/>
      <w:r w:rsidRPr="00BD4E25">
        <w:rPr>
          <w:rFonts w:ascii="Arial" w:hAnsi="Arial" w:cs="Arial"/>
          <w:kern w:val="2"/>
          <w:sz w:val="21"/>
          <w:szCs w:val="22"/>
          <w:lang w:val="en-US" w:eastAsia="ja-JP"/>
        </w:rPr>
        <w:t xml:space="preserve"> Communications</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R1-2006511</w:t>
      </w:r>
      <w:r w:rsidRPr="00BD4E25">
        <w:rPr>
          <w:rFonts w:ascii="Arial" w:hAnsi="Arial" w:cs="Arial"/>
          <w:kern w:val="2"/>
          <w:sz w:val="21"/>
          <w:szCs w:val="22"/>
          <w:lang w:val="en-US" w:eastAsia="ja-JP"/>
        </w:rPr>
        <w:tab/>
        <w:t>Views on Rel-17 DSS SCells efficient activation/de-activation</w:t>
      </w:r>
      <w:r w:rsidRPr="00BD4E25">
        <w:rPr>
          <w:rFonts w:ascii="Arial" w:hAnsi="Arial" w:cs="Arial"/>
          <w:kern w:val="2"/>
          <w:sz w:val="21"/>
          <w:szCs w:val="22"/>
          <w:lang w:val="en-US" w:eastAsia="ja-JP"/>
        </w:rPr>
        <w:tab/>
        <w:t>Apple</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R1-2006673</w:t>
      </w:r>
      <w:r w:rsidRPr="00BD4E25">
        <w:rPr>
          <w:rFonts w:ascii="Arial" w:hAnsi="Arial" w:cs="Arial"/>
          <w:kern w:val="2"/>
          <w:sz w:val="21"/>
          <w:szCs w:val="22"/>
          <w:lang w:val="en-US" w:eastAsia="ja-JP"/>
        </w:rPr>
        <w:tab/>
        <w:t xml:space="preserve">Reduced Latency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 xml:space="preserve"> Activation</w:t>
      </w:r>
      <w:r w:rsidRPr="00BD4E25">
        <w:rPr>
          <w:rFonts w:ascii="Arial" w:hAnsi="Arial" w:cs="Arial"/>
          <w:kern w:val="2"/>
          <w:sz w:val="21"/>
          <w:szCs w:val="22"/>
          <w:lang w:val="en-US" w:eastAsia="ja-JP"/>
        </w:rPr>
        <w:tab/>
        <w:t>Ericsson</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R1-2006751</w:t>
      </w:r>
      <w:r w:rsidRPr="00BD4E25">
        <w:rPr>
          <w:rFonts w:ascii="Arial" w:hAnsi="Arial" w:cs="Arial"/>
          <w:kern w:val="2"/>
          <w:sz w:val="21"/>
          <w:szCs w:val="22"/>
          <w:lang w:val="en-US" w:eastAsia="ja-JP"/>
        </w:rPr>
        <w:tab/>
        <w:t>Discussion on efficient activation/deactivation mechanism for SCells</w:t>
      </w:r>
      <w:r w:rsidRPr="00BD4E25">
        <w:rPr>
          <w:rFonts w:ascii="Arial" w:hAnsi="Arial" w:cs="Arial"/>
          <w:kern w:val="2"/>
          <w:sz w:val="21"/>
          <w:szCs w:val="22"/>
          <w:lang w:val="en-US" w:eastAsia="ja-JP"/>
        </w:rPr>
        <w:tab/>
        <w:t>NTT DOCOMO, INC.</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R1-2006754</w:t>
      </w:r>
      <w:r w:rsidRPr="00BD4E25">
        <w:rPr>
          <w:rFonts w:ascii="Arial" w:hAnsi="Arial" w:cs="Arial"/>
          <w:kern w:val="2"/>
          <w:sz w:val="21"/>
          <w:szCs w:val="22"/>
          <w:lang w:val="en-US" w:eastAsia="ja-JP"/>
        </w:rPr>
        <w:tab/>
        <w:t xml:space="preserve">Efficient activation/deactivation of </w:t>
      </w:r>
      <w:proofErr w:type="spellStart"/>
      <w:r w:rsidRPr="00BD4E25">
        <w:rPr>
          <w:rFonts w:ascii="Arial" w:hAnsi="Arial" w:cs="Arial"/>
          <w:kern w:val="2"/>
          <w:sz w:val="21"/>
          <w:szCs w:val="22"/>
          <w:lang w:val="en-US" w:eastAsia="ja-JP"/>
        </w:rPr>
        <w:t>SCell</w:t>
      </w:r>
      <w:proofErr w:type="spellEnd"/>
      <w:r w:rsidRPr="00BD4E25">
        <w:rPr>
          <w:rFonts w:ascii="Arial" w:hAnsi="Arial" w:cs="Arial"/>
          <w:kern w:val="2"/>
          <w:sz w:val="21"/>
          <w:szCs w:val="22"/>
          <w:lang w:val="en-US" w:eastAsia="ja-JP"/>
        </w:rPr>
        <w:tab/>
        <w:t>ASUSTEK COMPUTER (SHANGHAI)</w:t>
      </w:r>
    </w:p>
    <w:p w:rsidR="00BD4E25"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R1-2006835</w:t>
      </w:r>
      <w:r w:rsidRPr="00BD4E25">
        <w:rPr>
          <w:rFonts w:ascii="Arial" w:hAnsi="Arial" w:cs="Arial"/>
          <w:kern w:val="2"/>
          <w:sz w:val="21"/>
          <w:szCs w:val="22"/>
          <w:lang w:val="en-US" w:eastAsia="ja-JP"/>
        </w:rPr>
        <w:tab/>
        <w:t>Views on efficient activation/de-activation mechanism for SCells in NR CA</w:t>
      </w:r>
      <w:r w:rsidRPr="00BD4E25">
        <w:rPr>
          <w:rFonts w:ascii="Arial" w:hAnsi="Arial" w:cs="Arial"/>
          <w:kern w:val="2"/>
          <w:sz w:val="21"/>
          <w:szCs w:val="22"/>
          <w:lang w:val="en-US" w:eastAsia="ja-JP"/>
        </w:rPr>
        <w:tab/>
        <w:t>Qualcomm Incorporated</w:t>
      </w:r>
    </w:p>
    <w:p w:rsidR="009D53E4" w:rsidRPr="00BD4E25" w:rsidRDefault="00BD4E25" w:rsidP="00BD4E25">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BD4E25">
        <w:rPr>
          <w:rFonts w:ascii="Arial" w:hAnsi="Arial" w:cs="Arial"/>
          <w:kern w:val="2"/>
          <w:sz w:val="21"/>
          <w:szCs w:val="22"/>
          <w:lang w:val="en-US" w:eastAsia="ja-JP"/>
        </w:rPr>
        <w:t>R1-2006927</w:t>
      </w:r>
      <w:r w:rsidRPr="00BD4E25">
        <w:rPr>
          <w:rFonts w:ascii="Arial" w:hAnsi="Arial" w:cs="Arial"/>
          <w:kern w:val="2"/>
          <w:sz w:val="21"/>
          <w:szCs w:val="22"/>
          <w:lang w:val="en-US" w:eastAsia="ja-JP"/>
        </w:rPr>
        <w:tab/>
        <w:t xml:space="preserve">Discussion on efficient activation/de-activation mechanism for </w:t>
      </w:r>
      <w:proofErr w:type="spellStart"/>
      <w:r w:rsidRPr="00BD4E25">
        <w:rPr>
          <w:rFonts w:ascii="Arial" w:hAnsi="Arial" w:cs="Arial"/>
          <w:kern w:val="2"/>
          <w:sz w:val="21"/>
          <w:szCs w:val="22"/>
          <w:lang w:val="en-US" w:eastAsia="ja-JP"/>
        </w:rPr>
        <w:t>SCells</w:t>
      </w:r>
      <w:proofErr w:type="spellEnd"/>
      <w:r w:rsidRPr="00BD4E25">
        <w:rPr>
          <w:rFonts w:ascii="Arial" w:hAnsi="Arial" w:cs="Arial"/>
          <w:kern w:val="2"/>
          <w:sz w:val="21"/>
          <w:szCs w:val="22"/>
          <w:lang w:val="en-US" w:eastAsia="ja-JP"/>
        </w:rPr>
        <w:tab/>
        <w:t xml:space="preserve">Huawei, </w:t>
      </w:r>
      <w:proofErr w:type="spellStart"/>
      <w:r w:rsidRPr="00BD4E25">
        <w:rPr>
          <w:rFonts w:ascii="Arial" w:hAnsi="Arial" w:cs="Arial"/>
          <w:kern w:val="2"/>
          <w:sz w:val="21"/>
          <w:szCs w:val="22"/>
          <w:lang w:val="en-US" w:eastAsia="ja-JP"/>
        </w:rPr>
        <w:t>HiSilicon</w:t>
      </w:r>
      <w:proofErr w:type="spellEnd"/>
    </w:p>
    <w:p w:rsidR="006A3ADF" w:rsidRDefault="006A3ADF" w:rsidP="006065A9">
      <w:pPr>
        <w:pStyle w:val="ListParagraph"/>
        <w:snapToGrid w:val="0"/>
        <w:ind w:leftChars="0" w:left="420" w:hanging="420"/>
        <w:jc w:val="left"/>
        <w:rPr>
          <w:sz w:val="12"/>
          <w:szCs w:val="12"/>
          <w:lang w:val="en-GB"/>
        </w:rPr>
      </w:pPr>
    </w:p>
    <w:p w:rsidR="009F483D" w:rsidRPr="009F483D" w:rsidRDefault="009F483D" w:rsidP="009F483D">
      <w:pPr>
        <w:rPr>
          <w:rFonts w:eastAsiaTheme="minorEastAsia"/>
          <w:b/>
          <w:u w:val="single"/>
        </w:rPr>
      </w:pPr>
      <w:r>
        <w:rPr>
          <w:rFonts w:eastAsiaTheme="minorEastAsia"/>
          <w:b/>
          <w:u w:val="single"/>
        </w:rPr>
        <w:t>RAN2#111</w:t>
      </w:r>
      <w:r w:rsidRPr="006065A9">
        <w:rPr>
          <w:rFonts w:eastAsiaTheme="minorEastAsia" w:hint="eastAsia"/>
          <w:b/>
          <w:u w:val="single"/>
        </w:rPr>
        <w:t>-</w:t>
      </w:r>
      <w:r w:rsidRPr="006065A9">
        <w:rPr>
          <w:rFonts w:eastAsiaTheme="minorEastAsia"/>
          <w:b/>
          <w:u w:val="single"/>
        </w:rPr>
        <w:t>E contributions: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R2-2007676</w:t>
      </w:r>
      <w:r w:rsidRPr="009F483D">
        <w:rPr>
          <w:rFonts w:ascii="Arial" w:hAnsi="Arial" w:cs="Arial"/>
          <w:kern w:val="2"/>
          <w:sz w:val="21"/>
          <w:szCs w:val="22"/>
          <w:lang w:val="en-US" w:eastAsia="ja-JP"/>
        </w:rPr>
        <w:tab/>
        <w:t>Work plan for R17 Further MR-DC enhancements WI</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R2-2007677</w:t>
      </w:r>
      <w:r w:rsidRPr="009F483D">
        <w:rPr>
          <w:rFonts w:ascii="Arial" w:hAnsi="Arial" w:cs="Arial"/>
          <w:kern w:val="2"/>
          <w:sz w:val="21"/>
          <w:szCs w:val="22"/>
          <w:lang w:val="en-US" w:eastAsia="ja-JP"/>
        </w:rPr>
        <w:tab/>
        <w:t xml:space="preserve">Status of the work on efficient </w:t>
      </w:r>
      <w:proofErr w:type="spellStart"/>
      <w:r w:rsidRPr="009F483D">
        <w:rPr>
          <w:rFonts w:ascii="Arial" w:hAnsi="Arial" w:cs="Arial"/>
          <w:kern w:val="2"/>
          <w:sz w:val="21"/>
          <w:szCs w:val="22"/>
          <w:lang w:val="en-US" w:eastAsia="ja-JP"/>
        </w:rPr>
        <w:t>SCell</w:t>
      </w:r>
      <w:proofErr w:type="spellEnd"/>
      <w:r w:rsidRPr="009F483D">
        <w:rPr>
          <w:rFonts w:ascii="Arial" w:hAnsi="Arial" w:cs="Arial"/>
          <w:kern w:val="2"/>
          <w:sz w:val="21"/>
          <w:szCs w:val="22"/>
          <w:lang w:val="en-US" w:eastAsia="ja-JP"/>
        </w:rPr>
        <w:t xml:space="preserve"> activation/deactivation</w:t>
      </w:r>
      <w:r w:rsidRPr="009F483D">
        <w:rPr>
          <w:rFonts w:ascii="Arial" w:hAnsi="Arial" w:cs="Arial"/>
          <w:kern w:val="2"/>
          <w:sz w:val="21"/>
          <w:szCs w:val="22"/>
          <w:lang w:val="en-US" w:eastAsia="ja-JP"/>
        </w:rPr>
        <w:tab/>
        <w:t>Huawei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R2-2006756</w:t>
      </w:r>
      <w:r w:rsidRPr="009F483D">
        <w:rPr>
          <w:rFonts w:ascii="Arial" w:hAnsi="Arial" w:cs="Arial"/>
          <w:kern w:val="2"/>
          <w:sz w:val="21"/>
          <w:szCs w:val="22"/>
          <w:lang w:val="en-US" w:eastAsia="ja-JP"/>
        </w:rPr>
        <w:tab/>
        <w:t>On Support of Activation/Deactivation for SCG</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InterDigital</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R2-2006806</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R2-2006900</w:t>
      </w:r>
      <w:r w:rsidRPr="009F483D">
        <w:rPr>
          <w:rFonts w:ascii="Arial" w:hAnsi="Arial" w:cs="Arial"/>
          <w:kern w:val="2"/>
          <w:sz w:val="21"/>
          <w:szCs w:val="22"/>
          <w:lang w:val="en-US" w:eastAsia="ja-JP"/>
        </w:rPr>
        <w:tab/>
        <w:t>Framework of SCG deactivation and activation</w:t>
      </w:r>
      <w:r w:rsidRPr="009F483D">
        <w:rPr>
          <w:rFonts w:ascii="Arial" w:hAnsi="Arial" w:cs="Arial"/>
          <w:kern w:val="2"/>
          <w:sz w:val="21"/>
          <w:szCs w:val="22"/>
          <w:lang w:val="en-US" w:eastAsia="ja-JP"/>
        </w:rPr>
        <w:tab/>
        <w:t xml:space="preserve">ZTE Corporation, </w:t>
      </w:r>
      <w:proofErr w:type="spellStart"/>
      <w:r w:rsidRPr="009F483D">
        <w:rPr>
          <w:rFonts w:ascii="Arial" w:hAnsi="Arial" w:cs="Arial"/>
          <w:kern w:val="2"/>
          <w:sz w:val="21"/>
          <w:szCs w:val="22"/>
          <w:lang w:val="en-US" w:eastAsia="ja-JP"/>
        </w:rPr>
        <w:t>Sanechips</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R2-2007009</w:t>
      </w:r>
      <w:r w:rsidRPr="009F483D">
        <w:rPr>
          <w:rFonts w:ascii="Arial" w:hAnsi="Arial" w:cs="Arial"/>
          <w:kern w:val="2"/>
          <w:sz w:val="21"/>
          <w:szCs w:val="22"/>
          <w:lang w:val="en-US" w:eastAsia="ja-JP"/>
        </w:rPr>
        <w:tab/>
        <w:t xml:space="preserve">Efficient Activation/Deactivation Mechanism for SCG and </w:t>
      </w:r>
      <w:proofErr w:type="spellStart"/>
      <w:r w:rsidRPr="009F483D">
        <w:rPr>
          <w:rFonts w:ascii="Arial" w:hAnsi="Arial" w:cs="Arial"/>
          <w:kern w:val="2"/>
          <w:sz w:val="21"/>
          <w:szCs w:val="22"/>
          <w:lang w:val="en-US" w:eastAsia="ja-JP"/>
        </w:rPr>
        <w:t>Scells</w:t>
      </w:r>
      <w:proofErr w:type="spellEnd"/>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R2-2007046</w:t>
      </w:r>
      <w:r w:rsidRPr="009F483D">
        <w:rPr>
          <w:rFonts w:ascii="Arial" w:hAnsi="Arial" w:cs="Arial"/>
          <w:kern w:val="2"/>
          <w:sz w:val="21"/>
          <w:szCs w:val="22"/>
          <w:lang w:val="en-US" w:eastAsia="ja-JP"/>
        </w:rPr>
        <w:tab/>
        <w:t>Discussion on efficient activation mechanism for one SCG</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Spreadtrum</w:t>
      </w:r>
      <w:proofErr w:type="spellEnd"/>
      <w:r w:rsidRPr="009F483D">
        <w:rPr>
          <w:rFonts w:ascii="Arial" w:hAnsi="Arial" w:cs="Arial"/>
          <w:kern w:val="2"/>
          <w:sz w:val="21"/>
          <w:szCs w:val="22"/>
          <w:lang w:val="en-US" w:eastAsia="ja-JP"/>
        </w:rPr>
        <w:t xml:space="preserve">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R2-2007068</w:t>
      </w:r>
      <w:r w:rsidRPr="009F483D">
        <w:rPr>
          <w:rFonts w:ascii="Arial" w:hAnsi="Arial" w:cs="Arial"/>
          <w:kern w:val="2"/>
          <w:sz w:val="21"/>
          <w:szCs w:val="22"/>
          <w:lang w:val="en-US" w:eastAsia="ja-JP"/>
        </w:rPr>
        <w:tab/>
        <w:t>On fast deactivation and activation of one SG and SCells</w:t>
      </w:r>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R2-2007109</w:t>
      </w:r>
      <w:r w:rsidRPr="009F483D">
        <w:rPr>
          <w:rFonts w:ascii="Arial" w:hAnsi="Arial" w:cs="Arial"/>
          <w:kern w:val="2"/>
          <w:sz w:val="21"/>
          <w:szCs w:val="22"/>
          <w:lang w:val="en-US" w:eastAsia="ja-JP"/>
        </w:rPr>
        <w:tab/>
        <w:t>Scoping the usage of SCG suspension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R2-2007215</w:t>
      </w:r>
      <w:r w:rsidRPr="009F483D">
        <w:rPr>
          <w:rFonts w:ascii="Arial" w:hAnsi="Arial" w:cs="Arial"/>
          <w:kern w:val="2"/>
          <w:sz w:val="21"/>
          <w:szCs w:val="22"/>
          <w:lang w:val="en-US" w:eastAsia="ja-JP"/>
        </w:rPr>
        <w:tab/>
        <w:t>Efficient activation and deactivation mechanism for SCG and SCells</w:t>
      </w:r>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R2-2007236</w:t>
      </w:r>
      <w:r w:rsidRPr="009F483D">
        <w:rPr>
          <w:rFonts w:ascii="Arial" w:hAnsi="Arial" w:cs="Arial"/>
          <w:kern w:val="2"/>
          <w:sz w:val="21"/>
          <w:szCs w:val="22"/>
          <w:lang w:val="en-US" w:eastAsia="ja-JP"/>
        </w:rPr>
        <w:tab/>
        <w:t>Enhancements for Rel-17 efficient activation/de-activation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R2-2007439</w:t>
      </w:r>
      <w:r w:rsidRPr="009F483D">
        <w:rPr>
          <w:rFonts w:ascii="Arial" w:hAnsi="Arial" w:cs="Arial"/>
          <w:kern w:val="2"/>
          <w:sz w:val="21"/>
          <w:szCs w:val="22"/>
          <w:lang w:val="en-US" w:eastAsia="ja-JP"/>
        </w:rPr>
        <w:tab/>
        <w:t>Consideration on dormant SCG</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R2-2007598</w:t>
      </w:r>
      <w:r w:rsidRPr="009F483D">
        <w:rPr>
          <w:rFonts w:ascii="Arial" w:hAnsi="Arial" w:cs="Arial"/>
          <w:kern w:val="2"/>
          <w:sz w:val="21"/>
          <w:szCs w:val="22"/>
          <w:lang w:val="en-US" w:eastAsia="ja-JP"/>
        </w:rPr>
        <w:tab/>
        <w:t>Efficient SCG/</w:t>
      </w:r>
      <w:proofErr w:type="spellStart"/>
      <w:r w:rsidRPr="009F483D">
        <w:rPr>
          <w:rFonts w:ascii="Arial" w:hAnsi="Arial" w:cs="Arial"/>
          <w:kern w:val="2"/>
          <w:sz w:val="21"/>
          <w:szCs w:val="22"/>
          <w:lang w:val="en-US" w:eastAsia="ja-JP"/>
        </w:rPr>
        <w:t>SCell</w:t>
      </w:r>
      <w:proofErr w:type="spellEnd"/>
      <w:r w:rsidRPr="009F483D">
        <w:rPr>
          <w:rFonts w:ascii="Arial" w:hAnsi="Arial" w:cs="Arial"/>
          <w:kern w:val="2"/>
          <w:sz w:val="21"/>
          <w:szCs w:val="22"/>
          <w:lang w:val="en-US" w:eastAsia="ja-JP"/>
        </w:rPr>
        <w:t xml:space="preserve"> (de)activation</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R2-2007623</w:t>
      </w:r>
      <w:r w:rsidRPr="009F483D">
        <w:rPr>
          <w:rFonts w:ascii="Arial" w:hAnsi="Arial" w:cs="Arial"/>
          <w:kern w:val="2"/>
          <w:sz w:val="21"/>
          <w:szCs w:val="22"/>
          <w:lang w:val="en-US" w:eastAsia="ja-JP"/>
        </w:rPr>
        <w:tab/>
        <w:t>Further enhancements regarding deactivation and resumption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R2-2007678</w:t>
      </w:r>
      <w:r w:rsidRPr="009F483D">
        <w:rPr>
          <w:rFonts w:ascii="Arial" w:hAnsi="Arial" w:cs="Arial"/>
          <w:kern w:val="2"/>
          <w:sz w:val="21"/>
          <w:szCs w:val="22"/>
          <w:lang w:val="en-US" w:eastAsia="ja-JP"/>
        </w:rPr>
        <w:tab/>
        <w:t>Discussion on SCG deactivation and activation</w:t>
      </w:r>
      <w:r w:rsidRPr="009F483D">
        <w:rPr>
          <w:rFonts w:ascii="Arial" w:hAnsi="Arial" w:cs="Arial"/>
          <w:kern w:val="2"/>
          <w:sz w:val="21"/>
          <w:szCs w:val="22"/>
          <w:lang w:val="en-US" w:eastAsia="ja-JP"/>
        </w:rPr>
        <w:tab/>
        <w:t xml:space="preserve">Huawei, </w:t>
      </w:r>
      <w:proofErr w:type="spellStart"/>
      <w:r w:rsidRPr="009F483D">
        <w:rPr>
          <w:rFonts w:ascii="Arial" w:hAnsi="Arial" w:cs="Arial"/>
          <w:kern w:val="2"/>
          <w:sz w:val="21"/>
          <w:szCs w:val="22"/>
          <w:lang w:val="en-US" w:eastAsia="ja-JP"/>
        </w:rPr>
        <w:t>HiSilicon</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R2-2007748</w:t>
      </w:r>
      <w:r w:rsidRPr="009F483D">
        <w:rPr>
          <w:rFonts w:ascii="Arial" w:hAnsi="Arial" w:cs="Arial"/>
          <w:kern w:val="2"/>
          <w:sz w:val="21"/>
          <w:szCs w:val="22"/>
          <w:lang w:val="en-US" w:eastAsia="ja-JP"/>
        </w:rPr>
        <w:tab/>
        <w:t>Efficient SCG activation/deactivation in MR-DC</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R2-2007867</w:t>
      </w:r>
      <w:r w:rsidRPr="009F483D">
        <w:rPr>
          <w:rFonts w:ascii="Arial" w:hAnsi="Arial" w:cs="Arial"/>
          <w:kern w:val="2"/>
          <w:sz w:val="21"/>
          <w:szCs w:val="22"/>
          <w:lang w:val="en-US" w:eastAsia="ja-JP"/>
        </w:rPr>
        <w:tab/>
        <w:t>Discussion on SCG suspension</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MediaTek</w:t>
      </w:r>
      <w:proofErr w:type="spellEnd"/>
      <w:r w:rsidRPr="009F483D">
        <w:rPr>
          <w:rFonts w:ascii="Arial" w:hAnsi="Arial" w:cs="Arial"/>
          <w:kern w:val="2"/>
          <w:sz w:val="21"/>
          <w:szCs w:val="22"/>
          <w:lang w:val="en-US" w:eastAsia="ja-JP"/>
        </w:rPr>
        <w:t xml:space="preserve"> Inc.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R2-2007986</w:t>
      </w:r>
      <w:r w:rsidRPr="009F483D">
        <w:rPr>
          <w:rFonts w:ascii="Arial" w:hAnsi="Arial" w:cs="Arial"/>
          <w:kern w:val="2"/>
          <w:sz w:val="21"/>
          <w:szCs w:val="22"/>
          <w:lang w:val="en-US" w:eastAsia="ja-JP"/>
        </w:rPr>
        <w:tab/>
        <w:t>Time-efficient SCG Activation mechanism</w:t>
      </w:r>
      <w:r w:rsidRPr="009F483D">
        <w:rPr>
          <w:rFonts w:ascii="Arial" w:hAnsi="Arial" w:cs="Arial"/>
          <w:kern w:val="2"/>
          <w:sz w:val="21"/>
          <w:szCs w:val="22"/>
          <w:lang w:val="en-US" w:eastAsia="ja-JP"/>
        </w:rPr>
        <w:tab/>
        <w:t>LG Electronics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R2-2007994</w:t>
      </w:r>
      <w:r w:rsidRPr="009F483D">
        <w:rPr>
          <w:rFonts w:ascii="Arial" w:hAnsi="Arial" w:cs="Arial"/>
          <w:kern w:val="2"/>
          <w:sz w:val="21"/>
          <w:szCs w:val="22"/>
          <w:lang w:val="en-US" w:eastAsia="ja-JP"/>
        </w:rPr>
        <w:tab/>
        <w:t>Discussion of SCG activation/deactivation</w:t>
      </w:r>
      <w:r w:rsidRPr="009F483D">
        <w:rPr>
          <w:rFonts w:ascii="Arial" w:hAnsi="Arial" w:cs="Arial"/>
          <w:kern w:val="2"/>
          <w:sz w:val="21"/>
          <w:szCs w:val="22"/>
          <w:lang w:val="en-US" w:eastAsia="ja-JP"/>
        </w:rPr>
        <w:tab/>
        <w:t>SHARP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R2-2006695</w:t>
      </w:r>
      <w:r w:rsidRPr="009F483D">
        <w:rPr>
          <w:rFonts w:ascii="Arial" w:hAnsi="Arial" w:cs="Arial"/>
          <w:kern w:val="2"/>
          <w:sz w:val="21"/>
          <w:szCs w:val="22"/>
          <w:lang w:val="en-US" w:eastAsia="ja-JP"/>
        </w:rPr>
        <w:tab/>
        <w:t>Scope and scenario for CPAC</w:t>
      </w:r>
      <w:r w:rsidRPr="009F483D">
        <w:rPr>
          <w:rFonts w:ascii="Arial" w:hAnsi="Arial" w:cs="Arial"/>
          <w:kern w:val="2"/>
          <w:sz w:val="21"/>
          <w:szCs w:val="22"/>
          <w:lang w:val="en-US" w:eastAsia="ja-JP"/>
        </w:rPr>
        <w:tab/>
        <w:t>vivo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R2-2006757</w:t>
      </w:r>
      <w:r w:rsidRPr="009F483D">
        <w:rPr>
          <w:rFonts w:ascii="Arial" w:hAnsi="Arial" w:cs="Arial"/>
          <w:kern w:val="2"/>
          <w:sz w:val="21"/>
          <w:szCs w:val="22"/>
          <w:lang w:val="en-US" w:eastAsia="ja-JP"/>
        </w:rPr>
        <w:tab/>
        <w:t>Coexistence of CHO and CPC at the UE</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InterDigital</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R2-2006805</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OPPO</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R2-2006901</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 xml:space="preserve">ZTE Corporation, </w:t>
      </w:r>
      <w:proofErr w:type="spellStart"/>
      <w:r w:rsidRPr="009F483D">
        <w:rPr>
          <w:rFonts w:ascii="Arial" w:hAnsi="Arial" w:cs="Arial"/>
          <w:kern w:val="2"/>
          <w:sz w:val="21"/>
          <w:szCs w:val="22"/>
          <w:lang w:val="en-US" w:eastAsia="ja-JP"/>
        </w:rPr>
        <w:t>Sanechips</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R2-2006976</w:t>
      </w:r>
      <w:r w:rsidRPr="009F483D">
        <w:rPr>
          <w:rFonts w:ascii="Arial" w:hAnsi="Arial" w:cs="Arial"/>
          <w:kern w:val="2"/>
          <w:sz w:val="21"/>
          <w:szCs w:val="22"/>
          <w:lang w:val="en-US" w:eastAsia="ja-JP"/>
        </w:rPr>
        <w:tab/>
        <w:t>Overview of conditional PSCell addition</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R2-2006977</w:t>
      </w:r>
      <w:r w:rsidRPr="009F483D">
        <w:rPr>
          <w:rFonts w:ascii="Arial" w:hAnsi="Arial" w:cs="Arial"/>
          <w:kern w:val="2"/>
          <w:sz w:val="21"/>
          <w:szCs w:val="22"/>
          <w:lang w:val="en-US" w:eastAsia="ja-JP"/>
        </w:rPr>
        <w:tab/>
        <w:t>Inter-SN Conditional PSCell Change</w:t>
      </w:r>
      <w:r w:rsidRPr="009F483D">
        <w:rPr>
          <w:rFonts w:ascii="Arial" w:hAnsi="Arial" w:cs="Arial"/>
          <w:kern w:val="2"/>
          <w:sz w:val="21"/>
          <w:szCs w:val="22"/>
          <w:lang w:val="en-US" w:eastAsia="ja-JP"/>
        </w:rPr>
        <w:tab/>
        <w:t>NEC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R2-2007010</w:t>
      </w:r>
      <w:r w:rsidRPr="009F483D">
        <w:rPr>
          <w:rFonts w:ascii="Arial" w:hAnsi="Arial" w:cs="Arial"/>
          <w:kern w:val="2"/>
          <w:sz w:val="21"/>
          <w:szCs w:val="22"/>
          <w:lang w:val="en-US" w:eastAsia="ja-JP"/>
        </w:rPr>
        <w:tab/>
        <w:t>Scope and basic procedure for Conditional PSCell Addition/</w:t>
      </w:r>
      <w:proofErr w:type="gramStart"/>
      <w:r w:rsidRPr="009F483D">
        <w:rPr>
          <w:rFonts w:ascii="Arial" w:hAnsi="Arial" w:cs="Arial"/>
          <w:kern w:val="2"/>
          <w:sz w:val="21"/>
          <w:szCs w:val="22"/>
          <w:lang w:val="en-US" w:eastAsia="ja-JP"/>
        </w:rPr>
        <w:t>Change ??</w:t>
      </w:r>
      <w:proofErr w:type="gramEnd"/>
      <w:r w:rsidRPr="009F483D">
        <w:rPr>
          <w:rFonts w:ascii="Arial" w:hAnsi="Arial" w:cs="Arial"/>
          <w:kern w:val="2"/>
          <w:sz w:val="21"/>
          <w:szCs w:val="22"/>
          <w:lang w:val="en-US" w:eastAsia="ja-JP"/>
        </w:rPr>
        <w:t>(CPAC)?</w:t>
      </w:r>
      <w:r w:rsidRPr="009F483D">
        <w:rPr>
          <w:rFonts w:ascii="Arial" w:hAnsi="Arial" w:cs="Arial"/>
          <w:kern w:val="2"/>
          <w:sz w:val="21"/>
          <w:szCs w:val="22"/>
          <w:lang w:val="en-US" w:eastAsia="ja-JP"/>
        </w:rPr>
        <w:tab/>
        <w:t>CATT</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R2-2007052</w:t>
      </w:r>
      <w:r w:rsidRPr="009F483D">
        <w:rPr>
          <w:rFonts w:ascii="Arial" w:hAnsi="Arial" w:cs="Arial"/>
          <w:kern w:val="2"/>
          <w:sz w:val="21"/>
          <w:szCs w:val="22"/>
          <w:lang w:val="en-US" w:eastAsia="ja-JP"/>
        </w:rPr>
        <w:tab/>
        <w:t xml:space="preserve">Discussion on conditional </w:t>
      </w:r>
      <w:proofErr w:type="spellStart"/>
      <w:r w:rsidRPr="009F483D">
        <w:rPr>
          <w:rFonts w:ascii="Arial" w:hAnsi="Arial" w:cs="Arial"/>
          <w:kern w:val="2"/>
          <w:sz w:val="21"/>
          <w:szCs w:val="22"/>
          <w:lang w:val="en-US" w:eastAsia="ja-JP"/>
        </w:rPr>
        <w:t>PSCell</w:t>
      </w:r>
      <w:proofErr w:type="spellEnd"/>
      <w:r w:rsidRPr="009F483D">
        <w:rPr>
          <w:rFonts w:ascii="Arial" w:hAnsi="Arial" w:cs="Arial"/>
          <w:kern w:val="2"/>
          <w:sz w:val="21"/>
          <w:szCs w:val="22"/>
          <w:lang w:val="en-US" w:eastAsia="ja-JP"/>
        </w:rPr>
        <w:t xml:space="preserve"> addition or change</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Spreadtrum</w:t>
      </w:r>
      <w:proofErr w:type="spellEnd"/>
      <w:r w:rsidRPr="009F483D">
        <w:rPr>
          <w:rFonts w:ascii="Arial" w:hAnsi="Arial" w:cs="Arial"/>
          <w:kern w:val="2"/>
          <w:sz w:val="21"/>
          <w:szCs w:val="22"/>
          <w:lang w:val="en-US" w:eastAsia="ja-JP"/>
        </w:rPr>
        <w:t xml:space="preserve"> 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R2-2007089</w:t>
      </w:r>
      <w:r w:rsidRPr="009F483D">
        <w:rPr>
          <w:rFonts w:ascii="Arial" w:hAnsi="Arial" w:cs="Arial"/>
          <w:kern w:val="2"/>
          <w:sz w:val="21"/>
          <w:szCs w:val="22"/>
          <w:lang w:val="en-US" w:eastAsia="ja-JP"/>
        </w:rPr>
        <w:tab/>
        <w:t>Discussion on conditional PSCell change and addition</w:t>
      </w:r>
      <w:r w:rsidRPr="009F483D">
        <w:rPr>
          <w:rFonts w:ascii="Arial" w:hAnsi="Arial" w:cs="Arial"/>
          <w:kern w:val="2"/>
          <w:sz w:val="21"/>
          <w:szCs w:val="22"/>
          <w:lang w:val="en-US" w:eastAsia="ja-JP"/>
        </w:rPr>
        <w:tab/>
        <w:t>Apple</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R2-2007130</w:t>
      </w:r>
      <w:r w:rsidRPr="009F483D">
        <w:rPr>
          <w:rFonts w:ascii="Arial" w:hAnsi="Arial" w:cs="Arial"/>
          <w:kern w:val="2"/>
          <w:sz w:val="21"/>
          <w:szCs w:val="22"/>
          <w:lang w:val="en-US" w:eastAsia="ja-JP"/>
        </w:rPr>
        <w:tab/>
        <w:t>Scenarios and General Principles of CPAC</w:t>
      </w:r>
      <w:r w:rsidRPr="009F483D">
        <w:rPr>
          <w:rFonts w:ascii="Arial" w:hAnsi="Arial" w:cs="Arial"/>
          <w:kern w:val="2"/>
          <w:sz w:val="21"/>
          <w:szCs w:val="22"/>
          <w:lang w:val="en-US" w:eastAsia="ja-JP"/>
        </w:rPr>
        <w:tab/>
        <w:t>ETRI</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R2-2007237</w:t>
      </w:r>
      <w:r w:rsidRPr="009F483D">
        <w:rPr>
          <w:rFonts w:ascii="Arial" w:hAnsi="Arial" w:cs="Arial"/>
          <w:kern w:val="2"/>
          <w:sz w:val="21"/>
          <w:szCs w:val="22"/>
          <w:lang w:val="en-US" w:eastAsia="ja-JP"/>
        </w:rPr>
        <w:tab/>
        <w:t>Rel-17 Conditional PSCell Addition</w:t>
      </w:r>
      <w:r w:rsidRPr="009F483D">
        <w:rPr>
          <w:rFonts w:ascii="Arial" w:hAnsi="Arial" w:cs="Arial"/>
          <w:kern w:val="2"/>
          <w:sz w:val="21"/>
          <w:szCs w:val="22"/>
          <w:lang w:val="en-US" w:eastAsia="ja-JP"/>
        </w:rPr>
        <w:tab/>
        <w:t>Intel Corporation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R2-2007364</w:t>
      </w:r>
      <w:r w:rsidRPr="009F483D">
        <w:rPr>
          <w:rFonts w:ascii="Arial" w:hAnsi="Arial" w:cs="Arial"/>
          <w:kern w:val="2"/>
          <w:sz w:val="21"/>
          <w:szCs w:val="22"/>
          <w:lang w:val="en-US" w:eastAsia="ja-JP"/>
        </w:rPr>
        <w:tab/>
        <w:t>On the scope of Rel-17 CPAC</w:t>
      </w:r>
      <w:r w:rsidRPr="009F483D">
        <w:rPr>
          <w:rFonts w:ascii="Arial" w:hAnsi="Arial" w:cs="Arial"/>
          <w:kern w:val="2"/>
          <w:sz w:val="21"/>
          <w:szCs w:val="22"/>
          <w:lang w:val="en-US" w:eastAsia="ja-JP"/>
        </w:rPr>
        <w:tab/>
        <w:t>Nokia, Nokia Shanghai Bell</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R2-2007438</w:t>
      </w:r>
      <w:r w:rsidRPr="009F483D">
        <w:rPr>
          <w:rFonts w:ascii="Arial" w:hAnsi="Arial" w:cs="Arial"/>
          <w:kern w:val="2"/>
          <w:sz w:val="21"/>
          <w:szCs w:val="22"/>
          <w:lang w:val="en-US" w:eastAsia="ja-JP"/>
        </w:rPr>
        <w:tab/>
        <w:t>Discussion on CPAC scenarios</w:t>
      </w:r>
      <w:r w:rsidRPr="009F483D">
        <w:rPr>
          <w:rFonts w:ascii="Arial" w:hAnsi="Arial" w:cs="Arial"/>
          <w:kern w:val="2"/>
          <w:sz w:val="21"/>
          <w:szCs w:val="22"/>
          <w:lang w:val="en-US" w:eastAsia="ja-JP"/>
        </w:rPr>
        <w:tab/>
        <w:t>CMCC</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R2-2007553</w:t>
      </w:r>
      <w:r w:rsidRPr="009F483D">
        <w:rPr>
          <w:rFonts w:ascii="Arial" w:hAnsi="Arial" w:cs="Arial"/>
          <w:kern w:val="2"/>
          <w:sz w:val="21"/>
          <w:szCs w:val="22"/>
          <w:lang w:val="en-US" w:eastAsia="ja-JP"/>
        </w:rPr>
        <w:tab/>
        <w:t>Inter node CPAC procedure and configuration discussion</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Futurewei</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R2-2007599</w:t>
      </w:r>
      <w:r w:rsidRPr="009F483D">
        <w:rPr>
          <w:rFonts w:ascii="Arial" w:hAnsi="Arial" w:cs="Arial"/>
          <w:kern w:val="2"/>
          <w:sz w:val="21"/>
          <w:szCs w:val="22"/>
          <w:lang w:val="en-US" w:eastAsia="ja-JP"/>
        </w:rPr>
        <w:tab/>
        <w:t>Conditional reconfigurations</w:t>
      </w:r>
      <w:r w:rsidRPr="009F483D">
        <w:rPr>
          <w:rFonts w:ascii="Arial" w:hAnsi="Arial" w:cs="Arial"/>
          <w:kern w:val="2"/>
          <w:sz w:val="21"/>
          <w:szCs w:val="22"/>
          <w:lang w:val="en-US" w:eastAsia="ja-JP"/>
        </w:rPr>
        <w:tab/>
        <w:t>Ericsson</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R2-2007624</w:t>
      </w:r>
      <w:r w:rsidRPr="009F483D">
        <w:rPr>
          <w:rFonts w:ascii="Arial" w:hAnsi="Arial" w:cs="Arial"/>
          <w:kern w:val="2"/>
          <w:sz w:val="21"/>
          <w:szCs w:val="22"/>
          <w:lang w:val="en-US" w:eastAsia="ja-JP"/>
        </w:rPr>
        <w:tab/>
        <w:t>Further enhancements on conditional configuration for R17</w:t>
      </w:r>
      <w:r w:rsidRPr="009F483D">
        <w:rPr>
          <w:rFonts w:ascii="Arial" w:hAnsi="Arial" w:cs="Arial"/>
          <w:kern w:val="2"/>
          <w:sz w:val="21"/>
          <w:szCs w:val="22"/>
          <w:lang w:val="en-US" w:eastAsia="ja-JP"/>
        </w:rPr>
        <w:tab/>
        <w:t>Samsung Telecommunications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R2-2007679</w:t>
      </w:r>
      <w:r w:rsidRPr="009F483D">
        <w:rPr>
          <w:rFonts w:ascii="Arial" w:hAnsi="Arial" w:cs="Arial"/>
          <w:kern w:val="2"/>
          <w:sz w:val="21"/>
          <w:szCs w:val="22"/>
          <w:lang w:val="en-US" w:eastAsia="ja-JP"/>
        </w:rPr>
        <w:tab/>
        <w:t>Discussion on Conditional PSCell addition/change</w:t>
      </w:r>
      <w:r w:rsidRPr="009F483D">
        <w:rPr>
          <w:rFonts w:ascii="Arial" w:hAnsi="Arial" w:cs="Arial"/>
          <w:kern w:val="2"/>
          <w:sz w:val="21"/>
          <w:szCs w:val="22"/>
          <w:lang w:val="en-US" w:eastAsia="ja-JP"/>
        </w:rPr>
        <w:tab/>
        <w:t xml:space="preserve">Huawei, </w:t>
      </w:r>
      <w:proofErr w:type="spellStart"/>
      <w:r w:rsidRPr="009F483D">
        <w:rPr>
          <w:rFonts w:ascii="Arial" w:hAnsi="Arial" w:cs="Arial"/>
          <w:kern w:val="2"/>
          <w:sz w:val="21"/>
          <w:szCs w:val="22"/>
          <w:lang w:val="en-US" w:eastAsia="ja-JP"/>
        </w:rPr>
        <w:t>HiSilicon</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R2-2007749</w:t>
      </w:r>
      <w:r w:rsidRPr="009F483D">
        <w:rPr>
          <w:rFonts w:ascii="Arial" w:hAnsi="Arial" w:cs="Arial"/>
          <w:kern w:val="2"/>
          <w:sz w:val="21"/>
          <w:szCs w:val="22"/>
          <w:lang w:val="en-US" w:eastAsia="ja-JP"/>
        </w:rPr>
        <w:tab/>
        <w:t>Conditional PSCell addition/change</w:t>
      </w:r>
      <w:r w:rsidRPr="009F483D">
        <w:rPr>
          <w:rFonts w:ascii="Arial" w:hAnsi="Arial" w:cs="Arial"/>
          <w:kern w:val="2"/>
          <w:sz w:val="21"/>
          <w:szCs w:val="22"/>
          <w:lang w:val="en-US" w:eastAsia="ja-JP"/>
        </w:rPr>
        <w:tab/>
        <w:t>Qualcomm Incorporated</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R2-2007839</w:t>
      </w:r>
      <w:r w:rsidRPr="009F483D">
        <w:rPr>
          <w:rFonts w:ascii="Arial" w:hAnsi="Arial" w:cs="Arial"/>
          <w:kern w:val="2"/>
          <w:sz w:val="21"/>
          <w:szCs w:val="22"/>
          <w:lang w:val="en-US" w:eastAsia="ja-JP"/>
        </w:rPr>
        <w:tab/>
        <w:t xml:space="preserve">Conditional </w:t>
      </w:r>
      <w:proofErr w:type="spellStart"/>
      <w:r w:rsidRPr="009F483D">
        <w:rPr>
          <w:rFonts w:ascii="Arial" w:hAnsi="Arial" w:cs="Arial"/>
          <w:kern w:val="2"/>
          <w:sz w:val="21"/>
          <w:szCs w:val="22"/>
          <w:lang w:val="en-US" w:eastAsia="ja-JP"/>
        </w:rPr>
        <w:t>PSCell</w:t>
      </w:r>
      <w:proofErr w:type="spellEnd"/>
      <w:r w:rsidRPr="009F483D">
        <w:rPr>
          <w:rFonts w:ascii="Arial" w:hAnsi="Arial" w:cs="Arial"/>
          <w:kern w:val="2"/>
          <w:sz w:val="21"/>
          <w:szCs w:val="22"/>
          <w:lang w:val="en-US" w:eastAsia="ja-JP"/>
        </w:rPr>
        <w:t xml:space="preserve"> addition and change in MR-DC</w:t>
      </w:r>
      <w:r w:rsidRPr="009F483D">
        <w:rPr>
          <w:rFonts w:ascii="Arial" w:hAnsi="Arial" w:cs="Arial"/>
          <w:kern w:val="2"/>
          <w:sz w:val="21"/>
          <w:szCs w:val="22"/>
          <w:lang w:val="en-US" w:eastAsia="ja-JP"/>
        </w:rPr>
        <w:tab/>
      </w:r>
      <w:proofErr w:type="spellStart"/>
      <w:r w:rsidRPr="009F483D">
        <w:rPr>
          <w:rFonts w:ascii="Arial" w:hAnsi="Arial" w:cs="Arial"/>
          <w:kern w:val="2"/>
          <w:sz w:val="21"/>
          <w:szCs w:val="22"/>
          <w:lang w:val="en-US" w:eastAsia="ja-JP"/>
        </w:rPr>
        <w:t>Potevio</w:t>
      </w:r>
      <w:proofErr w:type="spellEnd"/>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R2-2007985</w:t>
      </w:r>
      <w:r w:rsidRPr="009F483D">
        <w:rPr>
          <w:rFonts w:ascii="Arial" w:hAnsi="Arial" w:cs="Arial"/>
          <w:kern w:val="2"/>
          <w:sz w:val="21"/>
          <w:szCs w:val="22"/>
          <w:lang w:val="en-US" w:eastAsia="ja-JP"/>
        </w:rPr>
        <w:tab/>
        <w:t>Considerations of CPAC in Rel-17</w:t>
      </w:r>
      <w:r w:rsidRPr="009F483D">
        <w:rPr>
          <w:rFonts w:ascii="Arial" w:hAnsi="Arial" w:cs="Arial"/>
          <w:kern w:val="2"/>
          <w:sz w:val="21"/>
          <w:szCs w:val="22"/>
          <w:lang w:val="en-US" w:eastAsia="ja-JP"/>
        </w:rPr>
        <w:tab/>
        <w:t>LG Electronics</w:t>
      </w:r>
    </w:p>
    <w:p w:rsidR="009F483D" w:rsidRPr="009F483D" w:rsidRDefault="009F483D" w:rsidP="009F483D">
      <w:pPr>
        <w:widowControl w:val="0"/>
        <w:numPr>
          <w:ilvl w:val="0"/>
          <w:numId w:val="25"/>
        </w:numPr>
        <w:overflowPunct/>
        <w:autoSpaceDE/>
        <w:autoSpaceDN/>
        <w:adjustRightInd/>
        <w:snapToGrid w:val="0"/>
        <w:spacing w:after="0"/>
        <w:jc w:val="both"/>
        <w:textAlignment w:val="auto"/>
        <w:rPr>
          <w:rFonts w:ascii="Arial" w:hAnsi="Arial" w:cs="Arial"/>
          <w:kern w:val="2"/>
          <w:sz w:val="21"/>
          <w:szCs w:val="22"/>
          <w:lang w:val="en-US" w:eastAsia="ja-JP"/>
        </w:rPr>
      </w:pPr>
      <w:r w:rsidRPr="009F483D">
        <w:rPr>
          <w:rFonts w:ascii="Arial" w:hAnsi="Arial" w:cs="Arial"/>
          <w:kern w:val="2"/>
          <w:sz w:val="21"/>
          <w:szCs w:val="22"/>
          <w:lang w:val="en-US" w:eastAsia="ja-JP"/>
        </w:rPr>
        <w:t>R2-2008079</w:t>
      </w:r>
      <w:r w:rsidRPr="009F483D">
        <w:rPr>
          <w:rFonts w:ascii="Arial" w:hAnsi="Arial" w:cs="Arial"/>
          <w:kern w:val="2"/>
          <w:sz w:val="21"/>
          <w:szCs w:val="22"/>
          <w:lang w:val="en-US" w:eastAsia="ja-JP"/>
        </w:rPr>
        <w:tab/>
        <w:t>Remaining issues of Conditional PSCell Addition</w:t>
      </w:r>
      <w:r w:rsidRPr="009F483D">
        <w:rPr>
          <w:rFonts w:ascii="Arial" w:hAnsi="Arial" w:cs="Arial"/>
          <w:kern w:val="2"/>
          <w:sz w:val="21"/>
          <w:szCs w:val="22"/>
          <w:lang w:val="en-US" w:eastAsia="ja-JP"/>
        </w:rPr>
        <w:tab/>
        <w:t xml:space="preserve">NTT DOCOMO INC. </w:t>
      </w:r>
    </w:p>
    <w:p w:rsidR="009F483D" w:rsidRPr="009F599B" w:rsidRDefault="009F483D" w:rsidP="006065A9">
      <w:pPr>
        <w:pStyle w:val="ListParagraph"/>
        <w:snapToGrid w:val="0"/>
        <w:ind w:leftChars="0" w:left="420" w:hanging="420"/>
        <w:jc w:val="left"/>
        <w:rPr>
          <w:sz w:val="12"/>
          <w:szCs w:val="12"/>
          <w:lang w:val="en-GB"/>
        </w:rPr>
      </w:pPr>
    </w:p>
    <w:sectPr w:rsidR="009F483D" w:rsidRPr="009F59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C38" w:rsidRDefault="005C5C38">
      <w:r>
        <w:separator/>
      </w:r>
    </w:p>
  </w:endnote>
  <w:endnote w:type="continuationSeparator" w:id="0">
    <w:p w:rsidR="005C5C38" w:rsidRDefault="005C5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20002A87"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97E57">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97E5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C38" w:rsidRDefault="005C5C38">
      <w:r>
        <w:separator/>
      </w:r>
    </w:p>
  </w:footnote>
  <w:footnote w:type="continuationSeparator" w:id="0">
    <w:p w:rsidR="005C5C38" w:rsidRDefault="005C5C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0F45E0"/>
    <w:multiLevelType w:val="hybridMultilevel"/>
    <w:tmpl w:val="EEF2512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2E7CC6"/>
    <w:multiLevelType w:val="hybridMultilevel"/>
    <w:tmpl w:val="40BCF09A"/>
    <w:lvl w:ilvl="0" w:tplc="08090001">
      <w:start w:val="1"/>
      <w:numFmt w:val="bullet"/>
      <w:lvlText w:val=""/>
      <w:lvlJc w:val="left"/>
      <w:pPr>
        <w:ind w:left="1080" w:hanging="360"/>
      </w:pPr>
      <w:rPr>
        <w:rFonts w:ascii="Symbol" w:hAnsi="Symbol" w:hint="default"/>
      </w:rPr>
    </w:lvl>
    <w:lvl w:ilvl="1" w:tplc="0809000F">
      <w:start w:val="1"/>
      <w:numFmt w:val="decimal"/>
      <w:lvlText w:val="%2."/>
      <w:lvlJc w:val="left"/>
      <w:pPr>
        <w:ind w:left="1800" w:hanging="360"/>
      </w:pPr>
      <w:rPr>
        <w:rFont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0B835F9"/>
    <w:multiLevelType w:val="hybridMultilevel"/>
    <w:tmpl w:val="818091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6E2E60"/>
    <w:multiLevelType w:val="hybridMultilevel"/>
    <w:tmpl w:val="CFC0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08D7281"/>
    <w:multiLevelType w:val="hybridMultilevel"/>
    <w:tmpl w:val="3220451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A6149C"/>
    <w:multiLevelType w:val="hybridMultilevel"/>
    <w:tmpl w:val="AF70D48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20"/>
  </w:num>
  <w:num w:numId="5">
    <w:abstractNumId w:val="10"/>
  </w:num>
  <w:num w:numId="6">
    <w:abstractNumId w:val="23"/>
  </w:num>
  <w:num w:numId="7">
    <w:abstractNumId w:val="2"/>
  </w:num>
  <w:num w:numId="8">
    <w:abstractNumId w:val="9"/>
  </w:num>
  <w:num w:numId="9">
    <w:abstractNumId w:val="17"/>
  </w:num>
  <w:num w:numId="10">
    <w:abstractNumId w:val="24"/>
  </w:num>
  <w:num w:numId="11">
    <w:abstractNumId w:val="18"/>
  </w:num>
  <w:num w:numId="12">
    <w:abstractNumId w:val="15"/>
  </w:num>
  <w:num w:numId="13">
    <w:abstractNumId w:val="21"/>
  </w:num>
  <w:num w:numId="14">
    <w:abstractNumId w:val="4"/>
  </w:num>
  <w:num w:numId="15">
    <w:abstractNumId w:val="13"/>
  </w:num>
  <w:num w:numId="16">
    <w:abstractNumId w:val="3"/>
  </w:num>
  <w:num w:numId="17">
    <w:abstractNumId w:val="12"/>
  </w:num>
  <w:num w:numId="18">
    <w:abstractNumId w:val="6"/>
  </w:num>
  <w:num w:numId="19">
    <w:abstractNumId w:val="14"/>
  </w:num>
  <w:num w:numId="20">
    <w:abstractNumId w:val="7"/>
  </w:num>
  <w:num w:numId="21">
    <w:abstractNumId w:val="5"/>
  </w:num>
  <w:num w:numId="22">
    <w:abstractNumId w:val="8"/>
  </w:num>
  <w:num w:numId="23">
    <w:abstractNumId w:val="16"/>
  </w:num>
  <w:num w:numId="24">
    <w:abstractNumId w:val="1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3F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6A63"/>
    <w:rsid w:val="00207DC4"/>
    <w:rsid w:val="0022485E"/>
    <w:rsid w:val="00243A99"/>
    <w:rsid w:val="0029567C"/>
    <w:rsid w:val="002B7581"/>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43666"/>
    <w:rsid w:val="004531C9"/>
    <w:rsid w:val="00457D91"/>
    <w:rsid w:val="00460C31"/>
    <w:rsid w:val="00464E5B"/>
    <w:rsid w:val="0047055A"/>
    <w:rsid w:val="00474450"/>
    <w:rsid w:val="004873E6"/>
    <w:rsid w:val="004B15B8"/>
    <w:rsid w:val="004B566C"/>
    <w:rsid w:val="004B7B48"/>
    <w:rsid w:val="004D4AB1"/>
    <w:rsid w:val="004F04E3"/>
    <w:rsid w:val="004F218A"/>
    <w:rsid w:val="0050334E"/>
    <w:rsid w:val="00505387"/>
    <w:rsid w:val="00512DF7"/>
    <w:rsid w:val="005141E7"/>
    <w:rsid w:val="00517E63"/>
    <w:rsid w:val="00526B0D"/>
    <w:rsid w:val="0055346F"/>
    <w:rsid w:val="00557298"/>
    <w:rsid w:val="005579FF"/>
    <w:rsid w:val="005776DD"/>
    <w:rsid w:val="00582117"/>
    <w:rsid w:val="0058478F"/>
    <w:rsid w:val="00593315"/>
    <w:rsid w:val="005A170D"/>
    <w:rsid w:val="005A6C96"/>
    <w:rsid w:val="005C5C38"/>
    <w:rsid w:val="005D0418"/>
    <w:rsid w:val="005E1D58"/>
    <w:rsid w:val="006065A9"/>
    <w:rsid w:val="00610E37"/>
    <w:rsid w:val="006207ED"/>
    <w:rsid w:val="00626BC9"/>
    <w:rsid w:val="006458DF"/>
    <w:rsid w:val="00650D52"/>
    <w:rsid w:val="006615B2"/>
    <w:rsid w:val="00662313"/>
    <w:rsid w:val="00673911"/>
    <w:rsid w:val="006870C9"/>
    <w:rsid w:val="006A3ADF"/>
    <w:rsid w:val="006A5FC4"/>
    <w:rsid w:val="006A7BCB"/>
    <w:rsid w:val="006B4C1E"/>
    <w:rsid w:val="006C090F"/>
    <w:rsid w:val="006C4E32"/>
    <w:rsid w:val="006C56D8"/>
    <w:rsid w:val="006D07AE"/>
    <w:rsid w:val="006D1C93"/>
    <w:rsid w:val="006E3F11"/>
    <w:rsid w:val="00701410"/>
    <w:rsid w:val="007113A1"/>
    <w:rsid w:val="007115CE"/>
    <w:rsid w:val="00721CF6"/>
    <w:rsid w:val="00723E46"/>
    <w:rsid w:val="00733826"/>
    <w:rsid w:val="00766CFB"/>
    <w:rsid w:val="007816FF"/>
    <w:rsid w:val="00783B44"/>
    <w:rsid w:val="00785028"/>
    <w:rsid w:val="00797E57"/>
    <w:rsid w:val="007A3A5A"/>
    <w:rsid w:val="007A4370"/>
    <w:rsid w:val="007A7C1D"/>
    <w:rsid w:val="007E1D15"/>
    <w:rsid w:val="007E1DEA"/>
    <w:rsid w:val="007E2202"/>
    <w:rsid w:val="0080099A"/>
    <w:rsid w:val="008145EA"/>
    <w:rsid w:val="00815869"/>
    <w:rsid w:val="00816B81"/>
    <w:rsid w:val="00823B90"/>
    <w:rsid w:val="0083266E"/>
    <w:rsid w:val="00847EE1"/>
    <w:rsid w:val="008546E5"/>
    <w:rsid w:val="00865EA8"/>
    <w:rsid w:val="00871653"/>
    <w:rsid w:val="0087402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25A1"/>
    <w:rsid w:val="00900AE8"/>
    <w:rsid w:val="00900DAD"/>
    <w:rsid w:val="0091408E"/>
    <w:rsid w:val="009378CA"/>
    <w:rsid w:val="0095025E"/>
    <w:rsid w:val="0095187F"/>
    <w:rsid w:val="00955C4C"/>
    <w:rsid w:val="00995338"/>
    <w:rsid w:val="00995B09"/>
    <w:rsid w:val="00996777"/>
    <w:rsid w:val="009C0BC7"/>
    <w:rsid w:val="009C6592"/>
    <w:rsid w:val="009D53E4"/>
    <w:rsid w:val="009E209B"/>
    <w:rsid w:val="009E7240"/>
    <w:rsid w:val="009F0747"/>
    <w:rsid w:val="009F483D"/>
    <w:rsid w:val="009F599B"/>
    <w:rsid w:val="00A03514"/>
    <w:rsid w:val="00A17079"/>
    <w:rsid w:val="00A23316"/>
    <w:rsid w:val="00A448C3"/>
    <w:rsid w:val="00A458D4"/>
    <w:rsid w:val="00A46FB7"/>
    <w:rsid w:val="00A53118"/>
    <w:rsid w:val="00A84C4A"/>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4797D"/>
    <w:rsid w:val="00B6300F"/>
    <w:rsid w:val="00B70389"/>
    <w:rsid w:val="00B84623"/>
    <w:rsid w:val="00BA51EF"/>
    <w:rsid w:val="00BB66D5"/>
    <w:rsid w:val="00BC7E6E"/>
    <w:rsid w:val="00BD4E25"/>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A86"/>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33EA6"/>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EE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847E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847EE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47E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47EE1"/>
    <w:pPr>
      <w:ind w:left="1418" w:hanging="1418"/>
      <w:outlineLvl w:val="3"/>
    </w:pPr>
    <w:rPr>
      <w:sz w:val="24"/>
    </w:rPr>
  </w:style>
  <w:style w:type="paragraph" w:styleId="Heading5">
    <w:name w:val="heading 5"/>
    <w:aliases w:val="H5"/>
    <w:basedOn w:val="Heading4"/>
    <w:next w:val="Normal"/>
    <w:qFormat/>
    <w:rsid w:val="00847EE1"/>
    <w:pPr>
      <w:ind w:left="1701" w:hanging="1701"/>
      <w:outlineLvl w:val="4"/>
    </w:pPr>
    <w:rPr>
      <w:sz w:val="22"/>
    </w:rPr>
  </w:style>
  <w:style w:type="paragraph" w:styleId="Heading6">
    <w:name w:val="heading 6"/>
    <w:basedOn w:val="H6"/>
    <w:next w:val="Normal"/>
    <w:link w:val="Heading6Char"/>
    <w:qFormat/>
    <w:rsid w:val="00847EE1"/>
    <w:pPr>
      <w:outlineLvl w:val="5"/>
    </w:pPr>
  </w:style>
  <w:style w:type="paragraph" w:styleId="Heading7">
    <w:name w:val="heading 7"/>
    <w:basedOn w:val="H6"/>
    <w:next w:val="Normal"/>
    <w:link w:val="Heading7Char"/>
    <w:qFormat/>
    <w:rsid w:val="00847EE1"/>
    <w:pPr>
      <w:outlineLvl w:val="6"/>
    </w:pPr>
  </w:style>
  <w:style w:type="paragraph" w:styleId="Heading8">
    <w:name w:val="heading 8"/>
    <w:aliases w:val="Table Heading"/>
    <w:basedOn w:val="Heading1"/>
    <w:next w:val="Normal"/>
    <w:qFormat/>
    <w:rsid w:val="00847EE1"/>
    <w:pPr>
      <w:ind w:left="0" w:firstLine="0"/>
      <w:outlineLvl w:val="7"/>
    </w:pPr>
  </w:style>
  <w:style w:type="paragraph" w:styleId="Heading9">
    <w:name w:val="heading 9"/>
    <w:aliases w:val="Figure Heading,FH"/>
    <w:basedOn w:val="Heading8"/>
    <w:next w:val="Normal"/>
    <w:qFormat/>
    <w:rsid w:val="00847E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47EE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47EE1"/>
    <w:pPr>
      <w:spacing w:before="180"/>
      <w:ind w:left="2693" w:hanging="2693"/>
    </w:pPr>
    <w:rPr>
      <w:b/>
    </w:rPr>
  </w:style>
  <w:style w:type="paragraph" w:styleId="TOC1">
    <w:name w:val="toc 1"/>
    <w:semiHidden/>
    <w:rsid w:val="00847E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847E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847EE1"/>
    <w:pPr>
      <w:ind w:left="1701" w:hanging="1701"/>
    </w:pPr>
  </w:style>
  <w:style w:type="paragraph" w:styleId="TOC4">
    <w:name w:val="toc 4"/>
    <w:basedOn w:val="TOC3"/>
    <w:rsid w:val="00847EE1"/>
    <w:pPr>
      <w:ind w:left="1418" w:hanging="1418"/>
    </w:pPr>
  </w:style>
  <w:style w:type="paragraph" w:styleId="TOC3">
    <w:name w:val="toc 3"/>
    <w:basedOn w:val="TOC2"/>
    <w:rsid w:val="00847EE1"/>
    <w:pPr>
      <w:ind w:left="1134" w:hanging="1134"/>
    </w:pPr>
  </w:style>
  <w:style w:type="paragraph" w:styleId="TOC2">
    <w:name w:val="toc 2"/>
    <w:basedOn w:val="TOC1"/>
    <w:rsid w:val="00847EE1"/>
    <w:pPr>
      <w:keepNext w:val="0"/>
      <w:spacing w:before="0"/>
      <w:ind w:left="851" w:hanging="851"/>
    </w:pPr>
    <w:rPr>
      <w:sz w:val="20"/>
    </w:rPr>
  </w:style>
  <w:style w:type="paragraph" w:styleId="Index2">
    <w:name w:val="index 2"/>
    <w:basedOn w:val="Index1"/>
    <w:rsid w:val="00847EE1"/>
    <w:pPr>
      <w:ind w:left="284"/>
    </w:pPr>
  </w:style>
  <w:style w:type="paragraph" w:styleId="Index1">
    <w:name w:val="index 1"/>
    <w:basedOn w:val="Normal"/>
    <w:rsid w:val="00847EE1"/>
    <w:pPr>
      <w:keepLines/>
      <w:spacing w:after="0"/>
    </w:pPr>
  </w:style>
  <w:style w:type="paragraph" w:customStyle="1" w:styleId="ZH">
    <w:name w:val="ZH"/>
    <w:rsid w:val="00847E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847EE1"/>
    <w:pPr>
      <w:outlineLvl w:val="9"/>
    </w:pPr>
  </w:style>
  <w:style w:type="paragraph" w:styleId="ListNumber2">
    <w:name w:val="List Number 2"/>
    <w:basedOn w:val="ListNumber"/>
    <w:rsid w:val="00847EE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47EE1"/>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847E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47EE1"/>
    <w:pPr>
      <w:keepLines/>
      <w:spacing w:after="0"/>
      <w:ind w:left="454" w:hanging="454"/>
    </w:pPr>
    <w:rPr>
      <w:sz w:val="16"/>
    </w:rPr>
  </w:style>
  <w:style w:type="paragraph" w:customStyle="1" w:styleId="TAH">
    <w:name w:val="TAH"/>
    <w:basedOn w:val="TAC"/>
    <w:link w:val="TAHCar"/>
    <w:rsid w:val="00847EE1"/>
    <w:rPr>
      <w:b/>
    </w:rPr>
  </w:style>
  <w:style w:type="paragraph" w:customStyle="1" w:styleId="TAC">
    <w:name w:val="TAC"/>
    <w:basedOn w:val="TAL"/>
    <w:link w:val="TACChar"/>
    <w:rsid w:val="00847EE1"/>
    <w:pPr>
      <w:jc w:val="center"/>
    </w:pPr>
  </w:style>
  <w:style w:type="paragraph" w:customStyle="1" w:styleId="TF">
    <w:name w:val="TF"/>
    <w:basedOn w:val="TH"/>
    <w:rsid w:val="00847EE1"/>
    <w:pPr>
      <w:keepNext w:val="0"/>
      <w:spacing w:before="0" w:after="240"/>
    </w:pPr>
  </w:style>
  <w:style w:type="paragraph" w:customStyle="1" w:styleId="NO">
    <w:name w:val="NO"/>
    <w:basedOn w:val="Normal"/>
    <w:rsid w:val="00847EE1"/>
    <w:pPr>
      <w:keepLines/>
      <w:ind w:left="1135" w:hanging="851"/>
    </w:pPr>
  </w:style>
  <w:style w:type="paragraph" w:styleId="TOC9">
    <w:name w:val="toc 9"/>
    <w:basedOn w:val="TOC8"/>
    <w:rsid w:val="00847EE1"/>
    <w:pPr>
      <w:ind w:left="1418" w:hanging="1418"/>
    </w:pPr>
  </w:style>
  <w:style w:type="paragraph" w:customStyle="1" w:styleId="EX">
    <w:name w:val="EX"/>
    <w:basedOn w:val="Normal"/>
    <w:rsid w:val="00847EE1"/>
    <w:pPr>
      <w:keepLines/>
      <w:ind w:left="1702" w:hanging="1418"/>
    </w:pPr>
  </w:style>
  <w:style w:type="paragraph" w:customStyle="1" w:styleId="LD">
    <w:name w:val="LD"/>
    <w:rsid w:val="00847E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847EE1"/>
    <w:pPr>
      <w:spacing w:after="0"/>
    </w:pPr>
  </w:style>
  <w:style w:type="paragraph" w:customStyle="1" w:styleId="EW">
    <w:name w:val="EW"/>
    <w:basedOn w:val="EX"/>
    <w:rsid w:val="00847EE1"/>
    <w:pPr>
      <w:spacing w:after="0"/>
    </w:pPr>
  </w:style>
  <w:style w:type="paragraph" w:styleId="TOC6">
    <w:name w:val="toc 6"/>
    <w:basedOn w:val="TOC5"/>
    <w:next w:val="Normal"/>
    <w:rsid w:val="00847EE1"/>
    <w:pPr>
      <w:ind w:left="1985" w:hanging="1985"/>
    </w:pPr>
  </w:style>
  <w:style w:type="paragraph" w:styleId="TOC7">
    <w:name w:val="toc 7"/>
    <w:basedOn w:val="TOC6"/>
    <w:next w:val="Normal"/>
    <w:rsid w:val="00847EE1"/>
    <w:pPr>
      <w:ind w:left="2268" w:hanging="2268"/>
    </w:pPr>
  </w:style>
  <w:style w:type="paragraph" w:styleId="ListBullet2">
    <w:name w:val="List Bullet 2"/>
    <w:aliases w:val="lb2"/>
    <w:basedOn w:val="ListBullet"/>
    <w:rsid w:val="00847EE1"/>
    <w:pPr>
      <w:ind w:left="851"/>
    </w:pPr>
  </w:style>
  <w:style w:type="paragraph" w:styleId="ListBullet3">
    <w:name w:val="List Bullet 3"/>
    <w:basedOn w:val="ListBullet2"/>
    <w:rsid w:val="00847EE1"/>
    <w:pPr>
      <w:ind w:left="1135"/>
    </w:pPr>
  </w:style>
  <w:style w:type="paragraph" w:styleId="ListNumber">
    <w:name w:val="List Number"/>
    <w:basedOn w:val="List"/>
    <w:rsid w:val="00847EE1"/>
  </w:style>
  <w:style w:type="paragraph" w:customStyle="1" w:styleId="EQ">
    <w:name w:val="EQ"/>
    <w:basedOn w:val="Normal"/>
    <w:next w:val="Normal"/>
    <w:rsid w:val="00847EE1"/>
    <w:pPr>
      <w:keepLines/>
      <w:tabs>
        <w:tab w:val="center" w:pos="4536"/>
        <w:tab w:val="right" w:pos="9072"/>
      </w:tabs>
    </w:pPr>
    <w:rPr>
      <w:noProof/>
    </w:rPr>
  </w:style>
  <w:style w:type="paragraph" w:customStyle="1" w:styleId="TH">
    <w:name w:val="TH"/>
    <w:basedOn w:val="Normal"/>
    <w:link w:val="THChar"/>
    <w:rsid w:val="00847EE1"/>
    <w:pPr>
      <w:keepNext/>
      <w:keepLines/>
      <w:spacing w:before="60"/>
      <w:jc w:val="center"/>
    </w:pPr>
    <w:rPr>
      <w:rFonts w:ascii="Arial" w:hAnsi="Arial"/>
      <w:b/>
    </w:rPr>
  </w:style>
  <w:style w:type="paragraph" w:customStyle="1" w:styleId="NF">
    <w:name w:val="NF"/>
    <w:basedOn w:val="NO"/>
    <w:rsid w:val="00847EE1"/>
    <w:pPr>
      <w:keepNext/>
      <w:spacing w:after="0"/>
    </w:pPr>
    <w:rPr>
      <w:rFonts w:ascii="Arial" w:hAnsi="Arial"/>
      <w:sz w:val="18"/>
    </w:rPr>
  </w:style>
  <w:style w:type="paragraph" w:customStyle="1" w:styleId="PL">
    <w:name w:val="PL"/>
    <w:rsid w:val="00847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847EE1"/>
    <w:pPr>
      <w:jc w:val="right"/>
    </w:pPr>
  </w:style>
  <w:style w:type="paragraph" w:customStyle="1" w:styleId="H6">
    <w:name w:val="H6"/>
    <w:basedOn w:val="Heading5"/>
    <w:next w:val="Normal"/>
    <w:rsid w:val="00847EE1"/>
    <w:pPr>
      <w:ind w:left="1985" w:hanging="1985"/>
      <w:outlineLvl w:val="9"/>
    </w:pPr>
    <w:rPr>
      <w:sz w:val="20"/>
    </w:rPr>
  </w:style>
  <w:style w:type="paragraph" w:customStyle="1" w:styleId="TAN">
    <w:name w:val="TAN"/>
    <w:basedOn w:val="TAL"/>
    <w:link w:val="TANChar"/>
    <w:rsid w:val="00847EE1"/>
    <w:pPr>
      <w:ind w:left="851" w:hanging="851"/>
    </w:pPr>
  </w:style>
  <w:style w:type="paragraph" w:customStyle="1" w:styleId="TAL">
    <w:name w:val="TAL"/>
    <w:basedOn w:val="Normal"/>
    <w:link w:val="TALCar"/>
    <w:rsid w:val="00847EE1"/>
    <w:pPr>
      <w:keepNext/>
      <w:keepLines/>
      <w:spacing w:after="0"/>
    </w:pPr>
    <w:rPr>
      <w:rFonts w:ascii="Arial" w:hAnsi="Arial"/>
      <w:sz w:val="18"/>
    </w:rPr>
  </w:style>
  <w:style w:type="paragraph" w:customStyle="1" w:styleId="ZA">
    <w:name w:val="ZA"/>
    <w:rsid w:val="00847E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E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847E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847E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847EE1"/>
    <w:pPr>
      <w:framePr w:wrap="notBeside" w:y="16161"/>
    </w:pPr>
  </w:style>
  <w:style w:type="character" w:customStyle="1" w:styleId="ZGSM">
    <w:name w:val="ZGSM"/>
    <w:rsid w:val="00847EE1"/>
  </w:style>
  <w:style w:type="paragraph" w:styleId="List2">
    <w:name w:val="List 2"/>
    <w:basedOn w:val="List"/>
    <w:rsid w:val="00847EE1"/>
    <w:pPr>
      <w:ind w:left="851"/>
    </w:pPr>
  </w:style>
  <w:style w:type="paragraph" w:customStyle="1" w:styleId="ZG">
    <w:name w:val="ZG"/>
    <w:rsid w:val="00847E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847EE1"/>
    <w:pPr>
      <w:ind w:left="1135"/>
    </w:pPr>
  </w:style>
  <w:style w:type="paragraph" w:styleId="List4">
    <w:name w:val="List 4"/>
    <w:basedOn w:val="List3"/>
    <w:rsid w:val="00847EE1"/>
    <w:pPr>
      <w:ind w:left="1418"/>
    </w:pPr>
  </w:style>
  <w:style w:type="paragraph" w:styleId="List5">
    <w:name w:val="List 5"/>
    <w:basedOn w:val="List4"/>
    <w:rsid w:val="00847EE1"/>
    <w:pPr>
      <w:ind w:left="1702"/>
    </w:pPr>
  </w:style>
  <w:style w:type="paragraph" w:customStyle="1" w:styleId="EditorsNote">
    <w:name w:val="Editor's Note"/>
    <w:basedOn w:val="NO"/>
    <w:rsid w:val="00847EE1"/>
    <w:rPr>
      <w:color w:val="FF0000"/>
    </w:rPr>
  </w:style>
  <w:style w:type="paragraph" w:styleId="List">
    <w:name w:val="List"/>
    <w:basedOn w:val="Normal"/>
    <w:rsid w:val="00847EE1"/>
    <w:pPr>
      <w:ind w:left="568" w:hanging="284"/>
    </w:pPr>
  </w:style>
  <w:style w:type="paragraph" w:styleId="ListBullet">
    <w:name w:val="List Bullet"/>
    <w:basedOn w:val="List"/>
    <w:rsid w:val="00847EE1"/>
  </w:style>
  <w:style w:type="paragraph" w:styleId="ListBullet4">
    <w:name w:val="List Bullet 4"/>
    <w:basedOn w:val="ListBullet3"/>
    <w:rsid w:val="00847EE1"/>
    <w:pPr>
      <w:ind w:left="1418"/>
    </w:pPr>
  </w:style>
  <w:style w:type="paragraph" w:styleId="ListBullet5">
    <w:name w:val="List Bullet 5"/>
    <w:basedOn w:val="ListBullet4"/>
    <w:rsid w:val="00847EE1"/>
    <w:pPr>
      <w:ind w:left="1702"/>
    </w:pPr>
  </w:style>
  <w:style w:type="paragraph" w:customStyle="1" w:styleId="B1">
    <w:name w:val="B1"/>
    <w:basedOn w:val="List"/>
    <w:link w:val="B1Char1"/>
    <w:rsid w:val="00847EE1"/>
  </w:style>
  <w:style w:type="paragraph" w:customStyle="1" w:styleId="B2">
    <w:name w:val="B2"/>
    <w:basedOn w:val="List2"/>
    <w:rsid w:val="00847EE1"/>
  </w:style>
  <w:style w:type="paragraph" w:customStyle="1" w:styleId="B3">
    <w:name w:val="B3"/>
    <w:basedOn w:val="List3"/>
    <w:rsid w:val="00847EE1"/>
  </w:style>
  <w:style w:type="paragraph" w:customStyle="1" w:styleId="B4">
    <w:name w:val="B4"/>
    <w:basedOn w:val="List4"/>
    <w:rsid w:val="00847EE1"/>
  </w:style>
  <w:style w:type="paragraph" w:customStyle="1" w:styleId="B5">
    <w:name w:val="B5"/>
    <w:basedOn w:val="List5"/>
    <w:rsid w:val="00847EE1"/>
  </w:style>
  <w:style w:type="paragraph" w:styleId="Footer">
    <w:name w:val="footer"/>
    <w:basedOn w:val="Header"/>
    <w:link w:val="FooterChar"/>
    <w:rsid w:val="00847EE1"/>
    <w:pPr>
      <w:jc w:val="center"/>
    </w:pPr>
    <w:rPr>
      <w:i/>
    </w:rPr>
  </w:style>
  <w:style w:type="paragraph" w:customStyle="1" w:styleId="ZTD">
    <w:name w:val="ZTD"/>
    <w:basedOn w:val="ZB"/>
    <w:rsid w:val="00847EE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2388">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4</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6</cp:revision>
  <dcterms:created xsi:type="dcterms:W3CDTF">2020-09-04T02:01:00Z</dcterms:created>
  <dcterms:modified xsi:type="dcterms:W3CDTF">2020-09-07T16:25:00Z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1599118342</vt:lpwstr>
  </property>
  <property fmtid="{D5CDD505-2E9C-101B-9397-08002B2CF9AE}" pid="14" name="_2015_ms_pID_725343">
    <vt:lpwstr>(3)rvjRX8LqIYHcohU38n5Lk7ICrP9gfhVhU0mwT79qWGtABgUpi77K0BXDUdgAz6tqs5QaIFWR
D4y3O4xCH+Pjzvfs8zbnGgZbC2NTWcD7CWVbU6hkAxp3v6eIWJQLd4OnbZMhGRMlmiCjeqyv
Gv5P1NAjDlGoXp7bsE8R+1nXxTUSL8CYXr68Px7x2NBB8MnggFgKq47URH8w9p9LP6lb4wyy
PX8SRdMJ+PgaySeQpD</vt:lpwstr>
  </property>
  <property fmtid="{D5CDD505-2E9C-101B-9397-08002B2CF9AE}" pid="15" name="_2015_ms_pID_7253431">
    <vt:lpwstr>Dk7NgysY6H59JYhgZzO4dyNyEJwDnpI5gtWUChUISFmIlDsZnNpySM
PAzJWiTzIgQZaGw/cMfUjZgoWpD1qrGZEnxhtChVjeB35YODXB01zTHASuZ5UmvXKfA9Oexa
Ji2L/unG8UAQ//nKWFAKW9sX/rxbh5ICyICnNDOi3B6zWxBUbL5yI4CA4RUzl2U2bMm0v16w
7/+vJXAkLeba5Wp2FUBxLZLVZrLLU1JkNfwv</vt:lpwstr>
  </property>
  <property fmtid="{D5CDD505-2E9C-101B-9397-08002B2CF9AE}" pid="16" name="_2015_ms_pID_7253432">
    <vt:lpwstr>+Q==</vt:lpwstr>
  </property>
</Properties>
</file>