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CFA" w:rsidRDefault="00B80CFA">
      <w:pPr>
        <w:pStyle w:val="CRCoverPage"/>
        <w:tabs>
          <w:tab w:val="right" w:pos="9639"/>
        </w:tabs>
        <w:spacing w:after="0"/>
      </w:pPr>
      <w:r>
        <w:rPr>
          <w:b/>
          <w:sz w:val="24"/>
        </w:rPr>
        <w:t>3GPP TSG RA</w:t>
      </w:r>
      <w:r w:rsidR="009F0C17">
        <w:rPr>
          <w:b/>
          <w:sz w:val="24"/>
        </w:rPr>
        <w:t>N</w:t>
      </w:r>
      <w:r>
        <w:rPr>
          <w:b/>
          <w:sz w:val="24"/>
        </w:rPr>
        <w:t xml:space="preserve"> Meeting #8</w:t>
      </w:r>
      <w:r w:rsidR="009F0C17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sz w:val="24"/>
          <w:lang w:val="es-ES" w:eastAsia="en-US"/>
        </w:rPr>
        <w:tab/>
      </w:r>
      <w:r w:rsidR="009F0C17" w:rsidRPr="009F0C17">
        <w:rPr>
          <w:b/>
          <w:sz w:val="28"/>
          <w:szCs w:val="28"/>
          <w:lang w:val="es-ES" w:eastAsia="en-US"/>
        </w:rPr>
        <w:t>RP-201637</w:t>
      </w:r>
    </w:p>
    <w:p w:rsidR="00B80CFA" w:rsidRDefault="009F0C17">
      <w:pPr>
        <w:pStyle w:val="CRCoverPage"/>
      </w:pPr>
      <w:r>
        <w:rPr>
          <w:b/>
          <w:sz w:val="24"/>
          <w:lang w:val="es-ES" w:eastAsia="en-US"/>
        </w:rPr>
        <w:t>Electronic Meeting, September 14-18,</w:t>
      </w:r>
      <w:r w:rsidR="00B80CFA">
        <w:rPr>
          <w:b/>
          <w:sz w:val="24"/>
          <w:lang w:val="es-ES" w:eastAsia="en-US"/>
        </w:rPr>
        <w:t xml:space="preserve"> 2020</w:t>
      </w:r>
    </w:p>
    <w:p w:rsidR="00B80CFA" w:rsidRDefault="00B80CFA">
      <w:pPr>
        <w:pStyle w:val="FP"/>
        <w:rPr>
          <w:b/>
          <w:sz w:val="24"/>
          <w:lang w:val="es-ES" w:eastAsia="en-US"/>
        </w:rPr>
      </w:pPr>
    </w:p>
    <w:p w:rsidR="00B80CFA" w:rsidRDefault="00B80CFA">
      <w:pPr>
        <w:tabs>
          <w:tab w:val="left" w:pos="1985"/>
        </w:tabs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sz w:val="24"/>
        </w:rPr>
        <w:tab/>
      </w:r>
      <w:bookmarkStart w:id="0" w:name="Source"/>
      <w:bookmarkEnd w:id="0"/>
      <w:r w:rsidR="009F0C17">
        <w:rPr>
          <w:rFonts w:ascii="Arial" w:hAnsi="Arial" w:cs="Arial"/>
          <w:sz w:val="24"/>
        </w:rPr>
        <w:t>13.2.2</w:t>
      </w:r>
    </w:p>
    <w:p w:rsidR="00B80CFA" w:rsidRDefault="00B80CFA">
      <w:pPr>
        <w:tabs>
          <w:tab w:val="left" w:pos="1985"/>
        </w:tabs>
        <w:ind w:left="1985" w:hanging="1985"/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 xml:space="preserve">UPV/EHU, </w:t>
      </w:r>
      <w:r w:rsidR="009F0C17">
        <w:rPr>
          <w:rFonts w:ascii="Arial" w:hAnsi="Arial" w:cs="Arial"/>
          <w:sz w:val="24"/>
        </w:rPr>
        <w:t>NEMERGENT</w:t>
      </w:r>
      <w:r>
        <w:rPr>
          <w:rFonts w:ascii="Arial" w:hAnsi="Arial" w:cs="Arial"/>
          <w:color w:val="000000"/>
          <w:sz w:val="24"/>
        </w:rPr>
        <w:t>, ENENSYS</w:t>
      </w:r>
      <w:r w:rsidR="009F0C17">
        <w:rPr>
          <w:rFonts w:ascii="Arial" w:hAnsi="Arial" w:cs="Arial"/>
          <w:color w:val="000000"/>
          <w:sz w:val="24"/>
        </w:rPr>
        <w:t>,</w:t>
      </w:r>
      <w:r>
        <w:rPr>
          <w:rFonts w:ascii="Arial" w:hAnsi="Arial" w:cs="Arial"/>
          <w:color w:val="000000"/>
          <w:sz w:val="24"/>
        </w:rPr>
        <w:t xml:space="preserve"> TCCA, NIST</w:t>
      </w:r>
    </w:p>
    <w:p w:rsidR="00B80CFA" w:rsidRDefault="00B80CFA">
      <w:pPr>
        <w:tabs>
          <w:tab w:val="left" w:pos="1985"/>
        </w:tabs>
        <w:ind w:left="1985" w:hanging="1985"/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sz w:val="24"/>
        </w:rPr>
        <w:tab/>
      </w:r>
      <w:bookmarkStart w:id="1" w:name="Title"/>
      <w:bookmarkEnd w:id="1"/>
      <w:r w:rsidR="009F0C17" w:rsidRPr="009F0C17">
        <w:rPr>
          <w:rFonts w:ascii="Arial" w:hAnsi="Arial" w:cs="Arial"/>
          <w:sz w:val="24"/>
        </w:rPr>
        <w:t>IPCAN-based MCS test model</w:t>
      </w:r>
    </w:p>
    <w:p w:rsidR="00B80CFA" w:rsidRDefault="00B80CFA">
      <w:pPr>
        <w:tabs>
          <w:tab w:val="left" w:pos="1985"/>
        </w:tabs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bookmarkStart w:id="2" w:name="DocumentFor"/>
      <w:bookmarkEnd w:id="2"/>
      <w:r w:rsidR="009F0C17">
        <w:rPr>
          <w:rFonts w:ascii="Arial" w:hAnsi="Arial" w:cs="Arial"/>
          <w:sz w:val="24"/>
        </w:rPr>
        <w:t>Approval</w:t>
      </w:r>
    </w:p>
    <w:p w:rsidR="00B80CFA" w:rsidRDefault="00B80CFA">
      <w:pPr>
        <w:pStyle w:val="Heading1"/>
      </w:pPr>
      <w:r>
        <w:t>1</w:t>
      </w:r>
      <w:r>
        <w:tab/>
        <w:t>Introduction</w:t>
      </w:r>
    </w:p>
    <w:p w:rsidR="00CD12B1" w:rsidRDefault="00B80CFA">
      <w:pPr>
        <w:rPr>
          <w:sz w:val="22"/>
          <w:szCs w:val="22"/>
        </w:rPr>
      </w:pPr>
      <w:r>
        <w:rPr>
          <w:sz w:val="22"/>
          <w:szCs w:val="22"/>
        </w:rPr>
        <w:t xml:space="preserve">In the present contribution we </w:t>
      </w:r>
      <w:r w:rsidR="00671743">
        <w:rPr>
          <w:sz w:val="22"/>
          <w:szCs w:val="22"/>
        </w:rPr>
        <w:t xml:space="preserve">both describe and seek RAN approval to use </w:t>
      </w:r>
      <w:r w:rsidR="009F0C17">
        <w:rPr>
          <w:sz w:val="22"/>
          <w:szCs w:val="22"/>
        </w:rPr>
        <w:t>the IPCAN</w:t>
      </w:r>
      <w:r w:rsidR="00AE63A2">
        <w:rPr>
          <w:sz w:val="22"/>
          <w:szCs w:val="22"/>
        </w:rPr>
        <w:t>-</w:t>
      </w:r>
      <w:r w:rsidR="00671743">
        <w:rPr>
          <w:sz w:val="22"/>
          <w:szCs w:val="22"/>
        </w:rPr>
        <w:t xml:space="preserve">based model </w:t>
      </w:r>
      <w:r w:rsidR="009F0C17">
        <w:rPr>
          <w:sz w:val="22"/>
          <w:szCs w:val="22"/>
        </w:rPr>
        <w:t xml:space="preserve">proposal </w:t>
      </w:r>
      <w:r w:rsidR="00671743">
        <w:rPr>
          <w:sz w:val="22"/>
          <w:szCs w:val="22"/>
        </w:rPr>
        <w:t xml:space="preserve">for Mission Critical Services (MCS) </w:t>
      </w:r>
      <w:r w:rsidR="009F0C17">
        <w:rPr>
          <w:sz w:val="22"/>
          <w:szCs w:val="22"/>
        </w:rPr>
        <w:t xml:space="preserve">submitted </w:t>
      </w:r>
      <w:r w:rsidR="00CD12B1">
        <w:rPr>
          <w:sz w:val="22"/>
          <w:szCs w:val="22"/>
        </w:rPr>
        <w:t xml:space="preserve">as discussion document </w:t>
      </w:r>
      <w:r w:rsidR="009F0C17">
        <w:rPr>
          <w:sz w:val="22"/>
          <w:szCs w:val="22"/>
        </w:rPr>
        <w:t xml:space="preserve">to </w:t>
      </w:r>
      <w:r w:rsidR="00CD12B1">
        <w:rPr>
          <w:sz w:val="22"/>
          <w:szCs w:val="22"/>
        </w:rPr>
        <w:t>RAN5#88-e (R5-204094).</w:t>
      </w:r>
    </w:p>
    <w:p w:rsidR="009F0C17" w:rsidRPr="009F0C17" w:rsidRDefault="00CD12B1">
      <w:pPr>
        <w:rPr>
          <w:sz w:val="22"/>
          <w:szCs w:val="22"/>
        </w:rPr>
      </w:pPr>
      <w:r>
        <w:rPr>
          <w:sz w:val="22"/>
          <w:szCs w:val="22"/>
        </w:rPr>
        <w:t xml:space="preserve">R5-204094 described </w:t>
      </w:r>
      <w:r w:rsidR="00B80CFA">
        <w:rPr>
          <w:sz w:val="22"/>
          <w:szCs w:val="22"/>
        </w:rPr>
        <w:t>the status and foreseen evolution of</w:t>
      </w:r>
      <w:r w:rsidR="00671743">
        <w:rPr>
          <w:sz w:val="22"/>
          <w:szCs w:val="22"/>
        </w:rPr>
        <w:t xml:space="preserve"> available test model</w:t>
      </w:r>
      <w:r w:rsidR="00E40193">
        <w:rPr>
          <w:sz w:val="22"/>
          <w:szCs w:val="22"/>
        </w:rPr>
        <w:t>s</w:t>
      </w:r>
      <w:r w:rsidR="00671743">
        <w:rPr>
          <w:sz w:val="22"/>
          <w:szCs w:val="22"/>
        </w:rPr>
        <w:t xml:space="preserve"> for </w:t>
      </w:r>
      <w:r w:rsidR="009F0C17">
        <w:rPr>
          <w:sz w:val="22"/>
          <w:szCs w:val="22"/>
        </w:rPr>
        <w:t>MCS</w:t>
      </w:r>
      <w:r w:rsidR="00671743">
        <w:rPr>
          <w:sz w:val="22"/>
          <w:szCs w:val="22"/>
        </w:rPr>
        <w:t xml:space="preserve"> and associated</w:t>
      </w:r>
      <w:r w:rsidR="00B80CFA">
        <w:rPr>
          <w:sz w:val="22"/>
          <w:szCs w:val="22"/>
        </w:rPr>
        <w:t xml:space="preserve"> TTCN-3 test case verification and </w:t>
      </w:r>
      <w:r w:rsidR="00671743">
        <w:rPr>
          <w:sz w:val="22"/>
          <w:szCs w:val="22"/>
        </w:rPr>
        <w:t>proposed</w:t>
      </w:r>
      <w:r>
        <w:rPr>
          <w:sz w:val="22"/>
          <w:szCs w:val="22"/>
        </w:rPr>
        <w:t xml:space="preserve"> the</w:t>
      </w:r>
      <w:r w:rsidR="00B80CFA">
        <w:rPr>
          <w:sz w:val="22"/>
          <w:szCs w:val="22"/>
        </w:rPr>
        <w:t xml:space="preserve"> introduction of </w:t>
      </w:r>
      <w:r w:rsidR="00671743">
        <w:rPr>
          <w:sz w:val="22"/>
          <w:szCs w:val="22"/>
        </w:rPr>
        <w:t>an</w:t>
      </w:r>
      <w:r w:rsidR="00B80CFA">
        <w:rPr>
          <w:sz w:val="22"/>
          <w:szCs w:val="22"/>
        </w:rPr>
        <w:t xml:space="preserve"> IPCAN test model for </w:t>
      </w:r>
      <w:r w:rsidR="009F0C17">
        <w:rPr>
          <w:sz w:val="22"/>
          <w:szCs w:val="22"/>
        </w:rPr>
        <w:t>MCS</w:t>
      </w:r>
      <w:r w:rsidR="00B80CFA">
        <w:rPr>
          <w:sz w:val="22"/>
          <w:szCs w:val="22"/>
        </w:rPr>
        <w:t xml:space="preserve"> UE + Client certification</w:t>
      </w:r>
      <w:r w:rsidR="00671743">
        <w:rPr>
          <w:sz w:val="22"/>
          <w:szCs w:val="22"/>
        </w:rPr>
        <w:t>.</w:t>
      </w:r>
    </w:p>
    <w:p w:rsidR="00671743" w:rsidRDefault="00671743" w:rsidP="00671743">
      <w:pPr>
        <w:rPr>
          <w:sz w:val="22"/>
        </w:rPr>
      </w:pPr>
      <w:r>
        <w:rPr>
          <w:sz w:val="22"/>
          <w:szCs w:val="22"/>
        </w:rPr>
        <w:t xml:space="preserve">Summarizing the discussion document, </w:t>
      </w:r>
      <w:r w:rsidR="009F0C17">
        <w:rPr>
          <w:sz w:val="22"/>
          <w:szCs w:val="22"/>
        </w:rPr>
        <w:t>MCS</w:t>
      </w:r>
      <w:r w:rsidR="00B80CFA">
        <w:rPr>
          <w:sz w:val="22"/>
          <w:szCs w:val="22"/>
        </w:rPr>
        <w:t xml:space="preserve"> SS vendors are </w:t>
      </w:r>
      <w:r w:rsidR="00E40193">
        <w:rPr>
          <w:sz w:val="22"/>
          <w:szCs w:val="22"/>
        </w:rPr>
        <w:t xml:space="preserve">currently </w:t>
      </w:r>
      <w:r w:rsidR="00B80CFA">
        <w:rPr>
          <w:sz w:val="22"/>
          <w:szCs w:val="22"/>
        </w:rPr>
        <w:t xml:space="preserve">working </w:t>
      </w:r>
      <w:r w:rsidR="00E40193">
        <w:rPr>
          <w:sz w:val="22"/>
          <w:szCs w:val="22"/>
        </w:rPr>
        <w:t xml:space="preserve">only </w:t>
      </w:r>
      <w:r w:rsidR="00B80CFA">
        <w:rPr>
          <w:sz w:val="22"/>
          <w:szCs w:val="22"/>
        </w:rPr>
        <w:t>on test systems based on the IP test model in TS 36.579-5 clause 5.2. Such test systems are qualified for ‘pre-testing’ but not as fully qualified conformance testers.</w:t>
      </w:r>
      <w:r>
        <w:rPr>
          <w:sz w:val="22"/>
          <w:szCs w:val="22"/>
        </w:rPr>
        <w:t xml:space="preserve"> As a result</w:t>
      </w:r>
      <w:r>
        <w:rPr>
          <w:sz w:val="22"/>
        </w:rPr>
        <w:t>, no testers will be available in the near future for MCS device certification.</w:t>
      </w:r>
    </w:p>
    <w:p w:rsidR="00671743" w:rsidRDefault="00671743" w:rsidP="00671743">
      <w:pPr>
        <w:numPr>
          <w:ilvl w:val="0"/>
          <w:numId w:val="3"/>
        </w:numPr>
        <w:rPr>
          <w:sz w:val="22"/>
        </w:rPr>
      </w:pPr>
      <w:r>
        <w:rPr>
          <w:sz w:val="22"/>
        </w:rPr>
        <w:t>Considering MCS community’s specific requirements, status and characteristics (i.e. niche market) i</w:t>
      </w:r>
      <w:r w:rsidRPr="00671743">
        <w:rPr>
          <w:sz w:val="22"/>
        </w:rPr>
        <w:t xml:space="preserve">n order to facilitate the development of fully qualified conformance testers over EUTRA, </w:t>
      </w:r>
      <w:r>
        <w:rPr>
          <w:sz w:val="22"/>
        </w:rPr>
        <w:t>an IPCAN</w:t>
      </w:r>
      <w:r w:rsidRPr="00671743">
        <w:rPr>
          <w:sz w:val="22"/>
        </w:rPr>
        <w:t xml:space="preserve"> </w:t>
      </w:r>
      <w:r>
        <w:rPr>
          <w:sz w:val="22"/>
        </w:rPr>
        <w:t>model was proposed</w:t>
      </w:r>
      <w:r w:rsidRPr="00671743">
        <w:rPr>
          <w:sz w:val="22"/>
        </w:rPr>
        <w:t>.</w:t>
      </w:r>
    </w:p>
    <w:p w:rsidR="00671743" w:rsidRPr="00671743" w:rsidRDefault="00671743" w:rsidP="00671743">
      <w:pPr>
        <w:numPr>
          <w:ilvl w:val="0"/>
          <w:numId w:val="3"/>
        </w:numPr>
        <w:rPr>
          <w:color w:val="FF0000"/>
          <w:sz w:val="22"/>
        </w:rPr>
      </w:pPr>
      <w:r w:rsidRPr="00671743">
        <w:rPr>
          <w:sz w:val="22"/>
        </w:rPr>
        <w:t>RAN</w:t>
      </w:r>
      <w:r>
        <w:rPr>
          <w:sz w:val="22"/>
        </w:rPr>
        <w:t>5 during RAN5#88-e</w:t>
      </w:r>
      <w:r w:rsidRPr="00671743">
        <w:rPr>
          <w:sz w:val="22"/>
        </w:rPr>
        <w:t xml:space="preserve"> acknowledge</w:t>
      </w:r>
      <w:r>
        <w:rPr>
          <w:sz w:val="22"/>
        </w:rPr>
        <w:t>d</w:t>
      </w:r>
      <w:r w:rsidRPr="00671743">
        <w:rPr>
          <w:sz w:val="22"/>
        </w:rPr>
        <w:t xml:space="preserve"> </w:t>
      </w:r>
      <w:r>
        <w:rPr>
          <w:sz w:val="22"/>
        </w:rPr>
        <w:t xml:space="preserve">the aforementioned </w:t>
      </w:r>
      <w:r w:rsidRPr="00671743">
        <w:rPr>
          <w:sz w:val="22"/>
        </w:rPr>
        <w:t xml:space="preserve">industry need to have a test solution </w:t>
      </w:r>
      <w:r>
        <w:rPr>
          <w:sz w:val="22"/>
        </w:rPr>
        <w:t>(requiring</w:t>
      </w:r>
      <w:r w:rsidRPr="00671743">
        <w:rPr>
          <w:sz w:val="22"/>
        </w:rPr>
        <w:t xml:space="preserve"> verified and validated test cases</w:t>
      </w:r>
      <w:r>
        <w:rPr>
          <w:sz w:val="22"/>
        </w:rPr>
        <w:t xml:space="preserve">) </w:t>
      </w:r>
      <w:r w:rsidRPr="00671743">
        <w:rPr>
          <w:sz w:val="22"/>
        </w:rPr>
        <w:t xml:space="preserve">enabling </w:t>
      </w:r>
      <w:r>
        <w:rPr>
          <w:sz w:val="22"/>
        </w:rPr>
        <w:t>MCS</w:t>
      </w:r>
      <w:r w:rsidRPr="00671743">
        <w:rPr>
          <w:sz w:val="22"/>
        </w:rPr>
        <w:t xml:space="preserve"> certification </w:t>
      </w:r>
      <w:r>
        <w:rPr>
          <w:sz w:val="22"/>
        </w:rPr>
        <w:t xml:space="preserve">and agreed </w:t>
      </w:r>
      <w:r w:rsidRPr="00671743">
        <w:rPr>
          <w:sz w:val="22"/>
        </w:rPr>
        <w:t xml:space="preserve">in principle to adopt IPCAN-based </w:t>
      </w:r>
      <w:r>
        <w:rPr>
          <w:sz w:val="22"/>
        </w:rPr>
        <w:t>MCS</w:t>
      </w:r>
      <w:r w:rsidRPr="00671743">
        <w:rPr>
          <w:sz w:val="22"/>
        </w:rPr>
        <w:t xml:space="preserve"> test model</w:t>
      </w:r>
      <w:r>
        <w:rPr>
          <w:sz w:val="22"/>
        </w:rPr>
        <w:t xml:space="preserve">, recommending proponents </w:t>
      </w:r>
      <w:r w:rsidRPr="00671743">
        <w:rPr>
          <w:sz w:val="22"/>
        </w:rPr>
        <w:t>to seek RAN approval</w:t>
      </w:r>
      <w:r>
        <w:rPr>
          <w:sz w:val="22"/>
        </w:rPr>
        <w:t>.</w:t>
      </w:r>
    </w:p>
    <w:p w:rsidR="00B80CFA" w:rsidRPr="00A34B86" w:rsidRDefault="00197661">
      <w:pPr>
        <w:rPr>
          <w:color w:val="000000"/>
          <w:sz w:val="22"/>
        </w:rPr>
      </w:pPr>
      <w:r>
        <w:rPr>
          <w:sz w:val="22"/>
        </w:rPr>
        <w:t>Such approval would lead to using</w:t>
      </w:r>
      <w:r w:rsidR="00671743" w:rsidRPr="00671743">
        <w:rPr>
          <w:sz w:val="22"/>
        </w:rPr>
        <w:t xml:space="preserve"> IPCAN-based </w:t>
      </w:r>
      <w:r w:rsidR="00671743">
        <w:rPr>
          <w:sz w:val="22"/>
        </w:rPr>
        <w:t>MCS</w:t>
      </w:r>
      <w:r w:rsidR="00671743" w:rsidRPr="00671743">
        <w:rPr>
          <w:sz w:val="22"/>
        </w:rPr>
        <w:t xml:space="preserve"> test model for formal RAN5 verif</w:t>
      </w:r>
      <w:r w:rsidR="00671743">
        <w:rPr>
          <w:sz w:val="22"/>
        </w:rPr>
        <w:t>i</w:t>
      </w:r>
      <w:r w:rsidR="00671743" w:rsidRPr="00671743">
        <w:rPr>
          <w:sz w:val="22"/>
        </w:rPr>
        <w:t>cation and publication of reference test suit</w:t>
      </w:r>
      <w:r w:rsidR="00671743">
        <w:rPr>
          <w:sz w:val="22"/>
        </w:rPr>
        <w:t>e</w:t>
      </w:r>
      <w:r w:rsidR="00671743" w:rsidRPr="00A34B86">
        <w:rPr>
          <w:color w:val="000000"/>
          <w:sz w:val="22"/>
        </w:rPr>
        <w:t xml:space="preserve">. </w:t>
      </w:r>
      <w:r w:rsidRPr="00A34B86">
        <w:rPr>
          <w:color w:val="000000"/>
          <w:sz w:val="22"/>
        </w:rPr>
        <w:t>Additionally,</w:t>
      </w:r>
      <w:r w:rsidR="00671743" w:rsidRPr="00A34B86">
        <w:rPr>
          <w:color w:val="000000"/>
          <w:sz w:val="22"/>
        </w:rPr>
        <w:t xml:space="preserve"> test definition in TS 36.579-x shall be updated </w:t>
      </w:r>
      <w:r w:rsidR="00ED7A80" w:rsidRPr="00A34B86">
        <w:rPr>
          <w:color w:val="000000"/>
          <w:sz w:val="22"/>
        </w:rPr>
        <w:t>accordingly</w:t>
      </w:r>
      <w:r w:rsidRPr="00A34B86">
        <w:rPr>
          <w:color w:val="000000"/>
          <w:sz w:val="22"/>
        </w:rPr>
        <w:t>.</w:t>
      </w:r>
    </w:p>
    <w:p w:rsidR="00B80CFA" w:rsidRDefault="00B80CFA">
      <w:pPr>
        <w:pStyle w:val="Heading1"/>
      </w:pPr>
      <w:r>
        <w:t>2</w:t>
      </w:r>
      <w:r>
        <w:tab/>
      </w:r>
      <w:r w:rsidR="00197661">
        <w:t>Background of</w:t>
      </w:r>
      <w:r w:rsidR="009A7F85">
        <w:t xml:space="preserve"> MCS testing status and IPCAN</w:t>
      </w:r>
      <w:r>
        <w:rPr>
          <w:sz w:val="22"/>
        </w:rPr>
        <w:t xml:space="preserve"> </w:t>
      </w:r>
    </w:p>
    <w:p w:rsidR="00B80CFA" w:rsidRDefault="00197661" w:rsidP="00197661">
      <w:r>
        <w:rPr>
          <w:sz w:val="22"/>
        </w:rPr>
        <w:t xml:space="preserve">As stated in </w:t>
      </w:r>
      <w:r>
        <w:rPr>
          <w:sz w:val="22"/>
          <w:szCs w:val="22"/>
        </w:rPr>
        <w:t>R5-204094</w:t>
      </w:r>
      <w:r w:rsidR="00ED7A80">
        <w:rPr>
          <w:sz w:val="22"/>
          <w:szCs w:val="22"/>
        </w:rPr>
        <w:t xml:space="preserve"> (August 2020)</w:t>
      </w:r>
      <w:r>
        <w:rPr>
          <w:sz w:val="22"/>
          <w:szCs w:val="22"/>
        </w:rPr>
        <w:t xml:space="preserve">, </w:t>
      </w:r>
      <w:r w:rsidR="00B80CFA">
        <w:rPr>
          <w:sz w:val="22"/>
        </w:rPr>
        <w:t xml:space="preserve">TS 36.579-5 [2] </w:t>
      </w:r>
      <w:r w:rsidR="009A7F85">
        <w:rPr>
          <w:sz w:val="22"/>
        </w:rPr>
        <w:t xml:space="preserve">originally </w:t>
      </w:r>
      <w:r w:rsidR="00B80CFA">
        <w:rPr>
          <w:sz w:val="22"/>
        </w:rPr>
        <w:t xml:space="preserve">specified an LTE based MCPTT </w:t>
      </w:r>
      <w:r>
        <w:rPr>
          <w:sz w:val="22"/>
        </w:rPr>
        <w:t xml:space="preserve">(MCS if we consider MCPTT, MCData and MCVideo) </w:t>
      </w:r>
      <w:r w:rsidR="00B80CFA">
        <w:rPr>
          <w:sz w:val="22"/>
        </w:rPr>
        <w:t>test system architecture and test model, for implementation in TTCN-3 language of the test cases specified in TS 36.579-2 [1].</w:t>
      </w:r>
    </w:p>
    <w:p w:rsidR="00B80CFA" w:rsidRDefault="00B80CFA">
      <w:r>
        <w:rPr>
          <w:sz w:val="22"/>
        </w:rPr>
        <w:t xml:space="preserve">Discussion document R5-192709 in RAN5#82 (Feb-March 2019) stated that there was “no evidence from the co-sourcing companies that SS including both LTE &amp; MCPTT support will become available in the foreseeable future” and that “the lack of SS support meant that MCPTT TTCN-3 test case verification could not start”. </w:t>
      </w:r>
    </w:p>
    <w:p w:rsidR="00B80CFA" w:rsidRDefault="00B80CFA">
      <w:r>
        <w:rPr>
          <w:sz w:val="22"/>
        </w:rPr>
        <w:t>As a consequence</w:t>
      </w:r>
      <w:r w:rsidR="009A7F85">
        <w:rPr>
          <w:sz w:val="22"/>
        </w:rPr>
        <w:t>,</w:t>
      </w:r>
      <w:r>
        <w:rPr>
          <w:sz w:val="22"/>
        </w:rPr>
        <w:t xml:space="preserve"> a so called IP-Model was introduced</w:t>
      </w:r>
      <w:r w:rsidR="00197661">
        <w:rPr>
          <w:sz w:val="22"/>
        </w:rPr>
        <w:t xml:space="preserve">. </w:t>
      </w:r>
      <w:r>
        <w:rPr>
          <w:sz w:val="22"/>
        </w:rPr>
        <w:t xml:space="preserve">The agreement in RAN5#82 was to accept </w:t>
      </w:r>
      <w:r w:rsidR="00197661">
        <w:rPr>
          <w:sz w:val="22"/>
        </w:rPr>
        <w:t>the proposal of the IP model f</w:t>
      </w:r>
      <w:r>
        <w:rPr>
          <w:sz w:val="22"/>
        </w:rPr>
        <w:t xml:space="preserve">or pre-verification, but </w:t>
      </w:r>
      <w:r w:rsidR="00197661">
        <w:rPr>
          <w:sz w:val="22"/>
        </w:rPr>
        <w:t>not</w:t>
      </w:r>
      <w:r>
        <w:rPr>
          <w:sz w:val="22"/>
        </w:rPr>
        <w:t xml:space="preserve"> for formal RAN5 verification.</w:t>
      </w:r>
      <w:r w:rsidR="00197661">
        <w:rPr>
          <w:sz w:val="22"/>
        </w:rPr>
        <w:t xml:space="preserve"> </w:t>
      </w:r>
      <w:r>
        <w:rPr>
          <w:sz w:val="22"/>
        </w:rPr>
        <w:t>Resulting CR R5-195222, in RAN5#83 meeting described the MCPTT</w:t>
      </w:r>
      <w:r w:rsidR="00197661">
        <w:rPr>
          <w:sz w:val="22"/>
        </w:rPr>
        <w:t>/MCS</w:t>
      </w:r>
      <w:r>
        <w:rPr>
          <w:sz w:val="22"/>
        </w:rPr>
        <w:t xml:space="preserve"> over IP Model that was finally incorporated in Section 5.2 Release 13.3 of TS 36.579-5 [2]</w:t>
      </w:r>
      <w:r w:rsidR="009A7F85">
        <w:rPr>
          <w:sz w:val="22"/>
        </w:rPr>
        <w:t>.</w:t>
      </w:r>
    </w:p>
    <w:p w:rsidR="00B80CFA" w:rsidRDefault="00197661">
      <w:r>
        <w:rPr>
          <w:sz w:val="22"/>
          <w:szCs w:val="22"/>
        </w:rPr>
        <w:lastRenderedPageBreak/>
        <w:t>Unfortunately</w:t>
      </w:r>
      <w:r w:rsidR="00B80CF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regardless </w:t>
      </w:r>
      <w:r w:rsidR="00B80CFA">
        <w:rPr>
          <w:sz w:val="22"/>
          <w:szCs w:val="22"/>
        </w:rPr>
        <w:t>there exist two test models in TS 36.579-5</w:t>
      </w:r>
      <w:r>
        <w:rPr>
          <w:sz w:val="22"/>
          <w:szCs w:val="22"/>
        </w:rPr>
        <w:t xml:space="preserve"> (</w:t>
      </w:r>
      <w:r w:rsidR="00B80CFA">
        <w:rPr>
          <w:sz w:val="22"/>
          <w:szCs w:val="22"/>
        </w:rPr>
        <w:t xml:space="preserve">over LTE </w:t>
      </w:r>
      <w:r>
        <w:rPr>
          <w:sz w:val="22"/>
          <w:szCs w:val="22"/>
        </w:rPr>
        <w:t xml:space="preserve">and </w:t>
      </w:r>
      <w:r w:rsidR="00B80CFA">
        <w:rPr>
          <w:sz w:val="22"/>
          <w:szCs w:val="22"/>
        </w:rPr>
        <w:t>IP</w:t>
      </w:r>
      <w:r>
        <w:rPr>
          <w:sz w:val="22"/>
          <w:szCs w:val="22"/>
        </w:rPr>
        <w:t>-based),</w:t>
      </w:r>
      <w:r w:rsidR="00B80CFA">
        <w:rPr>
          <w:sz w:val="22"/>
          <w:szCs w:val="22"/>
        </w:rPr>
        <w:t xml:space="preserve"> most of the claims in R5-192709 are still valid</w:t>
      </w:r>
      <w:r w:rsidR="00ED7A80">
        <w:rPr>
          <w:sz w:val="22"/>
          <w:szCs w:val="22"/>
        </w:rPr>
        <w:t xml:space="preserve"> one year later</w:t>
      </w:r>
      <w:r w:rsidR="00B80CFA">
        <w:rPr>
          <w:sz w:val="22"/>
          <w:szCs w:val="22"/>
        </w:rPr>
        <w:t xml:space="preserve">. SS vendors are working only on the IP test model </w:t>
      </w:r>
      <w:r>
        <w:rPr>
          <w:sz w:val="22"/>
          <w:szCs w:val="22"/>
        </w:rPr>
        <w:t xml:space="preserve">for MCS and </w:t>
      </w:r>
      <w:r w:rsidRPr="00197661">
        <w:rPr>
          <w:sz w:val="22"/>
          <w:szCs w:val="22"/>
        </w:rPr>
        <w:t>there’s no evidence</w:t>
      </w:r>
      <w:r>
        <w:rPr>
          <w:sz w:val="22"/>
          <w:szCs w:val="22"/>
        </w:rPr>
        <w:t xml:space="preserve"> </w:t>
      </w:r>
      <w:r w:rsidRPr="00197661">
        <w:rPr>
          <w:sz w:val="22"/>
          <w:szCs w:val="22"/>
        </w:rPr>
        <w:t>that SS based on the E-UTRA test model (a.k.a. multi-testers test model) as specified in TS 36.579-5 clause 5.1 will become available in the foreseeable future</w:t>
      </w:r>
      <w:r>
        <w:rPr>
          <w:sz w:val="22"/>
          <w:szCs w:val="22"/>
        </w:rPr>
        <w:t xml:space="preserve">. Some of the </w:t>
      </w:r>
      <w:r w:rsidR="00E40193">
        <w:rPr>
          <w:sz w:val="22"/>
          <w:szCs w:val="22"/>
        </w:rPr>
        <w:t xml:space="preserve">SS vendors of MCS </w:t>
      </w:r>
      <w:r>
        <w:rPr>
          <w:sz w:val="22"/>
          <w:szCs w:val="22"/>
        </w:rPr>
        <w:t xml:space="preserve">IP model are already </w:t>
      </w:r>
      <w:r w:rsidR="00B80CFA">
        <w:rPr>
          <w:sz w:val="22"/>
          <w:szCs w:val="22"/>
        </w:rPr>
        <w:t>deploying it over LTE equipment to allow RF connection and evaluation of the Mission Critical specific features required from LTE.</w:t>
      </w:r>
    </w:p>
    <w:p w:rsidR="00B80CFA" w:rsidRDefault="00B80CFA">
      <w:pPr>
        <w:numPr>
          <w:ilvl w:val="0"/>
          <w:numId w:val="3"/>
        </w:numPr>
      </w:pPr>
      <w:r>
        <w:rPr>
          <w:sz w:val="22"/>
        </w:rPr>
        <w:t xml:space="preserve">In order to facilitate the development of fully qualified conformance testers over EUTRA, </w:t>
      </w:r>
      <w:r w:rsidR="00197661">
        <w:rPr>
          <w:sz w:val="22"/>
        </w:rPr>
        <w:t>the</w:t>
      </w:r>
      <w:r>
        <w:rPr>
          <w:sz w:val="22"/>
        </w:rPr>
        <w:t xml:space="preserve"> </w:t>
      </w:r>
      <w:r w:rsidR="00197661" w:rsidRPr="00197661">
        <w:rPr>
          <w:sz w:val="22"/>
        </w:rPr>
        <w:t>IPCAN-based MCS test model</w:t>
      </w:r>
      <w:r w:rsidR="00197661">
        <w:rPr>
          <w:sz w:val="22"/>
        </w:rPr>
        <w:t xml:space="preserve"> shown below was presented</w:t>
      </w:r>
      <w:r w:rsidR="009A7F85">
        <w:rPr>
          <w:sz w:val="22"/>
        </w:rPr>
        <w:t xml:space="preserve"> in RAN5#88-e</w:t>
      </w:r>
      <w:r w:rsidR="00562579">
        <w:rPr>
          <w:sz w:val="22"/>
        </w:rPr>
        <w:t xml:space="preserve"> (note </w:t>
      </w:r>
      <w:r w:rsidR="00A83429">
        <w:rPr>
          <w:sz w:val="22"/>
        </w:rPr>
        <w:t xml:space="preserve">that the </w:t>
      </w:r>
      <w:r w:rsidR="00562579">
        <w:rPr>
          <w:sz w:val="22"/>
        </w:rPr>
        <w:t>MCPTT</w:t>
      </w:r>
      <w:r w:rsidR="00A83429">
        <w:rPr>
          <w:sz w:val="22"/>
        </w:rPr>
        <w:t xml:space="preserve"> term was used in </w:t>
      </w:r>
      <w:r w:rsidR="00A83429">
        <w:rPr>
          <w:sz w:val="22"/>
          <w:szCs w:val="22"/>
        </w:rPr>
        <w:t xml:space="preserve">R5-204094 </w:t>
      </w:r>
      <w:r w:rsidR="00A83429">
        <w:rPr>
          <w:sz w:val="22"/>
        </w:rPr>
        <w:t xml:space="preserve">but the model </w:t>
      </w:r>
      <w:r w:rsidR="00A83429" w:rsidRPr="00A83429">
        <w:rPr>
          <w:sz w:val="22"/>
        </w:rPr>
        <w:t>also encompass</w:t>
      </w:r>
      <w:r w:rsidR="00A83429">
        <w:rPr>
          <w:sz w:val="22"/>
        </w:rPr>
        <w:t>es</w:t>
      </w:r>
      <w:r w:rsidR="00A83429" w:rsidRPr="00A83429">
        <w:rPr>
          <w:sz w:val="22"/>
        </w:rPr>
        <w:t xml:space="preserve"> MCDATA and MCVIDEO</w:t>
      </w:r>
      <w:r w:rsidR="00A83429">
        <w:rPr>
          <w:sz w:val="22"/>
        </w:rPr>
        <w:t xml:space="preserve"> features so that </w:t>
      </w:r>
      <w:r w:rsidR="00A83429" w:rsidRPr="00A83429">
        <w:rPr>
          <w:sz w:val="22"/>
        </w:rPr>
        <w:t xml:space="preserve">MCPTT </w:t>
      </w:r>
      <w:r w:rsidR="00A83429">
        <w:rPr>
          <w:sz w:val="22"/>
        </w:rPr>
        <w:t xml:space="preserve">can be replaced </w:t>
      </w:r>
      <w:r w:rsidR="00A83429" w:rsidRPr="00A83429">
        <w:rPr>
          <w:sz w:val="22"/>
        </w:rPr>
        <w:t>by</w:t>
      </w:r>
      <w:r w:rsidR="00BF5BF0">
        <w:rPr>
          <w:sz w:val="22"/>
        </w:rPr>
        <w:t xml:space="preserve"> MCS</w:t>
      </w:r>
      <w:r w:rsidR="00A83429">
        <w:rPr>
          <w:sz w:val="22"/>
        </w:rPr>
        <w:t>)</w:t>
      </w:r>
      <w:r w:rsidR="00197661">
        <w:rPr>
          <w:sz w:val="22"/>
        </w:rPr>
        <w:t>.</w:t>
      </w:r>
    </w:p>
    <w:p w:rsidR="00B80CFA" w:rsidRDefault="00301F7E">
      <w:pPr>
        <w:pStyle w:val="TH"/>
        <w:ind w:hanging="426"/>
      </w:pPr>
      <w:r w:rsidRPr="00301F7E">
        <w:rPr>
          <w:noProof/>
          <w:lang w:val="es-ES" w:eastAsia="en-US"/>
        </w:rPr>
        <w:object w:dxaOrig="7204" w:dyaOrig="5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" o:spid="_x0000_i1025" type="#_x0000_t75" alt="" style="width:491pt;height:369.45pt;mso-width-percent:0;mso-height-percent:0;mso-position-horizontal-relative:page;mso-position-vertical-relative:page;mso-width-percent:0;mso-height-percent:0" o:ole="" filled="t">
            <v:fill color2="black"/>
            <v:imagedata r:id="rId5" o:title="" croptop="-12f" cropbottom="-12f" cropleft="-9f" cropright="-9f"/>
          </v:shape>
          <o:OLEObject Type="Embed" ProgID="PowerPoint.Slide.12" ShapeID="Object 4" DrawAspect="Content" ObjectID="_1661017694" r:id="rId6"/>
        </w:object>
      </w:r>
      <w:r w:rsidR="00B80CFA">
        <w:t xml:space="preserve">Figure </w:t>
      </w:r>
      <w:r w:rsidR="00197661">
        <w:rPr>
          <w:lang w:val="en-US"/>
        </w:rPr>
        <w:t>2</w:t>
      </w:r>
      <w:r w:rsidR="00B80CFA">
        <w:t>-</w:t>
      </w:r>
      <w:r w:rsidR="00B80CFA">
        <w:rPr>
          <w:lang w:val="en-US"/>
        </w:rPr>
        <w:t>1</w:t>
      </w:r>
      <w:r w:rsidR="00B80CFA">
        <w:t xml:space="preserve">: </w:t>
      </w:r>
      <w:r w:rsidR="00197661">
        <w:t>MCS</w:t>
      </w:r>
      <w:r w:rsidR="00B80CFA">
        <w:t xml:space="preserve"> </w:t>
      </w:r>
      <w:r w:rsidR="00B80CFA">
        <w:rPr>
          <w:lang w:val="en-US"/>
        </w:rPr>
        <w:t>IPCAN test model</w:t>
      </w:r>
    </w:p>
    <w:p w:rsidR="00B80CFA" w:rsidRDefault="00A019A1" w:rsidP="00DD14BA">
      <w:pPr>
        <w:rPr>
          <w:sz w:val="22"/>
        </w:rPr>
      </w:pPr>
      <w:r>
        <w:rPr>
          <w:sz w:val="22"/>
        </w:rPr>
        <w:t>Additionally,</w:t>
      </w:r>
      <w:r w:rsidR="007D0F05">
        <w:rPr>
          <w:sz w:val="22"/>
        </w:rPr>
        <w:t xml:space="preserve"> three proposals were made:</w:t>
      </w:r>
      <w:r w:rsidR="00DD6FA6">
        <w:rPr>
          <w:sz w:val="22"/>
        </w:rPr>
        <w:t xml:space="preserve"> </w:t>
      </w:r>
      <w:r w:rsidR="00DD14BA">
        <w:rPr>
          <w:sz w:val="22"/>
        </w:rPr>
        <w:t>specifying</w:t>
      </w:r>
      <w:r w:rsidR="00DD6FA6">
        <w:rPr>
          <w:sz w:val="22"/>
        </w:rPr>
        <w:t xml:space="preserve"> IPCAN-based MCS test model in TS 36.579-5 [2] </w:t>
      </w:r>
      <w:r w:rsidR="00DD14BA">
        <w:rPr>
          <w:sz w:val="22"/>
        </w:rPr>
        <w:t xml:space="preserve">(proposal 1) </w:t>
      </w:r>
      <w:r w:rsidR="00DD14BA" w:rsidRPr="00DD14BA">
        <w:rPr>
          <w:sz w:val="22"/>
        </w:rPr>
        <w:t xml:space="preserve">, </w:t>
      </w:r>
      <w:r w:rsidR="00B80CFA" w:rsidRPr="00DD14BA">
        <w:rPr>
          <w:sz w:val="22"/>
        </w:rPr>
        <w:t>decid</w:t>
      </w:r>
      <w:r w:rsidR="00DD14BA" w:rsidRPr="00DD14BA">
        <w:rPr>
          <w:sz w:val="22"/>
        </w:rPr>
        <w:t xml:space="preserve">ing </w:t>
      </w:r>
      <w:r w:rsidR="009A7F85">
        <w:rPr>
          <w:sz w:val="22"/>
        </w:rPr>
        <w:t>-</w:t>
      </w:r>
      <w:r w:rsidR="00DD14BA" w:rsidRPr="00DD14BA">
        <w:rPr>
          <w:sz w:val="22"/>
        </w:rPr>
        <w:t>upon acceptance of proposal 1</w:t>
      </w:r>
      <w:r w:rsidR="009A7F85">
        <w:rPr>
          <w:sz w:val="22"/>
        </w:rPr>
        <w:t>-</w:t>
      </w:r>
      <w:r w:rsidR="00B80CFA" w:rsidRPr="00DD14BA">
        <w:rPr>
          <w:sz w:val="22"/>
        </w:rPr>
        <w:t xml:space="preserve"> whether the IPCAN-based MCPTT test suite can only be used for pre-verification testing or can also be used for formal RAN5 verification</w:t>
      </w:r>
      <w:r w:rsidR="00DD14BA" w:rsidRPr="00DD14BA">
        <w:rPr>
          <w:sz w:val="22"/>
        </w:rPr>
        <w:t xml:space="preserve"> (proposal 2) and upon acceptance of </w:t>
      </w:r>
      <w:r>
        <w:rPr>
          <w:sz w:val="22"/>
        </w:rPr>
        <w:t>formal verification</w:t>
      </w:r>
      <w:r w:rsidR="00DD14BA" w:rsidRPr="00DD14BA">
        <w:rPr>
          <w:sz w:val="22"/>
        </w:rPr>
        <w:t xml:space="preserve">, </w:t>
      </w:r>
      <w:r w:rsidR="00B80CFA" w:rsidRPr="00DD14BA">
        <w:rPr>
          <w:sz w:val="22"/>
        </w:rPr>
        <w:t>RAN5 shall decide whether the IPCAN-base</w:t>
      </w:r>
      <w:r w:rsidR="009E7B63">
        <w:rPr>
          <w:sz w:val="22"/>
        </w:rPr>
        <w:t xml:space="preserve">d </w:t>
      </w:r>
      <w:r w:rsidR="00B80CFA" w:rsidRPr="00DD14BA">
        <w:rPr>
          <w:sz w:val="22"/>
        </w:rPr>
        <w:t>test model shall replace the LTE-based test model or be considered as an additional alternative implementation</w:t>
      </w:r>
      <w:r w:rsidR="00DD14BA" w:rsidRPr="00DD14BA">
        <w:rPr>
          <w:sz w:val="22"/>
        </w:rPr>
        <w:t xml:space="preserve"> (proposal 3)</w:t>
      </w:r>
      <w:r w:rsidR="00B80CFA" w:rsidRPr="00DD14BA">
        <w:rPr>
          <w:sz w:val="22"/>
        </w:rPr>
        <w:t>.</w:t>
      </w:r>
    </w:p>
    <w:p w:rsidR="009A7F85" w:rsidRPr="009A7F85" w:rsidRDefault="009A7F85" w:rsidP="009A7F85">
      <w:pPr>
        <w:rPr>
          <w:sz w:val="22"/>
          <w:szCs w:val="22"/>
        </w:rPr>
      </w:pPr>
      <w:r w:rsidRPr="009A7F85">
        <w:rPr>
          <w:sz w:val="22"/>
          <w:szCs w:val="22"/>
        </w:rPr>
        <w:t xml:space="preserve">As described in RAN5#88-e (draft) report (R5-203214) </w:t>
      </w:r>
      <w:r w:rsidR="00D63852">
        <w:rPr>
          <w:sz w:val="22"/>
          <w:szCs w:val="22"/>
        </w:rPr>
        <w:t xml:space="preserve">RAN5 acknowledged that </w:t>
      </w:r>
      <w:r>
        <w:rPr>
          <w:sz w:val="22"/>
          <w:szCs w:val="22"/>
        </w:rPr>
        <w:t>the</w:t>
      </w:r>
      <w:r w:rsidRPr="009A7F85">
        <w:rPr>
          <w:sz w:val="22"/>
          <w:szCs w:val="22"/>
        </w:rPr>
        <w:t xml:space="preserve"> </w:t>
      </w:r>
      <w:r w:rsidR="00D63852">
        <w:rPr>
          <w:sz w:val="22"/>
          <w:szCs w:val="22"/>
        </w:rPr>
        <w:t>p</w:t>
      </w:r>
      <w:r w:rsidRPr="009A7F85">
        <w:rPr>
          <w:sz w:val="22"/>
          <w:szCs w:val="22"/>
        </w:rPr>
        <w:t>roposed IPCAN test envi</w:t>
      </w:r>
      <w:r>
        <w:rPr>
          <w:sz w:val="22"/>
          <w:szCs w:val="22"/>
        </w:rPr>
        <w:t>r</w:t>
      </w:r>
      <w:r w:rsidRPr="009A7F85">
        <w:rPr>
          <w:sz w:val="22"/>
          <w:szCs w:val="22"/>
        </w:rPr>
        <w:t xml:space="preserve">onment provides a pathway for </w:t>
      </w:r>
      <w:r w:rsidR="00354567">
        <w:rPr>
          <w:sz w:val="22"/>
          <w:szCs w:val="22"/>
        </w:rPr>
        <w:t xml:space="preserve">industry </w:t>
      </w:r>
      <w:r w:rsidR="00354567" w:rsidRPr="00354567">
        <w:rPr>
          <w:sz w:val="22"/>
          <w:szCs w:val="22"/>
        </w:rPr>
        <w:t xml:space="preserve">need </w:t>
      </w:r>
      <w:r w:rsidR="00354567">
        <w:rPr>
          <w:sz w:val="22"/>
          <w:szCs w:val="22"/>
        </w:rPr>
        <w:t>regarding MCS</w:t>
      </w:r>
      <w:r w:rsidR="00354567" w:rsidRPr="00354567">
        <w:rPr>
          <w:sz w:val="22"/>
          <w:szCs w:val="22"/>
        </w:rPr>
        <w:t xml:space="preserve"> certification </w:t>
      </w:r>
      <w:r w:rsidRPr="009A7F85">
        <w:rPr>
          <w:sz w:val="22"/>
          <w:szCs w:val="22"/>
        </w:rPr>
        <w:t xml:space="preserve">allowing </w:t>
      </w:r>
      <w:r w:rsidR="00354567">
        <w:rPr>
          <w:sz w:val="22"/>
          <w:szCs w:val="22"/>
        </w:rPr>
        <w:t>MCS</w:t>
      </w:r>
      <w:r w:rsidRPr="009A7F85">
        <w:rPr>
          <w:sz w:val="22"/>
          <w:szCs w:val="22"/>
        </w:rPr>
        <w:t xml:space="preserve"> UE to be tested as a full device. </w:t>
      </w:r>
      <w:r>
        <w:rPr>
          <w:sz w:val="22"/>
          <w:szCs w:val="22"/>
        </w:rPr>
        <w:t>There was an a</w:t>
      </w:r>
      <w:r w:rsidRPr="009A7F85">
        <w:rPr>
          <w:sz w:val="22"/>
          <w:szCs w:val="22"/>
        </w:rPr>
        <w:t xml:space="preserve">greement in principle </w:t>
      </w:r>
      <w:r>
        <w:rPr>
          <w:sz w:val="22"/>
          <w:szCs w:val="22"/>
        </w:rPr>
        <w:t>“</w:t>
      </w:r>
      <w:r w:rsidRPr="009A7F85">
        <w:rPr>
          <w:sz w:val="22"/>
          <w:szCs w:val="22"/>
        </w:rPr>
        <w:t>to adopt IPCAN-based MCPTT test model</w:t>
      </w:r>
      <w:r w:rsidR="00CB3417">
        <w:rPr>
          <w:sz w:val="22"/>
          <w:szCs w:val="22"/>
        </w:rPr>
        <w:t xml:space="preserve">” and to carry out the </w:t>
      </w:r>
      <w:r w:rsidRPr="009A7F85">
        <w:rPr>
          <w:sz w:val="22"/>
          <w:szCs w:val="22"/>
        </w:rPr>
        <w:t>following steps recommended to proceed further:</w:t>
      </w:r>
    </w:p>
    <w:p w:rsidR="009A7F85" w:rsidRPr="009A7F85" w:rsidRDefault="003A27DE" w:rsidP="009A7F85">
      <w:pPr>
        <w:rPr>
          <w:sz w:val="22"/>
          <w:szCs w:val="22"/>
        </w:rPr>
      </w:pPr>
      <w:r>
        <w:rPr>
          <w:sz w:val="22"/>
          <w:szCs w:val="22"/>
        </w:rPr>
        <w:lastRenderedPageBreak/>
        <w:t>“</w:t>
      </w:r>
      <w:r w:rsidR="009A7F85" w:rsidRPr="009A7F85">
        <w:rPr>
          <w:sz w:val="22"/>
          <w:szCs w:val="22"/>
        </w:rPr>
        <w:t>-Proponents to seek RAN approval to use IPCAN-based MCPTT test model for formal RAN5 verif</w:t>
      </w:r>
      <w:r w:rsidR="009A7F85">
        <w:rPr>
          <w:sz w:val="22"/>
          <w:szCs w:val="22"/>
        </w:rPr>
        <w:t>i</w:t>
      </w:r>
      <w:r w:rsidR="009A7F85" w:rsidRPr="009A7F85">
        <w:rPr>
          <w:sz w:val="22"/>
          <w:szCs w:val="22"/>
        </w:rPr>
        <w:t>cation and publication of reference test suite</w:t>
      </w:r>
      <w:r w:rsidR="00CB3417">
        <w:rPr>
          <w:sz w:val="22"/>
          <w:szCs w:val="22"/>
        </w:rPr>
        <w:t>.</w:t>
      </w:r>
    </w:p>
    <w:p w:rsidR="009A7F85" w:rsidRPr="009A7F85" w:rsidRDefault="009A7F85" w:rsidP="00DD14BA">
      <w:pPr>
        <w:rPr>
          <w:sz w:val="22"/>
          <w:szCs w:val="22"/>
        </w:rPr>
      </w:pPr>
      <w:r w:rsidRPr="009A7F85">
        <w:rPr>
          <w:sz w:val="22"/>
          <w:szCs w:val="22"/>
        </w:rPr>
        <w:t>- Test definition in TS 36.579-x shall be updated making E-UTRA procedures and message sequence informative for IPCAN-based MCPTT test model</w:t>
      </w:r>
      <w:r>
        <w:rPr>
          <w:sz w:val="22"/>
          <w:szCs w:val="22"/>
        </w:rPr>
        <w:t>.</w:t>
      </w:r>
      <w:r w:rsidR="003A27DE">
        <w:rPr>
          <w:sz w:val="22"/>
          <w:szCs w:val="22"/>
        </w:rPr>
        <w:t>”</w:t>
      </w:r>
    </w:p>
    <w:p w:rsidR="009A7F85" w:rsidRPr="009A7F85" w:rsidRDefault="00DD6FA6" w:rsidP="009A7F85">
      <w:pPr>
        <w:pStyle w:val="Heading1"/>
        <w:spacing w:before="280"/>
        <w:ind w:left="0" w:firstLine="0"/>
      </w:pPr>
      <w:r>
        <w:t>3</w:t>
      </w:r>
      <w:r w:rsidR="00B80CFA">
        <w:tab/>
        <w:t>Conclusion</w:t>
      </w:r>
    </w:p>
    <w:p w:rsidR="00CB3417" w:rsidRDefault="00CB3417">
      <w:pPr>
        <w:rPr>
          <w:sz w:val="22"/>
        </w:rPr>
      </w:pPr>
      <w:r>
        <w:rPr>
          <w:sz w:val="22"/>
        </w:rPr>
        <w:t>In this document we describe the background of the proposed IPCAN test model for MCS (</w:t>
      </w:r>
      <w:r w:rsidRPr="00CB3417">
        <w:rPr>
          <w:sz w:val="22"/>
        </w:rPr>
        <w:t>R5-204094</w:t>
      </w:r>
      <w:r>
        <w:rPr>
          <w:sz w:val="22"/>
        </w:rPr>
        <w:t xml:space="preserve">) and the agreement of its adoption </w:t>
      </w:r>
      <w:r w:rsidR="003428D6">
        <w:rPr>
          <w:sz w:val="22"/>
        </w:rPr>
        <w:t xml:space="preserve">in RAN5#88-e </w:t>
      </w:r>
      <w:r>
        <w:rPr>
          <w:sz w:val="22"/>
        </w:rPr>
        <w:t>upon RAN approval.</w:t>
      </w:r>
    </w:p>
    <w:p w:rsidR="00CB3417" w:rsidRPr="00CB3417" w:rsidRDefault="00B80CFA" w:rsidP="00CB3417">
      <w:pPr>
        <w:rPr>
          <w:sz w:val="22"/>
        </w:rPr>
      </w:pPr>
      <w:r>
        <w:rPr>
          <w:sz w:val="22"/>
        </w:rPr>
        <w:t xml:space="preserve">RAN is </w:t>
      </w:r>
      <w:r w:rsidR="00CB3417">
        <w:rPr>
          <w:sz w:val="22"/>
        </w:rPr>
        <w:t xml:space="preserve">therefore </w:t>
      </w:r>
      <w:r>
        <w:rPr>
          <w:sz w:val="22"/>
        </w:rPr>
        <w:t xml:space="preserve">kindly requested to </w:t>
      </w:r>
      <w:r w:rsidR="00D24D43">
        <w:rPr>
          <w:sz w:val="22"/>
        </w:rPr>
        <w:t>approve</w:t>
      </w:r>
      <w:r w:rsidR="009A7F85">
        <w:rPr>
          <w:sz w:val="22"/>
        </w:rPr>
        <w:t xml:space="preserve"> </w:t>
      </w:r>
      <w:r w:rsidR="00CB3417" w:rsidRPr="00CB3417">
        <w:rPr>
          <w:sz w:val="22"/>
        </w:rPr>
        <w:t>t</w:t>
      </w:r>
      <w:r w:rsidR="00CB3417">
        <w:rPr>
          <w:sz w:val="22"/>
        </w:rPr>
        <w:t>he</w:t>
      </w:r>
      <w:r w:rsidR="00CB3417" w:rsidRPr="00CB3417">
        <w:rPr>
          <w:sz w:val="22"/>
        </w:rPr>
        <w:t xml:space="preserve"> use IPCAN-based </w:t>
      </w:r>
      <w:r w:rsidR="00EE32B3">
        <w:rPr>
          <w:sz w:val="22"/>
        </w:rPr>
        <w:t>MCS</w:t>
      </w:r>
      <w:r w:rsidR="00CB3417" w:rsidRPr="00CB3417">
        <w:rPr>
          <w:sz w:val="22"/>
        </w:rPr>
        <w:t xml:space="preserve"> test model for formal RAN5 verification and publication of reference test suit</w:t>
      </w:r>
      <w:r w:rsidR="00EE32B3">
        <w:rPr>
          <w:sz w:val="22"/>
        </w:rPr>
        <w:t>e</w:t>
      </w:r>
      <w:bookmarkStart w:id="3" w:name="_GoBack"/>
      <w:bookmarkEnd w:id="3"/>
      <w:r w:rsidR="00CB3417" w:rsidRPr="00CB3417">
        <w:rPr>
          <w:sz w:val="22"/>
        </w:rPr>
        <w:t>.</w:t>
      </w:r>
    </w:p>
    <w:p w:rsidR="00B80CFA" w:rsidRDefault="00DD6FA6">
      <w:pPr>
        <w:pStyle w:val="Heading1"/>
        <w:spacing w:before="100" w:beforeAutospacing="1"/>
        <w:ind w:left="0" w:firstLine="0"/>
      </w:pPr>
      <w:r>
        <w:t>4</w:t>
      </w:r>
      <w:r w:rsidR="00B80CFA">
        <w:tab/>
        <w:t>References</w:t>
      </w:r>
    </w:p>
    <w:p w:rsidR="00B80CFA" w:rsidRDefault="00B80CFA">
      <w:pPr>
        <w:spacing w:before="100" w:beforeAutospacing="1"/>
        <w:ind w:left="720" w:hanging="720"/>
        <w:rPr>
          <w:sz w:val="22"/>
        </w:rPr>
      </w:pPr>
      <w:r>
        <w:rPr>
          <w:sz w:val="22"/>
        </w:rPr>
        <w:t>[1]</w:t>
      </w:r>
      <w:r>
        <w:rPr>
          <w:sz w:val="22"/>
        </w:rPr>
        <w:tab/>
        <w:t>3GPP TS 36.579-2: "Mission Critical (MC) services over LTE; Part 2: Mission Critical Push To Talk (MCPTT) User Equipment (UE) Protocol conformance specification"</w:t>
      </w:r>
    </w:p>
    <w:p w:rsidR="00B80CFA" w:rsidRDefault="00B80CFA">
      <w:pPr>
        <w:spacing w:before="100" w:beforeAutospacing="1"/>
        <w:ind w:left="720" w:hanging="720"/>
        <w:rPr>
          <w:sz w:val="22"/>
        </w:rPr>
      </w:pPr>
      <w:r>
        <w:rPr>
          <w:sz w:val="22"/>
        </w:rPr>
        <w:t>[2]</w:t>
      </w:r>
      <w:r>
        <w:rPr>
          <w:sz w:val="22"/>
        </w:rPr>
        <w:tab/>
        <w:t>3GPP TS 36.579-5: "Mission Critical (MC) services over LTE; Part 5: Abstract test suite(ATS)"</w:t>
      </w:r>
    </w:p>
    <w:p w:rsidR="00B80CFA" w:rsidRDefault="00B80CFA">
      <w:pPr>
        <w:spacing w:before="280"/>
      </w:pPr>
    </w:p>
    <w:sectPr w:rsidR="00B80CF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roid Sans Devanagari">
    <w:altName w:val="Calibri"/>
    <w:panose1 w:val="020B0604020202020204"/>
    <w:charset w:val="01"/>
    <w:family w:val="auto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SC Regular">
    <w:panose1 w:val="020B0604020202020204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95D"/>
    <w:rsid w:val="DFB71024"/>
    <w:rsid w:val="00016C35"/>
    <w:rsid w:val="00031EF1"/>
    <w:rsid w:val="000620C3"/>
    <w:rsid w:val="0008465A"/>
    <w:rsid w:val="00194447"/>
    <w:rsid w:val="00197661"/>
    <w:rsid w:val="001A0F04"/>
    <w:rsid w:val="00254986"/>
    <w:rsid w:val="002578C7"/>
    <w:rsid w:val="002821A6"/>
    <w:rsid w:val="00301F7E"/>
    <w:rsid w:val="003428D6"/>
    <w:rsid w:val="00354567"/>
    <w:rsid w:val="003A27DE"/>
    <w:rsid w:val="00527D9E"/>
    <w:rsid w:val="0054231F"/>
    <w:rsid w:val="00562579"/>
    <w:rsid w:val="005E21DA"/>
    <w:rsid w:val="00600CFF"/>
    <w:rsid w:val="00606C31"/>
    <w:rsid w:val="00671743"/>
    <w:rsid w:val="007507AB"/>
    <w:rsid w:val="007C12B8"/>
    <w:rsid w:val="007D0F05"/>
    <w:rsid w:val="00840056"/>
    <w:rsid w:val="008B559D"/>
    <w:rsid w:val="0094768C"/>
    <w:rsid w:val="009A7F85"/>
    <w:rsid w:val="009B7071"/>
    <w:rsid w:val="009E71D3"/>
    <w:rsid w:val="009E7B63"/>
    <w:rsid w:val="009F0C17"/>
    <w:rsid w:val="009F3B90"/>
    <w:rsid w:val="00A019A1"/>
    <w:rsid w:val="00A34B86"/>
    <w:rsid w:val="00A41578"/>
    <w:rsid w:val="00A83429"/>
    <w:rsid w:val="00AE63A2"/>
    <w:rsid w:val="00B80CFA"/>
    <w:rsid w:val="00B841C1"/>
    <w:rsid w:val="00BA795D"/>
    <w:rsid w:val="00BD6424"/>
    <w:rsid w:val="00BF5BF0"/>
    <w:rsid w:val="00C03609"/>
    <w:rsid w:val="00CB3417"/>
    <w:rsid w:val="00CD12B1"/>
    <w:rsid w:val="00D24D43"/>
    <w:rsid w:val="00D63852"/>
    <w:rsid w:val="00DD14BA"/>
    <w:rsid w:val="00DD5444"/>
    <w:rsid w:val="00DD6FA6"/>
    <w:rsid w:val="00E40193"/>
    <w:rsid w:val="00E9506A"/>
    <w:rsid w:val="00ED7A80"/>
    <w:rsid w:val="00EE32B3"/>
    <w:rsid w:val="00F10D16"/>
    <w:rsid w:val="00F7052A"/>
    <w:rsid w:val="02BF7389"/>
    <w:rsid w:val="7B77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AC5A7D7"/>
  <w15:chartTrackingRefBased/>
  <w15:docId w15:val="{D8768334-FE9A-614C-A285-0DC4C513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</w:pPr>
    <w:rPr>
      <w:lang w:val="en-GB" w:eastAsia="zh-C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0"/>
      </w:tabs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 w:cs="Arial"/>
      <w:sz w:val="36"/>
      <w:lang w:val="en-GB" w:eastAsia="zh-CN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spacing w:before="240" w:after="60"/>
      <w:outlineLvl w:val="1"/>
    </w:pPr>
    <w:rPr>
      <w:rFonts w:ascii="Calibri Light" w:eastAsia="MS Gothic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keepLines/>
      <w:numPr>
        <w:ilvl w:val="2"/>
        <w:numId w:val="1"/>
      </w:numPr>
      <w:tabs>
        <w:tab w:val="left" w:pos="0"/>
      </w:tabs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0"/>
      </w:tabs>
      <w:spacing w:before="120" w:after="180"/>
      <w:ind w:left="1418" w:hanging="1418"/>
      <w:outlineLvl w:val="3"/>
    </w:pPr>
    <w:rPr>
      <w:rFonts w:ascii="Arial" w:hAnsi="Arial"/>
      <w:b w:val="0"/>
      <w:bCs w:val="0"/>
      <w:color w:val="auto"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</w:rPr>
  </w:style>
  <w:style w:type="character" w:customStyle="1" w:styleId="HeaderChar">
    <w:name w:val="Header Char"/>
    <w:rPr>
      <w:rFonts w:ascii="Arial" w:eastAsia="Times New Roman" w:hAnsi="Arial" w:cs="Times New Roman"/>
      <w:b/>
      <w:sz w:val="18"/>
      <w:szCs w:val="20"/>
      <w:lang w:val="es-ES"/>
    </w:rPr>
  </w:style>
  <w:style w:type="character" w:customStyle="1" w:styleId="H6Char">
    <w:name w:val="H6 Char"/>
    <w:rPr>
      <w:rFonts w:ascii="Arial" w:eastAsia="Times New Roman" w:hAnsi="Arial" w:cs="Arial"/>
      <w:lang w:val="en-GB"/>
    </w:rPr>
  </w:style>
  <w:style w:type="character" w:customStyle="1" w:styleId="B1Char">
    <w:name w:val="B1 Char"/>
    <w:rPr>
      <w:rFonts w:ascii="Times New Roman" w:eastAsia="Times New Roman" w:hAnsi="Times New Roman" w:cs="Times New Roman"/>
    </w:rPr>
  </w:style>
  <w:style w:type="character" w:customStyle="1" w:styleId="st">
    <w:name w:val="st"/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TALChar">
    <w:name w:val="TAL Char"/>
    <w:rPr>
      <w:rFonts w:ascii="Arial" w:eastAsia="Times New Roman" w:hAnsi="Arial" w:cs="Arial"/>
      <w:sz w:val="18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</w:rPr>
  </w:style>
  <w:style w:type="character" w:customStyle="1" w:styleId="THChar">
    <w:name w:val="TH Char"/>
    <w:rPr>
      <w:rFonts w:ascii="Arial" w:eastAsia="Times New Roman" w:hAnsi="Arial" w:cs="Arial"/>
      <w:b/>
      <w:lang w:val="en-GB"/>
    </w:rPr>
  </w:style>
  <w:style w:type="character" w:customStyle="1" w:styleId="DefaultParagraphFont1">
    <w:name w:val="Default Paragraph Font1"/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hAnsi="Times New Roman" w:cs="Times New Roman" w:hint="default"/>
    </w:rPr>
  </w:style>
  <w:style w:type="character" w:customStyle="1" w:styleId="WW8Num2z8">
    <w:name w:val="WW8Num2z8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2z0">
    <w:name w:val="WW8Num2z0"/>
  </w:style>
  <w:style w:type="character" w:customStyle="1" w:styleId="WW8Num1z7">
    <w:name w:val="WW8Num1z7"/>
  </w:style>
  <w:style w:type="character" w:customStyle="1" w:styleId="EXCar">
    <w:name w:val="EX Car"/>
    <w:rPr>
      <w:rFonts w:ascii="Times New Roman" w:eastAsia="Times New Roman" w:hAnsi="Times New Roman" w:cs="Times New Roman"/>
      <w:lang w:val="en-GB"/>
    </w:rPr>
  </w:style>
  <w:style w:type="character" w:customStyle="1" w:styleId="WW8Num1z6">
    <w:name w:val="WW8Num1z6"/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Heading2Char">
    <w:name w:val="Heading 2 Char"/>
    <w:rPr>
      <w:rFonts w:ascii="Calibri Light" w:eastAsia="MS Gothic" w:hAnsi="Calibri Light" w:cs="Times New Roman"/>
      <w:b/>
      <w:bCs/>
      <w:i/>
      <w:iCs/>
      <w:sz w:val="28"/>
      <w:szCs w:val="28"/>
    </w:rPr>
  </w:style>
  <w:style w:type="character" w:customStyle="1" w:styleId="TFChar">
    <w:name w:val="TF Char"/>
    <w:rPr>
      <w:rFonts w:ascii="Arial" w:eastAsia="Times New Roman" w:hAnsi="Arial" w:cs="Arial"/>
      <w:b/>
    </w:rPr>
  </w:style>
  <w:style w:type="character" w:customStyle="1" w:styleId="Heading4Char">
    <w:name w:val="Heading 4 Char"/>
    <w:rPr>
      <w:rFonts w:ascii="Arial" w:eastAsia="Times New Roman" w:hAnsi="Arial" w:cs="Times New Roman"/>
      <w:sz w:val="24"/>
      <w:szCs w:val="20"/>
    </w:rPr>
  </w:style>
  <w:style w:type="character" w:customStyle="1" w:styleId="WW8Num1z5">
    <w:name w:val="WW8Num1z5"/>
  </w:style>
  <w:style w:type="character" w:styleId="Hyperlink">
    <w:name w:val="Hyperlink"/>
    <w:rPr>
      <w:color w:val="0563C1"/>
      <w:u w:val="single"/>
    </w:rPr>
  </w:style>
  <w:style w:type="character" w:customStyle="1" w:styleId="TACCar">
    <w:name w:val="TAC Car"/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WW8Num1z4">
    <w:name w:val="WW8Num1z4"/>
  </w:style>
  <w:style w:type="character" w:styleId="CommentReference">
    <w:name w:val="annotation reference"/>
    <w:rPr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sz w:val="16"/>
      <w:szCs w:val="16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Heading1Char">
    <w:name w:val="Heading 1 Char"/>
    <w:rPr>
      <w:rFonts w:ascii="Arial" w:eastAsia="Times New Roman" w:hAnsi="Arial" w:cs="Times New Roman"/>
      <w:sz w:val="36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2z7">
    <w:name w:val="WW8Num2z7"/>
  </w:style>
  <w:style w:type="character" w:customStyle="1" w:styleId="CRCoverPageChar">
    <w:name w:val="CR Cover Page Char"/>
    <w:rPr>
      <w:rFonts w:ascii="Arial" w:eastAsia="MS Mincho" w:hAnsi="Arial" w:cs="Arial"/>
    </w:rPr>
  </w:style>
  <w:style w:type="character" w:customStyle="1" w:styleId="B2Char">
    <w:name w:val="B2 Char"/>
    <w:rPr>
      <w:rFonts w:ascii="Times New Roman" w:eastAsia="Times New Roman" w:hAnsi="Times New Roman" w:cs="Times New Roman"/>
    </w:rPr>
  </w:style>
  <w:style w:type="character" w:customStyle="1" w:styleId="WW8Num1z8">
    <w:name w:val="WW8Num1z8"/>
  </w:style>
  <w:style w:type="paragraph" w:customStyle="1" w:styleId="H6">
    <w:name w:val="H6"/>
    <w:basedOn w:val="Heading5"/>
    <w:next w:val="Normal"/>
    <w:pPr>
      <w:keepNext/>
      <w:keepLines/>
      <w:numPr>
        <w:ilvl w:val="0"/>
        <w:numId w:val="0"/>
      </w:numPr>
      <w:tabs>
        <w:tab w:val="left" w:pos="0"/>
      </w:tabs>
      <w:spacing w:before="120" w:after="180"/>
      <w:ind w:left="1985" w:hanging="1985"/>
      <w:textAlignment w:val="baseline"/>
    </w:pPr>
    <w:rPr>
      <w:rFonts w:ascii="Arial" w:hAnsi="Arial"/>
      <w:b w:val="0"/>
      <w:bCs w:val="0"/>
      <w:i w:val="0"/>
      <w:iCs w:val="0"/>
      <w:sz w:val="20"/>
      <w:szCs w:val="20"/>
    </w:rPr>
  </w:style>
  <w:style w:type="paragraph" w:customStyle="1" w:styleId="HeaderandFooter">
    <w:name w:val="Header and Footer"/>
    <w:basedOn w:val="Normal"/>
    <w:pPr>
      <w:suppressLineNumbers/>
      <w:tabs>
        <w:tab w:val="center" w:pos="4986"/>
        <w:tab w:val="right" w:pos="9972"/>
      </w:tabs>
    </w:pPr>
  </w:style>
  <w:style w:type="paragraph" w:styleId="ListParagraph">
    <w:name w:val="List Paragraph"/>
    <w:basedOn w:val="Normal"/>
    <w:qFormat/>
    <w:pPr>
      <w:ind w:left="720"/>
    </w:pPr>
  </w:style>
  <w:style w:type="paragraph" w:customStyle="1" w:styleId="B1">
    <w:name w:val="B1"/>
    <w:basedOn w:val="List"/>
    <w:pPr>
      <w:overflowPunct/>
      <w:autoSpaceDE/>
      <w:ind w:left="568" w:hanging="284"/>
    </w:pPr>
  </w:style>
  <w:style w:type="paragraph" w:customStyle="1" w:styleId="FP">
    <w:name w:val="FP"/>
    <w:basedOn w:val="Normal"/>
    <w:pPr>
      <w:spacing w:after="0"/>
    </w:pPr>
  </w:style>
  <w:style w:type="paragraph" w:customStyle="1" w:styleId="CRCoverPage">
    <w:name w:val="CR Cover Page"/>
    <w:pPr>
      <w:suppressAutoHyphens/>
      <w:spacing w:after="120"/>
    </w:pPr>
    <w:rPr>
      <w:rFonts w:ascii="Arial" w:eastAsia="MS Mincho" w:hAnsi="Arial" w:cs="Arial"/>
      <w:lang w:val="en-GB" w:eastAsia="zh-CN"/>
    </w:rPr>
  </w:style>
  <w:style w:type="paragraph" w:customStyle="1" w:styleId="EX">
    <w:name w:val="EX"/>
    <w:basedOn w:val="Normal"/>
    <w:pPr>
      <w:keepLines/>
      <w:ind w:left="1702" w:hanging="1418"/>
      <w:textAlignment w:val="baseline"/>
    </w:p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 w:cs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B2">
    <w:name w:val="B2"/>
    <w:basedOn w:val="ListBullet2"/>
    <w:pPr>
      <w:ind w:left="851" w:hanging="284"/>
      <w:textAlignment w:val="baseline"/>
    </w:pPr>
  </w:style>
  <w:style w:type="paragraph" w:customStyle="1" w:styleId="Index">
    <w:name w:val="Index"/>
    <w:basedOn w:val="Normal"/>
    <w:pPr>
      <w:suppressLineNumbers/>
    </w:pPr>
    <w:rPr>
      <w:rFonts w:cs="Droid Sans Devanagari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customStyle="1" w:styleId="TH">
    <w:name w:val="TH"/>
    <w:basedOn w:val="Normal"/>
    <w:pPr>
      <w:keepNext/>
      <w:keepLines/>
      <w:spacing w:before="60"/>
      <w:jc w:val="center"/>
      <w:textAlignment w:val="baseline"/>
    </w:pPr>
    <w:rPr>
      <w:rFonts w:ascii="Arial" w:hAnsi="Arial" w:cs="Arial"/>
      <w:b/>
    </w:rPr>
  </w:style>
  <w:style w:type="paragraph" w:styleId="NormalWeb">
    <w:name w:val="Normal (Web)"/>
    <w:basedOn w:val="Normal"/>
    <w:pPr>
      <w:overflowPunct/>
      <w:autoSpaceDE/>
      <w:spacing w:before="280" w:after="280"/>
    </w:pPr>
    <w:rPr>
      <w:sz w:val="24"/>
      <w:szCs w:val="24"/>
      <w:lang w:val="es-ES"/>
    </w:rPr>
  </w:style>
  <w:style w:type="paragraph" w:styleId="ListBullet2">
    <w:name w:val="List Bullet 2"/>
    <w:basedOn w:val="Normal"/>
    <w:pPr>
      <w:ind w:left="566" w:hanging="283"/>
      <w:contextualSpacing/>
    </w:pPr>
  </w:style>
  <w:style w:type="paragraph" w:styleId="List">
    <w:name w:val="List"/>
    <w:basedOn w:val="Normal"/>
    <w:pPr>
      <w:ind w:left="283" w:hanging="283"/>
      <w:contextualSpacing/>
    </w:pPr>
  </w:style>
  <w:style w:type="paragraph" w:styleId="Header">
    <w:name w:val="header"/>
    <w:pPr>
      <w:widowControl w:val="0"/>
      <w:suppressAutoHyphens/>
      <w:overflowPunct w:val="0"/>
      <w:autoSpaceDE w:val="0"/>
    </w:pPr>
    <w:rPr>
      <w:rFonts w:ascii="Arial" w:hAnsi="Arial" w:cs="Arial"/>
      <w:b/>
      <w:sz w:val="18"/>
      <w:lang w:val="en-GB" w:eastAsia="zh-CN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CommentText">
    <w:name w:val="annotation text"/>
    <w:basedOn w:val="Normal"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pPr>
      <w:keepNext/>
      <w:keepLines/>
      <w:spacing w:after="0"/>
      <w:textAlignment w:val="baseline"/>
    </w:pPr>
    <w:rPr>
      <w:rFonts w:ascii="Arial" w:hAnsi="Arial" w:cs="Arial"/>
      <w:sz w:val="18"/>
    </w:rPr>
  </w:style>
  <w:style w:type="paragraph" w:customStyle="1" w:styleId="TF">
    <w:name w:val="TF"/>
    <w:basedOn w:val="Normal"/>
    <w:pPr>
      <w:keepLines/>
      <w:overflowPunct/>
      <w:autoSpaceDE/>
      <w:spacing w:after="240"/>
      <w:jc w:val="center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UPV/EHU</Company>
  <LinksUpToDate>false</LinksUpToDate>
  <CharactersWithSpaces>5356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Fidel Liberal</dc:creator>
  <cp:keywords/>
  <dc:description/>
  <cp:lastModifiedBy>Fidel Liberal</cp:lastModifiedBy>
  <cp:revision>3</cp:revision>
  <cp:lastPrinted>1995-11-21T17:41:00Z</cp:lastPrinted>
  <dcterms:created xsi:type="dcterms:W3CDTF">2020-09-07T19:00:00Z</dcterms:created>
  <dcterms:modified xsi:type="dcterms:W3CDTF">2020-09-07T19:02:00Z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1033-10.1.0.6757</vt:lpwstr>
  </property>
</Properties>
</file>