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6D96" w:rsidRPr="006B58F3" w:rsidRDefault="00AE6D96" w:rsidP="00AE6D96">
      <w:pPr>
        <w:pStyle w:val="CRCoverPage"/>
        <w:outlineLvl w:val="0"/>
        <w:rPr>
          <w:rFonts w:cs="Arial"/>
          <w:b/>
          <w:sz w:val="24"/>
          <w:szCs w:val="24"/>
          <w:lang w:val="en-US" w:eastAsia="zh-CN"/>
        </w:rPr>
      </w:pPr>
      <w:r w:rsidRPr="006B58F3">
        <w:rPr>
          <w:rFonts w:eastAsia="MS Mincho" w:cs="Arial"/>
          <w:b/>
          <w:sz w:val="24"/>
          <w:szCs w:val="24"/>
          <w:lang w:val="en-US"/>
        </w:rPr>
        <w:t xml:space="preserve">3GPP TSG-RAN WG4 Meeting #94-e                            </w:t>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sidRPr="006B58F3">
        <w:rPr>
          <w:rFonts w:eastAsia="MS Mincho" w:cs="Arial"/>
          <w:b/>
          <w:sz w:val="24"/>
          <w:szCs w:val="24"/>
          <w:lang w:val="en-US"/>
        </w:rPr>
        <w:t>R4-20</w:t>
      </w:r>
      <w:r w:rsidR="00A95B8A">
        <w:rPr>
          <w:rFonts w:cs="Arial" w:hint="eastAsia"/>
          <w:b/>
          <w:sz w:val="24"/>
          <w:szCs w:val="24"/>
          <w:lang w:val="en-US" w:eastAsia="zh-CN"/>
        </w:rPr>
        <w:t>02344</w:t>
      </w:r>
    </w:p>
    <w:p w:rsidR="00AE6D96" w:rsidRPr="00AE302B" w:rsidRDefault="00AE6D96" w:rsidP="00AE6D96">
      <w:pPr>
        <w:pStyle w:val="CRCoverPage"/>
        <w:outlineLvl w:val="0"/>
        <w:rPr>
          <w:rFonts w:cs="Arial"/>
          <w:b/>
          <w:sz w:val="24"/>
          <w:szCs w:val="24"/>
          <w:lang w:val="en-US" w:eastAsia="zh-CN"/>
        </w:rPr>
      </w:pPr>
      <w:r w:rsidRPr="006B58F3">
        <w:rPr>
          <w:rFonts w:eastAsia="MS Mincho" w:cs="Arial"/>
          <w:b/>
          <w:sz w:val="24"/>
          <w:szCs w:val="24"/>
          <w:lang w:val="en-US"/>
        </w:rPr>
        <w:t>Online, 24 Feb. – 6 Mar., 2020</w:t>
      </w:r>
      <w:r w:rsidR="00AE2E68">
        <w:rPr>
          <w:rFonts w:cs="Arial"/>
          <w:b/>
          <w:sz w:val="24"/>
          <w:szCs w:val="24"/>
          <w:lang w:val="en-US" w:eastAsia="zh-CN"/>
        </w:rPr>
        <w:tab/>
      </w:r>
      <w:r w:rsidR="00AE2E68">
        <w:rPr>
          <w:rFonts w:cs="Arial"/>
          <w:b/>
          <w:sz w:val="24"/>
          <w:szCs w:val="24"/>
          <w:lang w:val="en-US" w:eastAsia="zh-CN"/>
        </w:rPr>
        <w:tab/>
      </w:r>
      <w:r w:rsidR="00AE2E68">
        <w:rPr>
          <w:rFonts w:cs="Arial"/>
          <w:b/>
          <w:sz w:val="24"/>
          <w:szCs w:val="24"/>
          <w:lang w:val="en-US" w:eastAsia="zh-CN"/>
        </w:rPr>
        <w:tab/>
      </w:r>
      <w:r w:rsidR="00AE2E68">
        <w:rPr>
          <w:rFonts w:cs="Arial"/>
          <w:b/>
          <w:sz w:val="24"/>
          <w:szCs w:val="24"/>
          <w:lang w:val="en-US" w:eastAsia="zh-CN"/>
        </w:rPr>
        <w:tab/>
      </w:r>
      <w:r w:rsidR="00AE2E68">
        <w:rPr>
          <w:rFonts w:cs="Arial"/>
          <w:b/>
          <w:sz w:val="24"/>
          <w:szCs w:val="24"/>
          <w:lang w:val="en-US" w:eastAsia="zh-CN"/>
        </w:rPr>
        <w:tab/>
      </w:r>
      <w:r w:rsidR="00AE2E68">
        <w:rPr>
          <w:rFonts w:cs="Arial"/>
          <w:b/>
          <w:sz w:val="24"/>
          <w:szCs w:val="24"/>
          <w:lang w:val="en-US" w:eastAsia="zh-CN"/>
        </w:rPr>
        <w:tab/>
      </w:r>
      <w:r w:rsidR="00AE2E68">
        <w:rPr>
          <w:rFonts w:cs="Arial"/>
          <w:b/>
          <w:sz w:val="24"/>
          <w:szCs w:val="24"/>
          <w:lang w:val="en-US" w:eastAsia="zh-CN"/>
        </w:rPr>
        <w:tab/>
      </w:r>
      <w:r w:rsidR="00AE2E68">
        <w:rPr>
          <w:rFonts w:cs="Arial"/>
          <w:b/>
          <w:sz w:val="24"/>
          <w:szCs w:val="24"/>
          <w:lang w:val="en-US" w:eastAsia="zh-CN"/>
        </w:rPr>
        <w:tab/>
      </w:r>
      <w:r w:rsidR="00AE2E68">
        <w:rPr>
          <w:rFonts w:cs="Arial"/>
          <w:b/>
          <w:sz w:val="24"/>
          <w:szCs w:val="24"/>
          <w:lang w:val="en-US" w:eastAsia="zh-CN"/>
        </w:rPr>
        <w:tab/>
      </w:r>
      <w:r w:rsidR="00AE2E68">
        <w:rPr>
          <w:rFonts w:cs="Arial"/>
          <w:b/>
          <w:sz w:val="24"/>
          <w:szCs w:val="24"/>
          <w:lang w:val="en-US" w:eastAsia="zh-CN"/>
        </w:rPr>
        <w:tab/>
      </w:r>
      <w:r w:rsidR="00AE2E68">
        <w:rPr>
          <w:rFonts w:cs="Arial"/>
          <w:b/>
          <w:sz w:val="24"/>
          <w:szCs w:val="24"/>
          <w:lang w:val="en-US" w:eastAsia="zh-CN"/>
        </w:rPr>
        <w:tab/>
      </w:r>
      <w:r w:rsidR="00AE2E68">
        <w:rPr>
          <w:rFonts w:cs="Arial"/>
          <w:b/>
          <w:sz w:val="24"/>
          <w:szCs w:val="24"/>
          <w:lang w:val="en-US" w:eastAsia="zh-CN"/>
        </w:rPr>
        <w:tab/>
      </w:r>
      <w:r w:rsidR="00AE2E68">
        <w:rPr>
          <w:rFonts w:cs="Arial"/>
          <w:b/>
          <w:sz w:val="24"/>
          <w:szCs w:val="24"/>
          <w:lang w:val="en-US" w:eastAsia="zh-CN"/>
        </w:rPr>
        <w:tab/>
      </w:r>
      <w:bookmarkStart w:id="0" w:name="_GoBack"/>
      <w:bookmarkEnd w:id="0"/>
      <w:r w:rsidR="00A95B8A">
        <w:rPr>
          <w:rFonts w:cs="Arial" w:hint="eastAsia"/>
          <w:b/>
          <w:sz w:val="24"/>
          <w:szCs w:val="24"/>
          <w:lang w:val="en-US" w:eastAsia="zh-CN"/>
        </w:rPr>
        <w:t>revision of R4-2002263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rsidTr="00AA32EF">
        <w:tc>
          <w:tcPr>
            <w:tcW w:w="9641" w:type="dxa"/>
            <w:gridSpan w:val="9"/>
            <w:tcBorders>
              <w:top w:val="single" w:sz="4" w:space="0" w:color="auto"/>
              <w:left w:val="single" w:sz="4" w:space="0" w:color="auto"/>
              <w:right w:val="single" w:sz="4" w:space="0" w:color="auto"/>
            </w:tcBorders>
          </w:tcPr>
          <w:p w:rsidR="00C15CFC" w:rsidRDefault="00C15CFC" w:rsidP="00AA32EF">
            <w:pPr>
              <w:pStyle w:val="CRCoverPage"/>
              <w:spacing w:after="0"/>
              <w:jc w:val="right"/>
              <w:rPr>
                <w:i/>
                <w:noProof/>
              </w:rPr>
            </w:pPr>
            <w:r>
              <w:rPr>
                <w:i/>
                <w:noProof/>
                <w:sz w:val="14"/>
              </w:rPr>
              <w:t>CR-Form-v12.0</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jc w:val="center"/>
              <w:rPr>
                <w:noProof/>
              </w:rPr>
            </w:pPr>
            <w:r>
              <w:rPr>
                <w:b/>
                <w:noProof/>
                <w:sz w:val="32"/>
              </w:rPr>
              <w:t>CHANGE REQUEST</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sz w:val="8"/>
                <w:szCs w:val="8"/>
              </w:rPr>
            </w:pPr>
          </w:p>
        </w:tc>
      </w:tr>
      <w:tr w:rsidR="00C15CFC" w:rsidTr="00AA32EF">
        <w:tc>
          <w:tcPr>
            <w:tcW w:w="142" w:type="dxa"/>
            <w:tcBorders>
              <w:left w:val="single" w:sz="4" w:space="0" w:color="auto"/>
            </w:tcBorders>
          </w:tcPr>
          <w:p w:rsidR="00C15CFC" w:rsidRDefault="00C15CFC" w:rsidP="00AA32EF">
            <w:pPr>
              <w:pStyle w:val="CRCoverPage"/>
              <w:spacing w:after="0"/>
              <w:jc w:val="right"/>
              <w:rPr>
                <w:noProof/>
              </w:rPr>
            </w:pPr>
          </w:p>
        </w:tc>
        <w:tc>
          <w:tcPr>
            <w:tcW w:w="1559" w:type="dxa"/>
            <w:shd w:val="pct30" w:color="FFFF00" w:fill="auto"/>
          </w:tcPr>
          <w:p w:rsidR="00C15CFC" w:rsidRPr="00410371" w:rsidRDefault="00265010" w:rsidP="004B0819">
            <w:pPr>
              <w:pStyle w:val="CRCoverPage"/>
              <w:spacing w:after="0"/>
              <w:rPr>
                <w:b/>
                <w:noProof/>
                <w:sz w:val="28"/>
                <w:lang w:eastAsia="zh-CN"/>
              </w:rPr>
            </w:pPr>
            <w:r>
              <w:rPr>
                <w:b/>
                <w:noProof/>
                <w:sz w:val="28"/>
              </w:rPr>
              <w:t>3</w:t>
            </w:r>
            <w:r>
              <w:rPr>
                <w:rFonts w:hint="eastAsia"/>
                <w:b/>
                <w:noProof/>
                <w:sz w:val="28"/>
                <w:lang w:eastAsia="zh-CN"/>
              </w:rPr>
              <w:t>6</w:t>
            </w:r>
            <w:r w:rsidR="00932547">
              <w:rPr>
                <w:b/>
                <w:noProof/>
                <w:sz w:val="28"/>
              </w:rPr>
              <w:t>.1</w:t>
            </w:r>
            <w:r w:rsidR="004B0819">
              <w:rPr>
                <w:rFonts w:hint="eastAsia"/>
                <w:b/>
                <w:noProof/>
                <w:sz w:val="28"/>
                <w:lang w:eastAsia="zh-CN"/>
              </w:rPr>
              <w:t>33</w:t>
            </w:r>
          </w:p>
        </w:tc>
        <w:tc>
          <w:tcPr>
            <w:tcW w:w="709" w:type="dxa"/>
          </w:tcPr>
          <w:p w:rsidR="00C15CFC" w:rsidRDefault="00C15CFC" w:rsidP="00AA32EF">
            <w:pPr>
              <w:pStyle w:val="CRCoverPage"/>
              <w:spacing w:after="0"/>
              <w:jc w:val="center"/>
              <w:rPr>
                <w:noProof/>
              </w:rPr>
            </w:pPr>
            <w:r>
              <w:rPr>
                <w:b/>
                <w:noProof/>
                <w:sz w:val="28"/>
              </w:rPr>
              <w:t>CR</w:t>
            </w:r>
          </w:p>
        </w:tc>
        <w:tc>
          <w:tcPr>
            <w:tcW w:w="1276" w:type="dxa"/>
            <w:shd w:val="pct30" w:color="FFFF00" w:fill="auto"/>
          </w:tcPr>
          <w:p w:rsidR="00C15CFC" w:rsidRPr="00AE2E68" w:rsidRDefault="00AE6D96" w:rsidP="004B0819">
            <w:pPr>
              <w:pStyle w:val="CRCoverPage"/>
              <w:spacing w:after="0"/>
              <w:rPr>
                <w:b/>
                <w:bCs/>
                <w:noProof/>
                <w:sz w:val="28"/>
                <w:szCs w:val="28"/>
                <w:lang w:eastAsia="zh-CN"/>
              </w:rPr>
            </w:pPr>
            <w:r w:rsidRPr="00AE2E68">
              <w:rPr>
                <w:rFonts w:hint="eastAsia"/>
                <w:b/>
                <w:bCs/>
                <w:noProof/>
                <w:sz w:val="28"/>
                <w:szCs w:val="28"/>
                <w:lang w:eastAsia="zh-CN"/>
              </w:rPr>
              <w:t>6795</w:t>
            </w:r>
          </w:p>
        </w:tc>
        <w:tc>
          <w:tcPr>
            <w:tcW w:w="709" w:type="dxa"/>
          </w:tcPr>
          <w:p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rsidR="00C15CFC" w:rsidRPr="00410371" w:rsidRDefault="00AE2E68" w:rsidP="00AA32EF">
            <w:pPr>
              <w:pStyle w:val="CRCoverPage"/>
              <w:spacing w:after="0"/>
              <w:jc w:val="center"/>
              <w:rPr>
                <w:b/>
                <w:noProof/>
                <w:lang w:eastAsia="zh-CN"/>
              </w:rPr>
            </w:pPr>
            <w:r>
              <w:rPr>
                <w:b/>
                <w:noProof/>
                <w:sz w:val="28"/>
                <w:lang w:eastAsia="zh-CN"/>
              </w:rPr>
              <w:t>2</w:t>
            </w:r>
          </w:p>
        </w:tc>
        <w:tc>
          <w:tcPr>
            <w:tcW w:w="2410" w:type="dxa"/>
          </w:tcPr>
          <w:p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5CFC" w:rsidRPr="00410371" w:rsidRDefault="002B1602" w:rsidP="006822CB">
            <w:pPr>
              <w:pStyle w:val="CRCoverPage"/>
              <w:spacing w:after="0"/>
              <w:jc w:val="center"/>
              <w:rPr>
                <w:noProof/>
                <w:sz w:val="28"/>
              </w:rPr>
            </w:pPr>
            <w:r>
              <w:fldChar w:fldCharType="begin"/>
            </w:r>
            <w:r>
              <w:instrText xml:space="preserve"> DOCPROPERTY  Version  \* MERGEFORMAT </w:instrText>
            </w:r>
            <w:r>
              <w:fldChar w:fldCharType="separate"/>
            </w:r>
            <w:r w:rsidR="00083A17" w:rsidRPr="006822CB">
              <w:rPr>
                <w:rFonts w:hint="eastAsia"/>
                <w:b/>
                <w:noProof/>
                <w:sz w:val="28"/>
                <w:lang w:eastAsia="zh-CN"/>
              </w:rPr>
              <w:t>16.</w:t>
            </w:r>
            <w:r w:rsidR="0023513D">
              <w:rPr>
                <w:rFonts w:hint="eastAsia"/>
                <w:b/>
                <w:noProof/>
                <w:sz w:val="28"/>
                <w:lang w:eastAsia="zh-CN"/>
              </w:rPr>
              <w:t>4</w:t>
            </w:r>
            <w:r w:rsidR="00083A17" w:rsidRPr="006822CB">
              <w:rPr>
                <w:rFonts w:hint="eastAsia"/>
                <w:b/>
                <w:noProof/>
                <w:sz w:val="28"/>
                <w:lang w:eastAsia="zh-CN"/>
              </w:rPr>
              <w:t>.</w:t>
            </w:r>
            <w:r w:rsidR="00932547" w:rsidRPr="006822CB">
              <w:rPr>
                <w:b/>
                <w:noProof/>
                <w:sz w:val="28"/>
              </w:rPr>
              <w:t>0</w:t>
            </w:r>
            <w:r>
              <w:rPr>
                <w:b/>
                <w:noProof/>
                <w:sz w:val="28"/>
              </w:rPr>
              <w:fldChar w:fldCharType="end"/>
            </w:r>
          </w:p>
        </w:tc>
        <w:tc>
          <w:tcPr>
            <w:tcW w:w="143" w:type="dxa"/>
            <w:tcBorders>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top w:val="single" w:sz="4" w:space="0" w:color="auto"/>
            </w:tcBorders>
          </w:tcPr>
          <w:p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rsidTr="00AA32EF">
        <w:tc>
          <w:tcPr>
            <w:tcW w:w="9641" w:type="dxa"/>
            <w:gridSpan w:val="9"/>
          </w:tcPr>
          <w:p w:rsidR="00C15CFC" w:rsidRDefault="00C15CFC" w:rsidP="00AA32EF">
            <w:pPr>
              <w:pStyle w:val="CRCoverPage"/>
              <w:spacing w:after="0"/>
              <w:rPr>
                <w:noProof/>
                <w:sz w:val="8"/>
                <w:szCs w:val="8"/>
              </w:rPr>
            </w:pPr>
          </w:p>
        </w:tc>
      </w:tr>
    </w:tbl>
    <w:p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rsidTr="00AA32EF">
        <w:tc>
          <w:tcPr>
            <w:tcW w:w="2835" w:type="dxa"/>
          </w:tcPr>
          <w:p w:rsidR="00C15CFC" w:rsidRDefault="00C15CFC" w:rsidP="00AA32EF">
            <w:pPr>
              <w:pStyle w:val="CRCoverPage"/>
              <w:tabs>
                <w:tab w:val="right" w:pos="2751"/>
              </w:tabs>
              <w:spacing w:after="0"/>
              <w:rPr>
                <w:b/>
                <w:i/>
                <w:noProof/>
              </w:rPr>
            </w:pPr>
            <w:r>
              <w:rPr>
                <w:b/>
                <w:i/>
                <w:noProof/>
              </w:rPr>
              <w:t>Proposed change affects:</w:t>
            </w:r>
          </w:p>
        </w:tc>
        <w:tc>
          <w:tcPr>
            <w:tcW w:w="1418" w:type="dxa"/>
          </w:tcPr>
          <w:p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5CFC" w:rsidRDefault="00C15CFC" w:rsidP="00AA32EF">
            <w:pPr>
              <w:pStyle w:val="CRCoverPage"/>
              <w:spacing w:after="0"/>
              <w:jc w:val="center"/>
              <w:rPr>
                <w:b/>
                <w:caps/>
                <w:noProof/>
              </w:rPr>
            </w:pPr>
          </w:p>
        </w:tc>
        <w:tc>
          <w:tcPr>
            <w:tcW w:w="709" w:type="dxa"/>
            <w:tcBorders>
              <w:left w:val="single" w:sz="4" w:space="0" w:color="auto"/>
            </w:tcBorders>
          </w:tcPr>
          <w:p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5CFC" w:rsidRDefault="00932547" w:rsidP="00AA32EF">
            <w:pPr>
              <w:pStyle w:val="CRCoverPage"/>
              <w:spacing w:after="0"/>
              <w:jc w:val="center"/>
              <w:rPr>
                <w:b/>
                <w:caps/>
                <w:noProof/>
              </w:rPr>
            </w:pPr>
            <w:r>
              <w:rPr>
                <w:b/>
                <w:caps/>
                <w:noProof/>
              </w:rPr>
              <w:t>x</w:t>
            </w:r>
          </w:p>
        </w:tc>
        <w:tc>
          <w:tcPr>
            <w:tcW w:w="2126" w:type="dxa"/>
          </w:tcPr>
          <w:p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5CFC" w:rsidRDefault="00C15CFC" w:rsidP="00AA32EF">
            <w:pPr>
              <w:pStyle w:val="CRCoverPage"/>
              <w:spacing w:after="0"/>
              <w:jc w:val="center"/>
              <w:rPr>
                <w:b/>
                <w:caps/>
                <w:noProof/>
              </w:rPr>
            </w:pPr>
          </w:p>
        </w:tc>
        <w:tc>
          <w:tcPr>
            <w:tcW w:w="1418" w:type="dxa"/>
            <w:tcBorders>
              <w:left w:val="nil"/>
            </w:tcBorders>
          </w:tcPr>
          <w:p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5CFC" w:rsidRDefault="00C15CFC" w:rsidP="00AA32EF">
            <w:pPr>
              <w:pStyle w:val="CRCoverPage"/>
              <w:spacing w:after="0"/>
              <w:jc w:val="center"/>
              <w:rPr>
                <w:b/>
                <w:bCs/>
                <w:caps/>
                <w:noProof/>
              </w:rPr>
            </w:pPr>
          </w:p>
        </w:tc>
      </w:tr>
    </w:tbl>
    <w:p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rsidTr="00AA32EF">
        <w:tc>
          <w:tcPr>
            <w:tcW w:w="9640" w:type="dxa"/>
            <w:gridSpan w:val="11"/>
          </w:tcPr>
          <w:p w:rsidR="00C15CFC" w:rsidRDefault="00C15CFC" w:rsidP="00AA32EF">
            <w:pPr>
              <w:pStyle w:val="CRCoverPage"/>
              <w:spacing w:after="0"/>
              <w:rPr>
                <w:noProof/>
                <w:sz w:val="8"/>
                <w:szCs w:val="8"/>
              </w:rPr>
            </w:pPr>
          </w:p>
        </w:tc>
      </w:tr>
      <w:tr w:rsidR="00C15CFC" w:rsidTr="00AA32EF">
        <w:tc>
          <w:tcPr>
            <w:tcW w:w="1843" w:type="dxa"/>
            <w:tcBorders>
              <w:top w:val="single" w:sz="4" w:space="0" w:color="auto"/>
              <w:left w:val="single" w:sz="4" w:space="0" w:color="auto"/>
            </w:tcBorders>
          </w:tcPr>
          <w:p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5CFC" w:rsidRDefault="000D5930" w:rsidP="00BE5C60">
            <w:pPr>
              <w:pStyle w:val="CRCoverPage"/>
              <w:spacing w:after="0"/>
              <w:rPr>
                <w:noProof/>
                <w:lang w:eastAsia="zh-CN"/>
              </w:rPr>
            </w:pPr>
            <w:r>
              <w:rPr>
                <w:lang w:eastAsia="zh-CN"/>
              </w:rPr>
              <w:t xml:space="preserve">CR on </w:t>
            </w:r>
            <w:r>
              <w:rPr>
                <w:rFonts w:hint="eastAsia"/>
                <w:lang w:eastAsia="zh-CN"/>
              </w:rPr>
              <w:t>logged MDT requirements</w:t>
            </w:r>
            <w:r w:rsidR="004B0819">
              <w:rPr>
                <w:lang w:eastAsia="zh-CN"/>
              </w:rPr>
              <w:t xml:space="preserve"> (</w:t>
            </w:r>
            <w:r>
              <w:rPr>
                <w:rFonts w:hint="eastAsia"/>
                <w:lang w:eastAsia="zh-CN"/>
              </w:rPr>
              <w:t xml:space="preserve">2, </w:t>
            </w:r>
            <w:r w:rsidR="00BE5C60">
              <w:rPr>
                <w:rFonts w:hint="eastAsia"/>
                <w:lang w:eastAsia="zh-CN"/>
              </w:rPr>
              <w:t>4.3)</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5CFC" w:rsidRDefault="009C4EB9" w:rsidP="004638CD">
            <w:pPr>
              <w:pStyle w:val="CRCoverPage"/>
              <w:spacing w:after="0"/>
              <w:rPr>
                <w:noProof/>
                <w:lang w:eastAsia="zh-CN"/>
              </w:rPr>
            </w:pPr>
            <w:r>
              <w:rPr>
                <w:rFonts w:hint="eastAsia"/>
                <w:noProof/>
                <w:lang w:eastAsia="zh-CN"/>
              </w:rPr>
              <w:t>CMCC</w:t>
            </w:r>
            <w:r w:rsidR="00B54C39">
              <w:rPr>
                <w:rFonts w:hint="eastAsia"/>
                <w:noProof/>
                <w:lang w:eastAsia="zh-CN"/>
              </w:rPr>
              <w:t>, Ericsson</w:t>
            </w: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5CFC" w:rsidRDefault="00932547" w:rsidP="00932547">
            <w:pPr>
              <w:pStyle w:val="CRCoverPage"/>
              <w:spacing w:after="0"/>
              <w:rPr>
                <w:noProof/>
              </w:rPr>
            </w:pPr>
            <w:r>
              <w:rPr>
                <w:noProof/>
              </w:rPr>
              <w:t>R4</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rsidR="00C15CFC" w:rsidRDefault="000D5930" w:rsidP="00932547">
            <w:pPr>
              <w:pStyle w:val="CRCoverPage"/>
              <w:spacing w:after="0"/>
              <w:rPr>
                <w:noProof/>
              </w:rPr>
            </w:pPr>
            <w:r w:rsidRPr="000D5930">
              <w:rPr>
                <w:noProof/>
                <w:lang w:eastAsia="zh-CN"/>
              </w:rPr>
              <w:t>NR_SON_MDT-Core</w:t>
            </w:r>
          </w:p>
        </w:tc>
        <w:tc>
          <w:tcPr>
            <w:tcW w:w="567" w:type="dxa"/>
            <w:tcBorders>
              <w:left w:val="nil"/>
            </w:tcBorders>
          </w:tcPr>
          <w:p w:rsidR="00C15CFC" w:rsidRDefault="00C15CFC" w:rsidP="00AA32EF">
            <w:pPr>
              <w:pStyle w:val="CRCoverPage"/>
              <w:spacing w:after="0"/>
              <w:ind w:right="100"/>
              <w:rPr>
                <w:noProof/>
              </w:rPr>
            </w:pPr>
          </w:p>
        </w:tc>
        <w:tc>
          <w:tcPr>
            <w:tcW w:w="1417" w:type="dxa"/>
            <w:gridSpan w:val="3"/>
            <w:tcBorders>
              <w:left w:val="nil"/>
            </w:tcBorders>
          </w:tcPr>
          <w:p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5CFC" w:rsidRDefault="00932547" w:rsidP="00903CBA">
            <w:pPr>
              <w:pStyle w:val="CRCoverPage"/>
              <w:spacing w:after="0"/>
              <w:ind w:left="100"/>
              <w:rPr>
                <w:noProof/>
                <w:lang w:eastAsia="zh-CN"/>
              </w:rPr>
            </w:pPr>
            <w:r>
              <w:rPr>
                <w:noProof/>
              </w:rPr>
              <w:t>20</w:t>
            </w:r>
            <w:r w:rsidR="004B3C29">
              <w:rPr>
                <w:rFonts w:hint="eastAsia"/>
                <w:noProof/>
                <w:lang w:eastAsia="zh-CN"/>
              </w:rPr>
              <w:t>20-</w:t>
            </w:r>
            <w:r w:rsidR="00903CBA">
              <w:rPr>
                <w:rFonts w:hint="eastAsia"/>
                <w:noProof/>
                <w:lang w:eastAsia="zh-CN"/>
              </w:rPr>
              <w:t>02-02</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1986" w:type="dxa"/>
            <w:gridSpan w:val="4"/>
          </w:tcPr>
          <w:p w:rsidR="00C15CFC" w:rsidRDefault="00C15CFC" w:rsidP="00AA32EF">
            <w:pPr>
              <w:pStyle w:val="CRCoverPage"/>
              <w:spacing w:after="0"/>
              <w:rPr>
                <w:noProof/>
                <w:sz w:val="8"/>
                <w:szCs w:val="8"/>
              </w:rPr>
            </w:pPr>
          </w:p>
        </w:tc>
        <w:tc>
          <w:tcPr>
            <w:tcW w:w="2267" w:type="dxa"/>
            <w:gridSpan w:val="2"/>
          </w:tcPr>
          <w:p w:rsidR="00C15CFC" w:rsidRDefault="00C15CFC" w:rsidP="00AA32EF">
            <w:pPr>
              <w:pStyle w:val="CRCoverPage"/>
              <w:spacing w:after="0"/>
              <w:rPr>
                <w:noProof/>
                <w:sz w:val="8"/>
                <w:szCs w:val="8"/>
              </w:rPr>
            </w:pPr>
          </w:p>
        </w:tc>
        <w:tc>
          <w:tcPr>
            <w:tcW w:w="1417" w:type="dxa"/>
            <w:gridSpan w:val="3"/>
          </w:tcPr>
          <w:p w:rsidR="00C15CFC" w:rsidRDefault="00C15CFC" w:rsidP="00AA32EF">
            <w:pPr>
              <w:pStyle w:val="CRCoverPage"/>
              <w:spacing w:after="0"/>
              <w:rPr>
                <w:noProof/>
                <w:sz w:val="8"/>
                <w:szCs w:val="8"/>
              </w:rPr>
            </w:pPr>
          </w:p>
        </w:tc>
        <w:tc>
          <w:tcPr>
            <w:tcW w:w="2127" w:type="dxa"/>
            <w:tcBorders>
              <w:right w:val="single" w:sz="4" w:space="0" w:color="auto"/>
            </w:tcBorders>
          </w:tcPr>
          <w:p w:rsidR="00C15CFC" w:rsidRDefault="00C15CFC" w:rsidP="00AA32EF">
            <w:pPr>
              <w:pStyle w:val="CRCoverPage"/>
              <w:spacing w:after="0"/>
              <w:rPr>
                <w:noProof/>
                <w:sz w:val="8"/>
                <w:szCs w:val="8"/>
              </w:rPr>
            </w:pPr>
          </w:p>
        </w:tc>
      </w:tr>
      <w:tr w:rsidR="00C15CFC" w:rsidTr="00AA32EF">
        <w:trPr>
          <w:cantSplit/>
        </w:trPr>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rsidR="00C15CFC" w:rsidRDefault="0028504B" w:rsidP="00AA32EF">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C15CFC" w:rsidRDefault="00C15CFC" w:rsidP="00AA32EF">
            <w:pPr>
              <w:pStyle w:val="CRCoverPage"/>
              <w:spacing w:after="0"/>
              <w:rPr>
                <w:noProof/>
              </w:rPr>
            </w:pPr>
          </w:p>
        </w:tc>
        <w:tc>
          <w:tcPr>
            <w:tcW w:w="1417" w:type="dxa"/>
            <w:gridSpan w:val="3"/>
            <w:tcBorders>
              <w:left w:val="nil"/>
            </w:tcBorders>
          </w:tcPr>
          <w:p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5CFC" w:rsidRDefault="00932547" w:rsidP="00AA32EF">
            <w:pPr>
              <w:pStyle w:val="CRCoverPage"/>
              <w:spacing w:after="0"/>
              <w:ind w:left="100"/>
              <w:rPr>
                <w:noProof/>
              </w:rPr>
            </w:pPr>
            <w:r>
              <w:rPr>
                <w:noProof/>
              </w:rPr>
              <w:t>Rel-16</w:t>
            </w:r>
          </w:p>
        </w:tc>
      </w:tr>
      <w:tr w:rsidR="00C15CFC" w:rsidTr="00AA32EF">
        <w:tc>
          <w:tcPr>
            <w:tcW w:w="1843" w:type="dxa"/>
            <w:tcBorders>
              <w:left w:val="single" w:sz="4" w:space="0" w:color="auto"/>
              <w:bottom w:val="single" w:sz="4" w:space="0" w:color="auto"/>
            </w:tcBorders>
          </w:tcPr>
          <w:p w:rsidR="00C15CFC" w:rsidRDefault="00C15CFC" w:rsidP="00AA32EF">
            <w:pPr>
              <w:pStyle w:val="CRCoverPage"/>
              <w:spacing w:after="0"/>
              <w:rPr>
                <w:b/>
                <w:i/>
                <w:noProof/>
              </w:rPr>
            </w:pPr>
          </w:p>
        </w:tc>
        <w:tc>
          <w:tcPr>
            <w:tcW w:w="4677" w:type="dxa"/>
            <w:gridSpan w:val="8"/>
            <w:tcBorders>
              <w:bottom w:val="single" w:sz="4" w:space="0" w:color="auto"/>
            </w:tcBorders>
          </w:tcPr>
          <w:p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rsidTr="00AA32EF">
        <w:tc>
          <w:tcPr>
            <w:tcW w:w="1843" w:type="dxa"/>
          </w:tcPr>
          <w:p w:rsidR="00C15CFC" w:rsidRDefault="00C15CFC" w:rsidP="00AA32EF">
            <w:pPr>
              <w:pStyle w:val="CRCoverPage"/>
              <w:spacing w:after="0"/>
              <w:rPr>
                <w:b/>
                <w:i/>
                <w:noProof/>
                <w:sz w:val="8"/>
                <w:szCs w:val="8"/>
              </w:rPr>
            </w:pPr>
          </w:p>
        </w:tc>
        <w:tc>
          <w:tcPr>
            <w:tcW w:w="7797" w:type="dxa"/>
            <w:gridSpan w:val="10"/>
          </w:tcPr>
          <w:p w:rsidR="00C15CFC" w:rsidRDefault="00C15CFC" w:rsidP="00AA32EF">
            <w:pPr>
              <w:pStyle w:val="CRCoverPage"/>
              <w:spacing w:after="0"/>
              <w:rPr>
                <w:noProof/>
                <w:sz w:val="8"/>
                <w:szCs w:val="8"/>
              </w:rPr>
            </w:pPr>
          </w:p>
        </w:tc>
      </w:tr>
      <w:tr w:rsidR="00C15CFC" w:rsidTr="00AA32EF">
        <w:tc>
          <w:tcPr>
            <w:tcW w:w="2694" w:type="dxa"/>
            <w:gridSpan w:val="2"/>
            <w:tcBorders>
              <w:top w:val="single" w:sz="4" w:space="0" w:color="auto"/>
              <w:left w:val="single" w:sz="4" w:space="0" w:color="auto"/>
            </w:tcBorders>
          </w:tcPr>
          <w:p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5010" w:rsidRDefault="00521FF5" w:rsidP="009F1324">
            <w:pPr>
              <w:pStyle w:val="CRCoverPage"/>
              <w:spacing w:after="0"/>
              <w:ind w:left="100"/>
              <w:rPr>
                <w:noProof/>
                <w:lang w:eastAsia="zh-CN"/>
              </w:rPr>
            </w:pPr>
            <w:r>
              <w:rPr>
                <w:rFonts w:hint="eastAsia"/>
                <w:noProof/>
                <w:lang w:eastAsia="zh-CN"/>
              </w:rPr>
              <w:t>MDT requirements for NR measurements are missing in TS36.133</w:t>
            </w:r>
          </w:p>
          <w:p w:rsidR="00C15CFC" w:rsidRDefault="00C15CFC" w:rsidP="009F1324">
            <w:pPr>
              <w:pStyle w:val="CRCoverPage"/>
              <w:spacing w:after="0"/>
              <w:ind w:left="100"/>
              <w:rPr>
                <w:noProof/>
              </w:rPr>
            </w:pPr>
          </w:p>
        </w:tc>
      </w:tr>
      <w:tr w:rsidR="00C15CFC" w:rsidTr="00AA32EF">
        <w:tc>
          <w:tcPr>
            <w:tcW w:w="2694" w:type="dxa"/>
            <w:gridSpan w:val="2"/>
            <w:tcBorders>
              <w:left w:val="single" w:sz="4" w:space="0" w:color="auto"/>
            </w:tcBorders>
          </w:tcPr>
          <w:p w:rsidR="00C15CFC" w:rsidRDefault="00C15CFC" w:rsidP="00AA32EF">
            <w:pPr>
              <w:pStyle w:val="CRCoverPage"/>
              <w:spacing w:after="0"/>
              <w:rPr>
                <w:b/>
                <w:i/>
                <w:noProof/>
                <w:sz w:val="8"/>
                <w:szCs w:val="8"/>
              </w:rPr>
            </w:pPr>
          </w:p>
        </w:tc>
        <w:tc>
          <w:tcPr>
            <w:tcW w:w="6946" w:type="dxa"/>
            <w:gridSpan w:val="9"/>
            <w:tcBorders>
              <w:right w:val="single" w:sz="4" w:space="0" w:color="auto"/>
            </w:tcBorders>
          </w:tcPr>
          <w:p w:rsidR="00C15CFC" w:rsidRDefault="00C15CFC" w:rsidP="00AA32EF">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4EB9" w:rsidRDefault="001B30EB" w:rsidP="009C4EB9">
            <w:pPr>
              <w:pStyle w:val="CRCoverPage"/>
              <w:spacing w:after="0"/>
              <w:ind w:left="100"/>
              <w:rPr>
                <w:noProof/>
                <w:lang w:eastAsia="zh-CN"/>
              </w:rPr>
            </w:pPr>
            <w:r>
              <w:rPr>
                <w:rFonts w:hint="eastAsia"/>
                <w:noProof/>
                <w:lang w:eastAsia="zh-CN"/>
              </w:rPr>
              <w:t xml:space="preserve">Clause 2: </w:t>
            </w:r>
            <w:r w:rsidR="00265010">
              <w:rPr>
                <w:rFonts w:hint="eastAsia"/>
                <w:noProof/>
                <w:lang w:eastAsia="zh-CN"/>
              </w:rPr>
              <w:t>Correct the title of</w:t>
            </w:r>
            <w:r>
              <w:rPr>
                <w:rFonts w:hint="eastAsia"/>
                <w:noProof/>
                <w:lang w:eastAsia="zh-CN"/>
              </w:rPr>
              <w:t xml:space="preserve"> TS37.320</w:t>
            </w:r>
          </w:p>
          <w:p w:rsidR="001B30EB" w:rsidRDefault="001B30EB" w:rsidP="009C4EB9">
            <w:pPr>
              <w:pStyle w:val="CRCoverPage"/>
              <w:spacing w:after="0"/>
              <w:ind w:left="100"/>
              <w:rPr>
                <w:noProof/>
                <w:lang w:eastAsia="zh-CN"/>
              </w:rPr>
            </w:pPr>
            <w:r>
              <w:rPr>
                <w:rFonts w:hint="eastAsia"/>
                <w:noProof/>
                <w:lang w:eastAsia="zh-CN"/>
              </w:rPr>
              <w:t xml:space="preserve">Clause 4.3: </w:t>
            </w:r>
            <w:r w:rsidR="00265010">
              <w:rPr>
                <w:rFonts w:hint="eastAsia"/>
                <w:noProof/>
                <w:lang w:eastAsia="zh-CN"/>
              </w:rPr>
              <w:t>Add the measurements of NR cells for LTE logged MDT</w:t>
            </w:r>
          </w:p>
          <w:p w:rsidR="00932547" w:rsidRDefault="00932547" w:rsidP="00265010">
            <w:pPr>
              <w:pStyle w:val="CRCoverPage"/>
              <w:spacing w:after="0"/>
              <w:ind w:left="100"/>
              <w:rPr>
                <w:noProof/>
              </w:rPr>
            </w:pP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21FF5" w:rsidRDefault="00521FF5" w:rsidP="00521FF5">
            <w:pPr>
              <w:pStyle w:val="CRCoverPage"/>
              <w:spacing w:after="0"/>
              <w:ind w:left="100"/>
              <w:rPr>
                <w:noProof/>
                <w:lang w:eastAsia="zh-CN"/>
              </w:rPr>
            </w:pPr>
            <w:r>
              <w:rPr>
                <w:rFonts w:hint="eastAsia"/>
                <w:noProof/>
                <w:lang w:eastAsia="zh-CN"/>
              </w:rPr>
              <w:t>MDT requirements for NR measurements are missing in TS36.133</w:t>
            </w:r>
          </w:p>
          <w:p w:rsidR="00932547" w:rsidRPr="00521FF5" w:rsidRDefault="00932547" w:rsidP="00932547">
            <w:pPr>
              <w:pStyle w:val="CRCoverPage"/>
              <w:spacing w:after="0"/>
              <w:ind w:left="100"/>
              <w:rPr>
                <w:noProof/>
              </w:rPr>
            </w:pPr>
          </w:p>
        </w:tc>
      </w:tr>
      <w:tr w:rsidR="00932547" w:rsidTr="00AA32EF">
        <w:tc>
          <w:tcPr>
            <w:tcW w:w="2694" w:type="dxa"/>
            <w:gridSpan w:val="2"/>
          </w:tcPr>
          <w:p w:rsidR="00932547" w:rsidRDefault="00932547" w:rsidP="00932547">
            <w:pPr>
              <w:pStyle w:val="CRCoverPage"/>
              <w:spacing w:after="0"/>
              <w:rPr>
                <w:b/>
                <w:i/>
                <w:noProof/>
                <w:sz w:val="8"/>
                <w:szCs w:val="8"/>
              </w:rPr>
            </w:pPr>
          </w:p>
        </w:tc>
        <w:tc>
          <w:tcPr>
            <w:tcW w:w="6946" w:type="dxa"/>
            <w:gridSpan w:val="9"/>
          </w:tcPr>
          <w:p w:rsidR="00932547" w:rsidRDefault="00932547" w:rsidP="00932547">
            <w:pPr>
              <w:pStyle w:val="CRCoverPage"/>
              <w:spacing w:after="0"/>
              <w:rPr>
                <w:noProof/>
                <w:sz w:val="8"/>
                <w:szCs w:val="8"/>
              </w:rPr>
            </w:pPr>
          </w:p>
        </w:tc>
      </w:tr>
      <w:tr w:rsidR="00932547" w:rsidTr="00AA32EF">
        <w:tc>
          <w:tcPr>
            <w:tcW w:w="2694" w:type="dxa"/>
            <w:gridSpan w:val="2"/>
            <w:tcBorders>
              <w:top w:val="single" w:sz="4" w:space="0" w:color="auto"/>
              <w:left w:val="single" w:sz="4" w:space="0" w:color="auto"/>
            </w:tcBorders>
          </w:tcPr>
          <w:p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2547" w:rsidRDefault="00BD5992" w:rsidP="002B0270">
            <w:pPr>
              <w:pStyle w:val="CRCoverPage"/>
              <w:spacing w:after="0"/>
              <w:ind w:left="100"/>
              <w:rPr>
                <w:noProof/>
                <w:lang w:eastAsia="zh-CN"/>
              </w:rPr>
            </w:pPr>
            <w:r>
              <w:rPr>
                <w:rFonts w:hint="eastAsia"/>
                <w:noProof/>
                <w:lang w:eastAsia="zh-CN"/>
              </w:rPr>
              <w:t xml:space="preserve">2, </w:t>
            </w:r>
            <w:r w:rsidR="002B0270">
              <w:rPr>
                <w:rFonts w:hint="eastAsia"/>
                <w:noProof/>
                <w:lang w:eastAsia="zh-CN"/>
              </w:rPr>
              <w:t>4.3</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2547" w:rsidRDefault="00932547" w:rsidP="00932547">
            <w:pPr>
              <w:pStyle w:val="CRCoverPage"/>
              <w:spacing w:after="0"/>
              <w:jc w:val="center"/>
              <w:rPr>
                <w:b/>
                <w:caps/>
                <w:noProof/>
              </w:rPr>
            </w:pPr>
            <w:r>
              <w:rPr>
                <w:b/>
                <w:caps/>
                <w:noProof/>
              </w:rPr>
              <w:t>N</w:t>
            </w:r>
          </w:p>
        </w:tc>
        <w:tc>
          <w:tcPr>
            <w:tcW w:w="2977" w:type="dxa"/>
            <w:gridSpan w:val="4"/>
          </w:tcPr>
          <w:p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2547" w:rsidRDefault="00932547" w:rsidP="00932547">
            <w:pPr>
              <w:pStyle w:val="CRCoverPage"/>
              <w:spacing w:after="0"/>
              <w:ind w:left="99"/>
              <w:rPr>
                <w:noProof/>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p>
        </w:tc>
        <w:tc>
          <w:tcPr>
            <w:tcW w:w="6946" w:type="dxa"/>
            <w:gridSpan w:val="9"/>
            <w:tcBorders>
              <w:right w:val="single" w:sz="4" w:space="0" w:color="auto"/>
            </w:tcBorders>
          </w:tcPr>
          <w:p w:rsidR="00932547" w:rsidRDefault="00932547" w:rsidP="00932547">
            <w:pPr>
              <w:pStyle w:val="CRCoverPage"/>
              <w:spacing w:after="0"/>
              <w:rPr>
                <w:noProof/>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r w:rsidR="00932547" w:rsidRPr="008863B9" w:rsidTr="00AA32EF">
        <w:tc>
          <w:tcPr>
            <w:tcW w:w="2694" w:type="dxa"/>
            <w:gridSpan w:val="2"/>
            <w:tcBorders>
              <w:top w:val="single" w:sz="4" w:space="0" w:color="auto"/>
              <w:bottom w:val="single" w:sz="4" w:space="0" w:color="auto"/>
            </w:tcBorders>
          </w:tcPr>
          <w:p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2547" w:rsidRPr="008863B9" w:rsidRDefault="00932547" w:rsidP="00932547">
            <w:pPr>
              <w:pStyle w:val="CRCoverPage"/>
              <w:spacing w:after="0"/>
              <w:ind w:left="100"/>
              <w:rPr>
                <w:noProof/>
                <w:sz w:val="8"/>
                <w:szCs w:val="8"/>
              </w:rPr>
            </w:pPr>
          </w:p>
        </w:tc>
      </w:tr>
      <w:tr w:rsidR="00932547" w:rsidTr="00AA32EF">
        <w:tc>
          <w:tcPr>
            <w:tcW w:w="2694" w:type="dxa"/>
            <w:gridSpan w:val="2"/>
            <w:tcBorders>
              <w:top w:val="single" w:sz="4" w:space="0" w:color="auto"/>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bl>
    <w:p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rsidTr="00932547">
        <w:tc>
          <w:tcPr>
            <w:tcW w:w="2694" w:type="dxa"/>
            <w:tcBorders>
              <w:left w:val="single" w:sz="4" w:space="0" w:color="auto"/>
            </w:tcBorders>
          </w:tcPr>
          <w:p w:rsidR="001E41F3" w:rsidRDefault="001E41F3" w:rsidP="00932547">
            <w:pPr>
              <w:spacing w:after="0"/>
              <w:rPr>
                <w:b/>
                <w:i/>
                <w:noProof/>
                <w:sz w:val="8"/>
                <w:szCs w:val="8"/>
              </w:rPr>
            </w:pPr>
          </w:p>
        </w:tc>
        <w:tc>
          <w:tcPr>
            <w:tcW w:w="6946" w:type="dxa"/>
            <w:tcBorders>
              <w:right w:val="single" w:sz="4" w:space="0" w:color="auto"/>
            </w:tcBorders>
          </w:tcPr>
          <w:p w:rsidR="001E41F3" w:rsidRDefault="001E41F3">
            <w:pPr>
              <w:pStyle w:val="CRCoverPage"/>
              <w:spacing w:after="0"/>
              <w:rPr>
                <w:noProof/>
                <w:sz w:val="8"/>
                <w:szCs w:val="8"/>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A5FDE" w:rsidRPr="00265183" w:rsidRDefault="004A5FDE" w:rsidP="004A5FDE">
      <w:pPr>
        <w:keepNext/>
        <w:keepLines/>
        <w:spacing w:before="120"/>
        <w:ind w:left="1134" w:hanging="1134"/>
        <w:outlineLvl w:val="2"/>
        <w:rPr>
          <w:rFonts w:ascii="Arial" w:hAnsi="Arial"/>
          <w:color w:val="FF0000"/>
          <w:sz w:val="28"/>
          <w:lang w:eastAsia="zh-CN"/>
        </w:rPr>
      </w:pPr>
      <w:bookmarkStart w:id="1" w:name="_Toc5952513"/>
      <w:r w:rsidRPr="00265183">
        <w:rPr>
          <w:rFonts w:ascii="Arial" w:hAnsi="Arial" w:hint="eastAsia"/>
          <w:color w:val="FF0000"/>
          <w:sz w:val="28"/>
          <w:lang w:eastAsia="zh-CN"/>
        </w:rPr>
        <w:lastRenderedPageBreak/>
        <w:t>=================Start of 1</w:t>
      </w:r>
      <w:r w:rsidRPr="00265183">
        <w:rPr>
          <w:rFonts w:ascii="Arial" w:hAnsi="Arial" w:hint="eastAsia"/>
          <w:color w:val="FF0000"/>
          <w:sz w:val="28"/>
          <w:vertAlign w:val="superscript"/>
          <w:lang w:eastAsia="zh-CN"/>
        </w:rPr>
        <w:t>st</w:t>
      </w:r>
      <w:r w:rsidRPr="00265183">
        <w:rPr>
          <w:rFonts w:ascii="Arial" w:hAnsi="Arial" w:hint="eastAsia"/>
          <w:color w:val="FF0000"/>
          <w:sz w:val="28"/>
          <w:lang w:eastAsia="zh-CN"/>
        </w:rPr>
        <w:t xml:space="preserve"> change==================</w:t>
      </w:r>
    </w:p>
    <w:p w:rsidR="0023513D" w:rsidRPr="0023513D" w:rsidRDefault="0023513D" w:rsidP="0023513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 w:name="_Toc383690633"/>
      <w:bookmarkEnd w:id="1"/>
      <w:r w:rsidRPr="0023513D">
        <w:rPr>
          <w:rFonts w:ascii="Arial" w:eastAsia="Times New Roman" w:hAnsi="Arial"/>
          <w:sz w:val="36"/>
          <w:lang w:eastAsia="en-GB"/>
        </w:rPr>
        <w:t>2</w:t>
      </w:r>
      <w:r w:rsidRPr="0023513D">
        <w:rPr>
          <w:rFonts w:ascii="Arial" w:eastAsia="Times New Roman" w:hAnsi="Arial"/>
          <w:sz w:val="36"/>
          <w:lang w:eastAsia="en-GB"/>
        </w:rPr>
        <w:tab/>
        <w:t>References</w:t>
      </w:r>
      <w:bookmarkEnd w:id="2"/>
    </w:p>
    <w:p w:rsidR="0023513D" w:rsidRPr="0023513D" w:rsidRDefault="0023513D" w:rsidP="0023513D">
      <w:pPr>
        <w:overflowPunct w:val="0"/>
        <w:autoSpaceDE w:val="0"/>
        <w:autoSpaceDN w:val="0"/>
        <w:adjustRightInd w:val="0"/>
        <w:textAlignment w:val="baseline"/>
        <w:rPr>
          <w:rFonts w:eastAsia="Times New Roman" w:cs="v4.2.0"/>
          <w:lang w:eastAsia="en-GB"/>
        </w:rPr>
      </w:pPr>
      <w:r w:rsidRPr="0023513D">
        <w:rPr>
          <w:rFonts w:eastAsia="Times New Roman" w:cs="v4.2.0"/>
          <w:lang w:eastAsia="en-GB"/>
        </w:rPr>
        <w:t>The following documents contain provisions which, through reference in this text, constitute provisions of the present document.</w:t>
      </w:r>
    </w:p>
    <w:p w:rsidR="0023513D" w:rsidRPr="0023513D" w:rsidRDefault="0023513D" w:rsidP="0023513D">
      <w:pPr>
        <w:overflowPunct w:val="0"/>
        <w:autoSpaceDE w:val="0"/>
        <w:autoSpaceDN w:val="0"/>
        <w:adjustRightInd w:val="0"/>
        <w:ind w:left="568" w:hanging="284"/>
        <w:textAlignment w:val="baseline"/>
        <w:rPr>
          <w:rFonts w:eastAsia="Times New Roman"/>
          <w:lang w:eastAsia="en-GB"/>
        </w:rPr>
      </w:pPr>
      <w:r w:rsidRPr="0023513D">
        <w:rPr>
          <w:rFonts w:eastAsia="Times New Roman"/>
          <w:lang w:eastAsia="en-GB"/>
        </w:rPr>
        <w:t>●</w:t>
      </w:r>
      <w:r w:rsidRPr="0023513D">
        <w:rPr>
          <w:rFonts w:eastAsia="Times New Roman"/>
          <w:lang w:eastAsia="en-GB"/>
        </w:rPr>
        <w:tab/>
        <w:t>References are either specific (identified by date of publication, edition number, version number, etc.) or non</w:t>
      </w:r>
      <w:r w:rsidRPr="0023513D">
        <w:rPr>
          <w:rFonts w:eastAsia="Times New Roman"/>
          <w:lang w:eastAsia="en-GB"/>
        </w:rPr>
        <w:noBreakHyphen/>
        <w:t>specific.</w:t>
      </w:r>
    </w:p>
    <w:p w:rsidR="0023513D" w:rsidRPr="0023513D" w:rsidRDefault="0023513D" w:rsidP="0023513D">
      <w:pPr>
        <w:overflowPunct w:val="0"/>
        <w:autoSpaceDE w:val="0"/>
        <w:autoSpaceDN w:val="0"/>
        <w:adjustRightInd w:val="0"/>
        <w:ind w:left="568" w:hanging="284"/>
        <w:textAlignment w:val="baseline"/>
        <w:rPr>
          <w:rFonts w:eastAsia="Times New Roman"/>
          <w:lang w:eastAsia="en-GB"/>
        </w:rPr>
      </w:pPr>
      <w:r w:rsidRPr="0023513D">
        <w:rPr>
          <w:rFonts w:eastAsia="Times New Roman"/>
          <w:lang w:eastAsia="en-GB"/>
        </w:rPr>
        <w:t>●</w:t>
      </w:r>
      <w:r w:rsidRPr="0023513D">
        <w:rPr>
          <w:rFonts w:eastAsia="Times New Roman"/>
          <w:lang w:eastAsia="en-GB"/>
        </w:rPr>
        <w:tab/>
        <w:t>For a specific reference, subsequent revisions do not apply.</w:t>
      </w:r>
    </w:p>
    <w:p w:rsidR="0023513D" w:rsidRPr="0023513D" w:rsidRDefault="0023513D" w:rsidP="0023513D">
      <w:pPr>
        <w:overflowPunct w:val="0"/>
        <w:autoSpaceDE w:val="0"/>
        <w:autoSpaceDN w:val="0"/>
        <w:adjustRightInd w:val="0"/>
        <w:ind w:left="568" w:hanging="284"/>
        <w:textAlignment w:val="baseline"/>
        <w:rPr>
          <w:rFonts w:eastAsia="Times New Roman"/>
          <w:lang w:eastAsia="en-GB"/>
        </w:rPr>
      </w:pPr>
      <w:r w:rsidRPr="0023513D">
        <w:rPr>
          <w:rFonts w:eastAsia="Times New Roman"/>
          <w:lang w:eastAsia="en-GB"/>
        </w:rPr>
        <w:t>●</w:t>
      </w:r>
      <w:r w:rsidRPr="0023513D">
        <w:rPr>
          <w:rFonts w:eastAsia="Times New Roman"/>
          <w:lang w:eastAsia="en-GB"/>
        </w:rPr>
        <w:tab/>
        <w:t xml:space="preserve">For a non-specific reference, the latest version applies. In the case of a reference to a 3GPP document (including a GSM document), a non-specific reference implicitly refers to the latest version of that document </w:t>
      </w:r>
      <w:r w:rsidRPr="0023513D">
        <w:rPr>
          <w:rFonts w:eastAsia="Times New Roman"/>
          <w:i/>
          <w:iCs/>
          <w:lang w:eastAsia="en-GB"/>
        </w:rPr>
        <w:t>in the same Release as the present document</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bookmarkStart w:id="3" w:name="_Hlk525046710"/>
      <w:r w:rsidRPr="0023513D">
        <w:rPr>
          <w:rFonts w:eastAsia="Times New Roman"/>
          <w:lang w:eastAsia="en-GB"/>
        </w:rPr>
        <w:t>[1]</w:t>
      </w:r>
      <w:r w:rsidRPr="0023513D">
        <w:rPr>
          <w:rFonts w:eastAsia="Times New Roman"/>
          <w:lang w:eastAsia="en-GB"/>
        </w:rPr>
        <w:tab/>
        <w:t>3GPP TS 36.304: "Evolved Universal Terrestrial Radio Access (E-UTRA); User Equipment (UE) procedures in idle mode"</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w:t>
      </w:r>
      <w:r w:rsidRPr="0023513D">
        <w:rPr>
          <w:rFonts w:eastAsia="Times New Roman"/>
          <w:lang w:eastAsia="en-GB"/>
        </w:rPr>
        <w:tab/>
        <w:t>3GPP</w:t>
      </w:r>
      <w:bookmarkStart w:id="4" w:name="_Hlk27558474"/>
      <w:r w:rsidRPr="0023513D">
        <w:rPr>
          <w:rFonts w:eastAsia="Times New Roman"/>
          <w:lang w:eastAsia="en-GB"/>
        </w:rPr>
        <w:t> </w:t>
      </w:r>
      <w:bookmarkStart w:id="5" w:name="_Hlk27558171"/>
      <w:r w:rsidRPr="0023513D">
        <w:rPr>
          <w:rFonts w:eastAsia="Times New Roman"/>
          <w:lang w:eastAsia="en-GB"/>
        </w:rPr>
        <w:t>TS 36.331</w:t>
      </w:r>
      <w:bookmarkEnd w:id="4"/>
      <w:bookmarkEnd w:id="5"/>
      <w:r w:rsidRPr="0023513D">
        <w:rPr>
          <w:rFonts w:eastAsia="Times New Roman"/>
          <w:lang w:eastAsia="en-GB"/>
        </w:rPr>
        <w:t>: "Evolved Universal Terrestrial Radio Access (E-UTRA); Radio Resource Control (RRC) protocol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w:t>
      </w:r>
      <w:r w:rsidRPr="0023513D">
        <w:rPr>
          <w:rFonts w:eastAsia="Times New Roman"/>
          <w:lang w:eastAsia="en-GB"/>
        </w:rPr>
        <w:tab/>
        <w:t>3GPP TS 36.213: "Evolved Universal Terrestrial Radio Access (E-UTRA); Physical layer procedures"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w:t>
      </w:r>
      <w:r w:rsidRPr="0023513D">
        <w:rPr>
          <w:rFonts w:eastAsia="Times New Roman"/>
          <w:lang w:eastAsia="en-GB"/>
        </w:rPr>
        <w:tab/>
        <w:t>3GPP TS 36.214: "Evolved Universal Terrestrial Radio Access (E-UTRA); Physical layer; Measurements"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w:t>
      </w:r>
      <w:r w:rsidRPr="0023513D">
        <w:rPr>
          <w:rFonts w:eastAsia="Times New Roman"/>
          <w:lang w:eastAsia="en-GB"/>
        </w:rPr>
        <w:tab/>
        <w:t>3GPP TS 36.101: "Evolved Universal Terrestrial Radio Access (E-UTRA); User Equipment (UE) radio transmission and reception"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[6]</w:t>
      </w:r>
      <w:r w:rsidRPr="0023513D">
        <w:rPr>
          <w:rFonts w:eastAsia="Times New Roman"/>
          <w:lang w:eastAsia="en-GB"/>
        </w:rPr>
        <w:tab/>
        <w:t>3GPP TS 25.302: "Services provided by the Physical Layer".</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[7]</w:t>
      </w:r>
      <w:r w:rsidRPr="0023513D">
        <w:rPr>
          <w:rFonts w:eastAsia="Times New Roman"/>
          <w:lang w:eastAsia="en-GB"/>
        </w:rPr>
        <w:tab/>
        <w:t>3GPP TS 25.331: "RRC Protocol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[8]</w:t>
      </w:r>
      <w:r w:rsidRPr="0023513D">
        <w:rPr>
          <w:rFonts w:eastAsia="Times New Roman"/>
          <w:lang w:eastAsia="en-GB"/>
        </w:rPr>
        <w:tab/>
      </w:r>
      <w:r w:rsidRPr="0023513D">
        <w:rPr>
          <w:rFonts w:eastAsia="Times New Roman" w:cs="v4.2.0"/>
          <w:lang w:eastAsia="en-GB"/>
        </w:rPr>
        <w:t>3GPP TS 45.008: "Radio subsystem link control".</w:t>
      </w:r>
    </w:p>
    <w:p w:rsidR="0023513D" w:rsidRPr="0023513D" w:rsidRDefault="0023513D" w:rsidP="0023513D">
      <w:pPr>
        <w:keepLines/>
        <w:overflowPunct w:val="0"/>
        <w:autoSpaceDE w:val="0"/>
        <w:autoSpaceDN w:val="0"/>
        <w:adjustRightInd w:val="0"/>
        <w:ind w:left="1702" w:hanging="1418"/>
        <w:textAlignment w:val="baseline"/>
        <w:rPr>
          <w:rFonts w:eastAsia="Times New Roman" w:cs="v4.2.0"/>
          <w:lang w:eastAsia="en-GB"/>
        </w:rPr>
      </w:pPr>
      <w:r w:rsidRPr="0023513D">
        <w:rPr>
          <w:rFonts w:eastAsia="Times New Roman"/>
          <w:lang w:eastAsia="en-GB"/>
        </w:rPr>
        <w:t>[9]</w:t>
      </w:r>
      <w:r w:rsidRPr="0023513D">
        <w:rPr>
          <w:rFonts w:eastAsia="Times New Roman"/>
          <w:lang w:eastAsia="en-GB"/>
        </w:rPr>
        <w:tab/>
      </w:r>
      <w:r w:rsidRPr="0023513D">
        <w:rPr>
          <w:rFonts w:eastAsia="Times New Roman" w:cs="v4.2.0"/>
          <w:lang w:eastAsia="en-GB"/>
        </w:rPr>
        <w:t>3GPP TS 45.005: "Radio transmission and reception".</w:t>
      </w:r>
    </w:p>
    <w:p w:rsidR="0023513D" w:rsidRPr="0023513D" w:rsidRDefault="0023513D" w:rsidP="0023513D">
      <w:pPr>
        <w:keepLines/>
        <w:overflowPunct w:val="0"/>
        <w:autoSpaceDE w:val="0"/>
        <w:autoSpaceDN w:val="0"/>
        <w:adjustRightInd w:val="0"/>
        <w:ind w:left="1702" w:hanging="1418"/>
        <w:textAlignment w:val="baseline"/>
        <w:rPr>
          <w:rFonts w:eastAsia="Times New Roman" w:cs="v4.2.0"/>
          <w:lang w:eastAsia="en-GB"/>
        </w:rPr>
      </w:pPr>
      <w:r w:rsidRPr="0023513D">
        <w:rPr>
          <w:rFonts w:eastAsia="Times New Roman"/>
          <w:lang w:eastAsia="en-GB"/>
        </w:rPr>
        <w:t>[10]</w:t>
      </w:r>
      <w:r w:rsidRPr="0023513D">
        <w:rPr>
          <w:rFonts w:eastAsia="Times New Roman"/>
          <w:lang w:eastAsia="en-GB"/>
        </w:rPr>
        <w:tab/>
      </w:r>
      <w:r w:rsidRPr="0023513D">
        <w:rPr>
          <w:rFonts w:eastAsia="Times New Roman" w:cs="v4.2.0"/>
          <w:lang w:eastAsia="en-GB"/>
        </w:rPr>
        <w:t>3GPP TS 45.010: "Radio subsystem synchronization".</w:t>
      </w:r>
      <w:bookmarkStart w:id="6" w:name="_Ref172198386"/>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cs="v4.2.0"/>
          <w:lang w:eastAsia="en-GB"/>
        </w:rPr>
        <w:t>[11]</w:t>
      </w:r>
      <w:r w:rsidRPr="0023513D">
        <w:rPr>
          <w:rFonts w:eastAsia="Times New Roman" w:cs="v4.2.0"/>
          <w:lang w:eastAsia="en-GB"/>
        </w:rPr>
        <w:tab/>
      </w:r>
      <w:r w:rsidRPr="0023513D">
        <w:rPr>
          <w:rFonts w:eastAsia="Times New Roman"/>
          <w:lang w:eastAsia="en-GB"/>
        </w:rPr>
        <w:t xml:space="preserve">3GPP2 C.S0024-B: </w:t>
      </w:r>
      <w:bookmarkEnd w:id="6"/>
      <w:r w:rsidRPr="0023513D">
        <w:rPr>
          <w:rFonts w:eastAsia="Times New Roman"/>
          <w:lang w:eastAsia="en-GB"/>
        </w:rPr>
        <w:t>"cdma2000 High Rate Packet Data Air Interface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[12]</w:t>
      </w:r>
      <w:r w:rsidRPr="0023513D">
        <w:rPr>
          <w:rFonts w:eastAsia="Times New Roman"/>
          <w:lang w:eastAsia="en-GB"/>
        </w:rPr>
        <w:tab/>
        <w:t>3GPP2 C.S0002-D: "Physical Layer Standard for cdma2000 Spread Spectrum Systems - Release A".</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[13]</w:t>
      </w:r>
      <w:r w:rsidRPr="0023513D">
        <w:rPr>
          <w:rFonts w:eastAsia="Times New Roman"/>
          <w:lang w:eastAsia="en-GB"/>
        </w:rPr>
        <w:tab/>
        <w:t>3GPP2 C.S0033-B: "Recommended Minimum Performance Standards for cdma2000 High Rate Packet Data Access Terminal".</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lastRenderedPageBreak/>
        <w:t>[14]</w:t>
      </w:r>
      <w:r w:rsidRPr="0023513D">
        <w:rPr>
          <w:rFonts w:eastAsia="Times New Roman"/>
          <w:lang w:eastAsia="en-GB"/>
        </w:rPr>
        <w:tab/>
        <w:t>3GPP2 C.S0011-C: "Recommended Minimum Performance Standards for cdma2000 Spread Spectrum Mobile Stations".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[15]</w:t>
      </w:r>
      <w:r w:rsidRPr="0023513D">
        <w:rPr>
          <w:rFonts w:eastAsia="Times New Roman"/>
          <w:lang w:eastAsia="en-GB"/>
        </w:rPr>
        <w:tab/>
        <w:t>3GPP2 C.S0005-D: Upper Layer (Layer 3) Signaling Specification for cdma2000 Spread Spectrum Systems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[16]</w:t>
      </w:r>
      <w:r w:rsidRPr="0023513D">
        <w:rPr>
          <w:rFonts w:eastAsia="Times New Roman"/>
          <w:lang w:eastAsia="en-GB"/>
        </w:rPr>
        <w:tab/>
        <w:t xml:space="preserve">3GPP TS 36.211: </w:t>
      </w:r>
      <w:bookmarkStart w:id="7" w:name="OLE_LINK44"/>
      <w:bookmarkStart w:id="8" w:name="OLE_LINK45"/>
      <w:r w:rsidRPr="0023513D">
        <w:rPr>
          <w:rFonts w:eastAsia="Times New Roman"/>
          <w:lang w:eastAsia="en-GB"/>
        </w:rPr>
        <w:t>"Evolved Universal Terrestrial Radio Access (E-UTRA); Physical Channels and Modulatio</w:t>
      </w:r>
      <w:bookmarkEnd w:id="7"/>
      <w:bookmarkEnd w:id="8"/>
      <w:r w:rsidRPr="0023513D">
        <w:rPr>
          <w:rFonts w:eastAsia="Times New Roman"/>
          <w:lang w:eastAsia="en-GB"/>
        </w:rPr>
        <w:t>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[17]</w:t>
      </w:r>
      <w:r w:rsidRPr="0023513D">
        <w:rPr>
          <w:rFonts w:eastAsia="Times New Roman"/>
          <w:lang w:eastAsia="en-GB"/>
        </w:rPr>
        <w:tab/>
        <w:t>3GPP TS 36.321: "Evolved Universal Terrestrial Radio Access (E-UTRA); Medium Access Control (MAC) protocol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[18]</w:t>
      </w:r>
      <w:r w:rsidRPr="0023513D">
        <w:rPr>
          <w:rFonts w:eastAsia="Times New Roman"/>
          <w:lang w:eastAsia="en-GB"/>
        </w:rPr>
        <w:tab/>
        <w:t>3GPP TS 25.133: "Requirements for Support of Radio Resource Management (FDD)".</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[19]</w:t>
      </w:r>
      <w:r w:rsidRPr="0023513D">
        <w:rPr>
          <w:rFonts w:eastAsia="Times New Roman"/>
          <w:lang w:eastAsia="en-GB"/>
        </w:rPr>
        <w:tab/>
        <w:t>3GPP TS 25.123: "Requirements for Support of Radio Resource Management (TDD)".</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[20]</w:t>
      </w:r>
      <w:r w:rsidRPr="0023513D">
        <w:rPr>
          <w:rFonts w:eastAsia="Times New Roman"/>
          <w:lang w:eastAsia="en-GB"/>
        </w:rPr>
        <w:tab/>
        <w:t>3GPP TS 25.214: "Physical layer procedures (FDD)".</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[21]</w:t>
      </w:r>
      <w:r w:rsidRPr="0023513D">
        <w:rPr>
          <w:rFonts w:eastAsia="Times New Roman"/>
          <w:lang w:eastAsia="en-GB"/>
        </w:rPr>
        <w:tab/>
        <w:t>3GPP TS 36.</w:t>
      </w:r>
      <w:r w:rsidRPr="0023513D">
        <w:rPr>
          <w:rFonts w:eastAsia="Times New Roman"/>
          <w:lang w:eastAsia="zh-CN"/>
        </w:rPr>
        <w:t xml:space="preserve"> 2</w:t>
      </w:r>
      <w:r w:rsidRPr="0023513D">
        <w:rPr>
          <w:rFonts w:eastAsia="Times New Roman"/>
          <w:lang w:eastAsia="en-GB"/>
        </w:rPr>
        <w:t>12 "Evolved Universal Terrestrial Radio Access (E-UTRA); Multiplexing and channel coding".</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[22]</w:t>
      </w:r>
      <w:r w:rsidRPr="0023513D">
        <w:rPr>
          <w:rFonts w:eastAsia="Times New Roman"/>
          <w:lang w:eastAsia="en-GB"/>
        </w:rPr>
        <w:tab/>
        <w:t>3GPP TS 36.302: "Evolved Universal Terrestrial Radio Access (E-UTRA); Services provided by the physical layer".</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[23]</w:t>
      </w:r>
      <w:r w:rsidRPr="0023513D">
        <w:rPr>
          <w:rFonts w:eastAsia="Times New Roman"/>
          <w:lang w:eastAsia="en-GB"/>
        </w:rPr>
        <w:tab/>
        <w:t>3GPP TS 36.521-3: "Evolved Universal Terrestrial Radio Access (E-UTRA); User Equipment (UE) conformance specification; Radio transmission and reception; Part 3: Radio Resource Management conformance testing".</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[24]</w:t>
      </w:r>
      <w:r w:rsidRPr="0023513D">
        <w:rPr>
          <w:rFonts w:eastAsia="Times New Roman"/>
          <w:lang w:eastAsia="en-GB"/>
        </w:rPr>
        <w:tab/>
        <w:t>3GPP TS 36.355: "Evolved Universal Terrestrial Radio Access (E-UTRA); LTE Positioning Protocol (LPP)".</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zh-CN"/>
        </w:rPr>
        <w:t>[25]</w:t>
      </w:r>
      <w:r w:rsidRPr="0023513D">
        <w:rPr>
          <w:rFonts w:eastAsia="Times New Roman"/>
          <w:lang w:eastAsia="en-GB"/>
        </w:rPr>
        <w:tab/>
      </w:r>
      <w:r w:rsidRPr="0023513D">
        <w:rPr>
          <w:rFonts w:eastAsia="Times New Roman"/>
          <w:lang w:eastAsia="zh-CN"/>
        </w:rPr>
        <w:t>3GPP TS 36.300</w:t>
      </w:r>
      <w:r w:rsidRPr="0023513D">
        <w:rPr>
          <w:rFonts w:eastAsia="Times New Roman"/>
          <w:lang w:eastAsia="en-GB"/>
        </w:rPr>
        <w:t>: "Evolved Universal Terrestrial Radio Access (E-UTRA) and Evolved Universal Terrestrial Radio Access Network (E-UTRAN); Overall description; Stage 2"</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zh-CN"/>
        </w:rPr>
        <w:t>[26]</w:t>
      </w:r>
      <w:r w:rsidRPr="0023513D">
        <w:rPr>
          <w:rFonts w:eastAsia="Times New Roman"/>
          <w:lang w:eastAsia="en-GB"/>
        </w:rPr>
        <w:tab/>
      </w:r>
      <w:r w:rsidRPr="0023513D">
        <w:rPr>
          <w:rFonts w:eastAsia="Times New Roman"/>
          <w:lang w:eastAsia="zh-CN"/>
        </w:rPr>
        <w:t>3GPP TR 21.905</w:t>
      </w:r>
      <w:r w:rsidRPr="0023513D">
        <w:rPr>
          <w:rFonts w:eastAsia="Times New Roman"/>
          <w:lang w:eastAsia="en-GB"/>
        </w:rPr>
        <w:t>: "Vocabulary for 3GPP Specifications".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[27]</w:t>
      </w:r>
      <w:r w:rsidRPr="0023513D">
        <w:rPr>
          <w:rFonts w:eastAsia="Times New Roman"/>
          <w:lang w:eastAsia="en-GB"/>
        </w:rPr>
        <w:tab/>
        <w:t>3GPP TS 37.320: "Universal Terrestrial Radio Access (UTRA</w:t>
      </w:r>
      <w:del w:id="9" w:author="Xiaoran ZHANG" w:date="2020-02-12T11:20:00Z">
        <w:r w:rsidRPr="0023513D">
          <w:rPr>
            <w:rFonts w:eastAsia="Times New Roman"/>
            <w:lang w:eastAsia="en-GB"/>
          </w:rPr>
          <w:delText>) and</w:delText>
        </w:r>
      </w:del>
      <w:ins w:id="10" w:author="Xiaoran ZHANG" w:date="2020-02-12T11:20:00Z">
        <w:r w:rsidRPr="0023513D">
          <w:rPr>
            <w:rFonts w:eastAsia="Times New Roman"/>
            <w:lang w:eastAsia="en-GB"/>
          </w:rPr>
          <w:t>)</w:t>
        </w:r>
        <w:r>
          <w:rPr>
            <w:rFonts w:hint="eastAsia"/>
            <w:lang w:eastAsia="zh-CN"/>
          </w:rPr>
          <w:t>.</w:t>
        </w:r>
      </w:ins>
      <w:r>
        <w:rPr>
          <w:rFonts w:hint="eastAsia"/>
          <w:lang w:eastAsia="zh-CN"/>
        </w:rPr>
        <w:t xml:space="preserve"> </w:t>
      </w:r>
      <w:r w:rsidRPr="0023513D">
        <w:rPr>
          <w:rFonts w:eastAsia="Times New Roman"/>
          <w:lang w:eastAsia="en-GB"/>
        </w:rPr>
        <w:t>Evolved Universal Terrestrial Radio Access (E-UTRA)</w:t>
      </w:r>
      <w:r>
        <w:rPr>
          <w:rFonts w:hint="eastAsia"/>
          <w:lang w:eastAsia="zh-CN"/>
        </w:rPr>
        <w:t xml:space="preserve"> </w:t>
      </w:r>
      <w:ins w:id="11" w:author="Xiaoran ZHANG" w:date="2020-02-12T11:20:00Z">
        <w:r w:rsidRPr="00912C03">
          <w:rPr>
            <w:rFonts w:eastAsia="SimSun"/>
            <w:lang w:eastAsia="zh-CN"/>
          </w:rPr>
          <w:t>and</w:t>
        </w:r>
        <w:r>
          <w:rPr>
            <w:rFonts w:eastAsia="SimSun" w:hint="eastAsia"/>
            <w:lang w:eastAsia="zh-CN"/>
          </w:rPr>
          <w:t xml:space="preserve"> </w:t>
        </w:r>
        <w:r w:rsidRPr="00912C03">
          <w:rPr>
            <w:rFonts w:eastAsia="SimSun"/>
            <w:lang w:eastAsia="zh-CN"/>
          </w:rPr>
          <w:t>Next Generation Radio Access</w:t>
        </w:r>
      </w:ins>
      <w:r w:rsidRPr="0023513D">
        <w:rPr>
          <w:rFonts w:eastAsia="Times New Roman"/>
          <w:lang w:eastAsia="en-GB"/>
        </w:rPr>
        <w:t>; Radio measurement collection for Minimization of Drive Tests (MDT); Overall description; Stage 2"</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[28]</w:t>
      </w:r>
      <w:r w:rsidRPr="0023513D">
        <w:rPr>
          <w:rFonts w:eastAsia="Times New Roman"/>
          <w:lang w:eastAsia="en-GB"/>
        </w:rPr>
        <w:tab/>
        <w:t>3GPP TS 36.423: "</w:t>
      </w:r>
      <w:r w:rsidRPr="0023513D">
        <w:rPr>
          <w:rFonts w:eastAsia="Times New Roman"/>
          <w:bCs/>
          <w:lang w:val="en-US" w:eastAsia="en-GB"/>
        </w:rPr>
        <w:t>Evolved Universal Terrestrial Radio Access Network (E-UTRAN); X2 Application Protocol (X2AP)</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hint="eastAsia"/>
          <w:lang w:eastAsia="zh-CN"/>
        </w:rPr>
        <w:t>[29]</w:t>
      </w:r>
      <w:r w:rsidRPr="0023513D">
        <w:rPr>
          <w:rFonts w:eastAsia="Times New Roman" w:hint="eastAsia"/>
          <w:lang w:eastAsia="zh-CN"/>
        </w:rPr>
        <w:tab/>
      </w:r>
      <w:r w:rsidRPr="0023513D">
        <w:rPr>
          <w:rFonts w:eastAsia="Times New Roman"/>
          <w:lang w:eastAsia="zh-CN"/>
        </w:rPr>
        <w:t>3GPP TS 25.101: "UE Radio transmission and reception (FDD)".</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zh-CN"/>
        </w:rPr>
      </w:pPr>
      <w:r w:rsidRPr="0023513D">
        <w:rPr>
          <w:rFonts w:eastAsia="Times New Roman" w:hint="eastAsia"/>
          <w:lang w:eastAsia="zh-CN"/>
        </w:rPr>
        <w:t>[</w:t>
      </w:r>
      <w:r w:rsidRPr="0023513D">
        <w:rPr>
          <w:rFonts w:eastAsia="Times New Roman"/>
          <w:lang w:eastAsia="zh-CN"/>
        </w:rPr>
        <w:t>30</w:t>
      </w:r>
      <w:r w:rsidRPr="0023513D">
        <w:rPr>
          <w:rFonts w:eastAsia="Times New Roman" w:hint="eastAsia"/>
          <w:lang w:eastAsia="zh-CN"/>
        </w:rPr>
        <w:t>]</w:t>
      </w:r>
      <w:r w:rsidRPr="0023513D">
        <w:rPr>
          <w:rFonts w:eastAsia="Times New Roman" w:hint="eastAsia"/>
          <w:lang w:eastAsia="zh-CN"/>
        </w:rPr>
        <w:tab/>
      </w:r>
      <w:r w:rsidRPr="0023513D">
        <w:rPr>
          <w:rFonts w:eastAsia="Times New Roman"/>
          <w:lang w:eastAsia="zh-CN"/>
        </w:rPr>
        <w:t>3GPP TS 36.104: "Evolved Universal Terrestrial Radio Access (E-UTRA); Base Station (BS) radio transmission and reception".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zh-CN"/>
        </w:rPr>
      </w:pPr>
      <w:r w:rsidRPr="0023513D">
        <w:rPr>
          <w:rFonts w:eastAsia="Times New Roman"/>
          <w:lang w:eastAsia="zh-CN"/>
        </w:rPr>
        <w:lastRenderedPageBreak/>
        <w:t>[31]</w:t>
      </w:r>
      <w:r w:rsidRPr="0023513D">
        <w:rPr>
          <w:rFonts w:eastAsia="Times New Roman"/>
          <w:lang w:eastAsia="zh-CN"/>
        </w:rPr>
        <w:tab/>
        <w:t>3GPP TS 36.306: "Evolved Universal Terrestrial Radio Access (E-UTRA); User Equipment (UE) radio access capabilities".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[32]</w:t>
      </w:r>
      <w:r w:rsidRPr="0023513D">
        <w:rPr>
          <w:rFonts w:eastAsia="Times New Roman"/>
          <w:lang w:eastAsia="en-GB"/>
        </w:rPr>
        <w:tab/>
        <w:t>IEEE Standard 802.11: Wireless LAN Medium Access Control (MAC) and Physical Layer (PHY) Specifications.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[33]</w:t>
      </w:r>
      <w:r w:rsidRPr="0023513D">
        <w:rPr>
          <w:rFonts w:eastAsia="Times New Roman"/>
          <w:lang w:eastAsia="en-GB"/>
        </w:rPr>
        <w:tab/>
        <w:t xml:space="preserve">3GPP TS 23.303: </w:t>
      </w:r>
      <w:r w:rsidRPr="0023513D">
        <w:rPr>
          <w:rFonts w:eastAsia="Times New Roman"/>
          <w:lang w:eastAsia="zh-CN"/>
        </w:rPr>
        <w:t>"</w:t>
      </w:r>
      <w:r w:rsidRPr="0023513D">
        <w:rPr>
          <w:rFonts w:eastAsia="Times New Roman"/>
          <w:lang w:eastAsia="en-GB"/>
        </w:rPr>
        <w:t>Technical Specification Group Services and System Aspects; Proximity-based services (ProSe); Stage 2</w:t>
      </w:r>
      <w:r w:rsidRPr="0023513D">
        <w:rPr>
          <w:rFonts w:eastAsia="Times New Roman"/>
          <w:lang w:eastAsia="zh-CN"/>
        </w:rPr>
        <w:t>"</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[34]</w:t>
      </w:r>
      <w:r w:rsidRPr="0023513D">
        <w:rPr>
          <w:rFonts w:eastAsia="Times New Roman"/>
          <w:lang w:eastAsia="en-GB"/>
        </w:rPr>
        <w:tab/>
        <w:t xml:space="preserve">3GPP TS 24.008: </w:t>
      </w:r>
      <w:r w:rsidRPr="0023513D">
        <w:rPr>
          <w:rFonts w:eastAsia="Times New Roman"/>
          <w:lang w:eastAsia="zh-CN"/>
        </w:rPr>
        <w:t>"</w:t>
      </w:r>
      <w:r w:rsidRPr="0023513D">
        <w:rPr>
          <w:rFonts w:eastAsia="Times New Roman"/>
          <w:lang w:eastAsia="en-GB"/>
        </w:rPr>
        <w:t>Mobile radio interface Layer 3 specification; Core network protocols; Stage 3</w:t>
      </w:r>
      <w:r w:rsidRPr="0023513D">
        <w:rPr>
          <w:rFonts w:eastAsia="Times New Roman"/>
          <w:lang w:eastAsia="zh-CN"/>
        </w:rPr>
        <w:t>"</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w:t>
      </w:r>
      <w:r w:rsidRPr="0023513D">
        <w:rPr>
          <w:rFonts w:eastAsia="Times New Roman" w:hint="eastAsia"/>
          <w:lang w:eastAsia="en-GB"/>
        </w:rPr>
        <w:t>5</w:t>
      </w:r>
      <w:r w:rsidRPr="0023513D">
        <w:rPr>
          <w:rFonts w:eastAsia="Times New Roman"/>
          <w:lang w:eastAsia="en-GB"/>
        </w:rPr>
        <w:t>]</w:t>
      </w:r>
      <w:r w:rsidRPr="0023513D">
        <w:rPr>
          <w:rFonts w:eastAsia="Times New Roman"/>
          <w:lang w:eastAsia="en-GB"/>
        </w:rPr>
        <w:tab/>
        <w:t xml:space="preserve">3GPP TS </w:t>
      </w:r>
      <w:r w:rsidRPr="0023513D">
        <w:rPr>
          <w:rFonts w:eastAsia="Times New Roman" w:hint="eastAsia"/>
          <w:lang w:eastAsia="en-GB"/>
        </w:rPr>
        <w:t>36</w:t>
      </w:r>
      <w:r w:rsidRPr="0023513D">
        <w:rPr>
          <w:rFonts w:eastAsia="Times New Roman"/>
          <w:lang w:eastAsia="en-GB"/>
        </w:rPr>
        <w:t>.</w:t>
      </w:r>
      <w:r w:rsidRPr="0023513D">
        <w:rPr>
          <w:rFonts w:eastAsia="Times New Roman" w:hint="eastAsia"/>
          <w:lang w:eastAsia="en-GB"/>
        </w:rPr>
        <w:t>171</w:t>
      </w:r>
      <w:r w:rsidRPr="0023513D">
        <w:rPr>
          <w:rFonts w:eastAsia="Times New Roman"/>
          <w:lang w:eastAsia="en-GB"/>
        </w:rPr>
        <w:t xml:space="preserve">: </w:t>
      </w:r>
      <w:r w:rsidRPr="0023513D">
        <w:rPr>
          <w:rFonts w:eastAsia="Times New Roman"/>
          <w:lang w:eastAsia="zh-CN"/>
        </w:rPr>
        <w:t>"</w:t>
      </w:r>
      <w:r w:rsidRPr="0023513D">
        <w:rPr>
          <w:rFonts w:eastAsia="Times New Roman"/>
          <w:lang w:eastAsia="en-GB"/>
        </w:rPr>
        <w:t xml:space="preserve"> Requirements for Support of Assisted Global Navigation Satellite System (A-GNSS)</w:t>
      </w:r>
      <w:r w:rsidRPr="0023513D">
        <w:rPr>
          <w:rFonts w:eastAsia="Times New Roman"/>
          <w:lang w:eastAsia="zh-CN"/>
        </w:rPr>
        <w:t>"</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w:t>
      </w:r>
      <w:r w:rsidRPr="0023513D">
        <w:rPr>
          <w:rFonts w:eastAsia="Times New Roman" w:hint="eastAsia"/>
          <w:lang w:eastAsia="zh-CN"/>
        </w:rPr>
        <w:t>6</w:t>
      </w:r>
      <w:r w:rsidRPr="0023513D">
        <w:rPr>
          <w:rFonts w:eastAsia="Times New Roman"/>
          <w:lang w:eastAsia="en-GB"/>
        </w:rPr>
        <w:t>]</w:t>
      </w:r>
      <w:r w:rsidRPr="0023513D">
        <w:rPr>
          <w:rFonts w:eastAsia="Times New Roman"/>
          <w:lang w:eastAsia="en-GB"/>
        </w:rPr>
        <w:tab/>
        <w:t xml:space="preserve">3GPP TS </w:t>
      </w:r>
      <w:r w:rsidRPr="0023513D">
        <w:rPr>
          <w:rFonts w:eastAsia="Times New Roman" w:hint="eastAsia"/>
          <w:lang w:eastAsia="en-GB"/>
        </w:rPr>
        <w:t>36</w:t>
      </w:r>
      <w:r w:rsidRPr="0023513D">
        <w:rPr>
          <w:rFonts w:eastAsia="Times New Roman"/>
          <w:lang w:eastAsia="en-GB"/>
        </w:rPr>
        <w:t>.</w:t>
      </w:r>
      <w:r w:rsidRPr="0023513D">
        <w:rPr>
          <w:rFonts w:eastAsia="Times New Roman" w:hint="eastAsia"/>
          <w:lang w:eastAsia="zh-CN"/>
        </w:rPr>
        <w:t>305</w:t>
      </w:r>
      <w:r w:rsidRPr="0023513D">
        <w:rPr>
          <w:rFonts w:eastAsia="Times New Roman"/>
          <w:lang w:eastAsia="en-GB"/>
        </w:rPr>
        <w:t xml:space="preserve">: </w:t>
      </w:r>
      <w:r w:rsidRPr="0023513D">
        <w:rPr>
          <w:rFonts w:eastAsia="Times New Roman"/>
          <w:lang w:eastAsia="zh-CN"/>
        </w:rPr>
        <w:t>"</w:t>
      </w:r>
      <w:r w:rsidRPr="0023513D">
        <w:rPr>
          <w:rFonts w:eastAsia="Times New Roman"/>
          <w:lang w:eastAsia="en-GB"/>
        </w:rPr>
        <w:t xml:space="preserve"> </w:t>
      </w:r>
      <w:r w:rsidRPr="0023513D">
        <w:rPr>
          <w:rFonts w:eastAsia="Times New Roman"/>
          <w:lang w:eastAsia="zh-CN"/>
        </w:rPr>
        <w:t>Stage 2 functional specification of</w:t>
      </w:r>
      <w:r w:rsidRPr="0023513D">
        <w:rPr>
          <w:rFonts w:eastAsia="Times New Roman" w:hint="eastAsia"/>
          <w:lang w:eastAsia="zh-CN"/>
        </w:rPr>
        <w:t xml:space="preserve"> </w:t>
      </w:r>
      <w:r w:rsidRPr="0023513D">
        <w:rPr>
          <w:rFonts w:eastAsia="Times New Roman"/>
          <w:lang w:eastAsia="zh-CN"/>
        </w:rPr>
        <w:t>User Equipment (UE) positioning in E-UTRAN"</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[37]</w:t>
      </w:r>
      <w:r w:rsidRPr="0023513D">
        <w:rPr>
          <w:rFonts w:eastAsia="Times New Roman"/>
          <w:lang w:eastAsia="en-GB"/>
        </w:rPr>
        <w:tab/>
        <w:t>3GPP TS 38.304: "NR; User Equipment (UE) procedures in idle mode".</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[38]</w:t>
      </w:r>
      <w:r w:rsidRPr="0023513D">
        <w:rPr>
          <w:rFonts w:eastAsia="Times New Roman"/>
          <w:lang w:eastAsia="en-GB"/>
        </w:rPr>
        <w:tab/>
        <w:t>3GPP TS 38.331: "NR; Radio Resource Control (RRC); Protocol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[39]</w:t>
      </w:r>
      <w:r w:rsidRPr="0023513D">
        <w:rPr>
          <w:rFonts w:eastAsia="Times New Roman"/>
          <w:lang w:eastAsia="en-GB"/>
        </w:rPr>
        <w:tab/>
        <w:t>3GPP TS 38.213: "NR; Physical layer procedures for control".</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[40]</w:t>
      </w:r>
      <w:r w:rsidRPr="0023513D">
        <w:rPr>
          <w:rFonts w:eastAsia="Times New Roman"/>
          <w:lang w:eastAsia="en-GB"/>
        </w:rPr>
        <w:tab/>
        <w:t>3GPP TS 37.340: “Evolved Universal Terrestrial Radio Access (E-UTRA) and NR; Multi-connectivity”, Stage 2.</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[41]</w:t>
      </w:r>
      <w:r w:rsidRPr="0023513D">
        <w:rPr>
          <w:rFonts w:eastAsia="Times New Roman"/>
          <w:lang w:eastAsia="en-GB"/>
        </w:rPr>
        <w:tab/>
        <w:t>3GPP TS 38.101: "NR; User Equipment (UE) radio transmission and reception".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[42]</w:t>
      </w:r>
      <w:r w:rsidRPr="0023513D">
        <w:rPr>
          <w:rFonts w:eastAsia="Times New Roman"/>
          <w:lang w:eastAsia="en-GB"/>
        </w:rPr>
        <w:tab/>
        <w:t>3GPP TS 38.211: "NR; Physical channels and modulation”.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[43]</w:t>
      </w:r>
      <w:r w:rsidRPr="0023513D">
        <w:rPr>
          <w:rFonts w:eastAsia="Times New Roman"/>
          <w:lang w:eastAsia="en-GB"/>
        </w:rPr>
        <w:tab/>
        <w:t>3GPP TS 38.321: "NR; Medium Access Control (MAC) protocol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[44]</w:t>
      </w:r>
      <w:r w:rsidRPr="0023513D">
        <w:rPr>
          <w:rFonts w:eastAsia="Times New Roman"/>
          <w:lang w:eastAsia="en-GB"/>
        </w:rPr>
        <w:tab/>
        <w:t>3GPP TS 38.</w:t>
      </w:r>
      <w:r w:rsidRPr="0023513D">
        <w:rPr>
          <w:rFonts w:eastAsia="Times New Roman"/>
          <w:lang w:eastAsia="zh-CN"/>
        </w:rPr>
        <w:t xml:space="preserve"> 2</w:t>
      </w:r>
      <w:r w:rsidRPr="0023513D">
        <w:rPr>
          <w:rFonts w:eastAsia="Times New Roman"/>
          <w:lang w:eastAsia="en-GB"/>
        </w:rPr>
        <w:t>12 "NR; Multiplexing and channel coding".</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[45]</w:t>
      </w:r>
      <w:r w:rsidRPr="0023513D">
        <w:rPr>
          <w:rFonts w:eastAsia="Times New Roman"/>
          <w:lang w:eastAsia="en-GB"/>
        </w:rPr>
        <w:tab/>
        <w:t>3GPP TS 38.202: "NR; Physical layer services provided by the physical layer".</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zh-CN"/>
        </w:rPr>
        <w:t>[46]</w:t>
      </w:r>
      <w:r w:rsidRPr="0023513D">
        <w:rPr>
          <w:rFonts w:eastAsia="Times New Roman"/>
          <w:lang w:eastAsia="en-GB"/>
        </w:rPr>
        <w:tab/>
      </w:r>
      <w:r w:rsidRPr="0023513D">
        <w:rPr>
          <w:rFonts w:eastAsia="Times New Roman"/>
          <w:lang w:eastAsia="zh-CN"/>
        </w:rPr>
        <w:t>3GPP TS 38.300</w:t>
      </w:r>
      <w:r w:rsidRPr="0023513D">
        <w:rPr>
          <w:rFonts w:eastAsia="Times New Roman"/>
          <w:lang w:eastAsia="en-GB"/>
        </w:rPr>
        <w:t>: "NR; Overall description; Stage-2".</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[47]</w:t>
      </w:r>
      <w:r w:rsidRPr="0023513D">
        <w:rPr>
          <w:rFonts w:eastAsia="Times New Roman"/>
          <w:lang w:eastAsia="en-GB"/>
        </w:rPr>
        <w:tab/>
        <w:t>3GPP TS 38.423: "</w:t>
      </w:r>
      <w:r w:rsidRPr="0023513D">
        <w:rPr>
          <w:rFonts w:eastAsia="Times New Roman"/>
          <w:bCs/>
          <w:lang w:val="en-US" w:eastAsia="en-GB"/>
        </w:rPr>
        <w:t>NG-RAN; Xn Application Protocol (XnAP)</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zh-CN"/>
        </w:rPr>
      </w:pPr>
      <w:r w:rsidRPr="0023513D">
        <w:rPr>
          <w:rFonts w:eastAsia="Times New Roman" w:hint="eastAsia"/>
          <w:lang w:eastAsia="zh-CN"/>
        </w:rPr>
        <w:t>[</w:t>
      </w:r>
      <w:r w:rsidRPr="0023513D">
        <w:rPr>
          <w:rFonts w:eastAsia="Times New Roman"/>
          <w:lang w:eastAsia="zh-CN"/>
        </w:rPr>
        <w:t>48</w:t>
      </w:r>
      <w:r w:rsidRPr="0023513D">
        <w:rPr>
          <w:rFonts w:eastAsia="Times New Roman" w:hint="eastAsia"/>
          <w:lang w:eastAsia="zh-CN"/>
        </w:rPr>
        <w:t>]</w:t>
      </w:r>
      <w:r w:rsidRPr="0023513D">
        <w:rPr>
          <w:rFonts w:eastAsia="Times New Roman" w:hint="eastAsia"/>
          <w:lang w:eastAsia="zh-CN"/>
        </w:rPr>
        <w:tab/>
      </w:r>
      <w:r w:rsidRPr="0023513D">
        <w:rPr>
          <w:rFonts w:eastAsia="Times New Roman"/>
          <w:lang w:eastAsia="zh-CN"/>
        </w:rPr>
        <w:t>3GPP TS 38.104: "NR; Base Station (BS) radio transmission and reception".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zh-CN"/>
        </w:rPr>
      </w:pPr>
      <w:r w:rsidRPr="0023513D">
        <w:rPr>
          <w:rFonts w:eastAsia="Times New Roman"/>
          <w:lang w:eastAsia="zh-CN"/>
        </w:rPr>
        <w:t>[49]</w:t>
      </w:r>
      <w:r w:rsidRPr="0023513D">
        <w:rPr>
          <w:rFonts w:eastAsia="Times New Roman"/>
          <w:lang w:eastAsia="zh-CN"/>
        </w:rPr>
        <w:tab/>
        <w:t>3GPP TS 38.306: "NR; User Equipment (UE) radio access capabilities".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zh-CN"/>
        </w:rPr>
      </w:pPr>
      <w:r w:rsidRPr="0023513D">
        <w:rPr>
          <w:rFonts w:eastAsia="Times New Roman"/>
          <w:lang w:eastAsia="zh-CN"/>
        </w:rPr>
        <w:t>[50]</w:t>
      </w:r>
      <w:r w:rsidRPr="0023513D">
        <w:rPr>
          <w:rFonts w:eastAsia="Times New Roman"/>
          <w:lang w:eastAsia="zh-CN"/>
        </w:rPr>
        <w:tab/>
        <w:t xml:space="preserve">3GPP TS 38.133: "NR; </w:t>
      </w:r>
      <w:r w:rsidRPr="0023513D">
        <w:rPr>
          <w:rFonts w:eastAsia="Times New Roman" w:cs="v4.2.0"/>
          <w:lang w:eastAsia="en-GB"/>
        </w:rPr>
        <w:t>Requirements for support of radio resource management</w:t>
      </w:r>
      <w:r w:rsidRPr="0023513D">
        <w:rPr>
          <w:rFonts w:eastAsia="Times New Roman"/>
          <w:lang w:eastAsia="zh-CN"/>
        </w:rPr>
        <w:t xml:space="preserve"> "</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[51]</w:t>
      </w:r>
      <w:r w:rsidRPr="0023513D">
        <w:rPr>
          <w:rFonts w:eastAsia="Times New Roman"/>
          <w:lang w:eastAsia="en-GB"/>
        </w:rPr>
        <w:tab/>
        <w:t>3GPP TS 38.214: " New Radio (NR); Physical layer procedures".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[52]</w:t>
      </w:r>
      <w:r w:rsidRPr="0023513D">
        <w:rPr>
          <w:rFonts w:eastAsia="Times New Roman"/>
          <w:lang w:eastAsia="en-GB"/>
        </w:rPr>
        <w:tab/>
        <w:t>3GPP TS 38.101-1: “NR; User Equipment (UE) radio transmission and reception; Part 1: Range 1 Standalone”.</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[53]</w:t>
      </w:r>
      <w:r w:rsidRPr="0023513D">
        <w:rPr>
          <w:rFonts w:eastAsia="Times New Roman"/>
          <w:lang w:eastAsia="en-GB"/>
        </w:rPr>
        <w:tab/>
        <w:t>3GPP TS 38.101-2: “NR; User Equipment (UE) radio transmission and reception; Part 2: Range 2 Standalone”.</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lastRenderedPageBreak/>
        <w:t>[54]</w:t>
      </w:r>
      <w:r w:rsidRPr="0023513D">
        <w:rPr>
          <w:rFonts w:eastAsia="Times New Roman"/>
          <w:lang w:eastAsia="en-GB"/>
        </w:rPr>
        <w:tab/>
        <w:t>3GPP TS 38.101-3: “NR; User Equipment (UE) radio transmission and reception; Part 3: Range 1 and Range 2 Interworking operation with other radios”.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[55]</w:t>
      </w:r>
      <w:r w:rsidRPr="0023513D">
        <w:rPr>
          <w:rFonts w:eastAsia="Times New Roman"/>
          <w:lang w:eastAsia="en-GB"/>
        </w:rPr>
        <w:tab/>
        <w:t>3GPP TS 38.101-4: “NR; User Equipment (UE) radio transmission and reception; Part 4: Performance requirements”.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[56]</w:t>
      </w:r>
      <w:r w:rsidRPr="0023513D">
        <w:rPr>
          <w:rFonts w:eastAsia="Times New Roman"/>
          <w:lang w:eastAsia="en-GB"/>
        </w:rPr>
        <w:tab/>
        <w:t xml:space="preserve">3GPP </w:t>
      </w:r>
      <w:r w:rsidRPr="0023513D">
        <w:rPr>
          <w:rFonts w:eastAsia="Times New Roman"/>
          <w:lang w:val="en-US" w:eastAsia="en-GB"/>
        </w:rPr>
        <w:t>TS 24.368</w:t>
      </w:r>
      <w:r w:rsidRPr="0023513D">
        <w:rPr>
          <w:rFonts w:eastAsia="Times New Roman"/>
          <w:lang w:eastAsia="en-GB"/>
        </w:rPr>
        <w:t>: “Non-Access Stratum (NAS) configuration Management Object (MO)”</w:t>
      </w:r>
    </w:p>
    <w:p w:rsidR="004A5FDE" w:rsidRPr="001129D9" w:rsidRDefault="004A5FDE" w:rsidP="004A5FDE">
      <w:pPr>
        <w:keepNext/>
        <w:keepLines/>
        <w:spacing w:before="120"/>
        <w:ind w:left="1134" w:hanging="1134"/>
        <w:outlineLvl w:val="2"/>
        <w:rPr>
          <w:rFonts w:ascii="Arial" w:hAnsi="Arial"/>
          <w:color w:val="FF0000"/>
          <w:sz w:val="28"/>
          <w:lang w:eastAsia="zh-CN"/>
        </w:rPr>
      </w:pPr>
      <w:bookmarkStart w:id="12" w:name="_Toc5952517"/>
      <w:bookmarkEnd w:id="3"/>
      <w:r w:rsidRPr="001129D9">
        <w:rPr>
          <w:rFonts w:ascii="Arial" w:hAnsi="Arial" w:hint="eastAsia"/>
          <w:color w:val="FF0000"/>
          <w:sz w:val="28"/>
          <w:lang w:eastAsia="zh-CN"/>
        </w:rPr>
        <w:t>=================End of 1</w:t>
      </w:r>
      <w:r w:rsidRPr="001129D9">
        <w:rPr>
          <w:rFonts w:ascii="Arial" w:hAnsi="Arial" w:hint="eastAsia"/>
          <w:color w:val="FF0000"/>
          <w:sz w:val="28"/>
          <w:vertAlign w:val="superscript"/>
          <w:lang w:eastAsia="zh-CN"/>
        </w:rPr>
        <w:t>st</w:t>
      </w:r>
      <w:r w:rsidRPr="001129D9">
        <w:rPr>
          <w:rFonts w:ascii="Arial" w:hAnsi="Arial" w:hint="eastAsia"/>
          <w:color w:val="FF0000"/>
          <w:sz w:val="28"/>
          <w:lang w:eastAsia="zh-CN"/>
        </w:rPr>
        <w:t xml:space="preserve"> change==================</w:t>
      </w:r>
    </w:p>
    <w:p w:rsidR="004A5FDE" w:rsidRPr="001129D9" w:rsidRDefault="004A5FDE" w:rsidP="004A5FDE">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=================Start of 2</w:t>
      </w:r>
      <w:r w:rsidRPr="001129D9">
        <w:rPr>
          <w:rFonts w:ascii="Arial" w:hAnsi="Arial" w:hint="eastAsia"/>
          <w:color w:val="FF0000"/>
          <w:sz w:val="28"/>
          <w:vertAlign w:val="superscript"/>
          <w:lang w:eastAsia="zh-CN"/>
        </w:rPr>
        <w:t>nd</w:t>
      </w:r>
      <w:r w:rsidRPr="001129D9">
        <w:rPr>
          <w:rFonts w:ascii="Arial" w:hAnsi="Arial" w:hint="eastAsia"/>
          <w:color w:val="FF0000"/>
          <w:sz w:val="28"/>
          <w:lang w:eastAsia="zh-CN"/>
        </w:rPr>
        <w:t xml:space="preserve"> change==================</w:t>
      </w:r>
    </w:p>
    <w:p w:rsidR="001328D6" w:rsidRPr="001328D6" w:rsidRDefault="001328D6" w:rsidP="001328D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3" w:name="_Toc383690663"/>
      <w:bookmarkEnd w:id="12"/>
      <w:r w:rsidRPr="001328D6">
        <w:rPr>
          <w:rFonts w:ascii="Arial" w:eastAsia="Times New Roman" w:hAnsi="Arial"/>
          <w:sz w:val="32"/>
          <w:lang w:eastAsia="en-GB"/>
        </w:rPr>
        <w:t>4.3</w:t>
      </w:r>
      <w:r w:rsidRPr="001328D6">
        <w:rPr>
          <w:rFonts w:ascii="Arial" w:eastAsia="Times New Roman" w:hAnsi="Arial"/>
          <w:sz w:val="32"/>
          <w:lang w:eastAsia="en-GB"/>
        </w:rPr>
        <w:tab/>
        <w:t>Minimization of Drive Tests (MDT)</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UE supporting minimisation of drive tests in RRC_IDLE shall be capable of:</w:t>
      </w:r>
    </w:p>
    <w:p w:rsidR="001328D6" w:rsidRPr="001328D6" w:rsidRDefault="001328D6" w:rsidP="001328D6">
      <w:pPr>
        <w:overflowPunct w:val="0"/>
        <w:autoSpaceDE w:val="0"/>
        <w:autoSpaceDN w:val="0"/>
        <w:adjustRightInd w:val="0"/>
        <w:ind w:left="568" w:hanging="284"/>
        <w:textAlignment w:val="baseline"/>
        <w:rPr>
          <w:rFonts w:eastAsia="Times New Roman"/>
          <w:lang w:eastAsia="en-GB"/>
        </w:rPr>
      </w:pPr>
      <w:r w:rsidRPr="001328D6">
        <w:rPr>
          <w:rFonts w:eastAsia="Times New Roman"/>
          <w:lang w:eastAsia="en-GB"/>
        </w:rPr>
        <w:t>-</w:t>
      </w:r>
      <w:r w:rsidRPr="001328D6">
        <w:rPr>
          <w:rFonts w:eastAsia="Times New Roman"/>
          <w:lang w:eastAsia="en-GB"/>
        </w:rPr>
        <w:tab/>
        <w:t>logging measurements in RRC_IDLE, reporting the logged measurements and meeting requirements in this clause;</w:t>
      </w:r>
    </w:p>
    <w:p w:rsidR="001328D6" w:rsidRPr="001328D6" w:rsidRDefault="001328D6" w:rsidP="001328D6">
      <w:pPr>
        <w:overflowPunct w:val="0"/>
        <w:autoSpaceDE w:val="0"/>
        <w:autoSpaceDN w:val="0"/>
        <w:adjustRightInd w:val="0"/>
        <w:ind w:left="568" w:hanging="284"/>
        <w:textAlignment w:val="baseline"/>
        <w:rPr>
          <w:rFonts w:eastAsia="Times New Roman"/>
          <w:lang w:eastAsia="en-GB"/>
        </w:rPr>
      </w:pPr>
      <w:r w:rsidRPr="001328D6">
        <w:rPr>
          <w:rFonts w:eastAsia="Times New Roman"/>
          <w:lang w:eastAsia="en-GB"/>
        </w:rPr>
        <w:t>-</w:t>
      </w:r>
      <w:r w:rsidRPr="001328D6">
        <w:rPr>
          <w:rFonts w:eastAsia="Times New Roman"/>
          <w:lang w:eastAsia="en-GB"/>
        </w:rPr>
        <w:tab/>
        <w:t>logging of RRC connection establishment failure, reporting the logged failure and meeting requirements in this clause;</w:t>
      </w:r>
    </w:p>
    <w:p w:rsidR="001328D6" w:rsidRPr="001328D6" w:rsidRDefault="001328D6" w:rsidP="001328D6">
      <w:pPr>
        <w:overflowPunct w:val="0"/>
        <w:autoSpaceDE w:val="0"/>
        <w:autoSpaceDN w:val="0"/>
        <w:adjustRightInd w:val="0"/>
        <w:ind w:left="568" w:hanging="284"/>
        <w:textAlignment w:val="baseline"/>
        <w:rPr>
          <w:rFonts w:eastAsia="Times New Roman"/>
          <w:lang w:eastAsia="en-GB"/>
        </w:rPr>
      </w:pPr>
      <w:r w:rsidRPr="001328D6">
        <w:rPr>
          <w:rFonts w:eastAsia="Times New Roman"/>
          <w:lang w:eastAsia="en-GB"/>
        </w:rPr>
        <w:t>-</w:t>
      </w:r>
      <w:r w:rsidRPr="001328D6">
        <w:rPr>
          <w:rFonts w:eastAsia="Times New Roman"/>
          <w:lang w:eastAsia="en-GB"/>
        </w:rPr>
        <w:tab/>
        <w:t>logging of radio link failure and handover failure, reporting the logged failure and meeting requirements in this clause.</w:t>
      </w:r>
    </w:p>
    <w:p w:rsidR="001328D6" w:rsidRPr="001328D6" w:rsidRDefault="001328D6" w:rsidP="001328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328D6">
        <w:rPr>
          <w:rFonts w:ascii="Arial" w:eastAsia="Times New Roman" w:hAnsi="Arial"/>
          <w:sz w:val="28"/>
          <w:lang w:eastAsia="en-GB"/>
        </w:rPr>
        <w:t>4.3.1</w:t>
      </w:r>
      <w:r w:rsidRPr="001328D6">
        <w:rPr>
          <w:rFonts w:ascii="Arial" w:eastAsia="Times New Roman" w:hAnsi="Arial"/>
          <w:sz w:val="28"/>
          <w:lang w:eastAsia="en-GB"/>
        </w:rPr>
        <w:tab/>
        <w:t>Introduction</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[27].</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rsidR="001328D6" w:rsidRPr="001328D6" w:rsidRDefault="001328D6" w:rsidP="001328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328D6">
        <w:rPr>
          <w:rFonts w:ascii="Arial" w:eastAsia="Times New Roman" w:hAnsi="Arial"/>
          <w:sz w:val="28"/>
          <w:lang w:eastAsia="en-GB"/>
        </w:rPr>
        <w:t>4.3.2</w:t>
      </w:r>
      <w:r w:rsidRPr="001328D6">
        <w:rPr>
          <w:rFonts w:ascii="Arial" w:eastAsia="Times New Roman" w:hAnsi="Arial"/>
          <w:sz w:val="28"/>
          <w:lang w:eastAsia="en-GB"/>
        </w:rPr>
        <w:tab/>
        <w:t>Measurements</w:t>
      </w:r>
    </w:p>
    <w:p w:rsidR="001328D6" w:rsidRDefault="001328D6" w:rsidP="001328D6">
      <w:pPr>
        <w:overflowPunct w:val="0"/>
        <w:autoSpaceDE w:val="0"/>
        <w:autoSpaceDN w:val="0"/>
        <w:adjustRightInd w:val="0"/>
        <w:textAlignment w:val="baseline"/>
      </w:pPr>
      <w:r w:rsidRPr="001328D6">
        <w:rPr>
          <w:rFonts w:eastAsia="Times New Roman"/>
          <w:lang w:eastAsia="en-GB"/>
        </w:rPr>
        <w:t xml:space="preserve">The requirements </w:t>
      </w:r>
      <w:r w:rsidRPr="00A94BB1">
        <w:rPr>
          <w:rFonts w:eastAsia="Times New Roman"/>
          <w:lang w:eastAsia="en-GB"/>
        </w:rPr>
        <w:t>specified in this clause apply for the measurements (</w:t>
      </w:r>
      <w:r w:rsidRPr="00A94BB1">
        <w:rPr>
          <w:rFonts w:eastAsia="Times New Roman"/>
          <w:noProof/>
          <w:lang w:eastAsia="en-GB"/>
        </w:rPr>
        <w:t xml:space="preserve">GSM carrier RSSI, UTRA CPICH RSCP, UTRA CPICH Ec/Io, </w:t>
      </w:r>
      <w:r w:rsidRPr="00A94BB1">
        <w:rPr>
          <w:rFonts w:eastAsia="SimSun"/>
          <w:lang w:eastAsia="zh-CN"/>
        </w:rPr>
        <w:t>P-CCPCH RSCP for UTRA 1.28 TDD</w:t>
      </w:r>
      <w:r w:rsidRPr="00A94BB1">
        <w:rPr>
          <w:rFonts w:eastAsia="Times New Roman"/>
          <w:noProof/>
          <w:lang w:eastAsia="en-GB"/>
        </w:rPr>
        <w:t xml:space="preserve">, E-UTRA RSRP, E-UTRA RSRQ, </w:t>
      </w:r>
      <w:ins w:id="14" w:author="Xiaoran ZHANG" w:date="2020-02-12T11:20:00Z">
        <w:r w:rsidR="002E080B" w:rsidRPr="00A94BB1">
          <w:rPr>
            <w:rFonts w:eastAsia="Times New Roman"/>
            <w:noProof/>
            <w:lang w:eastAsia="en-GB"/>
          </w:rPr>
          <w:t xml:space="preserve">inter-RAT </w:t>
        </w:r>
        <w:r w:rsidR="00543720" w:rsidRPr="00A94BB1">
          <w:rPr>
            <w:rFonts w:hint="eastAsia"/>
            <w:noProof/>
            <w:lang w:eastAsia="zh-CN"/>
          </w:rPr>
          <w:t xml:space="preserve">NR </w:t>
        </w:r>
        <w:r w:rsidR="002E080B" w:rsidRPr="00A94BB1">
          <w:rPr>
            <w:noProof/>
            <w:lang w:eastAsia="zh-CN"/>
          </w:rPr>
          <w:t>SS-</w:t>
        </w:r>
        <w:r w:rsidR="00543720" w:rsidRPr="00A94BB1">
          <w:rPr>
            <w:rFonts w:hint="eastAsia"/>
            <w:noProof/>
            <w:lang w:eastAsia="zh-CN"/>
          </w:rPr>
          <w:t>RSRP</w:t>
        </w:r>
        <w:r w:rsidR="00517CA2" w:rsidRPr="00A94BB1">
          <w:rPr>
            <w:noProof/>
            <w:lang w:eastAsia="zh-CN"/>
          </w:rPr>
          <w:t xml:space="preserve"> per cell</w:t>
        </w:r>
        <w:r w:rsidR="00543720" w:rsidRPr="00A94BB1">
          <w:rPr>
            <w:rFonts w:hint="eastAsia"/>
            <w:noProof/>
            <w:lang w:eastAsia="zh-CN"/>
          </w:rPr>
          <w:t xml:space="preserve">, </w:t>
        </w:r>
        <w:r w:rsidR="002E080B" w:rsidRPr="00A94BB1">
          <w:rPr>
            <w:noProof/>
            <w:lang w:eastAsia="zh-CN"/>
          </w:rPr>
          <w:t xml:space="preserve">inter-RAT </w:t>
        </w:r>
        <w:r w:rsidR="00543720" w:rsidRPr="00A94BB1">
          <w:rPr>
            <w:rFonts w:hint="eastAsia"/>
            <w:noProof/>
            <w:lang w:eastAsia="zh-CN"/>
          </w:rPr>
          <w:t xml:space="preserve">NR </w:t>
        </w:r>
        <w:r w:rsidR="002E080B" w:rsidRPr="00A94BB1">
          <w:rPr>
            <w:noProof/>
            <w:lang w:eastAsia="zh-CN"/>
          </w:rPr>
          <w:t>SS-</w:t>
        </w:r>
        <w:r w:rsidR="00543720" w:rsidRPr="00A94BB1">
          <w:rPr>
            <w:rFonts w:hint="eastAsia"/>
            <w:noProof/>
            <w:lang w:eastAsia="zh-CN"/>
          </w:rPr>
          <w:t>RSRQ</w:t>
        </w:r>
        <w:r w:rsidR="00517CA2" w:rsidRPr="00A94BB1">
          <w:rPr>
            <w:noProof/>
            <w:lang w:eastAsia="zh-CN"/>
          </w:rPr>
          <w:t xml:space="preserve"> per cell</w:t>
        </w:r>
        <w:r w:rsidR="00543720" w:rsidRPr="00A94BB1">
          <w:rPr>
            <w:rFonts w:hint="eastAsia"/>
            <w:noProof/>
            <w:lang w:eastAsia="zh-CN"/>
          </w:rPr>
          <w:t xml:space="preserve">, </w:t>
        </w:r>
      </w:ins>
      <w:r w:rsidRPr="00A94BB1">
        <w:rPr>
          <w:rFonts w:eastAsia="Times New Roman"/>
          <w:noProof/>
          <w:lang w:eastAsia="en-GB"/>
        </w:rPr>
        <w:t>MBSFN RSRP, MBSFN RSRQ, and MCH BLER) performed and logged</w:t>
      </w:r>
      <w:r w:rsidRPr="00A94BB1">
        <w:rPr>
          <w:rFonts w:eastAsia="Times New Roman"/>
          <w:lang w:eastAsia="en-GB"/>
        </w:rPr>
        <w:t xml:space="preserve"> by the UE for MDT in RRC_IDLE</w:t>
      </w:r>
      <w:r w:rsidRPr="001328D6">
        <w:rPr>
          <w:rFonts w:eastAsia="Times New Roman"/>
          <w:lang w:eastAsia="en-GB"/>
        </w:rPr>
        <w:t xml:space="preserve">. The </w:t>
      </w:r>
      <w:r w:rsidRPr="001328D6">
        <w:rPr>
          <w:rFonts w:eastAsia="Times New Roman"/>
          <w:lang w:eastAsia="en-GB"/>
        </w:rPr>
        <w:lastRenderedPageBreak/>
        <w:t>requirements apply for the measurements included in logged MDT reports and RRC connection establishment failure reports.</w:t>
      </w:r>
    </w:p>
    <w:p w:rsidR="001328D6" w:rsidRPr="001328D6" w:rsidRDefault="001328D6" w:rsidP="001328D6">
      <w:pPr>
        <w:keepNext/>
        <w:keepLines/>
        <w:overflowPunct w:val="0"/>
        <w:autoSpaceDE w:val="0"/>
        <w:autoSpaceDN w:val="0"/>
        <w:adjustRightInd w:val="0"/>
        <w:spacing w:before="120"/>
        <w:ind w:left="1418" w:hanging="1418"/>
        <w:textAlignment w:val="baseline"/>
        <w:outlineLvl w:val="3"/>
        <w:rPr>
          <w:rFonts w:ascii="Arial" w:eastAsia="?? ??" w:hAnsi="Arial"/>
          <w:sz w:val="24"/>
          <w:lang w:eastAsia="en-GB"/>
        </w:rPr>
      </w:pPr>
      <w:r w:rsidRPr="001328D6">
        <w:rPr>
          <w:rFonts w:ascii="Arial" w:eastAsia="?? ??" w:hAnsi="Arial"/>
          <w:sz w:val="24"/>
          <w:lang w:eastAsia="en-GB"/>
        </w:rPr>
        <w:t>4.3.2.1</w:t>
      </w:r>
      <w:r w:rsidRPr="001328D6">
        <w:rPr>
          <w:rFonts w:ascii="Arial" w:eastAsia="?? ??" w:hAnsi="Arial"/>
          <w:sz w:val="24"/>
          <w:lang w:eastAsia="en-GB"/>
        </w:rPr>
        <w:tab/>
        <w:t>Requirements</w:t>
      </w:r>
    </w:p>
    <w:p w:rsidR="001328D6" w:rsidRPr="001328D6" w:rsidRDefault="001328D6" w:rsidP="001328D6">
      <w:pPr>
        <w:overflowPunct w:val="0"/>
        <w:autoSpaceDE w:val="0"/>
        <w:autoSpaceDN w:val="0"/>
        <w:adjustRightInd w:val="0"/>
        <w:textAlignment w:val="baseline"/>
        <w:rPr>
          <w:rFonts w:eastAsia="?? ??"/>
          <w:lang w:eastAsia="en-GB"/>
        </w:rPr>
      </w:pPr>
      <w:r w:rsidRPr="001328D6">
        <w:rPr>
          <w:rFonts w:eastAsia="?? ??"/>
          <w:lang w:eastAsia="en-GB"/>
        </w:rPr>
        <w:t>The measurement values that are used to meet</w:t>
      </w:r>
    </w:p>
    <w:p w:rsidR="001328D6" w:rsidRPr="001328D6" w:rsidRDefault="001328D6" w:rsidP="001328D6">
      <w:pPr>
        <w:overflowPunct w:val="0"/>
        <w:autoSpaceDE w:val="0"/>
        <w:autoSpaceDN w:val="0"/>
        <w:adjustRightInd w:val="0"/>
        <w:ind w:left="568" w:hanging="284"/>
        <w:textAlignment w:val="baseline"/>
        <w:rPr>
          <w:rFonts w:eastAsia="?? ??"/>
          <w:lang w:eastAsia="en-GB"/>
        </w:rPr>
      </w:pPr>
      <w:r w:rsidRPr="001328D6">
        <w:rPr>
          <w:rFonts w:eastAsia="?? ??"/>
          <w:lang w:eastAsia="en-GB"/>
        </w:rPr>
        <w:t>- serving cell and reselection requirements as specified in sections 4.2.2.1</w:t>
      </w:r>
      <w:del w:id="15" w:author="Xiaoran ZHANG" w:date="2020-02-12T11:20:00Z">
        <w:r w:rsidRPr="001328D6">
          <w:rPr>
            <w:rFonts w:eastAsia="?? ??"/>
            <w:lang w:eastAsia="en-GB"/>
          </w:rPr>
          <w:delText xml:space="preserve">, </w:delText>
        </w:r>
      </w:del>
      <w:ins w:id="16" w:author="Xiaoran ZHANG" w:date="2020-02-12T11:20:00Z">
        <w:r w:rsidR="00A31EE9">
          <w:rPr>
            <w:rFonts w:eastAsia="?? ??"/>
            <w:lang w:eastAsia="en-GB"/>
          </w:rPr>
          <w:sym w:font="Symbol" w:char="F02D"/>
        </w:r>
      </w:ins>
      <w:r w:rsidR="00A31EE9">
        <w:rPr>
          <w:rFonts w:eastAsia="?? ??"/>
          <w:lang w:eastAsia="en-GB"/>
        </w:rPr>
        <w:t>4.2.2.</w:t>
      </w:r>
      <w:del w:id="17" w:author="Xiaoran ZHANG" w:date="2020-02-12T11:20:00Z">
        <w:r w:rsidRPr="001328D6">
          <w:rPr>
            <w:rFonts w:eastAsia="?? ??"/>
            <w:lang w:eastAsia="en-GB"/>
          </w:rPr>
          <w:delText>3, 4.2.2.4, 4.2.2.5</w:delText>
        </w:r>
      </w:del>
      <w:ins w:id="18" w:author="Xiaoran ZHANG" w:date="2020-02-12T11:20:00Z">
        <w:r w:rsidR="00A31EE9">
          <w:rPr>
            <w:rFonts w:eastAsia="?? ??"/>
            <w:lang w:eastAsia="en-GB"/>
          </w:rPr>
          <w:t>7</w:t>
        </w:r>
      </w:ins>
      <w:r w:rsidRPr="001328D6">
        <w:rPr>
          <w:rFonts w:eastAsia="?? ??"/>
          <w:lang w:eastAsia="en-GB"/>
        </w:rPr>
        <w:t>,</w:t>
      </w:r>
    </w:p>
    <w:p w:rsidR="001328D6" w:rsidRPr="001328D6" w:rsidRDefault="001328D6" w:rsidP="001328D6">
      <w:pPr>
        <w:overflowPunct w:val="0"/>
        <w:autoSpaceDE w:val="0"/>
        <w:autoSpaceDN w:val="0"/>
        <w:adjustRightInd w:val="0"/>
        <w:ind w:left="568" w:hanging="284"/>
        <w:textAlignment w:val="baseline"/>
        <w:rPr>
          <w:rFonts w:eastAsia="?? ??"/>
          <w:lang w:eastAsia="en-GB"/>
        </w:rPr>
      </w:pPr>
      <w:r w:rsidRPr="001328D6">
        <w:rPr>
          <w:rFonts w:eastAsia="?? ??"/>
          <w:lang w:eastAsia="en-GB"/>
        </w:rPr>
        <w:t>- MBSFN measurement requirements as specified in section 4.4,</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 ??"/>
          <w:lang w:eastAsia="en-GB"/>
        </w:rPr>
        <w:t xml:space="preserve">shall also </w:t>
      </w:r>
      <w:r w:rsidRPr="001328D6" w:rsidDel="005A3D12">
        <w:rPr>
          <w:rFonts w:eastAsia="?? ??"/>
          <w:lang w:eastAsia="en-GB"/>
        </w:rPr>
        <w:t xml:space="preserve">apply </w:t>
      </w:r>
      <w:r w:rsidRPr="001328D6">
        <w:rPr>
          <w:rFonts w:eastAsia="?? ??"/>
          <w:lang w:eastAsia="en-GB"/>
        </w:rPr>
        <w:t>to values</w:t>
      </w:r>
      <w:r w:rsidRPr="001328D6" w:rsidDel="005A3D12">
        <w:rPr>
          <w:rFonts w:eastAsia="?? ??"/>
          <w:lang w:eastAsia="en-GB"/>
        </w:rPr>
        <w:t xml:space="preserve"> </w:t>
      </w:r>
      <w:r w:rsidRPr="001328D6">
        <w:rPr>
          <w:rFonts w:eastAsia="?? ??"/>
          <w:lang w:eastAsia="en-GB"/>
        </w:rPr>
        <w:t>logged for MDT measurements in RRC_IDLE state.</w:t>
      </w:r>
    </w:p>
    <w:p w:rsidR="001328D6" w:rsidRPr="001328D6" w:rsidRDefault="001328D6" w:rsidP="001328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328D6">
        <w:rPr>
          <w:rFonts w:ascii="Arial" w:eastAsia="Times New Roman" w:hAnsi="Arial"/>
          <w:sz w:val="28"/>
          <w:lang w:eastAsia="en-GB"/>
        </w:rPr>
        <w:t>4.3.3</w:t>
      </w:r>
      <w:r w:rsidRPr="001328D6">
        <w:rPr>
          <w:rFonts w:ascii="Arial" w:eastAsia="Times New Roman" w:hAnsi="Arial"/>
          <w:sz w:val="28"/>
          <w:lang w:eastAsia="en-GB"/>
        </w:rPr>
        <w:tab/>
        <w:t>Relative Time Stamp Accuracy</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The relative time stamp for a logged measurement is defined as the time from the moment the MDT configuration was received at the UE until the measurement was logged, see TS 36.331 [2].</w:t>
      </w:r>
    </w:p>
    <w:p w:rsidR="001328D6" w:rsidRPr="001328D6" w:rsidRDefault="001328D6" w:rsidP="001328D6">
      <w:pPr>
        <w:keepNext/>
        <w:keepLines/>
        <w:overflowPunct w:val="0"/>
        <w:autoSpaceDE w:val="0"/>
        <w:autoSpaceDN w:val="0"/>
        <w:adjustRightInd w:val="0"/>
        <w:spacing w:before="120"/>
        <w:ind w:left="1418" w:hanging="1418"/>
        <w:textAlignment w:val="baseline"/>
        <w:outlineLvl w:val="3"/>
        <w:rPr>
          <w:rFonts w:ascii="Arial" w:eastAsia="?? ??" w:hAnsi="Arial"/>
          <w:sz w:val="24"/>
          <w:lang w:eastAsia="en-GB"/>
        </w:rPr>
      </w:pPr>
      <w:r w:rsidRPr="001328D6">
        <w:rPr>
          <w:rFonts w:ascii="Arial" w:eastAsia="?? ??" w:hAnsi="Arial"/>
          <w:sz w:val="24"/>
          <w:lang w:eastAsia="en-GB"/>
        </w:rPr>
        <w:t>4.3.3.1</w:t>
      </w:r>
      <w:r w:rsidRPr="001328D6">
        <w:rPr>
          <w:rFonts w:ascii="Arial" w:eastAsia="?? ??" w:hAnsi="Arial"/>
          <w:sz w:val="24"/>
          <w:lang w:eastAsia="en-GB"/>
        </w:rPr>
        <w:tab/>
      </w:r>
      <w:r w:rsidRPr="001328D6">
        <w:rPr>
          <w:rFonts w:ascii="Arial" w:eastAsia="Times New Roman" w:hAnsi="Arial"/>
          <w:sz w:val="24"/>
          <w:lang w:eastAsia="en-GB"/>
        </w:rPr>
        <w:t>Requirements</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The accuracy of the relative time stamping is such that the drift of the time stamping shall be not more than ± 2 seconds per hour.</w:t>
      </w:r>
    </w:p>
    <w:p w:rsidR="001328D6" w:rsidRPr="001328D6" w:rsidRDefault="001328D6" w:rsidP="001328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328D6">
        <w:rPr>
          <w:rFonts w:ascii="Arial" w:eastAsia="Times New Roman" w:hAnsi="Arial"/>
          <w:sz w:val="28"/>
          <w:lang w:eastAsia="en-GB"/>
        </w:rPr>
        <w:t>4.3.4</w:t>
      </w:r>
      <w:r w:rsidRPr="001328D6">
        <w:rPr>
          <w:rFonts w:ascii="Arial" w:eastAsia="Times New Roman" w:hAnsi="Arial"/>
          <w:sz w:val="28"/>
          <w:lang w:eastAsia="en-GB"/>
        </w:rPr>
        <w:tab/>
        <w:t>Relative Time Stamp Accuracy for RRC Connection Establishment Failure Log Reporting</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Relative time stamp for RRC connection establishment failure log reporting is defined as the time elapsed from the last RRC connection establishment failure to the time when the log is included in the report TS 36.331 [2]. The UE shall report the RRC connection establishment failure log, while meeting the accuracy requirement specified in clause 4.3.4.1.</w:t>
      </w:r>
    </w:p>
    <w:p w:rsidR="001328D6" w:rsidRPr="001328D6" w:rsidRDefault="001328D6" w:rsidP="001328D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328D6">
        <w:rPr>
          <w:rFonts w:ascii="Arial" w:eastAsia="Times New Roman" w:hAnsi="Arial"/>
          <w:sz w:val="24"/>
          <w:lang w:eastAsia="en-GB"/>
        </w:rPr>
        <w:t>4.3.4.1</w:t>
      </w:r>
      <w:r w:rsidRPr="001328D6">
        <w:rPr>
          <w:rFonts w:ascii="Arial" w:eastAsia="Times New Roman" w:hAnsi="Arial"/>
          <w:sz w:val="24"/>
          <w:lang w:eastAsia="en-GB"/>
        </w:rPr>
        <w:tab/>
      </w:r>
      <w:r w:rsidRPr="001328D6">
        <w:rPr>
          <w:rFonts w:ascii="Arial" w:eastAsia="Times New Roman" w:hAnsi="Arial"/>
          <w:sz w:val="24"/>
          <w:lang w:eastAsia="en-GB"/>
        </w:rPr>
        <w:tab/>
        <w:t>Requirements</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rsidR="001328D6" w:rsidRPr="001328D6" w:rsidRDefault="001328D6" w:rsidP="001328D6">
      <w:pPr>
        <w:overflowPunct w:val="0"/>
        <w:autoSpaceDE w:val="0"/>
        <w:autoSpaceDN w:val="0"/>
        <w:adjustRightInd w:val="0"/>
        <w:ind w:left="568" w:hanging="284"/>
        <w:textAlignment w:val="baseline"/>
        <w:rPr>
          <w:rFonts w:eastAsia="Times New Roman"/>
          <w:lang w:eastAsia="en-GB"/>
        </w:rPr>
      </w:pPr>
      <w:r w:rsidRPr="001328D6">
        <w:rPr>
          <w:rFonts w:eastAsia="Times New Roman"/>
          <w:lang w:eastAsia="en-GB"/>
        </w:rPr>
        <w:t>-</w:t>
      </w:r>
      <w:r w:rsidRPr="001328D6">
        <w:rPr>
          <w:rFonts w:eastAsia="Times New Roman"/>
          <w:lang w:eastAsia="en-GB"/>
        </w:rPr>
        <w:tab/>
        <w:t>no power off or detach occurs after the RRC connection establishment failure had been detected and until the log is time-stamped.</w:t>
      </w:r>
    </w:p>
    <w:p w:rsidR="001328D6" w:rsidRPr="001328D6" w:rsidRDefault="001328D6" w:rsidP="001328D6">
      <w:pPr>
        <w:keepLines/>
        <w:overflowPunct w:val="0"/>
        <w:autoSpaceDE w:val="0"/>
        <w:autoSpaceDN w:val="0"/>
        <w:adjustRightInd w:val="0"/>
        <w:ind w:left="1135" w:hanging="851"/>
        <w:textAlignment w:val="baseline"/>
        <w:rPr>
          <w:rFonts w:eastAsia="Times New Roman"/>
          <w:lang w:eastAsia="en-GB"/>
        </w:rPr>
      </w:pPr>
      <w:r w:rsidRPr="001328D6">
        <w:rPr>
          <w:rFonts w:eastAsia="Times New Roman"/>
          <w:lang w:eastAsia="en-GB"/>
        </w:rPr>
        <w:t>NOTE:</w:t>
      </w:r>
      <w:r w:rsidRPr="001328D6">
        <w:rPr>
          <w:rFonts w:eastAsia="Times New Roman"/>
          <w:lang w:eastAsia="en-GB"/>
        </w:rPr>
        <w:tab/>
        <w:t>This requirement does not need to be tested.</w:t>
      </w:r>
    </w:p>
    <w:p w:rsidR="001328D6" w:rsidRPr="001328D6" w:rsidRDefault="001328D6" w:rsidP="001328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328D6">
        <w:rPr>
          <w:rFonts w:ascii="Arial" w:eastAsia="Times New Roman" w:hAnsi="Arial"/>
          <w:sz w:val="28"/>
          <w:lang w:eastAsia="en-GB"/>
        </w:rPr>
        <w:lastRenderedPageBreak/>
        <w:t>4.3.5</w:t>
      </w:r>
      <w:r w:rsidRPr="001328D6">
        <w:rPr>
          <w:rFonts w:ascii="Arial" w:eastAsia="Times New Roman" w:hAnsi="Arial"/>
          <w:sz w:val="28"/>
          <w:lang w:eastAsia="en-GB"/>
        </w:rPr>
        <w:tab/>
        <w:t>Relative Time Stamp Accuracy for Radio Link Failure and Handover Failure Log Reporting</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The UE shall report the radio link and handover failure log, while meeting the accuracy requirements specified in this section.</w:t>
      </w:r>
    </w:p>
    <w:p w:rsidR="001328D6" w:rsidRPr="001328D6" w:rsidRDefault="001328D6" w:rsidP="001328D6">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en-GB"/>
        </w:rPr>
      </w:pPr>
      <w:r w:rsidRPr="001328D6">
        <w:rPr>
          <w:rFonts w:ascii="Arial" w:eastAsia="Times New Roman" w:hAnsi="Arial"/>
          <w:sz w:val="24"/>
          <w:lang w:eastAsia="en-GB"/>
        </w:rPr>
        <w:t>4.3.5.1</w:t>
      </w:r>
      <w:r w:rsidRPr="001328D6">
        <w:rPr>
          <w:rFonts w:ascii="Arial" w:eastAsia="Times New Roman" w:hAnsi="Arial"/>
          <w:sz w:val="24"/>
          <w:lang w:eastAsia="en-GB"/>
        </w:rPr>
        <w:tab/>
        <w:t xml:space="preserve">Requirements for </w:t>
      </w:r>
      <w:r w:rsidRPr="001328D6">
        <w:rPr>
          <w:rFonts w:ascii="Arial" w:eastAsia="Times New Roman" w:hAnsi="Arial"/>
          <w:i/>
          <w:sz w:val="24"/>
          <w:lang w:eastAsia="en-GB"/>
        </w:rPr>
        <w:t>timeSinceFailure</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 xml:space="preserve">Relative time stamp accuracy requirements for </w:t>
      </w:r>
      <w:r w:rsidRPr="001328D6">
        <w:rPr>
          <w:rFonts w:eastAsia="Times New Roman"/>
          <w:i/>
          <w:lang w:eastAsia="en-GB"/>
        </w:rPr>
        <w:t>timeSinceFailure</w:t>
      </w:r>
      <w:r w:rsidRPr="001328D6">
        <w:rPr>
          <w:rFonts w:eastAsia="Times New Roman"/>
          <w:lang w:eastAsia="en-GB"/>
        </w:rPr>
        <w:t xml:space="preserve"> reported for MDT in a radio link failure or handover failure log are specified in this clause. </w:t>
      </w:r>
      <w:r w:rsidRPr="001328D6">
        <w:rPr>
          <w:rFonts w:eastAsia="Times New Roman"/>
          <w:i/>
          <w:lang w:eastAsia="en-GB"/>
        </w:rPr>
        <w:t>timeSinceFailure</w:t>
      </w:r>
      <w:r w:rsidRPr="001328D6">
        <w:rPr>
          <w:rFonts w:eastAsia="Times New Roman"/>
          <w:lang w:eastAsia="en-GB"/>
        </w:rPr>
        <w:t xml:space="preserve"> determines the time elapsed from the last radio link failure or handover failure in E-UTRA to the time when the log is included in the report TS 36.331 [2].</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 xml:space="preserve">The accuracy of the relative time stamping for </w:t>
      </w:r>
      <w:r w:rsidRPr="001328D6">
        <w:rPr>
          <w:rFonts w:eastAsia="Times New Roman"/>
          <w:i/>
          <w:lang w:eastAsia="en-GB"/>
        </w:rPr>
        <w:t>timeSinceFailure</w:t>
      </w:r>
      <w:r w:rsidRPr="001328D6">
        <w:rPr>
          <w:rFonts w:eastAsia="Times New Roman"/>
          <w:lang w:eastAsia="en-GB"/>
        </w:rPr>
        <w:t xml:space="preserve"> is such that the drift of the time stamping shall not be larger than ± 0.72 seconds per hour and ± 10 seconds over 48 hours. These relative time stamp accuracy requirements shall apply provided that:</w:t>
      </w:r>
    </w:p>
    <w:p w:rsidR="001328D6" w:rsidRPr="001328D6" w:rsidRDefault="001328D6" w:rsidP="001328D6">
      <w:pPr>
        <w:overflowPunct w:val="0"/>
        <w:autoSpaceDE w:val="0"/>
        <w:autoSpaceDN w:val="0"/>
        <w:adjustRightInd w:val="0"/>
        <w:ind w:left="568" w:hanging="284"/>
        <w:textAlignment w:val="baseline"/>
        <w:rPr>
          <w:rFonts w:eastAsia="Times New Roman"/>
          <w:lang w:eastAsia="en-GB"/>
        </w:rPr>
      </w:pPr>
      <w:r w:rsidRPr="001328D6">
        <w:rPr>
          <w:rFonts w:eastAsia="Times New Roman"/>
          <w:lang w:eastAsia="en-GB"/>
        </w:rPr>
        <w:t>-</w:t>
      </w:r>
      <w:r w:rsidRPr="001328D6">
        <w:rPr>
          <w:rFonts w:eastAsia="Times New Roman"/>
          <w:lang w:eastAsia="en-GB"/>
        </w:rPr>
        <w:tab/>
        <w:t>no power off or detach occurs after the RLF or handover failure had been detected and until the log is time-stamped.</w:t>
      </w:r>
    </w:p>
    <w:p w:rsidR="00315667" w:rsidRPr="001328D6" w:rsidRDefault="00D31A5A" w:rsidP="001328D6">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=================End of 2</w:t>
      </w:r>
      <w:r w:rsidRPr="001129D9">
        <w:rPr>
          <w:rFonts w:ascii="Arial" w:hAnsi="Arial" w:hint="eastAsia"/>
          <w:color w:val="FF0000"/>
          <w:sz w:val="28"/>
          <w:vertAlign w:val="superscript"/>
          <w:lang w:eastAsia="zh-CN"/>
        </w:rPr>
        <w:t>nd</w:t>
      </w:r>
      <w:r w:rsidRPr="001129D9">
        <w:rPr>
          <w:rFonts w:ascii="Arial" w:hAnsi="Arial" w:hint="eastAsia"/>
          <w:color w:val="FF0000"/>
          <w:sz w:val="28"/>
          <w:lang w:eastAsia="zh-CN"/>
        </w:rPr>
        <w:t xml:space="preserve"> change==================</w:t>
      </w:r>
      <w:bookmarkEnd w:id="13"/>
    </w:p>
    <w:sectPr w:rsidR="00315667" w:rsidRPr="001328D6" w:rsidSect="00FC15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1602" w:rsidRDefault="002B1602">
      <w:r>
        <w:separator/>
      </w:r>
    </w:p>
  </w:endnote>
  <w:endnote w:type="continuationSeparator" w:id="0">
    <w:p w:rsidR="002B1602" w:rsidRDefault="002B1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1602" w:rsidRDefault="002B1602">
      <w:r>
        <w:separator/>
      </w:r>
    </w:p>
  </w:footnote>
  <w:footnote w:type="continuationSeparator" w:id="0">
    <w:p w:rsidR="002B1602" w:rsidRDefault="002B1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32EF" w:rsidRDefault="00AA32EF">
    <w:r>
      <w:t xml:space="preserve">Page </w:t>
    </w:r>
    <w:r w:rsidR="00C51AE4">
      <w:fldChar w:fldCharType="begin"/>
    </w:r>
    <w:r>
      <w:instrText>PAGE</w:instrText>
    </w:r>
    <w:r w:rsidR="00C51AE4">
      <w:fldChar w:fldCharType="separate"/>
    </w:r>
    <w:r>
      <w:rPr>
        <w:noProof/>
      </w:rPr>
      <w:t>1</w:t>
    </w:r>
    <w:r w:rsidR="00C51AE4">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DEB680D6">
      <w:start w:val="1"/>
      <w:numFmt w:val="bullet"/>
      <w:pStyle w:val="TB1"/>
      <w:lvlText w:val=""/>
      <w:lvlJc w:val="left"/>
      <w:pPr>
        <w:ind w:left="720" w:hanging="360"/>
      </w:pPr>
      <w:rPr>
        <w:rFonts w:ascii="Symbol" w:hAnsi="Symbol" w:hint="default"/>
      </w:rPr>
    </w:lvl>
    <w:lvl w:ilvl="1" w:tplc="25E2CF7C">
      <w:start w:val="1"/>
      <w:numFmt w:val="bullet"/>
      <w:lvlText w:val=""/>
      <w:lvlJc w:val="left"/>
      <w:pPr>
        <w:ind w:left="1440" w:hanging="360"/>
      </w:pPr>
      <w:rPr>
        <w:rFonts w:ascii="Symbol" w:hAnsi="Symbol" w:hint="default"/>
        <w:color w:val="auto"/>
      </w:rPr>
    </w:lvl>
    <w:lvl w:ilvl="2" w:tplc="7BAAB724" w:tentative="1">
      <w:start w:val="1"/>
      <w:numFmt w:val="bullet"/>
      <w:lvlText w:val=""/>
      <w:lvlJc w:val="left"/>
      <w:pPr>
        <w:ind w:left="2160" w:hanging="360"/>
      </w:pPr>
      <w:rPr>
        <w:rFonts w:ascii="Wingdings" w:hAnsi="Wingdings" w:hint="default"/>
      </w:rPr>
    </w:lvl>
    <w:lvl w:ilvl="3" w:tplc="65AAA9F2" w:tentative="1">
      <w:start w:val="1"/>
      <w:numFmt w:val="bullet"/>
      <w:lvlText w:val=""/>
      <w:lvlJc w:val="left"/>
      <w:pPr>
        <w:ind w:left="2880" w:hanging="360"/>
      </w:pPr>
      <w:rPr>
        <w:rFonts w:ascii="Symbol" w:hAnsi="Symbol" w:hint="default"/>
      </w:rPr>
    </w:lvl>
    <w:lvl w:ilvl="4" w:tplc="1422ADD2" w:tentative="1">
      <w:start w:val="1"/>
      <w:numFmt w:val="bullet"/>
      <w:lvlText w:val="o"/>
      <w:lvlJc w:val="left"/>
      <w:pPr>
        <w:ind w:left="3600" w:hanging="360"/>
      </w:pPr>
      <w:rPr>
        <w:rFonts w:ascii="Courier New" w:hAnsi="Courier New" w:cs="Courier New" w:hint="default"/>
      </w:rPr>
    </w:lvl>
    <w:lvl w:ilvl="5" w:tplc="BD78562E" w:tentative="1">
      <w:start w:val="1"/>
      <w:numFmt w:val="bullet"/>
      <w:lvlText w:val=""/>
      <w:lvlJc w:val="left"/>
      <w:pPr>
        <w:ind w:left="4320" w:hanging="360"/>
      </w:pPr>
      <w:rPr>
        <w:rFonts w:ascii="Wingdings" w:hAnsi="Wingdings" w:hint="default"/>
      </w:rPr>
    </w:lvl>
    <w:lvl w:ilvl="6" w:tplc="A52C070E" w:tentative="1">
      <w:start w:val="1"/>
      <w:numFmt w:val="bullet"/>
      <w:lvlText w:val=""/>
      <w:lvlJc w:val="left"/>
      <w:pPr>
        <w:ind w:left="5040" w:hanging="360"/>
      </w:pPr>
      <w:rPr>
        <w:rFonts w:ascii="Symbol" w:hAnsi="Symbol" w:hint="default"/>
      </w:rPr>
    </w:lvl>
    <w:lvl w:ilvl="7" w:tplc="F63CDDB0" w:tentative="1">
      <w:start w:val="1"/>
      <w:numFmt w:val="bullet"/>
      <w:lvlText w:val="o"/>
      <w:lvlJc w:val="left"/>
      <w:pPr>
        <w:ind w:left="5760" w:hanging="360"/>
      </w:pPr>
      <w:rPr>
        <w:rFonts w:ascii="Courier New" w:hAnsi="Courier New" w:cs="Courier New" w:hint="default"/>
      </w:rPr>
    </w:lvl>
    <w:lvl w:ilvl="8" w:tplc="589CBE92"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A75877C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DDD"/>
    <w:rsid w:val="00014EC7"/>
    <w:rsid w:val="00020756"/>
    <w:rsid w:val="00022E4A"/>
    <w:rsid w:val="00023CD9"/>
    <w:rsid w:val="00031A5C"/>
    <w:rsid w:val="000350C3"/>
    <w:rsid w:val="00037687"/>
    <w:rsid w:val="00047347"/>
    <w:rsid w:val="000701C8"/>
    <w:rsid w:val="000714F8"/>
    <w:rsid w:val="000720BF"/>
    <w:rsid w:val="00072476"/>
    <w:rsid w:val="00074C89"/>
    <w:rsid w:val="000757DE"/>
    <w:rsid w:val="00083A17"/>
    <w:rsid w:val="00085201"/>
    <w:rsid w:val="00085680"/>
    <w:rsid w:val="00094EC2"/>
    <w:rsid w:val="000A3732"/>
    <w:rsid w:val="000A6394"/>
    <w:rsid w:val="000B033F"/>
    <w:rsid w:val="000B7176"/>
    <w:rsid w:val="000B7FED"/>
    <w:rsid w:val="000C038A"/>
    <w:rsid w:val="000C6598"/>
    <w:rsid w:val="000D101E"/>
    <w:rsid w:val="000D17CD"/>
    <w:rsid w:val="000D5930"/>
    <w:rsid w:val="000E2D4B"/>
    <w:rsid w:val="000E77BF"/>
    <w:rsid w:val="000F65AB"/>
    <w:rsid w:val="0010178B"/>
    <w:rsid w:val="00102494"/>
    <w:rsid w:val="00106CE1"/>
    <w:rsid w:val="0011500F"/>
    <w:rsid w:val="0011610D"/>
    <w:rsid w:val="001176B7"/>
    <w:rsid w:val="0012497D"/>
    <w:rsid w:val="00126F83"/>
    <w:rsid w:val="00130A95"/>
    <w:rsid w:val="001328D6"/>
    <w:rsid w:val="00140106"/>
    <w:rsid w:val="00141CE2"/>
    <w:rsid w:val="001455B4"/>
    <w:rsid w:val="00145D43"/>
    <w:rsid w:val="00146B9C"/>
    <w:rsid w:val="0014795B"/>
    <w:rsid w:val="00186A64"/>
    <w:rsid w:val="00192001"/>
    <w:rsid w:val="00192C46"/>
    <w:rsid w:val="00193EB0"/>
    <w:rsid w:val="001959CA"/>
    <w:rsid w:val="00196D8D"/>
    <w:rsid w:val="00197F1F"/>
    <w:rsid w:val="001A08B3"/>
    <w:rsid w:val="001A4AAB"/>
    <w:rsid w:val="001A6320"/>
    <w:rsid w:val="001A7B60"/>
    <w:rsid w:val="001B30EB"/>
    <w:rsid w:val="001B52F0"/>
    <w:rsid w:val="001B5959"/>
    <w:rsid w:val="001B6DEC"/>
    <w:rsid w:val="001B7A40"/>
    <w:rsid w:val="001B7A65"/>
    <w:rsid w:val="001B7D81"/>
    <w:rsid w:val="001C067F"/>
    <w:rsid w:val="001C168B"/>
    <w:rsid w:val="001C5E9F"/>
    <w:rsid w:val="001D0885"/>
    <w:rsid w:val="001D0DFF"/>
    <w:rsid w:val="001E12A2"/>
    <w:rsid w:val="001E41F3"/>
    <w:rsid w:val="001F1D21"/>
    <w:rsid w:val="001F4EC4"/>
    <w:rsid w:val="0020541D"/>
    <w:rsid w:val="00207864"/>
    <w:rsid w:val="002215AA"/>
    <w:rsid w:val="002223E8"/>
    <w:rsid w:val="00222EEF"/>
    <w:rsid w:val="002253BF"/>
    <w:rsid w:val="002301D5"/>
    <w:rsid w:val="0023092A"/>
    <w:rsid w:val="00231943"/>
    <w:rsid w:val="00232739"/>
    <w:rsid w:val="0023513D"/>
    <w:rsid w:val="00237A22"/>
    <w:rsid w:val="00242186"/>
    <w:rsid w:val="00243919"/>
    <w:rsid w:val="00255667"/>
    <w:rsid w:val="0026004D"/>
    <w:rsid w:val="002640DD"/>
    <w:rsid w:val="00265010"/>
    <w:rsid w:val="00265859"/>
    <w:rsid w:val="00274058"/>
    <w:rsid w:val="002750EC"/>
    <w:rsid w:val="00275D12"/>
    <w:rsid w:val="00283E12"/>
    <w:rsid w:val="00284BD1"/>
    <w:rsid w:val="00284FEB"/>
    <w:rsid w:val="0028504B"/>
    <w:rsid w:val="00286024"/>
    <w:rsid w:val="002860C4"/>
    <w:rsid w:val="00293013"/>
    <w:rsid w:val="002955AF"/>
    <w:rsid w:val="00296ED6"/>
    <w:rsid w:val="0029768B"/>
    <w:rsid w:val="002979D5"/>
    <w:rsid w:val="002A07DA"/>
    <w:rsid w:val="002A0A78"/>
    <w:rsid w:val="002A601A"/>
    <w:rsid w:val="002A62C6"/>
    <w:rsid w:val="002B0270"/>
    <w:rsid w:val="002B14B0"/>
    <w:rsid w:val="002B1602"/>
    <w:rsid w:val="002B4119"/>
    <w:rsid w:val="002B5741"/>
    <w:rsid w:val="002C13B1"/>
    <w:rsid w:val="002D17F4"/>
    <w:rsid w:val="002E080B"/>
    <w:rsid w:val="002E2F2D"/>
    <w:rsid w:val="002F3666"/>
    <w:rsid w:val="002F3AF6"/>
    <w:rsid w:val="00301544"/>
    <w:rsid w:val="00305409"/>
    <w:rsid w:val="00313210"/>
    <w:rsid w:val="003140B5"/>
    <w:rsid w:val="00314102"/>
    <w:rsid w:val="00315667"/>
    <w:rsid w:val="00322D59"/>
    <w:rsid w:val="00323C4B"/>
    <w:rsid w:val="003407C6"/>
    <w:rsid w:val="00346B34"/>
    <w:rsid w:val="00347010"/>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2D5D"/>
    <w:rsid w:val="003C2A51"/>
    <w:rsid w:val="003C5ABA"/>
    <w:rsid w:val="003D6321"/>
    <w:rsid w:val="003D7DDA"/>
    <w:rsid w:val="003E0351"/>
    <w:rsid w:val="003E1A36"/>
    <w:rsid w:val="003E1A3C"/>
    <w:rsid w:val="003E1AA3"/>
    <w:rsid w:val="003E36D2"/>
    <w:rsid w:val="003E77FD"/>
    <w:rsid w:val="003F2569"/>
    <w:rsid w:val="003F5A99"/>
    <w:rsid w:val="003F6BDD"/>
    <w:rsid w:val="00400212"/>
    <w:rsid w:val="00400AF6"/>
    <w:rsid w:val="00405381"/>
    <w:rsid w:val="00410371"/>
    <w:rsid w:val="004169BA"/>
    <w:rsid w:val="004242F1"/>
    <w:rsid w:val="00427996"/>
    <w:rsid w:val="00430255"/>
    <w:rsid w:val="00431198"/>
    <w:rsid w:val="004510C2"/>
    <w:rsid w:val="0045587C"/>
    <w:rsid w:val="004638CD"/>
    <w:rsid w:val="004647F3"/>
    <w:rsid w:val="00466245"/>
    <w:rsid w:val="0047616A"/>
    <w:rsid w:val="004769F4"/>
    <w:rsid w:val="00477CE6"/>
    <w:rsid w:val="00484405"/>
    <w:rsid w:val="004860A1"/>
    <w:rsid w:val="00490EE1"/>
    <w:rsid w:val="00492595"/>
    <w:rsid w:val="004A09A0"/>
    <w:rsid w:val="004A0A08"/>
    <w:rsid w:val="004A14B1"/>
    <w:rsid w:val="004A26CC"/>
    <w:rsid w:val="004A5FDE"/>
    <w:rsid w:val="004B0819"/>
    <w:rsid w:val="004B200B"/>
    <w:rsid w:val="004B3C29"/>
    <w:rsid w:val="004B451E"/>
    <w:rsid w:val="004B75B7"/>
    <w:rsid w:val="004C371E"/>
    <w:rsid w:val="004C7E9F"/>
    <w:rsid w:val="004D2C4A"/>
    <w:rsid w:val="004D3A39"/>
    <w:rsid w:val="004D5351"/>
    <w:rsid w:val="004E0DA1"/>
    <w:rsid w:val="004E1BF2"/>
    <w:rsid w:val="004E419E"/>
    <w:rsid w:val="004F1A3F"/>
    <w:rsid w:val="00500B5A"/>
    <w:rsid w:val="00513D10"/>
    <w:rsid w:val="00514807"/>
    <w:rsid w:val="0051580D"/>
    <w:rsid w:val="005168F1"/>
    <w:rsid w:val="00517CA2"/>
    <w:rsid w:val="00521FF5"/>
    <w:rsid w:val="00522F40"/>
    <w:rsid w:val="0052488E"/>
    <w:rsid w:val="0052600C"/>
    <w:rsid w:val="0053081C"/>
    <w:rsid w:val="00535282"/>
    <w:rsid w:val="00543720"/>
    <w:rsid w:val="00544BA6"/>
    <w:rsid w:val="005464AB"/>
    <w:rsid w:val="00547111"/>
    <w:rsid w:val="00547D38"/>
    <w:rsid w:val="00552836"/>
    <w:rsid w:val="00557A98"/>
    <w:rsid w:val="00560A1F"/>
    <w:rsid w:val="005702A5"/>
    <w:rsid w:val="00570A76"/>
    <w:rsid w:val="005715E7"/>
    <w:rsid w:val="00572E45"/>
    <w:rsid w:val="00581BBE"/>
    <w:rsid w:val="00582C58"/>
    <w:rsid w:val="0058711C"/>
    <w:rsid w:val="00592D74"/>
    <w:rsid w:val="00595029"/>
    <w:rsid w:val="0059660E"/>
    <w:rsid w:val="005A2D68"/>
    <w:rsid w:val="005A768E"/>
    <w:rsid w:val="005B27C6"/>
    <w:rsid w:val="005B654C"/>
    <w:rsid w:val="005C3224"/>
    <w:rsid w:val="005D2970"/>
    <w:rsid w:val="005D2C9F"/>
    <w:rsid w:val="005E2C44"/>
    <w:rsid w:val="005F13F5"/>
    <w:rsid w:val="005F782A"/>
    <w:rsid w:val="005F7979"/>
    <w:rsid w:val="00603081"/>
    <w:rsid w:val="00610573"/>
    <w:rsid w:val="0061111E"/>
    <w:rsid w:val="006113CD"/>
    <w:rsid w:val="0061233B"/>
    <w:rsid w:val="00621188"/>
    <w:rsid w:val="00621776"/>
    <w:rsid w:val="0062521C"/>
    <w:rsid w:val="006257ED"/>
    <w:rsid w:val="0063730C"/>
    <w:rsid w:val="00637472"/>
    <w:rsid w:val="006411B0"/>
    <w:rsid w:val="0064251E"/>
    <w:rsid w:val="0065361C"/>
    <w:rsid w:val="00664230"/>
    <w:rsid w:val="00667ABE"/>
    <w:rsid w:val="00672BE1"/>
    <w:rsid w:val="006757D7"/>
    <w:rsid w:val="006822CB"/>
    <w:rsid w:val="0068401F"/>
    <w:rsid w:val="006855AD"/>
    <w:rsid w:val="0069158A"/>
    <w:rsid w:val="00695808"/>
    <w:rsid w:val="006970CB"/>
    <w:rsid w:val="006A316E"/>
    <w:rsid w:val="006A31AE"/>
    <w:rsid w:val="006A5025"/>
    <w:rsid w:val="006A79D7"/>
    <w:rsid w:val="006B3EEC"/>
    <w:rsid w:val="006B46FB"/>
    <w:rsid w:val="006B7F85"/>
    <w:rsid w:val="006C52E6"/>
    <w:rsid w:val="006D1903"/>
    <w:rsid w:val="006D4A43"/>
    <w:rsid w:val="006D59D6"/>
    <w:rsid w:val="006E1E35"/>
    <w:rsid w:val="006E21FB"/>
    <w:rsid w:val="006E3E52"/>
    <w:rsid w:val="006E4FF0"/>
    <w:rsid w:val="006F764D"/>
    <w:rsid w:val="00700534"/>
    <w:rsid w:val="007242F3"/>
    <w:rsid w:val="0074081E"/>
    <w:rsid w:val="00746375"/>
    <w:rsid w:val="007475DB"/>
    <w:rsid w:val="00762F52"/>
    <w:rsid w:val="00763306"/>
    <w:rsid w:val="007639EA"/>
    <w:rsid w:val="00764455"/>
    <w:rsid w:val="00766FB9"/>
    <w:rsid w:val="00774E3C"/>
    <w:rsid w:val="007811AC"/>
    <w:rsid w:val="007817AF"/>
    <w:rsid w:val="00784B92"/>
    <w:rsid w:val="00786D9E"/>
    <w:rsid w:val="007918C1"/>
    <w:rsid w:val="00792342"/>
    <w:rsid w:val="00792366"/>
    <w:rsid w:val="00795DA1"/>
    <w:rsid w:val="0079669E"/>
    <w:rsid w:val="007977A8"/>
    <w:rsid w:val="007A012E"/>
    <w:rsid w:val="007A1244"/>
    <w:rsid w:val="007A2F1A"/>
    <w:rsid w:val="007A77D7"/>
    <w:rsid w:val="007A7802"/>
    <w:rsid w:val="007B14F1"/>
    <w:rsid w:val="007B3DFF"/>
    <w:rsid w:val="007B512A"/>
    <w:rsid w:val="007B5931"/>
    <w:rsid w:val="007C2097"/>
    <w:rsid w:val="007C3983"/>
    <w:rsid w:val="007C7277"/>
    <w:rsid w:val="007D006E"/>
    <w:rsid w:val="007D49EB"/>
    <w:rsid w:val="007D6A07"/>
    <w:rsid w:val="007E35FD"/>
    <w:rsid w:val="007F1A42"/>
    <w:rsid w:val="007F2018"/>
    <w:rsid w:val="007F7259"/>
    <w:rsid w:val="008040A8"/>
    <w:rsid w:val="00806B29"/>
    <w:rsid w:val="00810B0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5B0A"/>
    <w:rsid w:val="00880F8B"/>
    <w:rsid w:val="0088407C"/>
    <w:rsid w:val="00895CFA"/>
    <w:rsid w:val="00896208"/>
    <w:rsid w:val="00897734"/>
    <w:rsid w:val="008A45A6"/>
    <w:rsid w:val="008A64AC"/>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293B"/>
    <w:rsid w:val="0090324C"/>
    <w:rsid w:val="00903CBA"/>
    <w:rsid w:val="00906C95"/>
    <w:rsid w:val="009117C3"/>
    <w:rsid w:val="009148DE"/>
    <w:rsid w:val="00917667"/>
    <w:rsid w:val="009207CF"/>
    <w:rsid w:val="009234FF"/>
    <w:rsid w:val="00924C1B"/>
    <w:rsid w:val="00927FBB"/>
    <w:rsid w:val="00932547"/>
    <w:rsid w:val="009353AB"/>
    <w:rsid w:val="00937345"/>
    <w:rsid w:val="009454B3"/>
    <w:rsid w:val="00950AF3"/>
    <w:rsid w:val="00952C88"/>
    <w:rsid w:val="00954ADE"/>
    <w:rsid w:val="00962F8C"/>
    <w:rsid w:val="00966ACE"/>
    <w:rsid w:val="00966FFC"/>
    <w:rsid w:val="0097000C"/>
    <w:rsid w:val="009777D9"/>
    <w:rsid w:val="00982650"/>
    <w:rsid w:val="0098603B"/>
    <w:rsid w:val="00991B88"/>
    <w:rsid w:val="009A1C6A"/>
    <w:rsid w:val="009A23F6"/>
    <w:rsid w:val="009A25E8"/>
    <w:rsid w:val="009A296A"/>
    <w:rsid w:val="009A2F27"/>
    <w:rsid w:val="009A3257"/>
    <w:rsid w:val="009A5753"/>
    <w:rsid w:val="009A579D"/>
    <w:rsid w:val="009B1DD0"/>
    <w:rsid w:val="009B2201"/>
    <w:rsid w:val="009C4EB9"/>
    <w:rsid w:val="009D12B0"/>
    <w:rsid w:val="009D2A70"/>
    <w:rsid w:val="009D2A9B"/>
    <w:rsid w:val="009D39E5"/>
    <w:rsid w:val="009D3A3B"/>
    <w:rsid w:val="009D449E"/>
    <w:rsid w:val="009D5579"/>
    <w:rsid w:val="009E3297"/>
    <w:rsid w:val="009E3B35"/>
    <w:rsid w:val="009E5887"/>
    <w:rsid w:val="009E612B"/>
    <w:rsid w:val="009F1324"/>
    <w:rsid w:val="009F4213"/>
    <w:rsid w:val="009F734F"/>
    <w:rsid w:val="00A042C3"/>
    <w:rsid w:val="00A0588C"/>
    <w:rsid w:val="00A10730"/>
    <w:rsid w:val="00A115E6"/>
    <w:rsid w:val="00A156EC"/>
    <w:rsid w:val="00A169EA"/>
    <w:rsid w:val="00A21ADF"/>
    <w:rsid w:val="00A237C2"/>
    <w:rsid w:val="00A246B6"/>
    <w:rsid w:val="00A27C00"/>
    <w:rsid w:val="00A31EE9"/>
    <w:rsid w:val="00A3760F"/>
    <w:rsid w:val="00A46EBE"/>
    <w:rsid w:val="00A47E70"/>
    <w:rsid w:val="00A50CF0"/>
    <w:rsid w:val="00A60462"/>
    <w:rsid w:val="00A66B1F"/>
    <w:rsid w:val="00A7671C"/>
    <w:rsid w:val="00A808F8"/>
    <w:rsid w:val="00A82496"/>
    <w:rsid w:val="00A8491F"/>
    <w:rsid w:val="00A84DEB"/>
    <w:rsid w:val="00A86810"/>
    <w:rsid w:val="00A94397"/>
    <w:rsid w:val="00A94BB1"/>
    <w:rsid w:val="00A95575"/>
    <w:rsid w:val="00A955F2"/>
    <w:rsid w:val="00A95B8A"/>
    <w:rsid w:val="00AA2CBC"/>
    <w:rsid w:val="00AA32EF"/>
    <w:rsid w:val="00AA3892"/>
    <w:rsid w:val="00AB2C74"/>
    <w:rsid w:val="00AB560D"/>
    <w:rsid w:val="00AB62AA"/>
    <w:rsid w:val="00AB6F98"/>
    <w:rsid w:val="00AC3564"/>
    <w:rsid w:val="00AC5820"/>
    <w:rsid w:val="00AC6302"/>
    <w:rsid w:val="00AD0BFB"/>
    <w:rsid w:val="00AD1CD8"/>
    <w:rsid w:val="00AD22B1"/>
    <w:rsid w:val="00AE2E68"/>
    <w:rsid w:val="00AE302B"/>
    <w:rsid w:val="00AE497A"/>
    <w:rsid w:val="00AE6D96"/>
    <w:rsid w:val="00AE7129"/>
    <w:rsid w:val="00AF157C"/>
    <w:rsid w:val="00AF418B"/>
    <w:rsid w:val="00AF425F"/>
    <w:rsid w:val="00B00083"/>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4C39"/>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064F"/>
    <w:rsid w:val="00BD279D"/>
    <w:rsid w:val="00BD5992"/>
    <w:rsid w:val="00BD6BB8"/>
    <w:rsid w:val="00BD7B58"/>
    <w:rsid w:val="00BE3229"/>
    <w:rsid w:val="00BE5C60"/>
    <w:rsid w:val="00BE7899"/>
    <w:rsid w:val="00BF08DF"/>
    <w:rsid w:val="00BF1477"/>
    <w:rsid w:val="00BF664C"/>
    <w:rsid w:val="00BF68E1"/>
    <w:rsid w:val="00BF7541"/>
    <w:rsid w:val="00C01C6D"/>
    <w:rsid w:val="00C15CFC"/>
    <w:rsid w:val="00C16940"/>
    <w:rsid w:val="00C2371B"/>
    <w:rsid w:val="00C33F79"/>
    <w:rsid w:val="00C343A7"/>
    <w:rsid w:val="00C36C8C"/>
    <w:rsid w:val="00C36D37"/>
    <w:rsid w:val="00C43460"/>
    <w:rsid w:val="00C51AE4"/>
    <w:rsid w:val="00C57F1E"/>
    <w:rsid w:val="00C63CFA"/>
    <w:rsid w:val="00C66BA2"/>
    <w:rsid w:val="00C827DE"/>
    <w:rsid w:val="00C84F39"/>
    <w:rsid w:val="00C857F5"/>
    <w:rsid w:val="00C85EF1"/>
    <w:rsid w:val="00C9133E"/>
    <w:rsid w:val="00C9381B"/>
    <w:rsid w:val="00C95985"/>
    <w:rsid w:val="00C969E4"/>
    <w:rsid w:val="00CB0771"/>
    <w:rsid w:val="00CB2B3E"/>
    <w:rsid w:val="00CC44F6"/>
    <w:rsid w:val="00CC5026"/>
    <w:rsid w:val="00CC68D0"/>
    <w:rsid w:val="00CC706B"/>
    <w:rsid w:val="00CD12C6"/>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1A5A"/>
    <w:rsid w:val="00D33374"/>
    <w:rsid w:val="00D33D53"/>
    <w:rsid w:val="00D36C9C"/>
    <w:rsid w:val="00D41BB5"/>
    <w:rsid w:val="00D43EAC"/>
    <w:rsid w:val="00D50255"/>
    <w:rsid w:val="00D52C12"/>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18EF"/>
    <w:rsid w:val="00DE34CF"/>
    <w:rsid w:val="00E04724"/>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6E2C"/>
    <w:rsid w:val="00E67357"/>
    <w:rsid w:val="00E70470"/>
    <w:rsid w:val="00E71FEF"/>
    <w:rsid w:val="00E8057F"/>
    <w:rsid w:val="00E876B6"/>
    <w:rsid w:val="00E9044F"/>
    <w:rsid w:val="00E95E3D"/>
    <w:rsid w:val="00E96814"/>
    <w:rsid w:val="00EA69DC"/>
    <w:rsid w:val="00EB09B7"/>
    <w:rsid w:val="00EB3529"/>
    <w:rsid w:val="00EB466B"/>
    <w:rsid w:val="00EB52CE"/>
    <w:rsid w:val="00EB6502"/>
    <w:rsid w:val="00EC28D0"/>
    <w:rsid w:val="00EC55F3"/>
    <w:rsid w:val="00ED3BEA"/>
    <w:rsid w:val="00ED41E0"/>
    <w:rsid w:val="00EE08D6"/>
    <w:rsid w:val="00EE31B2"/>
    <w:rsid w:val="00EE42E6"/>
    <w:rsid w:val="00EE64F5"/>
    <w:rsid w:val="00EE7D7C"/>
    <w:rsid w:val="00EF06DB"/>
    <w:rsid w:val="00EF0798"/>
    <w:rsid w:val="00F078AD"/>
    <w:rsid w:val="00F11F27"/>
    <w:rsid w:val="00F154EF"/>
    <w:rsid w:val="00F25D98"/>
    <w:rsid w:val="00F2782F"/>
    <w:rsid w:val="00F300FB"/>
    <w:rsid w:val="00F30CAD"/>
    <w:rsid w:val="00F30E41"/>
    <w:rsid w:val="00F31FFA"/>
    <w:rsid w:val="00F36144"/>
    <w:rsid w:val="00F36729"/>
    <w:rsid w:val="00F36B5B"/>
    <w:rsid w:val="00F40E4F"/>
    <w:rsid w:val="00F413A9"/>
    <w:rsid w:val="00F41C71"/>
    <w:rsid w:val="00F42888"/>
    <w:rsid w:val="00F44340"/>
    <w:rsid w:val="00F4786E"/>
    <w:rsid w:val="00F54469"/>
    <w:rsid w:val="00F6054B"/>
    <w:rsid w:val="00F64C28"/>
    <w:rsid w:val="00F64FE6"/>
    <w:rsid w:val="00F752C9"/>
    <w:rsid w:val="00F810CD"/>
    <w:rsid w:val="00F81D84"/>
    <w:rsid w:val="00F82B25"/>
    <w:rsid w:val="00F858AF"/>
    <w:rsid w:val="00F86D8F"/>
    <w:rsid w:val="00F91D8F"/>
    <w:rsid w:val="00F979E0"/>
    <w:rsid w:val="00FA5312"/>
    <w:rsid w:val="00FA6FF5"/>
    <w:rsid w:val="00FB3725"/>
    <w:rsid w:val="00FB6386"/>
    <w:rsid w:val="00FC07FA"/>
    <w:rsid w:val="00FC08AC"/>
    <w:rsid w:val="00FC5EA2"/>
    <w:rsid w:val="00FC7B5D"/>
    <w:rsid w:val="00FD0826"/>
    <w:rsid w:val="00FD535D"/>
    <w:rsid w:val="00FD553E"/>
    <w:rsid w:val="00FD637E"/>
    <w:rsid w:val="00FE1C47"/>
    <w:rsid w:val="00FE1CA2"/>
    <w:rsid w:val="00FE38BB"/>
    <w:rsid w:val="00FF0154"/>
    <w:rsid w:val="00FF7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9010C"/>
  <w15:docId w15:val="{80838820-42EB-4105-8FEB-1C773B957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qFormat/>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11">
    <w:name w:val="修订1"/>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3">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4">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5">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 w:id="49939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54E38-11F5-4544-8B4B-F2DF534DDD31}">
  <ds:schemaRefs>
    <ds:schemaRef ds:uri="http://schemas.openxmlformats.org/officeDocument/2006/bibliography"/>
  </ds:schemaRefs>
</ds:datastoreItem>
</file>

<file path=customXml/itemProps2.xml><?xml version="1.0" encoding="utf-8"?>
<ds:datastoreItem xmlns:ds="http://schemas.openxmlformats.org/officeDocument/2006/customXml" ds:itemID="{7429C8AD-8751-440C-9675-0B9C7D74D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1863</Words>
  <Characters>10625</Characters>
  <Application>Microsoft Office Word</Application>
  <DocSecurity>0</DocSecurity>
  <Lines>88</Lines>
  <Paragraphs>24</Paragraphs>
  <ScaleCrop>false</ScaleCrop>
  <HeadingPairs>
    <vt:vector size="6" baseType="variant">
      <vt:variant>
        <vt:lpstr>Title</vt:lpstr>
      </vt:variant>
      <vt:variant>
        <vt:i4>1</vt:i4>
      </vt:variant>
      <vt:variant>
        <vt:lpstr>Headings</vt:lpstr>
      </vt:variant>
      <vt:variant>
        <vt:i4>24</vt:i4>
      </vt:variant>
      <vt:variant>
        <vt:lpstr>Titre</vt:lpstr>
      </vt:variant>
      <vt:variant>
        <vt:i4>1</vt:i4>
      </vt:variant>
    </vt:vector>
  </HeadingPairs>
  <TitlesOfParts>
    <vt:vector size="26" baseType="lpstr">
      <vt:lpstr>MTG_TITLE</vt:lpstr>
      <vt:lpstr>Reno, NV, USA, 13 – 17 May, 2019</vt:lpstr>
      <vt:lpstr>    5.2	Operating bands</vt:lpstr>
      <vt:lpstr>    5.2A	Operating bands for CA</vt:lpstr>
      <vt:lpstr>        5.2A.0		General</vt:lpstr>
      <vt:lpstr>        5.2A.1	Intra-band CA</vt:lpstr>
      <vt:lpstr>        5.2A.2	Inter-band CA</vt:lpstr>
      <vt:lpstr>        5.3.5	UE channel bandwidth per operating band</vt:lpstr>
      <vt:lpstr>        5.3.6	Asymmetric channel bandwidths</vt:lpstr>
      <vt:lpstr>        5.4.2	Channel raster</vt:lpstr>
      <vt:lpstr>        5.4.3	Synchronization raster</vt:lpstr>
      <vt:lpstr>        5.4.4	TX–RX frequency separation</vt:lpstr>
      <vt:lpstr>    5.5	Configurations</vt:lpstr>
      <vt:lpstr>    5.5A	Configurations for CA</vt:lpstr>
      <vt:lpstr>        5.5A.0	General</vt:lpstr>
      <vt:lpstr>        5.5A.1	Configurations for intra-band contiguous CA</vt:lpstr>
      <vt:lpstr>6	Transmitter characteristics</vt:lpstr>
      <vt:lpstr>    6.1	General</vt:lpstr>
      <vt:lpstr>    6.1A	General</vt:lpstr>
      <vt:lpstr>    6.2	Transmitter power</vt:lpstr>
      <vt:lpstr>        6.2.1	UE maximum output power</vt:lpstr>
      <vt:lpstr>7	Receiver characteristics</vt:lpstr>
      <vt:lpstr>    7.1	General</vt:lpstr>
      <vt:lpstr>    7.1A	General</vt:lpstr>
      <vt:lpstr>    7.2	Diversity characteristics</vt:lpstr>
      <vt:lpstr>MTG_TITLE</vt:lpstr>
    </vt:vector>
  </TitlesOfParts>
  <Company>3GPP Support Team</Company>
  <LinksUpToDate>false</LinksUpToDate>
  <CharactersWithSpaces>12464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Kai-Erik Sunell</cp:lastModifiedBy>
  <cp:revision>5</cp:revision>
  <cp:lastPrinted>1899-12-31T23:00:00Z</cp:lastPrinted>
  <dcterms:created xsi:type="dcterms:W3CDTF">2020-03-06T04:32:00Z</dcterms:created>
  <dcterms:modified xsi:type="dcterms:W3CDTF">2020-03-12T16:31:00Z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