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CD2BC" w14:textId="2216B3FA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#81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RP-1</w:t>
      </w:r>
      <w:r w:rsidR="00AD4F72">
        <w:rPr>
          <w:rFonts w:ascii="Arial" w:hAnsi="Arial" w:cs="Arial"/>
          <w:b/>
          <w:sz w:val="28"/>
          <w:szCs w:val="28"/>
        </w:rPr>
        <w:t>82125</w:t>
      </w:r>
    </w:p>
    <w:p w14:paraId="530D31A4" w14:textId="77777777" w:rsidR="003A047A" w:rsidRPr="00A079D3" w:rsidRDefault="003A047A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Gold Coast, Australia, September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10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13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8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07971EB3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452A04" w:rsidRPr="00666EBE">
        <w:rPr>
          <w:rFonts w:ascii="Arial" w:hAnsi="Arial" w:cs="Arial"/>
          <w:bCs/>
        </w:rPr>
        <w:t xml:space="preserve">LS on </w:t>
      </w:r>
      <w:r w:rsidR="00206285">
        <w:rPr>
          <w:rFonts w:ascii="Arial" w:hAnsi="Arial" w:cs="Arial"/>
          <w:bCs/>
        </w:rPr>
        <w:t>5G Indicator</w:t>
      </w:r>
    </w:p>
    <w:p w14:paraId="47BE7A7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206285">
        <w:rPr>
          <w:rFonts w:ascii="Arial" w:hAnsi="Arial" w:cs="Arial"/>
          <w:bCs/>
        </w:rPr>
        <w:t>5</w:t>
      </w:r>
    </w:p>
    <w:p w14:paraId="42815ACB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206285">
        <w:rPr>
          <w:rFonts w:ascii="Arial" w:hAnsi="Arial" w:cs="Arial"/>
          <w:bCs/>
        </w:rPr>
        <w:t>NR_newRAT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77777777"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Source:</w:t>
      </w:r>
      <w:r w:rsidR="00726DEE"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206285">
        <w:rPr>
          <w:rFonts w:ascii="Arial" w:hAnsi="Arial" w:cs="Arial"/>
          <w:bCs/>
          <w:lang w:val="fr-FR"/>
        </w:rPr>
        <w:t>RAN</w:t>
      </w:r>
    </w:p>
    <w:p w14:paraId="31B8198F" w14:textId="77777777"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To:</w:t>
      </w:r>
      <w:r w:rsidRPr="008B3957">
        <w:rPr>
          <w:rFonts w:ascii="Arial" w:hAnsi="Arial" w:cs="Arial"/>
          <w:bCs/>
          <w:lang w:val="fr-FR"/>
        </w:rPr>
        <w:tab/>
      </w:r>
      <w:r w:rsidR="00206285">
        <w:rPr>
          <w:rFonts w:ascii="Arial" w:hAnsi="Arial" w:cs="Arial"/>
          <w:bCs/>
          <w:lang w:val="fr-FR"/>
        </w:rPr>
        <w:t>GSMA (Future Networks Programme, 5GSI TF)</w:t>
      </w:r>
    </w:p>
    <w:p w14:paraId="7EB95E35" w14:textId="77777777"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Cc:</w:t>
      </w:r>
      <w:r w:rsidRPr="008B3957">
        <w:rPr>
          <w:rFonts w:ascii="Arial" w:hAnsi="Arial" w:cs="Arial"/>
          <w:bCs/>
          <w:lang w:val="fr-FR"/>
        </w:rPr>
        <w:tab/>
      </w:r>
    </w:p>
    <w:p w14:paraId="28602099" w14:textId="77777777"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F657A" w14:textId="77777777" w:rsidR="00463675" w:rsidRPr="008B395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Contact Person:</w:t>
      </w:r>
      <w:r w:rsidRPr="008B3957">
        <w:rPr>
          <w:rFonts w:ascii="Arial" w:hAnsi="Arial" w:cs="Arial"/>
          <w:bCs/>
          <w:lang w:val="fr-FR"/>
        </w:rPr>
        <w:tab/>
      </w:r>
    </w:p>
    <w:p w14:paraId="5174AF45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06285">
        <w:rPr>
          <w:rFonts w:cs="Arial"/>
          <w:b w:val="0"/>
          <w:bCs/>
        </w:rPr>
        <w:t>Balazs Bertenyi</w:t>
      </w:r>
    </w:p>
    <w:p w14:paraId="0474BB84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06285">
        <w:rPr>
          <w:rFonts w:cs="Arial"/>
          <w:b w:val="0"/>
          <w:bCs/>
        </w:rPr>
        <w:t>balazs dot bertenyi at nokia dot com</w:t>
      </w:r>
    </w:p>
    <w:p w14:paraId="0D4A7B7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6E524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57386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C92FF9" w14:textId="4FEC78EA" w:rsidR="000311BE" w:rsidRDefault="00206285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 w:rsidRPr="00206285">
        <w:rPr>
          <w:rFonts w:ascii="Arial" w:hAnsi="Arial" w:cs="Arial"/>
          <w:bCs/>
        </w:rPr>
        <w:t>3GPP TSG-RAN#</w:t>
      </w:r>
      <w:r>
        <w:rPr>
          <w:rFonts w:ascii="Arial" w:hAnsi="Arial" w:cs="Arial"/>
          <w:bCs/>
        </w:rPr>
        <w:t>81 discu</w:t>
      </w:r>
      <w:r w:rsidR="00354755">
        <w:rPr>
          <w:rFonts w:ascii="Arial" w:hAnsi="Arial" w:cs="Arial"/>
          <w:bCs/>
        </w:rPr>
        <w:t xml:space="preserve">ssed proposals to </w:t>
      </w:r>
      <w:r w:rsidR="00AA2C1F">
        <w:rPr>
          <w:rFonts w:ascii="Arial" w:hAnsi="Arial" w:cs="Arial"/>
          <w:bCs/>
        </w:rPr>
        <w:t xml:space="preserve">extend </w:t>
      </w:r>
      <w:r w:rsidR="00354755" w:rsidRPr="00354755">
        <w:rPr>
          <w:rFonts w:ascii="Arial" w:hAnsi="Arial" w:cs="Arial"/>
          <w:bCs/>
        </w:rPr>
        <w:t xml:space="preserve">the 1-bit  </w:t>
      </w:r>
      <w:r w:rsidR="00354755" w:rsidRPr="00521C93">
        <w:rPr>
          <w:rFonts w:ascii="Arial" w:hAnsi="Arial" w:cs="Arial"/>
          <w:bCs/>
          <w:i/>
        </w:rPr>
        <w:t>“upperLayerIndication”</w:t>
      </w:r>
      <w:r w:rsidR="00354755">
        <w:rPr>
          <w:rFonts w:ascii="Arial" w:hAnsi="Arial" w:cs="Arial"/>
          <w:bCs/>
        </w:rPr>
        <w:t xml:space="preserve"> information element </w:t>
      </w:r>
      <w:r w:rsidR="00AA2C1F">
        <w:rPr>
          <w:rFonts w:ascii="Arial" w:hAnsi="Arial" w:cs="Arial"/>
          <w:bCs/>
        </w:rPr>
        <w:t xml:space="preserve">currently specified </w:t>
      </w:r>
      <w:r w:rsidR="00354755">
        <w:rPr>
          <w:rFonts w:ascii="Arial" w:hAnsi="Arial" w:cs="Arial"/>
          <w:bCs/>
        </w:rPr>
        <w:t xml:space="preserve">in the </w:t>
      </w:r>
      <w:r w:rsidR="00AA2C1F">
        <w:rPr>
          <w:rFonts w:ascii="Arial" w:hAnsi="Arial" w:cs="Arial"/>
          <w:bCs/>
        </w:rPr>
        <w:t xml:space="preserve">LTE </w:t>
      </w:r>
      <w:r w:rsidR="00354755" w:rsidRPr="00354755">
        <w:rPr>
          <w:rFonts w:ascii="Arial" w:hAnsi="Arial" w:cs="Arial"/>
          <w:bCs/>
        </w:rPr>
        <w:t>SIB2</w:t>
      </w:r>
      <w:r w:rsidR="00354755">
        <w:rPr>
          <w:rFonts w:ascii="Arial" w:hAnsi="Arial" w:cs="Arial"/>
          <w:bCs/>
        </w:rPr>
        <w:t xml:space="preserve"> </w:t>
      </w:r>
      <w:r w:rsidR="00901856">
        <w:rPr>
          <w:rFonts w:ascii="Arial" w:hAnsi="Arial" w:cs="Arial"/>
          <w:bCs/>
        </w:rPr>
        <w:t xml:space="preserve">in Release 15 </w:t>
      </w:r>
      <w:r w:rsidR="00354755">
        <w:rPr>
          <w:rFonts w:ascii="Arial" w:hAnsi="Arial" w:cs="Arial"/>
          <w:bCs/>
        </w:rPr>
        <w:t xml:space="preserve">(see TS 36.331). </w:t>
      </w:r>
      <w:r w:rsidR="00F72AC2">
        <w:rPr>
          <w:rFonts w:ascii="Arial" w:hAnsi="Arial" w:cs="Arial"/>
          <w:bCs/>
        </w:rPr>
        <w:t xml:space="preserve">The indication is </w:t>
      </w:r>
      <w:r w:rsidR="009A18B0">
        <w:rPr>
          <w:rFonts w:ascii="Arial" w:hAnsi="Arial" w:cs="Arial"/>
          <w:bCs/>
        </w:rPr>
        <w:t xml:space="preserve">received </w:t>
      </w:r>
      <w:r w:rsidR="00F72AC2">
        <w:rPr>
          <w:rFonts w:ascii="Arial" w:hAnsi="Arial" w:cs="Arial"/>
          <w:bCs/>
        </w:rPr>
        <w:t xml:space="preserve">by </w:t>
      </w:r>
      <w:r w:rsidR="00F73A46">
        <w:rPr>
          <w:rFonts w:ascii="Arial" w:hAnsi="Arial" w:cs="Arial"/>
          <w:bCs/>
        </w:rPr>
        <w:t>UEs in idle mode</w:t>
      </w:r>
      <w:r w:rsidR="00CD57C2">
        <w:rPr>
          <w:rFonts w:ascii="Arial" w:hAnsi="Arial" w:cs="Arial"/>
          <w:bCs/>
        </w:rPr>
        <w:t xml:space="preserve"> and used by </w:t>
      </w:r>
      <w:r w:rsidR="009A18B0">
        <w:rPr>
          <w:rFonts w:ascii="Arial" w:hAnsi="Arial" w:cs="Arial"/>
          <w:bCs/>
        </w:rPr>
        <w:t xml:space="preserve">the </w:t>
      </w:r>
      <w:r w:rsidR="00CD57C2">
        <w:rPr>
          <w:rFonts w:ascii="Arial" w:hAnsi="Arial" w:cs="Arial"/>
          <w:bCs/>
        </w:rPr>
        <w:t xml:space="preserve">UE’s </w:t>
      </w:r>
      <w:r w:rsidR="009A18B0">
        <w:rPr>
          <w:rFonts w:ascii="Arial" w:hAnsi="Arial" w:cs="Arial"/>
          <w:bCs/>
        </w:rPr>
        <w:t>upper layer</w:t>
      </w:r>
      <w:r w:rsidR="00F73A46">
        <w:rPr>
          <w:rFonts w:ascii="Arial" w:hAnsi="Arial" w:cs="Arial"/>
          <w:bCs/>
        </w:rPr>
        <w:t>.</w:t>
      </w:r>
      <w:r w:rsidR="00CD57C2">
        <w:rPr>
          <w:rFonts w:ascii="Arial" w:hAnsi="Arial" w:cs="Arial"/>
          <w:bCs/>
        </w:rPr>
        <w:br/>
      </w:r>
      <w:r w:rsidR="00354755">
        <w:rPr>
          <w:rFonts w:ascii="Arial" w:hAnsi="Arial" w:cs="Arial"/>
          <w:bCs/>
        </w:rPr>
        <w:br/>
        <w:t>RAN#81 has not</w:t>
      </w:r>
      <w:r w:rsidR="000311BE">
        <w:rPr>
          <w:rFonts w:ascii="Arial" w:hAnsi="Arial" w:cs="Arial"/>
          <w:bCs/>
        </w:rPr>
        <w:t xml:space="preserve"> been able to come to a consensus on the proposal</w:t>
      </w:r>
      <w:r w:rsidR="00AA2C1F">
        <w:rPr>
          <w:rFonts w:ascii="Arial" w:hAnsi="Arial" w:cs="Arial"/>
          <w:bCs/>
        </w:rPr>
        <w:t xml:space="preserve"> to extend the existing indicator</w:t>
      </w:r>
      <w:r w:rsidR="00354755">
        <w:rPr>
          <w:rFonts w:ascii="Arial" w:hAnsi="Arial" w:cs="Arial"/>
          <w:bCs/>
        </w:rPr>
        <w:t xml:space="preserve">. </w:t>
      </w:r>
      <w:r w:rsidR="00852C45">
        <w:rPr>
          <w:rFonts w:ascii="Arial" w:hAnsi="Arial" w:cs="Arial"/>
          <w:bCs/>
        </w:rPr>
        <w:t xml:space="preserve">However, RAN WG2 has analysed the extension and found it to be technically feasible. </w:t>
      </w:r>
    </w:p>
    <w:p w14:paraId="004247B7" w14:textId="67ECDCE8" w:rsidR="000311BE" w:rsidRDefault="000311BE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354755">
        <w:rPr>
          <w:rFonts w:ascii="Arial" w:hAnsi="Arial" w:cs="Arial"/>
          <w:bCs/>
        </w:rPr>
        <w:t xml:space="preserve">number of operators see the need </w:t>
      </w:r>
      <w:r>
        <w:rPr>
          <w:rFonts w:ascii="Arial" w:hAnsi="Arial" w:cs="Arial"/>
          <w:bCs/>
        </w:rPr>
        <w:t xml:space="preserve">to </w:t>
      </w:r>
      <w:r w:rsidR="00AA2C1F">
        <w:rPr>
          <w:rFonts w:ascii="Arial" w:hAnsi="Arial" w:cs="Arial"/>
          <w:bCs/>
        </w:rPr>
        <w:t xml:space="preserve">extend </w:t>
      </w:r>
      <w:r>
        <w:rPr>
          <w:rFonts w:ascii="Arial" w:hAnsi="Arial" w:cs="Arial"/>
          <w:bCs/>
        </w:rPr>
        <w:t xml:space="preserve">the </w:t>
      </w:r>
      <w:r w:rsidRPr="00354755">
        <w:rPr>
          <w:rFonts w:ascii="Arial" w:hAnsi="Arial" w:cs="Arial"/>
          <w:bCs/>
        </w:rPr>
        <w:t>“upperLayerIndication</w:t>
      </w:r>
      <w:r>
        <w:rPr>
          <w:rFonts w:ascii="Arial" w:hAnsi="Arial" w:cs="Arial"/>
          <w:bCs/>
        </w:rPr>
        <w:t xml:space="preserve">” to 3 bits to allow a more granular representation of 5G </w:t>
      </w:r>
      <w:r w:rsidR="00225B77">
        <w:rPr>
          <w:rFonts w:ascii="Arial" w:hAnsi="Arial" w:cs="Arial"/>
          <w:bCs/>
        </w:rPr>
        <w:t xml:space="preserve">network </w:t>
      </w:r>
      <w:r>
        <w:rPr>
          <w:rFonts w:ascii="Arial" w:hAnsi="Arial" w:cs="Arial"/>
          <w:bCs/>
        </w:rPr>
        <w:t xml:space="preserve">capabilities </w:t>
      </w:r>
      <w:r w:rsidR="00225B77">
        <w:rPr>
          <w:rFonts w:ascii="Arial" w:hAnsi="Arial" w:cs="Arial"/>
          <w:bCs/>
        </w:rPr>
        <w:t xml:space="preserve">and services </w:t>
      </w:r>
      <w:r>
        <w:rPr>
          <w:rFonts w:ascii="Arial" w:hAnsi="Arial" w:cs="Arial"/>
          <w:bCs/>
        </w:rPr>
        <w:t xml:space="preserve">towards the user. At the same time a number of operators find </w:t>
      </w:r>
      <w:r w:rsidR="00521C93">
        <w:rPr>
          <w:rFonts w:ascii="Arial" w:hAnsi="Arial" w:cs="Arial"/>
          <w:bCs/>
        </w:rPr>
        <w:t xml:space="preserve">any such </w:t>
      </w:r>
      <w:r w:rsidR="00AA2C1F">
        <w:rPr>
          <w:rFonts w:ascii="Arial" w:hAnsi="Arial" w:cs="Arial"/>
          <w:bCs/>
        </w:rPr>
        <w:t xml:space="preserve">extension </w:t>
      </w:r>
      <w:r w:rsidR="007978E8">
        <w:rPr>
          <w:rFonts w:ascii="Arial" w:hAnsi="Arial" w:cs="Arial"/>
          <w:bCs/>
        </w:rPr>
        <w:t>unnecessary</w:t>
      </w:r>
      <w:r w:rsidR="004E6800">
        <w:rPr>
          <w:rFonts w:ascii="Arial" w:hAnsi="Arial" w:cs="Arial"/>
          <w:bCs/>
        </w:rPr>
        <w:t xml:space="preserve"> and problematic</w:t>
      </w:r>
      <w:r w:rsidR="007978E8">
        <w:rPr>
          <w:rFonts w:ascii="Arial" w:hAnsi="Arial" w:cs="Arial"/>
          <w:bCs/>
        </w:rPr>
        <w:t>.</w:t>
      </w:r>
    </w:p>
    <w:p w14:paraId="09C5EC4F" w14:textId="04E3A699" w:rsidR="000311BE" w:rsidRDefault="000311BE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would like to point out the main aspects raised at RAN#81:</w:t>
      </w:r>
    </w:p>
    <w:p w14:paraId="453AEE0D" w14:textId="00AF2F25" w:rsidR="00AA2C1F" w:rsidRDefault="00521C93" w:rsidP="000311BE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meaning of the </w:t>
      </w:r>
      <w:r w:rsidR="00225B77" w:rsidRPr="00521C93">
        <w:rPr>
          <w:rFonts w:ascii="Arial" w:hAnsi="Arial" w:cs="Arial"/>
          <w:bCs/>
          <w:i/>
        </w:rPr>
        <w:t>“upperLayerIndication</w:t>
      </w:r>
      <w:r w:rsidR="00AD4F72">
        <w:rPr>
          <w:rFonts w:ascii="Arial" w:hAnsi="Arial" w:cs="Arial"/>
          <w:bCs/>
          <w:i/>
        </w:rPr>
        <w:t>”</w:t>
      </w:r>
      <w:r w:rsidR="00225B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would be defined by </w:t>
      </w:r>
      <w:r w:rsidR="00901856">
        <w:rPr>
          <w:rFonts w:ascii="Arial" w:hAnsi="Arial" w:cs="Arial"/>
          <w:bCs/>
        </w:rPr>
        <w:t xml:space="preserve">each </w:t>
      </w:r>
      <w:r>
        <w:rPr>
          <w:rFonts w:ascii="Arial" w:hAnsi="Arial" w:cs="Arial"/>
          <w:bCs/>
        </w:rPr>
        <w:t>operator</w:t>
      </w:r>
      <w:r w:rsidR="00901856">
        <w:rPr>
          <w:rFonts w:ascii="Arial" w:hAnsi="Arial" w:cs="Arial"/>
          <w:bCs/>
        </w:rPr>
        <w:t xml:space="preserve"> individually</w:t>
      </w:r>
      <w:r>
        <w:rPr>
          <w:rFonts w:ascii="Arial" w:hAnsi="Arial" w:cs="Arial"/>
          <w:bCs/>
        </w:rPr>
        <w:t>. Hence</w:t>
      </w:r>
      <w:r w:rsidR="001C47D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it is unclear how an </w:t>
      </w:r>
      <w:r w:rsidRPr="00521C93">
        <w:rPr>
          <w:rFonts w:ascii="Arial" w:hAnsi="Arial" w:cs="Arial"/>
          <w:bCs/>
          <w:i/>
        </w:rPr>
        <w:t>“upperLayerIndication”</w:t>
      </w:r>
      <w:r>
        <w:rPr>
          <w:rFonts w:ascii="Arial" w:hAnsi="Arial" w:cs="Arial"/>
          <w:bCs/>
        </w:rPr>
        <w:t xml:space="preserve"> would work</w:t>
      </w:r>
      <w:r w:rsidR="00335656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335656">
        <w:rPr>
          <w:rFonts w:ascii="Arial" w:hAnsi="Arial" w:cs="Arial"/>
          <w:bCs/>
        </w:rPr>
        <w:t xml:space="preserve">especially considering the </w:t>
      </w:r>
      <w:r>
        <w:rPr>
          <w:rFonts w:ascii="Arial" w:hAnsi="Arial" w:cs="Arial"/>
          <w:bCs/>
        </w:rPr>
        <w:t>case of</w:t>
      </w:r>
      <w:r w:rsidR="00AA2C1F">
        <w:rPr>
          <w:rFonts w:ascii="Arial" w:hAnsi="Arial" w:cs="Arial"/>
          <w:bCs/>
        </w:rPr>
        <w:t>:</w:t>
      </w:r>
    </w:p>
    <w:p w14:paraId="0907485A" w14:textId="2967E951" w:rsidR="00521C93" w:rsidRDefault="00AA2C1F" w:rsidP="00CD57C2">
      <w:pPr>
        <w:pStyle w:val="Header"/>
        <w:numPr>
          <w:ilvl w:val="1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device</w:t>
      </w:r>
      <w:r w:rsidR="00521C93">
        <w:rPr>
          <w:rFonts w:ascii="Arial" w:hAnsi="Arial" w:cs="Arial"/>
          <w:bCs/>
        </w:rPr>
        <w:t xml:space="preserve"> roaming</w:t>
      </w:r>
      <w:r>
        <w:rPr>
          <w:rFonts w:ascii="Arial" w:hAnsi="Arial" w:cs="Arial"/>
          <w:bCs/>
        </w:rPr>
        <w:t xml:space="preserve"> into a visited network</w:t>
      </w:r>
      <w:r w:rsidR="00CD57C2">
        <w:rPr>
          <w:rFonts w:ascii="Arial" w:hAnsi="Arial" w:cs="Arial"/>
          <w:bCs/>
        </w:rPr>
        <w:t>;</w:t>
      </w:r>
    </w:p>
    <w:p w14:paraId="776F68A5" w14:textId="309DE609" w:rsidR="00521C93" w:rsidRDefault="009B1F37" w:rsidP="00CD57C2">
      <w:pPr>
        <w:pStyle w:val="Header"/>
        <w:numPr>
          <w:ilvl w:val="1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="00351775">
        <w:rPr>
          <w:rFonts w:ascii="Arial" w:hAnsi="Arial" w:cs="Arial"/>
          <w:bCs/>
        </w:rPr>
        <w:t>pen-</w:t>
      </w:r>
      <w:r w:rsidR="00521C93">
        <w:rPr>
          <w:rFonts w:ascii="Arial" w:hAnsi="Arial" w:cs="Arial"/>
          <w:bCs/>
        </w:rPr>
        <w:t>market devices.</w:t>
      </w:r>
    </w:p>
    <w:p w14:paraId="6AD01741" w14:textId="2A7170FD" w:rsidR="004F4D31" w:rsidRDefault="004F4D31" w:rsidP="00CD57C2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Extending the </w:t>
      </w:r>
      <w:r w:rsidRPr="00521C93">
        <w:rPr>
          <w:rFonts w:ascii="Arial" w:hAnsi="Arial" w:cs="Arial"/>
          <w:bCs/>
          <w:i/>
        </w:rPr>
        <w:t>“upperLayerIndication</w:t>
      </w:r>
      <w:r>
        <w:rPr>
          <w:rFonts w:ascii="Arial" w:hAnsi="Arial" w:cs="Arial"/>
          <w:bCs/>
          <w:i/>
        </w:rPr>
        <w:t xml:space="preserve">” </w:t>
      </w:r>
      <w:r w:rsidRPr="00CD57C2">
        <w:rPr>
          <w:rFonts w:ascii="Arial" w:hAnsi="Arial" w:cs="Arial"/>
          <w:bCs/>
        </w:rPr>
        <w:t>make</w:t>
      </w:r>
      <w:r>
        <w:rPr>
          <w:rFonts w:ascii="Arial" w:hAnsi="Arial" w:cs="Arial"/>
          <w:bCs/>
        </w:rPr>
        <w:t>s</w:t>
      </w:r>
      <w:r w:rsidRPr="00CD57C2">
        <w:rPr>
          <w:rFonts w:ascii="Arial" w:hAnsi="Arial" w:cs="Arial"/>
          <w:bCs/>
        </w:rPr>
        <w:t xml:space="preserve"> the above issues more complex.</w:t>
      </w:r>
    </w:p>
    <w:p w14:paraId="080E6939" w14:textId="094D0B1F" w:rsidR="00354755" w:rsidRDefault="002667D6" w:rsidP="000311BE">
      <w:pPr>
        <w:pStyle w:val="Header"/>
        <w:numPr>
          <w:ilvl w:val="0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To mitigate the above issues </w:t>
      </w:r>
      <w:r w:rsidR="004F4D31">
        <w:rPr>
          <w:rFonts w:ascii="Arial" w:hAnsi="Arial" w:cs="Arial"/>
          <w:bCs/>
        </w:rPr>
        <w:t xml:space="preserve">it was suggested </w:t>
      </w:r>
      <w:r w:rsidR="00521C93">
        <w:rPr>
          <w:rFonts w:ascii="Arial" w:hAnsi="Arial" w:cs="Arial"/>
          <w:bCs/>
        </w:rPr>
        <w:t xml:space="preserve">to have </w:t>
      </w:r>
      <w:r w:rsidR="00901856">
        <w:rPr>
          <w:rFonts w:ascii="Arial" w:hAnsi="Arial" w:cs="Arial"/>
          <w:bCs/>
        </w:rPr>
        <w:t xml:space="preserve">GSMA </w:t>
      </w:r>
      <w:r w:rsidR="00271A4E">
        <w:rPr>
          <w:rFonts w:ascii="Arial" w:hAnsi="Arial" w:cs="Arial"/>
          <w:bCs/>
        </w:rPr>
        <w:t xml:space="preserve">(as a 3GPP MRP) </w:t>
      </w:r>
      <w:r w:rsidR="00521C93">
        <w:rPr>
          <w:rFonts w:ascii="Arial" w:hAnsi="Arial" w:cs="Arial"/>
          <w:bCs/>
        </w:rPr>
        <w:t xml:space="preserve">define </w:t>
      </w:r>
      <w:r w:rsidR="004F4D31">
        <w:rPr>
          <w:rFonts w:ascii="Arial" w:hAnsi="Arial" w:cs="Arial"/>
          <w:bCs/>
        </w:rPr>
        <w:t>any necessary</w:t>
      </w:r>
      <w:r w:rsidR="00271A4E">
        <w:rPr>
          <w:rFonts w:ascii="Arial" w:hAnsi="Arial" w:cs="Arial"/>
          <w:bCs/>
        </w:rPr>
        <w:t xml:space="preserve"> value</w:t>
      </w:r>
      <w:r w:rsidR="009A18B0">
        <w:rPr>
          <w:rFonts w:ascii="Arial" w:hAnsi="Arial" w:cs="Arial"/>
          <w:bCs/>
        </w:rPr>
        <w:t>(</w:t>
      </w:r>
      <w:r w:rsidR="00271A4E">
        <w:rPr>
          <w:rFonts w:ascii="Arial" w:hAnsi="Arial" w:cs="Arial"/>
          <w:bCs/>
        </w:rPr>
        <w:t>s</w:t>
      </w:r>
      <w:r w:rsidR="009A18B0">
        <w:rPr>
          <w:rFonts w:ascii="Arial" w:hAnsi="Arial" w:cs="Arial"/>
          <w:bCs/>
        </w:rPr>
        <w:t>)</w:t>
      </w:r>
      <w:r w:rsidR="00271A4E">
        <w:rPr>
          <w:rFonts w:ascii="Arial" w:hAnsi="Arial" w:cs="Arial"/>
          <w:bCs/>
        </w:rPr>
        <w:t xml:space="preserve"> to be encoded by 3GPP</w:t>
      </w:r>
      <w:r w:rsidR="00521C93">
        <w:rPr>
          <w:rFonts w:ascii="Arial" w:hAnsi="Arial" w:cs="Arial"/>
          <w:bCs/>
        </w:rPr>
        <w:t xml:space="preserve">. </w:t>
      </w:r>
      <w:r w:rsidR="00354755">
        <w:rPr>
          <w:rFonts w:ascii="Arial" w:hAnsi="Arial" w:cs="Arial"/>
          <w:bCs/>
        </w:rPr>
        <w:t xml:space="preserve">   </w:t>
      </w:r>
    </w:p>
    <w:p w14:paraId="2BE77637" w14:textId="265C1EFD" w:rsidR="00873FED" w:rsidRPr="00206285" w:rsidRDefault="00351775" w:rsidP="00E1573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 is looking forward to GSMA </w:t>
      </w:r>
      <w:r w:rsidR="009A18B0">
        <w:rPr>
          <w:rFonts w:ascii="Arial" w:hAnsi="Arial" w:cs="Arial"/>
          <w:bCs/>
        </w:rPr>
        <w:t>continuing</w:t>
      </w:r>
      <w:r>
        <w:rPr>
          <w:rFonts w:ascii="Arial" w:hAnsi="Arial" w:cs="Arial"/>
          <w:bCs/>
        </w:rPr>
        <w:t xml:space="preserve"> these discussions. In case these discussion</w:t>
      </w:r>
      <w:r w:rsidR="009A18B0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result in the need to </w:t>
      </w:r>
      <w:r w:rsidR="009A18B0">
        <w:rPr>
          <w:rFonts w:ascii="Arial" w:hAnsi="Arial" w:cs="Arial"/>
          <w:bCs/>
        </w:rPr>
        <w:t xml:space="preserve">change </w:t>
      </w:r>
      <w:r>
        <w:rPr>
          <w:rFonts w:ascii="Arial" w:hAnsi="Arial" w:cs="Arial"/>
          <w:bCs/>
        </w:rPr>
        <w:t xml:space="preserve">Release 15 specifications TSG-RAN </w:t>
      </w:r>
      <w:r w:rsidR="009A18B0">
        <w:rPr>
          <w:rFonts w:ascii="Arial" w:hAnsi="Arial" w:cs="Arial"/>
          <w:bCs/>
        </w:rPr>
        <w:t>will</w:t>
      </w:r>
      <w:r>
        <w:rPr>
          <w:rFonts w:ascii="Arial" w:hAnsi="Arial" w:cs="Arial"/>
          <w:bCs/>
        </w:rPr>
        <w:t xml:space="preserve"> address corresponding Change Requests at RAN#82.  </w:t>
      </w:r>
      <w:r w:rsidR="00354755" w:rsidRPr="00354755">
        <w:rPr>
          <w:rFonts w:ascii="Arial" w:hAnsi="Arial" w:cs="Arial"/>
          <w:bCs/>
        </w:rPr>
        <w:t xml:space="preserve"> </w:t>
      </w:r>
    </w:p>
    <w:p w14:paraId="69AEF2E5" w14:textId="77777777" w:rsidR="004D58B1" w:rsidRPr="00387065" w:rsidRDefault="004D58B1" w:rsidP="004D58B1">
      <w:pPr>
        <w:pStyle w:val="Header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77777777"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206285">
        <w:rPr>
          <w:rFonts w:ascii="Arial" w:hAnsi="Arial" w:cs="Arial"/>
          <w:b/>
        </w:rPr>
        <w:t>GSMA</w:t>
      </w:r>
      <w:r w:rsidR="00EE255D" w:rsidRPr="004E2E82">
        <w:rPr>
          <w:rFonts w:ascii="Arial" w:hAnsi="Arial" w:cs="Arial"/>
          <w:b/>
        </w:rPr>
        <w:t>:</w:t>
      </w:r>
    </w:p>
    <w:p w14:paraId="0A19E0F3" w14:textId="77777777" w:rsidR="00351775" w:rsidRDefault="00463675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ACTION:</w:t>
      </w:r>
      <w:r w:rsidR="00351775">
        <w:rPr>
          <w:rFonts w:ascii="Arial" w:hAnsi="Arial" w:cs="Arial"/>
          <w:b/>
        </w:rPr>
        <w:t xml:space="preserve"> </w:t>
      </w:r>
    </w:p>
    <w:p w14:paraId="1DD76D7F" w14:textId="04BEA230" w:rsidR="00351775" w:rsidRPr="00206285" w:rsidRDefault="00351775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 </w:t>
      </w:r>
      <w:r w:rsidR="00AA2C1F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GSMA to </w:t>
      </w:r>
      <w:r w:rsidR="009A18B0">
        <w:rPr>
          <w:rFonts w:ascii="Arial" w:hAnsi="Arial" w:cs="Arial"/>
          <w:bCs/>
        </w:rPr>
        <w:t xml:space="preserve">have </w:t>
      </w:r>
      <w:r>
        <w:rPr>
          <w:rFonts w:ascii="Arial" w:hAnsi="Arial" w:cs="Arial"/>
          <w:bCs/>
        </w:rPr>
        <w:t xml:space="preserve">further discussions around the </w:t>
      </w:r>
      <w:r w:rsidRPr="00521C93">
        <w:rPr>
          <w:rFonts w:ascii="Arial" w:hAnsi="Arial" w:cs="Arial"/>
          <w:bCs/>
          <w:i/>
        </w:rPr>
        <w:t>“upperLayerIndication”</w:t>
      </w:r>
      <w:r w:rsidR="008829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and provide</w:t>
      </w:r>
      <w:r w:rsidR="006C56D7">
        <w:rPr>
          <w:rFonts w:ascii="Arial" w:hAnsi="Arial" w:cs="Arial"/>
          <w:bCs/>
        </w:rPr>
        <w:t xml:space="preserve"> results of these discussions to</w:t>
      </w:r>
      <w:r>
        <w:rPr>
          <w:rFonts w:ascii="Arial" w:hAnsi="Arial" w:cs="Arial"/>
          <w:bCs/>
        </w:rPr>
        <w:t xml:space="preserve"> RAN#82. </w:t>
      </w:r>
      <w:r w:rsidRPr="00354755">
        <w:rPr>
          <w:rFonts w:ascii="Arial" w:hAnsi="Arial" w:cs="Arial"/>
          <w:bCs/>
        </w:rPr>
        <w:t xml:space="preserve"> </w:t>
      </w:r>
    </w:p>
    <w:p w14:paraId="6C9062D9" w14:textId="77777777" w:rsidR="00463675" w:rsidRPr="004E2E82" w:rsidRDefault="00463675" w:rsidP="00351775">
      <w:pPr>
        <w:spacing w:after="120"/>
        <w:ind w:left="993" w:hanging="993"/>
        <w:rPr>
          <w:rFonts w:ascii="Arial" w:hAnsi="Arial" w:cs="Arial"/>
        </w:rPr>
      </w:pPr>
      <w:r w:rsidRPr="004E2E82">
        <w:rPr>
          <w:rFonts w:ascii="Arial" w:hAnsi="Arial" w:cs="Arial"/>
          <w:b/>
        </w:rPr>
        <w:t xml:space="preserve"> </w:t>
      </w:r>
      <w:r w:rsidRPr="004E2E82">
        <w:rPr>
          <w:rFonts w:ascii="Arial" w:hAnsi="Arial" w:cs="Arial"/>
          <w:b/>
        </w:rPr>
        <w:tab/>
      </w: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lastRenderedPageBreak/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2C047C5F" w14:textId="77777777" w:rsidR="00463675" w:rsidRPr="00EF44EA" w:rsidRDefault="00206285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RAN#82</w:t>
      </w:r>
      <w:r w:rsidR="00180CE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 w:rsidR="0006255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</w:t>
      </w:r>
      <w:r w:rsidR="000625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December</w:t>
      </w:r>
      <w:r w:rsidR="0006255B">
        <w:rPr>
          <w:rFonts w:ascii="Arial" w:hAnsi="Arial" w:cs="Arial"/>
          <w:bCs/>
        </w:rPr>
        <w:t xml:space="preserve">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Sorrento, Italy</w:t>
      </w:r>
    </w:p>
    <w:sectPr w:rsidR="00463675" w:rsidRPr="00EF44EA" w:rsidSect="002804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34A6E" w14:textId="77777777" w:rsidR="00E72EA8" w:rsidRDefault="00E72EA8">
      <w:r>
        <w:separator/>
      </w:r>
    </w:p>
  </w:endnote>
  <w:endnote w:type="continuationSeparator" w:id="0">
    <w:p w14:paraId="5FE68313" w14:textId="77777777" w:rsidR="00E72EA8" w:rsidRDefault="00E7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Gothic Light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26837" w14:textId="77777777" w:rsidR="004E6800" w:rsidRDefault="004E68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6F1E0" w14:textId="045BD183" w:rsidR="004E6800" w:rsidRDefault="004E6800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814FDA" wp14:editId="1D80F9C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7f1e4dc38a024f1032e3e396" descr="{&quot;HashCode&quot;:1398620317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AAE179" w14:textId="62BACD5D" w:rsidR="004E6800" w:rsidRPr="004E6800" w:rsidRDefault="004E6800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814FDA" id="_x0000_t202" coordsize="21600,21600" o:spt="202" path="m,l,21600r21600,l21600,xe">
              <v:stroke joinstyle="miter"/>
              <v:path gradientshapeok="t" o:connecttype="rect"/>
            </v:shapetype>
            <v:shape id="MSIPCM7f1e4dc38a024f1032e3e396" o:spid="_x0000_s1026" type="#_x0000_t202" alt="{&quot;HashCode&quot;:1398620317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" o:allowincell="f" filled="f" stroked="f" strokeweight=".5pt">
              <v:textbox inset="20pt,0,,0">
                <w:txbxContent>
                  <w:p w14:paraId="52AAE179" w14:textId="62BACD5D" w:rsidR="004E6800" w:rsidRPr="004E6800" w:rsidRDefault="004E6800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D1C23" w14:textId="1422A543" w:rsidR="004E6800" w:rsidRDefault="004E6800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33655475" w:rsidR="004E6800" w:rsidRPr="004E6800" w:rsidRDefault="004E6800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7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" o:allowincell="f" filled="f" stroked="f" strokeweight=".5pt">
              <v:textbox inset="20pt,0,,0">
                <w:txbxContent>
                  <w:p w14:paraId="2CBD791D" w14:textId="33655475" w:rsidR="004E6800" w:rsidRPr="004E6800" w:rsidRDefault="004E6800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799B5" w14:textId="77777777" w:rsidR="00E72EA8" w:rsidRDefault="00E72EA8">
      <w:r>
        <w:separator/>
      </w:r>
    </w:p>
  </w:footnote>
  <w:footnote w:type="continuationSeparator" w:id="0">
    <w:p w14:paraId="50D1FE18" w14:textId="77777777" w:rsidR="00E72EA8" w:rsidRDefault="00E72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9B567" w14:textId="77777777" w:rsidR="004E6800" w:rsidRDefault="004E6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791B3" w14:textId="77777777" w:rsidR="004E6800" w:rsidRDefault="004E68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7DF2D" w14:textId="77777777" w:rsidR="004E6800" w:rsidRDefault="004E68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45A2"/>
    <w:rsid w:val="00026CC5"/>
    <w:rsid w:val="000311BE"/>
    <w:rsid w:val="0003235C"/>
    <w:rsid w:val="0006255B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80CE4"/>
    <w:rsid w:val="001A0560"/>
    <w:rsid w:val="001A2AF3"/>
    <w:rsid w:val="001B3644"/>
    <w:rsid w:val="001C3434"/>
    <w:rsid w:val="001C47DD"/>
    <w:rsid w:val="001E58E1"/>
    <w:rsid w:val="001F7C4F"/>
    <w:rsid w:val="00206285"/>
    <w:rsid w:val="0021180C"/>
    <w:rsid w:val="00225B77"/>
    <w:rsid w:val="00234E3B"/>
    <w:rsid w:val="002406AD"/>
    <w:rsid w:val="0024602C"/>
    <w:rsid w:val="00255004"/>
    <w:rsid w:val="002667D6"/>
    <w:rsid w:val="00271A4E"/>
    <w:rsid w:val="00280402"/>
    <w:rsid w:val="00291130"/>
    <w:rsid w:val="002975DD"/>
    <w:rsid w:val="002D1142"/>
    <w:rsid w:val="002D18DD"/>
    <w:rsid w:val="002E74BA"/>
    <w:rsid w:val="002F0C03"/>
    <w:rsid w:val="002F5A27"/>
    <w:rsid w:val="003012DB"/>
    <w:rsid w:val="00311BD3"/>
    <w:rsid w:val="0032205A"/>
    <w:rsid w:val="003234EC"/>
    <w:rsid w:val="00323886"/>
    <w:rsid w:val="00335656"/>
    <w:rsid w:val="00351775"/>
    <w:rsid w:val="00354755"/>
    <w:rsid w:val="00356034"/>
    <w:rsid w:val="00387065"/>
    <w:rsid w:val="0039209B"/>
    <w:rsid w:val="003A047A"/>
    <w:rsid w:val="003B6F12"/>
    <w:rsid w:val="003D3621"/>
    <w:rsid w:val="003D3CFA"/>
    <w:rsid w:val="003E7F9E"/>
    <w:rsid w:val="00407A2C"/>
    <w:rsid w:val="0041277A"/>
    <w:rsid w:val="0041542E"/>
    <w:rsid w:val="004477E7"/>
    <w:rsid w:val="00452A04"/>
    <w:rsid w:val="00463675"/>
    <w:rsid w:val="004639F5"/>
    <w:rsid w:val="0047507C"/>
    <w:rsid w:val="004777A8"/>
    <w:rsid w:val="00493DFE"/>
    <w:rsid w:val="004C69A9"/>
    <w:rsid w:val="004D58B1"/>
    <w:rsid w:val="004E2E82"/>
    <w:rsid w:val="004E6800"/>
    <w:rsid w:val="004F4D31"/>
    <w:rsid w:val="005010AA"/>
    <w:rsid w:val="005029E8"/>
    <w:rsid w:val="00521AAB"/>
    <w:rsid w:val="00521C93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A5206"/>
    <w:rsid w:val="006C1131"/>
    <w:rsid w:val="006C56D7"/>
    <w:rsid w:val="006C57B5"/>
    <w:rsid w:val="006E01CA"/>
    <w:rsid w:val="006E7CF3"/>
    <w:rsid w:val="006F2197"/>
    <w:rsid w:val="007206B4"/>
    <w:rsid w:val="00724FCF"/>
    <w:rsid w:val="00726DEE"/>
    <w:rsid w:val="00732D80"/>
    <w:rsid w:val="00746C6E"/>
    <w:rsid w:val="00760716"/>
    <w:rsid w:val="00761864"/>
    <w:rsid w:val="0079066B"/>
    <w:rsid w:val="007978E8"/>
    <w:rsid w:val="007B2618"/>
    <w:rsid w:val="007E50C3"/>
    <w:rsid w:val="007E7020"/>
    <w:rsid w:val="007F3334"/>
    <w:rsid w:val="007F4E8D"/>
    <w:rsid w:val="00852C45"/>
    <w:rsid w:val="00860A54"/>
    <w:rsid w:val="008725D5"/>
    <w:rsid w:val="00873FED"/>
    <w:rsid w:val="00877A5F"/>
    <w:rsid w:val="00882940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01856"/>
    <w:rsid w:val="00923E7C"/>
    <w:rsid w:val="00945BAC"/>
    <w:rsid w:val="009646DE"/>
    <w:rsid w:val="00967512"/>
    <w:rsid w:val="00970703"/>
    <w:rsid w:val="00985130"/>
    <w:rsid w:val="009965C8"/>
    <w:rsid w:val="009A18B0"/>
    <w:rsid w:val="009B1F37"/>
    <w:rsid w:val="009B5565"/>
    <w:rsid w:val="009B6507"/>
    <w:rsid w:val="009E1AEC"/>
    <w:rsid w:val="00A152DD"/>
    <w:rsid w:val="00A30AFF"/>
    <w:rsid w:val="00A31A28"/>
    <w:rsid w:val="00A45D07"/>
    <w:rsid w:val="00A47EE1"/>
    <w:rsid w:val="00A56D44"/>
    <w:rsid w:val="00AA2C1F"/>
    <w:rsid w:val="00AB3502"/>
    <w:rsid w:val="00AD4F72"/>
    <w:rsid w:val="00AF44B5"/>
    <w:rsid w:val="00B51C98"/>
    <w:rsid w:val="00B52EE8"/>
    <w:rsid w:val="00B77CBF"/>
    <w:rsid w:val="00B815B9"/>
    <w:rsid w:val="00B8455C"/>
    <w:rsid w:val="00BD0056"/>
    <w:rsid w:val="00BE42A4"/>
    <w:rsid w:val="00BF0A26"/>
    <w:rsid w:val="00C02014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CD57C2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B5C"/>
    <w:rsid w:val="00E72EA8"/>
    <w:rsid w:val="00E765EE"/>
    <w:rsid w:val="00E91006"/>
    <w:rsid w:val="00E94D8F"/>
    <w:rsid w:val="00EA1F9B"/>
    <w:rsid w:val="00EE255D"/>
    <w:rsid w:val="00EF44EA"/>
    <w:rsid w:val="00F00C71"/>
    <w:rsid w:val="00F042E7"/>
    <w:rsid w:val="00F079A0"/>
    <w:rsid w:val="00F16673"/>
    <w:rsid w:val="00F35165"/>
    <w:rsid w:val="00F42712"/>
    <w:rsid w:val="00F47201"/>
    <w:rsid w:val="00F53BCB"/>
    <w:rsid w:val="00F679FD"/>
    <w:rsid w:val="00F72AC2"/>
    <w:rsid w:val="00F730DE"/>
    <w:rsid w:val="00F73A46"/>
    <w:rsid w:val="00F84A02"/>
    <w:rsid w:val="00F961E5"/>
    <w:rsid w:val="00FB0CD8"/>
    <w:rsid w:val="00FB17A4"/>
    <w:rsid w:val="00FD199C"/>
    <w:rsid w:val="00FD67D8"/>
    <w:rsid w:val="00FE0EB8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7F37455C-1F9A-4C23-9167-2BFBA04E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1925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Bertenyi, Balazs (Nokia - HU/Budapest)</cp:lastModifiedBy>
  <cp:revision>3</cp:revision>
  <cp:lastPrinted>2002-04-23T06:10:00Z</cp:lastPrinted>
  <dcterms:created xsi:type="dcterms:W3CDTF">2018-09-12T05:12:00Z</dcterms:created>
  <dcterms:modified xsi:type="dcterms:W3CDTF">2018-09-12T05:12:00Z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</Properties>
</file>