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62BC" w:rsidRDefault="00BC62BC" w:rsidP="00BC62BC"/>
    <w:p w:rsidR="00BC62BC" w:rsidRDefault="00BC62BC" w:rsidP="00BC62BC"/>
    <w:p w:rsidR="00BC62BC" w:rsidRDefault="00BC62BC" w:rsidP="00BC62BC"/>
    <w:p w:rsidR="00BC62BC" w:rsidRDefault="00BC62BC" w:rsidP="00BC62BC"/>
    <w:p w:rsidR="00BC62BC" w:rsidRDefault="00BC62BC" w:rsidP="00BC62BC"/>
    <w:p w:rsidR="00BC62BC" w:rsidRDefault="00BC62BC" w:rsidP="00BC62BC"/>
    <w:p w:rsidR="00BC62BC" w:rsidRDefault="00BC62BC" w:rsidP="00BC62BC"/>
    <w:p w:rsidR="00BC62BC" w:rsidRDefault="00BC62BC" w:rsidP="00BC62BC"/>
    <w:p w:rsidR="00BC62BC" w:rsidRDefault="00BC62BC" w:rsidP="00BC62BC"/>
    <w:p w:rsidR="00BC62BC" w:rsidRDefault="00BC62BC" w:rsidP="00BC62BC"/>
    <w:p w:rsidR="00BC62BC" w:rsidRDefault="00BC62BC" w:rsidP="00BC62BC"/>
    <w:p w:rsidR="00BC62BC" w:rsidRDefault="00BC62BC" w:rsidP="00BC62BC"/>
    <w:tbl>
      <w:tblPr>
        <w:tblW w:w="10089" w:type="dxa"/>
        <w:tblLook w:val="01E0"/>
      </w:tblPr>
      <w:tblGrid>
        <w:gridCol w:w="10089"/>
      </w:tblGrid>
      <w:tr w:rsidR="00BC62BC" w:rsidRPr="004C5120" w:rsidTr="0021442A">
        <w:tc>
          <w:tcPr>
            <w:tcW w:w="10089" w:type="dxa"/>
          </w:tcPr>
          <w:p w:rsidR="00BC62BC" w:rsidRPr="004C5120" w:rsidRDefault="00BC62BC" w:rsidP="0021442A">
            <w:pPr>
              <w:spacing w:before="380" w:line="280" w:lineRule="exact"/>
              <w:jc w:val="right"/>
              <w:rPr>
                <w:rFonts w:ascii="Tahoma" w:hAnsi="Tahoma" w:cs="Tahoma"/>
                <w:b/>
                <w:bCs/>
                <w:iCs/>
                <w:color w:val="509141"/>
                <w:sz w:val="32"/>
                <w:szCs w:val="32"/>
                <w:lang w:val="en-US"/>
              </w:rPr>
            </w:pPr>
            <w:r w:rsidRPr="004C5120">
              <w:rPr>
                <w:rFonts w:ascii="Tahoma" w:hAnsi="Tahoma" w:cs="Tahoma"/>
                <w:b/>
                <w:bCs/>
                <w:iCs/>
                <w:color w:val="509141"/>
                <w:position w:val="-10"/>
                <w:sz w:val="32"/>
                <w:szCs w:val="32"/>
                <w:lang w:val="en-US"/>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5pt;height:16.3pt" o:ole="">
                  <v:imagedata r:id="rId7" o:title=""/>
                </v:shape>
                <o:OLEObject Type="Embed" ProgID="Equation.3" ShapeID="_x0000_i1025" DrawAspect="Content" ObjectID="_1560711013" r:id="rId8"/>
              </w:object>
            </w:r>
          </w:p>
          <w:p w:rsidR="00BC62BC" w:rsidRPr="004C5120" w:rsidRDefault="00BC62BC" w:rsidP="005B5193">
            <w:pPr>
              <w:spacing w:before="380" w:line="28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Report  ITU-R  M.</w:t>
            </w:r>
            <w:r w:rsidR="005B5193">
              <w:rPr>
                <w:rFonts w:ascii="Tahoma" w:hAnsi="Tahoma" w:cs="Tahoma"/>
                <w:b/>
                <w:bCs/>
                <w:iCs/>
                <w:color w:val="509141"/>
                <w:sz w:val="36"/>
                <w:szCs w:val="36"/>
                <w:lang w:val="en-US"/>
              </w:rPr>
              <w:t>2292-0</w:t>
            </w:r>
          </w:p>
          <w:p w:rsidR="00BC62BC" w:rsidRPr="004C5120" w:rsidRDefault="00BC62BC" w:rsidP="005B5193">
            <w:pPr>
              <w:spacing w:before="80" w:line="280" w:lineRule="exact"/>
              <w:jc w:val="right"/>
              <w:rPr>
                <w:rFonts w:ascii="Tahoma" w:hAnsi="Tahoma" w:cs="Tahoma"/>
                <w:iCs/>
                <w:color w:val="509141"/>
                <w:szCs w:val="24"/>
                <w:lang w:val="en-US"/>
              </w:rPr>
            </w:pPr>
            <w:r w:rsidRPr="004C5120">
              <w:rPr>
                <w:rFonts w:ascii="Tahoma" w:hAnsi="Tahoma" w:cs="Tahoma"/>
                <w:b/>
                <w:bCs/>
                <w:iCs/>
                <w:color w:val="509141"/>
                <w:szCs w:val="24"/>
                <w:lang w:val="en-US"/>
              </w:rPr>
              <w:t>(</w:t>
            </w:r>
            <w:r w:rsidR="005B5193">
              <w:rPr>
                <w:rFonts w:ascii="Tahoma" w:hAnsi="Tahoma" w:cs="Tahoma"/>
                <w:b/>
                <w:bCs/>
                <w:iCs/>
                <w:color w:val="509141"/>
                <w:szCs w:val="24"/>
                <w:lang w:val="en-US"/>
              </w:rPr>
              <w:t>12</w:t>
            </w:r>
            <w:r w:rsidRPr="004C5120">
              <w:rPr>
                <w:rFonts w:ascii="Tahoma" w:hAnsi="Tahoma" w:cs="Tahoma"/>
                <w:b/>
                <w:bCs/>
                <w:iCs/>
                <w:color w:val="509141"/>
                <w:szCs w:val="24"/>
                <w:lang w:val="en-US"/>
              </w:rPr>
              <w:t>/</w:t>
            </w:r>
            <w:r w:rsidR="005B5193">
              <w:rPr>
                <w:rFonts w:ascii="Tahoma" w:hAnsi="Tahoma" w:cs="Tahoma"/>
                <w:b/>
                <w:bCs/>
                <w:iCs/>
                <w:color w:val="509141"/>
                <w:szCs w:val="24"/>
                <w:lang w:val="en-US"/>
              </w:rPr>
              <w:t>2013</w:t>
            </w:r>
            <w:r w:rsidRPr="004C5120">
              <w:rPr>
                <w:rFonts w:ascii="Tahoma" w:hAnsi="Tahoma" w:cs="Tahoma"/>
                <w:b/>
                <w:bCs/>
                <w:iCs/>
                <w:color w:val="509141"/>
                <w:szCs w:val="24"/>
                <w:lang w:val="en-US"/>
              </w:rPr>
              <w:t>)</w:t>
            </w:r>
          </w:p>
        </w:tc>
      </w:tr>
      <w:tr w:rsidR="00BC62BC" w:rsidRPr="00C86417" w:rsidTr="0021442A">
        <w:tc>
          <w:tcPr>
            <w:tcW w:w="10089" w:type="dxa"/>
          </w:tcPr>
          <w:p w:rsidR="00BC62BC" w:rsidRPr="004C5120" w:rsidRDefault="00BC62BC" w:rsidP="0021442A">
            <w:pPr>
              <w:spacing w:before="80" w:line="500" w:lineRule="exact"/>
              <w:jc w:val="right"/>
              <w:rPr>
                <w:rFonts w:ascii="Tahoma" w:hAnsi="Tahoma" w:cs="Tahoma"/>
                <w:b/>
                <w:bCs/>
                <w:iCs/>
                <w:color w:val="509141"/>
                <w:sz w:val="44"/>
                <w:szCs w:val="44"/>
                <w:lang w:val="en-US"/>
              </w:rPr>
            </w:pPr>
          </w:p>
          <w:p w:rsidR="00BC62BC" w:rsidRPr="004C5120" w:rsidRDefault="00767EAB" w:rsidP="00767EAB">
            <w:pPr>
              <w:spacing w:before="80" w:line="500" w:lineRule="exact"/>
              <w:jc w:val="right"/>
              <w:rPr>
                <w:rFonts w:ascii="Tahoma" w:hAnsi="Tahoma" w:cs="Tahoma"/>
                <w:b/>
                <w:bCs/>
                <w:iCs/>
                <w:color w:val="509141"/>
                <w:sz w:val="44"/>
                <w:szCs w:val="44"/>
                <w:lang w:val="en-US"/>
              </w:rPr>
            </w:pPr>
            <w:r>
              <w:rPr>
                <w:rFonts w:ascii="Tahoma" w:hAnsi="Tahoma" w:cs="Tahoma"/>
                <w:b/>
                <w:bCs/>
                <w:iCs/>
                <w:color w:val="509141"/>
                <w:sz w:val="44"/>
                <w:szCs w:val="44"/>
                <w:lang w:val="en-US"/>
              </w:rPr>
              <w:t>Characteristics of terrestrial IMT-Advanced systems for frequency sharing/</w:t>
            </w:r>
            <w:r w:rsidR="004D50B9">
              <w:rPr>
                <w:rFonts w:ascii="Tahoma" w:hAnsi="Tahoma" w:cs="Tahoma"/>
                <w:b/>
                <w:bCs/>
                <w:iCs/>
                <w:color w:val="509141"/>
                <w:sz w:val="44"/>
                <w:szCs w:val="44"/>
                <w:lang w:val="en-US"/>
              </w:rPr>
              <w:br/>
            </w:r>
            <w:r>
              <w:rPr>
                <w:rFonts w:ascii="Tahoma" w:hAnsi="Tahoma" w:cs="Tahoma"/>
                <w:b/>
                <w:bCs/>
                <w:iCs/>
                <w:color w:val="509141"/>
                <w:sz w:val="44"/>
                <w:szCs w:val="44"/>
                <w:lang w:val="en-US"/>
              </w:rPr>
              <w:t>interference analyses</w:t>
            </w:r>
          </w:p>
          <w:p w:rsidR="00BC62BC" w:rsidRPr="004C5120" w:rsidRDefault="00BC62BC" w:rsidP="0021442A">
            <w:pPr>
              <w:spacing w:before="80" w:line="500" w:lineRule="exact"/>
              <w:jc w:val="right"/>
              <w:rPr>
                <w:rFonts w:ascii="Tahoma" w:hAnsi="Tahoma" w:cs="Tahoma"/>
                <w:b/>
                <w:bCs/>
                <w:iCs/>
                <w:color w:val="509141"/>
                <w:sz w:val="44"/>
                <w:szCs w:val="44"/>
                <w:lang w:val="en-US"/>
              </w:rPr>
            </w:pPr>
            <w:r w:rsidRPr="004C5120">
              <w:rPr>
                <w:rFonts w:ascii="Tahoma" w:hAnsi="Tahoma" w:cs="Tahoma"/>
                <w:b/>
                <w:bCs/>
                <w:iCs/>
                <w:color w:val="509141"/>
                <w:sz w:val="44"/>
                <w:szCs w:val="44"/>
                <w:lang w:val="en-US"/>
              </w:rPr>
              <w:t xml:space="preserve">  </w:t>
            </w:r>
          </w:p>
        </w:tc>
      </w:tr>
      <w:tr w:rsidR="00BC62BC" w:rsidRPr="004C5120" w:rsidTr="0021442A">
        <w:tc>
          <w:tcPr>
            <w:tcW w:w="10089" w:type="dxa"/>
          </w:tcPr>
          <w:p w:rsidR="00BC62BC" w:rsidRPr="004C5120" w:rsidRDefault="00BC62BC" w:rsidP="0021442A">
            <w:pPr>
              <w:spacing w:before="80" w:line="280" w:lineRule="exact"/>
              <w:ind w:right="640"/>
              <w:rPr>
                <w:rFonts w:ascii="Tahoma" w:hAnsi="Tahoma" w:cs="Tahoma"/>
                <w:b/>
                <w:bCs/>
                <w:iCs/>
                <w:color w:val="243285"/>
                <w:sz w:val="32"/>
                <w:szCs w:val="32"/>
                <w:lang w:val="en-US"/>
              </w:rPr>
            </w:pPr>
          </w:p>
          <w:p w:rsidR="00BC62BC" w:rsidRPr="004C5120" w:rsidRDefault="00BC62BC" w:rsidP="0021442A">
            <w:pPr>
              <w:spacing w:before="80" w:line="280" w:lineRule="exact"/>
              <w:ind w:right="640"/>
              <w:rPr>
                <w:rFonts w:ascii="Tahoma" w:hAnsi="Tahoma" w:cs="Tahoma"/>
                <w:b/>
                <w:bCs/>
                <w:iCs/>
                <w:color w:val="243285"/>
                <w:sz w:val="32"/>
                <w:szCs w:val="32"/>
                <w:lang w:val="en-US"/>
              </w:rPr>
            </w:pPr>
          </w:p>
          <w:p w:rsidR="00BC62BC" w:rsidRPr="004C5120" w:rsidRDefault="00BC62BC" w:rsidP="0021442A">
            <w:pPr>
              <w:spacing w:before="80" w:line="280" w:lineRule="exact"/>
              <w:ind w:right="640"/>
              <w:rPr>
                <w:rFonts w:ascii="Tahoma" w:hAnsi="Tahoma" w:cs="Tahoma"/>
                <w:b/>
                <w:bCs/>
                <w:iCs/>
                <w:color w:val="243285"/>
                <w:sz w:val="32"/>
                <w:szCs w:val="32"/>
                <w:lang w:val="en-US"/>
              </w:rPr>
            </w:pPr>
          </w:p>
          <w:p w:rsidR="00BC62BC" w:rsidRPr="004C5120" w:rsidRDefault="00BC62BC" w:rsidP="0021442A">
            <w:pPr>
              <w:spacing w:before="80" w:after="180" w:line="360" w:lineRule="exact"/>
              <w:jc w:val="right"/>
              <w:rPr>
                <w:rFonts w:ascii="Tahoma" w:hAnsi="Tahoma" w:cs="Tahoma"/>
                <w:b/>
                <w:bCs/>
                <w:iCs/>
                <w:color w:val="243285"/>
                <w:sz w:val="36"/>
                <w:szCs w:val="36"/>
                <w:lang w:val="en-US"/>
              </w:rPr>
            </w:pPr>
          </w:p>
          <w:p w:rsidR="00BC62BC" w:rsidRPr="004C5120" w:rsidRDefault="00BC62BC" w:rsidP="0021442A">
            <w:pPr>
              <w:spacing w:before="80" w:after="180" w:line="36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M Series</w:t>
            </w:r>
          </w:p>
          <w:p w:rsidR="00BC62BC" w:rsidRPr="004C5120" w:rsidRDefault="00BC62BC" w:rsidP="0021442A">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Mobile, radiodetermination, amateur</w:t>
            </w:r>
          </w:p>
          <w:p w:rsidR="00BC62BC" w:rsidRPr="004C5120" w:rsidRDefault="00BC62BC" w:rsidP="0021442A">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and related satellite services</w:t>
            </w:r>
          </w:p>
        </w:tc>
      </w:tr>
    </w:tbl>
    <w:p w:rsidR="00BC62BC" w:rsidRDefault="00BC62BC" w:rsidP="00BC62BC">
      <w:pPr>
        <w:spacing w:before="80"/>
        <w:rPr>
          <w:i/>
          <w:sz w:val="22"/>
          <w:lang w:val="en-US"/>
        </w:rPr>
      </w:pPr>
    </w:p>
    <w:p w:rsidR="00BC62BC" w:rsidRDefault="00BC62BC" w:rsidP="00BC62BC">
      <w:pPr>
        <w:spacing w:before="80"/>
        <w:rPr>
          <w:i/>
          <w:sz w:val="22"/>
          <w:lang w:val="en-US"/>
        </w:rPr>
      </w:pPr>
    </w:p>
    <w:p w:rsidR="00BC62BC" w:rsidRDefault="00BC62BC" w:rsidP="00BC62BC">
      <w:pPr>
        <w:spacing w:before="80"/>
        <w:rPr>
          <w:i/>
          <w:sz w:val="22"/>
          <w:lang w:val="en-US"/>
        </w:rPr>
      </w:pPr>
    </w:p>
    <w:p w:rsidR="00BC62BC" w:rsidRDefault="00BC62BC" w:rsidP="00BC62BC">
      <w:pPr>
        <w:spacing w:before="80"/>
        <w:rPr>
          <w:i/>
          <w:sz w:val="22"/>
          <w:lang w:val="en-US"/>
        </w:rPr>
      </w:pPr>
    </w:p>
    <w:p w:rsidR="00BC62BC" w:rsidRDefault="00BC62BC" w:rsidP="00BC62BC">
      <w:pPr>
        <w:spacing w:before="80"/>
        <w:rPr>
          <w:i/>
          <w:sz w:val="22"/>
          <w:lang w:val="en-US"/>
        </w:rPr>
      </w:pPr>
    </w:p>
    <w:p w:rsidR="00BC62BC" w:rsidRDefault="00BC62BC" w:rsidP="00BC62BC">
      <w:pPr>
        <w:spacing w:before="80"/>
        <w:rPr>
          <w:i/>
          <w:sz w:val="22"/>
          <w:lang w:val="en-US"/>
        </w:rPr>
      </w:pPr>
    </w:p>
    <w:p w:rsidR="00BC62BC" w:rsidRDefault="00BC62BC" w:rsidP="00BC62BC">
      <w:pPr>
        <w:rPr>
          <w:rFonts w:ascii="Palatino Linotype" w:hAnsi="Palatino Linotype"/>
          <w:lang w:val="en-US"/>
        </w:rPr>
        <w:sectPr w:rsidR="00BC62BC" w:rsidSect="0021442A">
          <w:headerReference w:type="even" r:id="rId9"/>
          <w:headerReference w:type="default" r:id="rId10"/>
          <w:pgSz w:w="11907" w:h="16840" w:code="9"/>
          <w:pgMar w:top="1089" w:right="1089" w:bottom="284" w:left="1089" w:header="567" w:footer="284" w:gutter="0"/>
          <w:pgNumType w:start="1"/>
          <w:cols w:space="720"/>
        </w:sectPr>
      </w:pPr>
    </w:p>
    <w:p w:rsidR="00BC62BC" w:rsidRDefault="00BC62BC" w:rsidP="00BC62BC">
      <w:pPr>
        <w:pStyle w:val="Tablehead"/>
        <w:tabs>
          <w:tab w:val="clear" w:pos="284"/>
          <w:tab w:val="clear" w:pos="567"/>
          <w:tab w:val="clear" w:pos="851"/>
          <w:tab w:val="clear" w:pos="1134"/>
          <w:tab w:val="clear" w:pos="1418"/>
          <w:tab w:val="clear" w:pos="1701"/>
          <w:tab w:val="left" w:pos="794"/>
          <w:tab w:val="left" w:pos="1191"/>
          <w:tab w:val="left" w:pos="1588"/>
        </w:tabs>
        <w:spacing w:before="240" w:after="0"/>
        <w:rPr>
          <w:bCs/>
          <w:sz w:val="24"/>
          <w:szCs w:val="24"/>
          <w:lang w:val="en-US"/>
        </w:rPr>
      </w:pPr>
      <w:bookmarkStart w:id="0" w:name="c2tope"/>
      <w:bookmarkEnd w:id="0"/>
      <w:r>
        <w:rPr>
          <w:bCs/>
          <w:sz w:val="24"/>
          <w:szCs w:val="24"/>
          <w:lang w:val="en-US"/>
        </w:rPr>
        <w:lastRenderedPageBreak/>
        <w:t>Foreword</w:t>
      </w:r>
    </w:p>
    <w:p w:rsidR="00BC62BC" w:rsidRDefault="00BC62BC" w:rsidP="00BC62BC">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BC62BC" w:rsidRDefault="00BC62BC" w:rsidP="00BC62BC">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BC62BC" w:rsidRDefault="00BC62BC" w:rsidP="00BC62BC">
      <w:pPr>
        <w:pStyle w:val="Heading1"/>
        <w:spacing w:before="400"/>
        <w:jc w:val="center"/>
        <w:rPr>
          <w:szCs w:val="24"/>
          <w:lang w:val="en-US"/>
        </w:rPr>
      </w:pPr>
    </w:p>
    <w:p w:rsidR="00BC62BC" w:rsidRDefault="00BC62BC" w:rsidP="00BC62BC">
      <w:pPr>
        <w:pStyle w:val="Heading1"/>
        <w:spacing w:before="540"/>
        <w:jc w:val="center"/>
        <w:rPr>
          <w:szCs w:val="24"/>
          <w:lang w:val="en-US"/>
        </w:rPr>
      </w:pPr>
      <w:r>
        <w:rPr>
          <w:szCs w:val="24"/>
          <w:lang w:val="en-US"/>
        </w:rPr>
        <w:t>Policy on Intellectual Property Right (IPR)</w:t>
      </w:r>
    </w:p>
    <w:p w:rsidR="00BC62BC" w:rsidRDefault="00BC62BC" w:rsidP="00BC62BC">
      <w:pPr>
        <w:tabs>
          <w:tab w:val="left" w:pos="720"/>
        </w:tabs>
        <w:spacing w:before="240"/>
        <w:rPr>
          <w:sz w:val="20"/>
          <w:lang w:val="en-US"/>
        </w:rPr>
      </w:pPr>
      <w:r>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1" w:history="1">
        <w:r>
          <w:rPr>
            <w:rStyle w:val="Hyperlink"/>
            <w:sz w:val="20"/>
            <w:lang w:val="en-US"/>
          </w:rPr>
          <w:t>http://www.itu.int/ITU-R/go/patents/en</w:t>
        </w:r>
      </w:hyperlink>
      <w:r>
        <w:rPr>
          <w:sz w:val="20"/>
          <w:lang w:val="en-US"/>
        </w:rPr>
        <w:t xml:space="preserve"> where the Guidelines for Implementation of the Common Patent Policy for ITU</w:t>
      </w:r>
      <w:r>
        <w:rPr>
          <w:sz w:val="20"/>
          <w:lang w:val="en-US"/>
        </w:rPr>
        <w:noBreakHyphen/>
        <w:t>T/ITU</w:t>
      </w:r>
      <w:r>
        <w:rPr>
          <w:sz w:val="20"/>
          <w:lang w:val="en-US"/>
        </w:rPr>
        <w:noBreakHyphen/>
        <w:t xml:space="preserve">R/ISO/IEC and the ITU-R patent information database can also be found. </w:t>
      </w:r>
    </w:p>
    <w:p w:rsidR="00BC62BC" w:rsidRDefault="00BC62BC" w:rsidP="00BC62BC">
      <w:pPr>
        <w:jc w:val="center"/>
        <w:rPr>
          <w:sz w:val="22"/>
          <w:lang w:val="en-US"/>
        </w:rPr>
      </w:pPr>
    </w:p>
    <w:p w:rsidR="00BC62BC" w:rsidRDefault="00BC62BC" w:rsidP="00BC62BC">
      <w:pPr>
        <w:jc w:val="center"/>
        <w:rPr>
          <w:sz w:val="22"/>
          <w:lang w:val="en-US"/>
        </w:rPr>
      </w:pPr>
    </w:p>
    <w:p w:rsidR="00BC62BC" w:rsidRDefault="00BC62BC" w:rsidP="00BC62BC">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tblPr>
      <w:tblGrid>
        <w:gridCol w:w="1140"/>
        <w:gridCol w:w="8220"/>
      </w:tblGrid>
      <w:tr w:rsidR="00BC62BC" w:rsidRPr="00C86417" w:rsidTr="0021442A">
        <w:tc>
          <w:tcPr>
            <w:tcW w:w="9360" w:type="dxa"/>
            <w:gridSpan w:val="2"/>
            <w:tcBorders>
              <w:top w:val="single" w:sz="12" w:space="0" w:color="000080"/>
              <w:left w:val="single" w:sz="12" w:space="0" w:color="000080"/>
              <w:bottom w:val="nil"/>
              <w:right w:val="single" w:sz="12" w:space="0" w:color="000080"/>
            </w:tcBorders>
          </w:tcPr>
          <w:p w:rsidR="00BC62BC" w:rsidRPr="00C7761D" w:rsidRDefault="00BC62BC" w:rsidP="0021442A">
            <w:pPr>
              <w:pStyle w:val="ChapNo"/>
              <w:spacing w:before="240"/>
              <w:rPr>
                <w:sz w:val="22"/>
                <w:szCs w:val="22"/>
                <w:lang w:val="en-US"/>
              </w:rPr>
            </w:pPr>
            <w:r w:rsidRPr="00C7761D">
              <w:rPr>
                <w:sz w:val="22"/>
                <w:szCs w:val="22"/>
                <w:lang w:val="en-US"/>
              </w:rPr>
              <w:t xml:space="preserve">Series of ITU-R Reports </w:t>
            </w:r>
          </w:p>
          <w:p w:rsidR="00BC62BC" w:rsidRDefault="00BC62BC" w:rsidP="0021442A">
            <w:pPr>
              <w:pStyle w:val="Tablehead"/>
              <w:tabs>
                <w:tab w:val="clear" w:pos="284"/>
                <w:tab w:val="clear" w:pos="567"/>
                <w:tab w:val="clear" w:pos="851"/>
                <w:tab w:val="clear" w:pos="1134"/>
                <w:tab w:val="clear" w:pos="1418"/>
                <w:tab w:val="clear" w:pos="1701"/>
                <w:tab w:val="left" w:pos="794"/>
                <w:tab w:val="left" w:pos="1191"/>
                <w:tab w:val="left" w:pos="1588"/>
              </w:tabs>
              <w:spacing w:before="120" w:after="60"/>
              <w:rPr>
                <w:bCs/>
                <w:sz w:val="18"/>
                <w:szCs w:val="18"/>
                <w:lang w:val="en-US"/>
              </w:rPr>
            </w:pPr>
            <w:r w:rsidRPr="00F103A9">
              <w:rPr>
                <w:b w:val="0"/>
                <w:sz w:val="18"/>
                <w:szCs w:val="18"/>
                <w:lang w:val="en-US"/>
              </w:rPr>
              <w:t>(</w:t>
            </w:r>
            <w:r>
              <w:rPr>
                <w:b w:val="0"/>
                <w:sz w:val="18"/>
                <w:szCs w:val="18"/>
                <w:lang w:val="en-US"/>
              </w:rPr>
              <w:t xml:space="preserve">Also available online at </w:t>
            </w:r>
            <w:hyperlink r:id="rId12" w:history="1">
              <w:r>
                <w:rPr>
                  <w:rStyle w:val="Hyperlink"/>
                  <w:b w:val="0"/>
                  <w:bCs/>
                  <w:sz w:val="18"/>
                  <w:szCs w:val="18"/>
                  <w:lang w:val="en-US"/>
                </w:rPr>
                <w:t>http://www.itu.int/publ</w:t>
              </w:r>
              <w:r w:rsidRPr="00F103A9">
                <w:rPr>
                  <w:rStyle w:val="Hyperlink"/>
                  <w:b w:val="0"/>
                  <w:bCs/>
                  <w:sz w:val="18"/>
                  <w:szCs w:val="18"/>
                  <w:lang w:val="en-US"/>
                </w:rPr>
                <w:t>/R-REP/en</w:t>
              </w:r>
            </w:hyperlink>
            <w:r w:rsidRPr="00F103A9">
              <w:rPr>
                <w:b w:val="0"/>
                <w:sz w:val="18"/>
                <w:szCs w:val="18"/>
                <w:lang w:val="en-US"/>
              </w:rPr>
              <w:t>)</w:t>
            </w:r>
          </w:p>
        </w:tc>
      </w:tr>
      <w:tr w:rsidR="00BC62BC" w:rsidTr="0021442A">
        <w:tc>
          <w:tcPr>
            <w:tcW w:w="1140" w:type="dxa"/>
            <w:tcBorders>
              <w:top w:val="nil"/>
              <w:left w:val="single" w:sz="12" w:space="0" w:color="000080"/>
              <w:bottom w:val="nil"/>
              <w:right w:val="nil"/>
            </w:tcBorders>
          </w:tcPr>
          <w:p w:rsidR="00BC62BC" w:rsidRDefault="00BC62BC" w:rsidP="0021442A">
            <w:pPr>
              <w:spacing w:before="200" w:after="100"/>
              <w:ind w:left="57"/>
              <w:rPr>
                <w:b/>
                <w:bCs/>
                <w:sz w:val="20"/>
                <w:lang w:val="en-US"/>
              </w:rPr>
            </w:pPr>
            <w:r>
              <w:rPr>
                <w:b/>
                <w:bCs/>
                <w:sz w:val="20"/>
                <w:lang w:val="en-US"/>
              </w:rPr>
              <w:t>Series</w:t>
            </w:r>
          </w:p>
        </w:tc>
        <w:tc>
          <w:tcPr>
            <w:tcW w:w="8220" w:type="dxa"/>
            <w:tcBorders>
              <w:top w:val="nil"/>
              <w:left w:val="nil"/>
              <w:bottom w:val="nil"/>
              <w:right w:val="single" w:sz="12" w:space="0" w:color="000080"/>
            </w:tcBorders>
          </w:tcPr>
          <w:p w:rsidR="00BC62BC" w:rsidRDefault="00BC62BC" w:rsidP="0021442A">
            <w:pPr>
              <w:pStyle w:val="Tablehead"/>
              <w:tabs>
                <w:tab w:val="clear" w:pos="284"/>
                <w:tab w:val="clear" w:pos="567"/>
                <w:tab w:val="clear" w:pos="851"/>
                <w:tab w:val="clear" w:pos="1134"/>
                <w:tab w:val="clear" w:pos="1418"/>
                <w:tab w:val="clear" w:pos="1701"/>
                <w:tab w:val="left" w:pos="794"/>
                <w:tab w:val="left" w:pos="1191"/>
                <w:tab w:val="left" w:pos="1588"/>
              </w:tabs>
              <w:spacing w:before="140" w:after="100"/>
              <w:rPr>
                <w:bCs/>
                <w:sz w:val="20"/>
                <w:lang w:val="en-US"/>
              </w:rPr>
            </w:pPr>
            <w:r>
              <w:rPr>
                <w:bCs/>
                <w:sz w:val="20"/>
                <w:lang w:val="en-US"/>
              </w:rPr>
              <w:t>Title</w:t>
            </w:r>
          </w:p>
        </w:tc>
      </w:tr>
      <w:tr w:rsidR="00BC62BC" w:rsidTr="0021442A">
        <w:tc>
          <w:tcPr>
            <w:tcW w:w="1140" w:type="dxa"/>
            <w:tcBorders>
              <w:top w:val="nil"/>
              <w:left w:val="single" w:sz="12" w:space="0" w:color="000080"/>
              <w:bottom w:val="nil"/>
              <w:right w:val="nil"/>
            </w:tcBorders>
          </w:tcPr>
          <w:p w:rsidR="00BC62BC" w:rsidRDefault="00BC62BC" w:rsidP="0021442A">
            <w:pPr>
              <w:spacing w:before="30" w:after="30"/>
              <w:ind w:left="57"/>
              <w:jc w:val="left"/>
              <w:rPr>
                <w:b/>
                <w:bCs/>
                <w:sz w:val="20"/>
                <w:lang w:val="en-US"/>
              </w:rPr>
            </w:pPr>
            <w:r>
              <w:rPr>
                <w:b/>
                <w:bCs/>
                <w:sz w:val="20"/>
                <w:lang w:val="en-US"/>
              </w:rPr>
              <w:t>BO</w:t>
            </w:r>
          </w:p>
        </w:tc>
        <w:tc>
          <w:tcPr>
            <w:tcW w:w="8220" w:type="dxa"/>
            <w:tcBorders>
              <w:top w:val="nil"/>
              <w:left w:val="nil"/>
              <w:bottom w:val="nil"/>
              <w:right w:val="single" w:sz="12" w:space="0" w:color="000080"/>
            </w:tcBorders>
          </w:tcPr>
          <w:p w:rsidR="00BC62BC" w:rsidRDefault="00BC62BC" w:rsidP="0021442A">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bCs/>
                <w:sz w:val="20"/>
                <w:lang w:val="en-US"/>
              </w:rPr>
            </w:pPr>
            <w:r>
              <w:rPr>
                <w:b w:val="0"/>
                <w:bCs/>
                <w:sz w:val="20"/>
                <w:lang w:val="en-US"/>
              </w:rPr>
              <w:t>Satellite delivery</w:t>
            </w:r>
          </w:p>
        </w:tc>
      </w:tr>
      <w:tr w:rsidR="00BC62BC" w:rsidRPr="00C86417" w:rsidTr="0021442A">
        <w:tc>
          <w:tcPr>
            <w:tcW w:w="1140" w:type="dxa"/>
            <w:tcBorders>
              <w:top w:val="nil"/>
              <w:left w:val="single" w:sz="12" w:space="0" w:color="000080"/>
              <w:bottom w:val="nil"/>
              <w:right w:val="nil"/>
            </w:tcBorders>
            <w:shd w:val="clear" w:color="auto" w:fill="auto"/>
          </w:tcPr>
          <w:p w:rsidR="00BC62BC" w:rsidRPr="002F00DE" w:rsidRDefault="00BC62BC" w:rsidP="0021442A">
            <w:pPr>
              <w:spacing w:before="30" w:after="30"/>
              <w:ind w:left="57"/>
              <w:jc w:val="left"/>
              <w:rPr>
                <w:rFonts w:ascii="Times New Roman Bold" w:hAnsi="Times New Roman Bold" w:cs="Times New Roman Bold"/>
                <w:b/>
                <w:bCs/>
                <w:sz w:val="20"/>
                <w:lang w:val="en-US"/>
              </w:rPr>
            </w:pPr>
            <w:r w:rsidRPr="002F00DE">
              <w:rPr>
                <w:rFonts w:ascii="Times New Roman Bold" w:hAnsi="Times New Roman Bold" w:cs="Times New Roman Bold"/>
                <w:b/>
                <w:bCs/>
                <w:sz w:val="20"/>
                <w:lang w:val="en-US"/>
              </w:rPr>
              <w:t>BR</w:t>
            </w:r>
          </w:p>
        </w:tc>
        <w:tc>
          <w:tcPr>
            <w:tcW w:w="8220" w:type="dxa"/>
            <w:tcBorders>
              <w:top w:val="nil"/>
              <w:left w:val="nil"/>
              <w:bottom w:val="nil"/>
              <w:right w:val="single" w:sz="12" w:space="0" w:color="000080"/>
            </w:tcBorders>
            <w:shd w:val="clear" w:color="auto" w:fill="auto"/>
          </w:tcPr>
          <w:p w:rsidR="00BC62BC" w:rsidRPr="002F00DE" w:rsidRDefault="00BC62BC" w:rsidP="0021442A">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2F00DE">
              <w:rPr>
                <w:b w:val="0"/>
                <w:sz w:val="20"/>
                <w:lang w:val="en-US"/>
              </w:rPr>
              <w:t>Recording for production, archival and play-out; film for television</w:t>
            </w:r>
          </w:p>
        </w:tc>
      </w:tr>
      <w:tr w:rsidR="00BC62BC" w:rsidTr="0021442A">
        <w:tc>
          <w:tcPr>
            <w:tcW w:w="1140" w:type="dxa"/>
            <w:tcBorders>
              <w:top w:val="nil"/>
              <w:left w:val="single" w:sz="12" w:space="0" w:color="000080"/>
              <w:bottom w:val="nil"/>
              <w:right w:val="nil"/>
            </w:tcBorders>
          </w:tcPr>
          <w:p w:rsidR="00BC62BC" w:rsidRDefault="00BC62BC" w:rsidP="0021442A">
            <w:pPr>
              <w:spacing w:before="30" w:after="30"/>
              <w:ind w:left="57"/>
              <w:jc w:val="left"/>
              <w:rPr>
                <w:b/>
                <w:bCs/>
                <w:sz w:val="20"/>
                <w:lang w:val="en-US"/>
              </w:rPr>
            </w:pPr>
            <w:r>
              <w:rPr>
                <w:b/>
                <w:bCs/>
                <w:sz w:val="20"/>
                <w:lang w:val="en-US"/>
              </w:rPr>
              <w:t>BS</w:t>
            </w:r>
          </w:p>
        </w:tc>
        <w:tc>
          <w:tcPr>
            <w:tcW w:w="8220" w:type="dxa"/>
            <w:tcBorders>
              <w:top w:val="nil"/>
              <w:left w:val="nil"/>
              <w:bottom w:val="nil"/>
              <w:right w:val="single" w:sz="12" w:space="0" w:color="000080"/>
            </w:tcBorders>
          </w:tcPr>
          <w:p w:rsidR="00BC62BC" w:rsidRDefault="00BC62BC" w:rsidP="0021442A">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Pr>
                <w:b w:val="0"/>
                <w:sz w:val="20"/>
                <w:lang w:val="en-US"/>
              </w:rPr>
              <w:t>Broadcasting service (sound)</w:t>
            </w:r>
          </w:p>
        </w:tc>
      </w:tr>
      <w:tr w:rsidR="00BC62BC" w:rsidRPr="009F0D75" w:rsidTr="0021442A">
        <w:tc>
          <w:tcPr>
            <w:tcW w:w="1140" w:type="dxa"/>
            <w:tcBorders>
              <w:top w:val="nil"/>
              <w:left w:val="single" w:sz="12" w:space="0" w:color="000080"/>
              <w:bottom w:val="nil"/>
              <w:right w:val="nil"/>
            </w:tcBorders>
            <w:shd w:val="clear" w:color="auto" w:fill="auto"/>
          </w:tcPr>
          <w:p w:rsidR="00BC62BC" w:rsidRPr="009F0D75" w:rsidRDefault="00BC62BC" w:rsidP="0021442A">
            <w:pPr>
              <w:spacing w:before="30" w:after="30"/>
              <w:ind w:left="57"/>
              <w:jc w:val="left"/>
              <w:rPr>
                <w:rFonts w:ascii="Times New Roman Bold" w:hAnsi="Times New Roman Bold" w:cs="Times New Roman Bold"/>
                <w:b/>
                <w:bCs/>
                <w:sz w:val="20"/>
                <w:lang w:val="en-US"/>
              </w:rPr>
            </w:pPr>
            <w:r w:rsidRPr="009F0D75">
              <w:rPr>
                <w:rFonts w:ascii="Times New Roman Bold" w:hAnsi="Times New Roman Bold" w:cs="Times New Roman Bold"/>
                <w:b/>
                <w:bCs/>
                <w:sz w:val="20"/>
                <w:lang w:val="en-US"/>
              </w:rPr>
              <w:t>BT</w:t>
            </w:r>
          </w:p>
        </w:tc>
        <w:tc>
          <w:tcPr>
            <w:tcW w:w="8220" w:type="dxa"/>
            <w:tcBorders>
              <w:top w:val="nil"/>
              <w:left w:val="nil"/>
              <w:bottom w:val="nil"/>
              <w:right w:val="single" w:sz="12" w:space="0" w:color="000080"/>
            </w:tcBorders>
            <w:shd w:val="clear" w:color="auto" w:fill="auto"/>
          </w:tcPr>
          <w:p w:rsidR="00BC62BC" w:rsidRPr="009F0D75" w:rsidRDefault="00BC62BC" w:rsidP="0021442A">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9F0D75">
              <w:rPr>
                <w:b w:val="0"/>
                <w:sz w:val="20"/>
                <w:lang w:val="en-US"/>
              </w:rPr>
              <w:t>Broadcasting service (television)</w:t>
            </w:r>
          </w:p>
        </w:tc>
      </w:tr>
      <w:tr w:rsidR="00BC62BC" w:rsidTr="0021442A">
        <w:tc>
          <w:tcPr>
            <w:tcW w:w="1140" w:type="dxa"/>
            <w:tcBorders>
              <w:top w:val="nil"/>
              <w:left w:val="single" w:sz="12" w:space="0" w:color="000080"/>
              <w:bottom w:val="nil"/>
              <w:right w:val="nil"/>
            </w:tcBorders>
          </w:tcPr>
          <w:p w:rsidR="00BC62BC" w:rsidRDefault="00BC62BC" w:rsidP="0021442A">
            <w:pPr>
              <w:spacing w:before="30" w:after="30"/>
              <w:ind w:left="57"/>
              <w:jc w:val="left"/>
              <w:rPr>
                <w:b/>
                <w:bCs/>
                <w:sz w:val="20"/>
                <w:lang w:val="fr-CH"/>
              </w:rPr>
            </w:pPr>
            <w:r>
              <w:rPr>
                <w:b/>
                <w:bCs/>
                <w:sz w:val="20"/>
                <w:lang w:val="fr-CH"/>
              </w:rPr>
              <w:t>F</w:t>
            </w:r>
          </w:p>
        </w:tc>
        <w:tc>
          <w:tcPr>
            <w:tcW w:w="8220" w:type="dxa"/>
            <w:tcBorders>
              <w:top w:val="nil"/>
              <w:left w:val="nil"/>
              <w:bottom w:val="nil"/>
              <w:right w:val="single" w:sz="12" w:space="0" w:color="000080"/>
            </w:tcBorders>
          </w:tcPr>
          <w:p w:rsidR="00BC62BC" w:rsidRDefault="00BC62BC" w:rsidP="0021442A">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fr-CH"/>
              </w:rPr>
            </w:pPr>
            <w:r>
              <w:rPr>
                <w:sz w:val="20"/>
                <w:lang w:val="fr-CH"/>
              </w:rPr>
              <w:t>Fixed service</w:t>
            </w:r>
          </w:p>
        </w:tc>
      </w:tr>
      <w:tr w:rsidR="00BC62BC" w:rsidRPr="008D3D8D" w:rsidTr="0021442A">
        <w:tc>
          <w:tcPr>
            <w:tcW w:w="1140" w:type="dxa"/>
            <w:tcBorders>
              <w:top w:val="nil"/>
              <w:left w:val="single" w:sz="12" w:space="0" w:color="000080"/>
              <w:bottom w:val="nil"/>
              <w:right w:val="nil"/>
            </w:tcBorders>
            <w:shd w:val="clear" w:color="auto" w:fill="F3F3F3"/>
          </w:tcPr>
          <w:p w:rsidR="00BC62BC" w:rsidRPr="002F00DE" w:rsidRDefault="00BC62BC" w:rsidP="0021442A">
            <w:pPr>
              <w:spacing w:before="30" w:after="30"/>
              <w:ind w:left="57"/>
              <w:jc w:val="left"/>
              <w:rPr>
                <w:b/>
                <w:bCs/>
                <w:color w:val="000080"/>
                <w:sz w:val="20"/>
                <w:lang w:val="en-US"/>
              </w:rPr>
            </w:pPr>
            <w:r w:rsidRPr="002F00DE">
              <w:rPr>
                <w:b/>
                <w:bCs/>
                <w:color w:val="000080"/>
                <w:sz w:val="20"/>
                <w:lang w:val="en-US"/>
              </w:rPr>
              <w:t>M</w:t>
            </w:r>
          </w:p>
        </w:tc>
        <w:tc>
          <w:tcPr>
            <w:tcW w:w="8220" w:type="dxa"/>
            <w:tcBorders>
              <w:top w:val="nil"/>
              <w:left w:val="nil"/>
              <w:bottom w:val="nil"/>
              <w:right w:val="single" w:sz="12" w:space="0" w:color="000080"/>
            </w:tcBorders>
            <w:shd w:val="clear" w:color="auto" w:fill="F3F3F3"/>
          </w:tcPr>
          <w:p w:rsidR="00BC62BC" w:rsidRPr="002F00DE" w:rsidRDefault="00BC62BC" w:rsidP="0021442A">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Cs/>
                <w:color w:val="000080"/>
                <w:sz w:val="20"/>
                <w:lang w:val="en-US"/>
              </w:rPr>
            </w:pPr>
            <w:r w:rsidRPr="002F00DE">
              <w:rPr>
                <w:bCs/>
                <w:color w:val="000080"/>
                <w:sz w:val="20"/>
                <w:lang w:val="en-US"/>
              </w:rPr>
              <w:t>Mobile, radiodetermination, amateur and related satellite services</w:t>
            </w:r>
          </w:p>
        </w:tc>
      </w:tr>
      <w:tr w:rsidR="00BC62BC" w:rsidTr="0021442A">
        <w:tc>
          <w:tcPr>
            <w:tcW w:w="1140" w:type="dxa"/>
            <w:tcBorders>
              <w:top w:val="nil"/>
              <w:left w:val="single" w:sz="12" w:space="0" w:color="000080"/>
              <w:bottom w:val="nil"/>
              <w:right w:val="nil"/>
            </w:tcBorders>
          </w:tcPr>
          <w:p w:rsidR="00BC62BC" w:rsidRDefault="00BC62BC" w:rsidP="0021442A">
            <w:pPr>
              <w:spacing w:before="30" w:after="30"/>
              <w:ind w:left="57"/>
              <w:jc w:val="left"/>
              <w:rPr>
                <w:b/>
                <w:bCs/>
                <w:sz w:val="20"/>
                <w:lang w:val="fr-CH"/>
              </w:rPr>
            </w:pPr>
            <w:r>
              <w:rPr>
                <w:b/>
                <w:bCs/>
                <w:sz w:val="20"/>
                <w:lang w:val="fr-CH"/>
              </w:rPr>
              <w:t>P</w:t>
            </w:r>
          </w:p>
        </w:tc>
        <w:tc>
          <w:tcPr>
            <w:tcW w:w="8220" w:type="dxa"/>
            <w:tcBorders>
              <w:top w:val="nil"/>
              <w:left w:val="nil"/>
              <w:bottom w:val="nil"/>
              <w:right w:val="single" w:sz="12" w:space="0" w:color="000080"/>
            </w:tcBorders>
          </w:tcPr>
          <w:p w:rsidR="00BC62BC" w:rsidRDefault="00BC62BC" w:rsidP="0021442A">
            <w:pPr>
              <w:spacing w:before="30" w:after="30"/>
              <w:jc w:val="left"/>
              <w:rPr>
                <w:sz w:val="20"/>
                <w:lang w:val="fr-CH"/>
              </w:rPr>
            </w:pPr>
            <w:r>
              <w:rPr>
                <w:sz w:val="20"/>
                <w:lang w:val="fr-CH"/>
              </w:rPr>
              <w:t>Radiowave propagation</w:t>
            </w:r>
          </w:p>
        </w:tc>
      </w:tr>
      <w:tr w:rsidR="00BC62BC" w:rsidTr="0021442A">
        <w:tc>
          <w:tcPr>
            <w:tcW w:w="1140" w:type="dxa"/>
            <w:tcBorders>
              <w:top w:val="nil"/>
              <w:left w:val="single" w:sz="12" w:space="0" w:color="000080"/>
              <w:bottom w:val="nil"/>
              <w:right w:val="nil"/>
            </w:tcBorders>
          </w:tcPr>
          <w:p w:rsidR="00BC62BC" w:rsidRDefault="00BC62BC" w:rsidP="0021442A">
            <w:pPr>
              <w:spacing w:before="30" w:after="30"/>
              <w:ind w:left="57"/>
              <w:jc w:val="left"/>
              <w:rPr>
                <w:b/>
                <w:bCs/>
                <w:sz w:val="20"/>
                <w:lang w:val="en-US"/>
              </w:rPr>
            </w:pPr>
            <w:r>
              <w:rPr>
                <w:b/>
                <w:bCs/>
                <w:sz w:val="20"/>
                <w:lang w:val="en-US"/>
              </w:rPr>
              <w:t>RA</w:t>
            </w:r>
          </w:p>
        </w:tc>
        <w:tc>
          <w:tcPr>
            <w:tcW w:w="8220" w:type="dxa"/>
            <w:tcBorders>
              <w:top w:val="nil"/>
              <w:left w:val="nil"/>
              <w:bottom w:val="nil"/>
              <w:right w:val="single" w:sz="12" w:space="0" w:color="000080"/>
            </w:tcBorders>
          </w:tcPr>
          <w:p w:rsidR="00BC62BC" w:rsidRDefault="00BC62BC" w:rsidP="0021442A">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Radio astronomy</w:t>
            </w:r>
          </w:p>
        </w:tc>
      </w:tr>
      <w:tr w:rsidR="00BC62BC" w:rsidTr="0021442A">
        <w:tc>
          <w:tcPr>
            <w:tcW w:w="1140" w:type="dxa"/>
            <w:tcBorders>
              <w:top w:val="nil"/>
              <w:left w:val="single" w:sz="12" w:space="0" w:color="000080"/>
              <w:bottom w:val="nil"/>
              <w:right w:val="nil"/>
            </w:tcBorders>
          </w:tcPr>
          <w:p w:rsidR="00BC62BC" w:rsidRDefault="00BC62BC" w:rsidP="0021442A">
            <w:pPr>
              <w:spacing w:before="30" w:after="30"/>
              <w:ind w:left="57"/>
              <w:jc w:val="left"/>
              <w:rPr>
                <w:b/>
                <w:bCs/>
                <w:sz w:val="20"/>
                <w:lang w:val="en-US"/>
              </w:rPr>
            </w:pPr>
            <w:r>
              <w:rPr>
                <w:b/>
                <w:bCs/>
                <w:sz w:val="20"/>
                <w:lang w:val="en-US"/>
              </w:rPr>
              <w:t>RS</w:t>
            </w:r>
          </w:p>
        </w:tc>
        <w:tc>
          <w:tcPr>
            <w:tcW w:w="8220" w:type="dxa"/>
            <w:tcBorders>
              <w:top w:val="nil"/>
              <w:left w:val="nil"/>
              <w:bottom w:val="nil"/>
              <w:right w:val="single" w:sz="12" w:space="0" w:color="000080"/>
            </w:tcBorders>
          </w:tcPr>
          <w:p w:rsidR="00BC62BC" w:rsidRDefault="00BC62BC" w:rsidP="0021442A">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Remote sensing systems</w:t>
            </w:r>
          </w:p>
        </w:tc>
      </w:tr>
      <w:tr w:rsidR="00BC62BC" w:rsidTr="0021442A">
        <w:tc>
          <w:tcPr>
            <w:tcW w:w="1140" w:type="dxa"/>
            <w:tcBorders>
              <w:top w:val="nil"/>
              <w:left w:val="single" w:sz="12" w:space="0" w:color="000080"/>
              <w:bottom w:val="nil"/>
              <w:right w:val="nil"/>
            </w:tcBorders>
          </w:tcPr>
          <w:p w:rsidR="00BC62BC" w:rsidRDefault="00BC62BC" w:rsidP="0021442A">
            <w:pPr>
              <w:spacing w:before="30" w:after="30"/>
              <w:ind w:left="57"/>
              <w:jc w:val="left"/>
              <w:rPr>
                <w:b/>
                <w:bCs/>
                <w:sz w:val="20"/>
                <w:lang w:val="en-US"/>
              </w:rPr>
            </w:pPr>
            <w:r>
              <w:rPr>
                <w:b/>
                <w:bCs/>
                <w:sz w:val="20"/>
                <w:lang w:val="en-US"/>
              </w:rPr>
              <w:t>S</w:t>
            </w:r>
          </w:p>
        </w:tc>
        <w:tc>
          <w:tcPr>
            <w:tcW w:w="8220" w:type="dxa"/>
            <w:tcBorders>
              <w:top w:val="nil"/>
              <w:left w:val="nil"/>
              <w:bottom w:val="nil"/>
              <w:right w:val="single" w:sz="12" w:space="0" w:color="000080"/>
            </w:tcBorders>
          </w:tcPr>
          <w:p w:rsidR="00BC62BC" w:rsidRDefault="00BC62BC" w:rsidP="0021442A">
            <w:pPr>
              <w:spacing w:before="30" w:after="30"/>
              <w:jc w:val="left"/>
              <w:rPr>
                <w:sz w:val="20"/>
                <w:lang w:val="en-US"/>
              </w:rPr>
            </w:pPr>
            <w:r>
              <w:rPr>
                <w:sz w:val="20"/>
                <w:lang w:val="en-US"/>
              </w:rPr>
              <w:t>Fixed-satellite service</w:t>
            </w:r>
          </w:p>
        </w:tc>
      </w:tr>
      <w:tr w:rsidR="00BC62BC" w:rsidTr="0021442A">
        <w:tc>
          <w:tcPr>
            <w:tcW w:w="1140" w:type="dxa"/>
            <w:tcBorders>
              <w:top w:val="nil"/>
              <w:left w:val="single" w:sz="12" w:space="0" w:color="000080"/>
              <w:bottom w:val="nil"/>
              <w:right w:val="nil"/>
            </w:tcBorders>
          </w:tcPr>
          <w:p w:rsidR="00BC62BC" w:rsidRDefault="00BC62BC" w:rsidP="0021442A">
            <w:pPr>
              <w:spacing w:before="30" w:after="30"/>
              <w:ind w:left="57"/>
              <w:jc w:val="left"/>
              <w:rPr>
                <w:b/>
                <w:bCs/>
                <w:sz w:val="20"/>
                <w:lang w:val="en-US"/>
              </w:rPr>
            </w:pPr>
            <w:r>
              <w:rPr>
                <w:b/>
                <w:bCs/>
                <w:sz w:val="20"/>
                <w:lang w:val="en-US"/>
              </w:rPr>
              <w:t>SA</w:t>
            </w:r>
          </w:p>
        </w:tc>
        <w:tc>
          <w:tcPr>
            <w:tcW w:w="8220" w:type="dxa"/>
            <w:tcBorders>
              <w:top w:val="nil"/>
              <w:left w:val="nil"/>
              <w:bottom w:val="nil"/>
              <w:right w:val="single" w:sz="12" w:space="0" w:color="000080"/>
            </w:tcBorders>
          </w:tcPr>
          <w:p w:rsidR="00BC62BC" w:rsidRDefault="00BC62BC" w:rsidP="0021442A">
            <w:pPr>
              <w:spacing w:before="30" w:after="30"/>
              <w:jc w:val="left"/>
              <w:rPr>
                <w:sz w:val="20"/>
                <w:lang w:val="en-US"/>
              </w:rPr>
            </w:pPr>
            <w:r>
              <w:rPr>
                <w:sz w:val="20"/>
                <w:lang w:val="en-US"/>
              </w:rPr>
              <w:t>Space applications and meteorology</w:t>
            </w:r>
          </w:p>
        </w:tc>
      </w:tr>
      <w:tr w:rsidR="00BC62BC" w:rsidRPr="00C86417" w:rsidTr="0021442A">
        <w:tc>
          <w:tcPr>
            <w:tcW w:w="1140" w:type="dxa"/>
            <w:tcBorders>
              <w:top w:val="nil"/>
              <w:left w:val="single" w:sz="12" w:space="0" w:color="000080"/>
              <w:bottom w:val="nil"/>
              <w:right w:val="nil"/>
            </w:tcBorders>
          </w:tcPr>
          <w:p w:rsidR="00BC62BC" w:rsidRDefault="00BC62BC" w:rsidP="0021442A">
            <w:pPr>
              <w:spacing w:before="30" w:after="30"/>
              <w:ind w:left="57"/>
              <w:jc w:val="left"/>
              <w:rPr>
                <w:b/>
                <w:bCs/>
                <w:sz w:val="20"/>
                <w:lang w:val="en-US"/>
              </w:rPr>
            </w:pPr>
            <w:r>
              <w:rPr>
                <w:b/>
                <w:bCs/>
                <w:sz w:val="20"/>
                <w:lang w:val="en-US"/>
              </w:rPr>
              <w:t>SF</w:t>
            </w:r>
          </w:p>
        </w:tc>
        <w:tc>
          <w:tcPr>
            <w:tcW w:w="8220" w:type="dxa"/>
            <w:tcBorders>
              <w:top w:val="nil"/>
              <w:left w:val="nil"/>
              <w:bottom w:val="nil"/>
              <w:right w:val="single" w:sz="12" w:space="0" w:color="000080"/>
            </w:tcBorders>
          </w:tcPr>
          <w:p w:rsidR="00BC62BC" w:rsidRDefault="00BC62BC" w:rsidP="0021442A">
            <w:pPr>
              <w:spacing w:before="30" w:after="30"/>
              <w:jc w:val="left"/>
              <w:rPr>
                <w:sz w:val="20"/>
                <w:lang w:val="en-US"/>
              </w:rPr>
            </w:pPr>
            <w:r>
              <w:rPr>
                <w:sz w:val="20"/>
                <w:lang w:val="en-US"/>
              </w:rPr>
              <w:t>Frequency sharing and coordination between fixed-satellite and fixed service systems</w:t>
            </w:r>
          </w:p>
        </w:tc>
      </w:tr>
      <w:tr w:rsidR="00BC62BC" w:rsidTr="0021442A">
        <w:tc>
          <w:tcPr>
            <w:tcW w:w="1140" w:type="dxa"/>
            <w:tcBorders>
              <w:top w:val="nil"/>
              <w:left w:val="single" w:sz="12" w:space="0" w:color="000080"/>
              <w:bottom w:val="single" w:sz="12" w:space="0" w:color="000080"/>
              <w:right w:val="nil"/>
            </w:tcBorders>
          </w:tcPr>
          <w:p w:rsidR="00BC62BC" w:rsidRDefault="00BC62BC" w:rsidP="0021442A">
            <w:pPr>
              <w:spacing w:before="30" w:after="30"/>
              <w:ind w:left="57"/>
              <w:jc w:val="left"/>
              <w:rPr>
                <w:b/>
                <w:bCs/>
                <w:sz w:val="20"/>
                <w:lang w:val="en-US"/>
              </w:rPr>
            </w:pPr>
            <w:r>
              <w:rPr>
                <w:b/>
                <w:bCs/>
                <w:sz w:val="20"/>
                <w:lang w:val="en-US"/>
              </w:rPr>
              <w:t>SM</w:t>
            </w:r>
          </w:p>
        </w:tc>
        <w:tc>
          <w:tcPr>
            <w:tcW w:w="8220" w:type="dxa"/>
            <w:tcBorders>
              <w:top w:val="nil"/>
              <w:left w:val="nil"/>
              <w:bottom w:val="single" w:sz="12" w:space="0" w:color="000080"/>
              <w:right w:val="single" w:sz="12" w:space="0" w:color="000080"/>
            </w:tcBorders>
          </w:tcPr>
          <w:p w:rsidR="00BC62BC" w:rsidRDefault="00BC62BC" w:rsidP="0021442A">
            <w:pPr>
              <w:spacing w:before="30" w:after="180"/>
              <w:jc w:val="left"/>
              <w:rPr>
                <w:sz w:val="20"/>
                <w:lang w:val="en-US"/>
              </w:rPr>
            </w:pPr>
            <w:r>
              <w:rPr>
                <w:sz w:val="20"/>
                <w:lang w:val="en-US"/>
              </w:rPr>
              <w:t>Spectrum management</w:t>
            </w:r>
          </w:p>
        </w:tc>
      </w:tr>
    </w:tbl>
    <w:p w:rsidR="00BC62BC" w:rsidRDefault="00BC62BC" w:rsidP="00BC62BC">
      <w:pPr>
        <w:spacing w:before="30" w:after="30"/>
        <w:jc w:val="center"/>
        <w:rPr>
          <w:sz w:val="20"/>
          <w:lang w:val="en-US"/>
        </w:rPr>
      </w:pPr>
    </w:p>
    <w:tbl>
      <w:tblPr>
        <w:tblpPr w:leftFromText="180" w:rightFromText="180" w:vertAnchor="text" w:tblpX="-5771" w:tblpY="-4031"/>
        <w:tblW w:w="0" w:type="auto"/>
        <w:tblLook w:val="0000"/>
      </w:tblPr>
      <w:tblGrid>
        <w:gridCol w:w="720"/>
      </w:tblGrid>
      <w:tr w:rsidR="00BC62BC" w:rsidTr="0021442A">
        <w:tc>
          <w:tcPr>
            <w:tcW w:w="720" w:type="dxa"/>
          </w:tcPr>
          <w:p w:rsidR="00BC62BC" w:rsidRDefault="00BC62BC" w:rsidP="0021442A">
            <w:pPr>
              <w:jc w:val="center"/>
              <w:rPr>
                <w:lang w:val="en-US"/>
              </w:rPr>
            </w:pPr>
          </w:p>
        </w:tc>
      </w:tr>
    </w:tbl>
    <w:p w:rsidR="00BC62BC" w:rsidRDefault="00BC62BC" w:rsidP="00BC62BC">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tblPr>
      <w:tblGrid>
        <w:gridCol w:w="9360"/>
      </w:tblGrid>
      <w:tr w:rsidR="00BC62BC" w:rsidRPr="00C86417" w:rsidTr="0021442A">
        <w:tc>
          <w:tcPr>
            <w:tcW w:w="9360" w:type="dxa"/>
            <w:tcBorders>
              <w:top w:val="single" w:sz="12" w:space="0" w:color="000080"/>
              <w:left w:val="single" w:sz="12" w:space="0" w:color="000080"/>
              <w:bottom w:val="single" w:sz="12" w:space="0" w:color="000080"/>
              <w:right w:val="single" w:sz="12" w:space="0" w:color="000080"/>
            </w:tcBorders>
          </w:tcPr>
          <w:p w:rsidR="00BC62BC" w:rsidRPr="004C5120" w:rsidRDefault="00BC62BC" w:rsidP="0021442A">
            <w:pPr>
              <w:spacing w:after="120"/>
              <w:jc w:val="left"/>
              <w:rPr>
                <w:b/>
                <w:bCs/>
                <w:sz w:val="20"/>
                <w:lang w:val="en-US"/>
              </w:rPr>
            </w:pPr>
            <w:r w:rsidRPr="004C5120">
              <w:rPr>
                <w:b/>
                <w:bCs/>
                <w:i/>
                <w:iCs/>
                <w:sz w:val="20"/>
                <w:lang w:val="en-US"/>
              </w:rPr>
              <w:t>Note</w:t>
            </w:r>
            <w:r w:rsidRPr="004C5120">
              <w:rPr>
                <w:i/>
                <w:iCs/>
                <w:sz w:val="20"/>
                <w:lang w:val="en-US"/>
              </w:rPr>
              <w:t>: This ITU-R Report was approved in English by the Study Group under the procedure detailed in Resolution</w:t>
            </w:r>
            <w:r>
              <w:rPr>
                <w:i/>
                <w:iCs/>
                <w:sz w:val="20"/>
                <w:lang w:val="en-US"/>
              </w:rPr>
              <w:t> </w:t>
            </w:r>
            <w:r w:rsidRPr="004C5120">
              <w:rPr>
                <w:i/>
                <w:iCs/>
                <w:sz w:val="20"/>
                <w:lang w:val="en-US"/>
              </w:rPr>
              <w:t>ITU-R 1.</w:t>
            </w:r>
          </w:p>
        </w:tc>
      </w:tr>
    </w:tbl>
    <w:p w:rsidR="00BC62BC" w:rsidRDefault="00BC62BC" w:rsidP="00BC62BC">
      <w:pPr>
        <w:spacing w:before="0"/>
        <w:jc w:val="center"/>
        <w:rPr>
          <w:sz w:val="22"/>
          <w:lang w:val="en-US"/>
        </w:rPr>
      </w:pPr>
    </w:p>
    <w:p w:rsidR="00BC62BC" w:rsidRDefault="00BC62BC" w:rsidP="00BC62BC">
      <w:pPr>
        <w:spacing w:before="0"/>
        <w:jc w:val="center"/>
        <w:rPr>
          <w:sz w:val="22"/>
          <w:lang w:val="en-US"/>
        </w:rPr>
      </w:pPr>
    </w:p>
    <w:p w:rsidR="00BC62BC" w:rsidRDefault="00BC62BC" w:rsidP="00BC62BC">
      <w:pPr>
        <w:spacing w:before="0"/>
        <w:jc w:val="right"/>
        <w:rPr>
          <w:i/>
          <w:iCs/>
          <w:sz w:val="20"/>
          <w:lang w:val="en-US"/>
        </w:rPr>
      </w:pPr>
      <w:r>
        <w:rPr>
          <w:i/>
          <w:iCs/>
          <w:sz w:val="20"/>
          <w:lang w:val="en-US"/>
        </w:rPr>
        <w:t>Electronic Publication</w:t>
      </w:r>
    </w:p>
    <w:p w:rsidR="00BC62BC" w:rsidRDefault="00BC62BC" w:rsidP="00BC62BC">
      <w:pPr>
        <w:spacing w:before="0"/>
        <w:jc w:val="right"/>
        <w:rPr>
          <w:sz w:val="20"/>
          <w:lang w:val="en-US"/>
        </w:rPr>
      </w:pPr>
      <w:smartTag w:uri="urn:schemas-microsoft-com:office:smarttags" w:element="place">
        <w:smartTag w:uri="urn:schemas-microsoft-com:office:smarttags" w:element="State">
          <w:r>
            <w:rPr>
              <w:sz w:val="20"/>
              <w:lang w:val="en-US"/>
            </w:rPr>
            <w:t>Geneva</w:t>
          </w:r>
        </w:smartTag>
      </w:smartTag>
      <w:r>
        <w:rPr>
          <w:sz w:val="20"/>
          <w:lang w:val="en-US"/>
        </w:rPr>
        <w:t>, 2014</w:t>
      </w:r>
    </w:p>
    <w:p w:rsidR="00BC62BC" w:rsidRDefault="00BC62BC" w:rsidP="00BC62BC">
      <w:pPr>
        <w:jc w:val="center"/>
        <w:rPr>
          <w:sz w:val="20"/>
          <w:lang w:val="en-US"/>
        </w:rPr>
      </w:pPr>
      <w:r>
        <w:rPr>
          <w:sz w:val="20"/>
          <w:lang w:val="en-US"/>
        </w:rPr>
        <w:sym w:font="Symbol" w:char="00E3"/>
      </w:r>
      <w:r>
        <w:rPr>
          <w:sz w:val="20"/>
          <w:lang w:val="en-US"/>
        </w:rPr>
        <w:t xml:space="preserve"> ITU </w:t>
      </w:r>
      <w:bookmarkStart w:id="1" w:name="iiannee"/>
      <w:bookmarkEnd w:id="1"/>
      <w:r>
        <w:rPr>
          <w:sz w:val="20"/>
          <w:lang w:val="en-US"/>
        </w:rPr>
        <w:t>2014</w:t>
      </w:r>
    </w:p>
    <w:p w:rsidR="00BC62BC" w:rsidRDefault="00BC62BC" w:rsidP="00BC62BC">
      <w:pPr>
        <w:rPr>
          <w:sz w:val="18"/>
          <w:szCs w:val="18"/>
          <w:lang w:val="en-US"/>
        </w:rPr>
      </w:pPr>
      <w:r>
        <w:rPr>
          <w:sz w:val="18"/>
          <w:szCs w:val="18"/>
          <w:lang w:val="en-US"/>
        </w:rPr>
        <w:t>All rights reserved. No part of this publication may be reproduced, by any means whatsoever, without written permission of ITU.</w:t>
      </w:r>
    </w:p>
    <w:p w:rsidR="00BC62BC" w:rsidRDefault="00BC62BC" w:rsidP="00BC62BC">
      <w:pPr>
        <w:tabs>
          <w:tab w:val="clear" w:pos="794"/>
          <w:tab w:val="clear" w:pos="1191"/>
          <w:tab w:val="clear" w:pos="1588"/>
          <w:tab w:val="clear" w:pos="1985"/>
        </w:tabs>
        <w:overflowPunct/>
        <w:autoSpaceDE/>
        <w:autoSpaceDN/>
        <w:adjustRightInd/>
        <w:spacing w:before="0"/>
        <w:jc w:val="left"/>
        <w:rPr>
          <w:i/>
          <w:sz w:val="20"/>
          <w:lang w:val="en-US"/>
        </w:rPr>
        <w:sectPr w:rsidR="00BC62BC" w:rsidSect="0021442A">
          <w:pgSz w:w="11907" w:h="16834"/>
          <w:pgMar w:top="1418" w:right="1134" w:bottom="1134" w:left="1134" w:header="720" w:footer="482" w:gutter="0"/>
          <w:paperSrc w:first="15" w:other="15"/>
          <w:pgNumType w:fmt="lowerRoman" w:start="2"/>
          <w:cols w:space="720"/>
        </w:sectPr>
      </w:pPr>
    </w:p>
    <w:p w:rsidR="00BC62BC" w:rsidRPr="008D3D8D" w:rsidRDefault="00BC62BC" w:rsidP="006A5B2E">
      <w:pPr>
        <w:pStyle w:val="RepNo"/>
        <w:spacing w:before="0"/>
        <w:rPr>
          <w:lang w:val="en-US"/>
        </w:rPr>
      </w:pPr>
      <w:bookmarkStart w:id="2" w:name="irecnoe"/>
      <w:bookmarkEnd w:id="2"/>
      <w:r w:rsidRPr="008D3D8D">
        <w:rPr>
          <w:lang w:val="en-US"/>
        </w:rPr>
        <w:lastRenderedPageBreak/>
        <w:t xml:space="preserve">REPORT  </w:t>
      </w:r>
      <w:r w:rsidRPr="008D3D8D">
        <w:rPr>
          <w:rStyle w:val="href"/>
          <w:lang w:val="en-US"/>
        </w:rPr>
        <w:t xml:space="preserve">ITU-R  </w:t>
      </w:r>
      <w:r>
        <w:rPr>
          <w:rStyle w:val="href"/>
          <w:lang w:val="en-US"/>
        </w:rPr>
        <w:t>M</w:t>
      </w:r>
      <w:r w:rsidRPr="008D3D8D">
        <w:rPr>
          <w:rStyle w:val="href"/>
          <w:lang w:val="en-US"/>
        </w:rPr>
        <w:t>.</w:t>
      </w:r>
      <w:r w:rsidR="006A5B2E">
        <w:rPr>
          <w:rStyle w:val="href"/>
          <w:lang w:val="en-US"/>
        </w:rPr>
        <w:t>2292-0</w:t>
      </w:r>
    </w:p>
    <w:p w:rsidR="006A5B2E" w:rsidRDefault="006A5B2E" w:rsidP="006A5B2E">
      <w:pPr>
        <w:pStyle w:val="Reptitle"/>
        <w:rPr>
          <w:lang w:val="en-US"/>
        </w:rPr>
      </w:pPr>
      <w:r w:rsidRPr="006A5B2E">
        <w:rPr>
          <w:lang w:val="en-US"/>
        </w:rPr>
        <w:t>Characteristics of terrestrial IMT-Advanced systems for</w:t>
      </w:r>
      <w:r w:rsidRPr="006A5B2E">
        <w:rPr>
          <w:lang w:val="en-US"/>
        </w:rPr>
        <w:br/>
        <w:t>frequency sharing/interference analyses</w:t>
      </w:r>
    </w:p>
    <w:p w:rsidR="004D50B9" w:rsidRPr="004D50B9" w:rsidRDefault="004D50B9" w:rsidP="004D50B9">
      <w:pPr>
        <w:pStyle w:val="Repdate"/>
        <w:rPr>
          <w:lang w:val="en-US"/>
        </w:rPr>
      </w:pPr>
      <w:r>
        <w:rPr>
          <w:lang w:val="en-US"/>
        </w:rPr>
        <w:t>(2013)</w:t>
      </w:r>
    </w:p>
    <w:p w:rsidR="006A5B2E" w:rsidRDefault="006A5B2E" w:rsidP="006A5B2E">
      <w:pPr>
        <w:pStyle w:val="Heading1"/>
        <w:rPr>
          <w:lang w:val="en-US" w:eastAsia="ja-JP"/>
        </w:rPr>
      </w:pPr>
      <w:r>
        <w:rPr>
          <w:lang w:val="en-US" w:eastAsia="ja-JP"/>
        </w:rPr>
        <w:t>1</w:t>
      </w:r>
      <w:r>
        <w:rPr>
          <w:lang w:val="en-US" w:eastAsia="ja-JP"/>
        </w:rPr>
        <w:tab/>
        <w:t>Introduction</w:t>
      </w:r>
    </w:p>
    <w:p w:rsidR="006A5B2E" w:rsidRDefault="006A5B2E" w:rsidP="006A5B2E">
      <w:pPr>
        <w:rPr>
          <w:lang w:val="en-US" w:eastAsia="ja-JP"/>
        </w:rPr>
      </w:pPr>
      <w:r>
        <w:rPr>
          <w:lang w:val="en-US" w:eastAsia="ja-JP"/>
        </w:rPr>
        <w:t>IMT systems have been the main method of delivering wide area mobile broadband applications. I</w:t>
      </w:r>
      <w:r w:rsidRPr="006A5B2E">
        <w:rPr>
          <w:lang w:val="en-US" w:eastAsia="ja-JP"/>
        </w:rPr>
        <w:t>n order to accommodate increasing amount of mobile traffic and user demand for higher data rates, IMT-Advanced which is evolution of IMT-2000, is planned to be deployed in the world.</w:t>
      </w:r>
    </w:p>
    <w:p w:rsidR="006A5B2E" w:rsidRDefault="006A5B2E" w:rsidP="006A5B2E">
      <w:pPr>
        <w:rPr>
          <w:rFonts w:eastAsia="???"/>
          <w:lang w:val="en-US"/>
        </w:rPr>
      </w:pPr>
      <w:r>
        <w:rPr>
          <w:lang w:val="en-US"/>
        </w:rPr>
        <w:t xml:space="preserve">Frequency sharing studies and interference analyses involving IMT systems and other systems and services operating in </w:t>
      </w:r>
      <w:r>
        <w:rPr>
          <w:lang w:val="en-US" w:eastAsia="ja-JP"/>
        </w:rPr>
        <w:t xml:space="preserve">the same or the adjacent </w:t>
      </w:r>
      <w:r>
        <w:rPr>
          <w:lang w:val="en-US"/>
        </w:rPr>
        <w:t xml:space="preserve">bands may </w:t>
      </w:r>
      <w:r>
        <w:rPr>
          <w:rFonts w:eastAsia="???"/>
          <w:lang w:val="en-US"/>
        </w:rPr>
        <w:t>need to be undertaken within ITU</w:t>
      </w:r>
      <w:r>
        <w:rPr>
          <w:rFonts w:eastAsia="???"/>
          <w:lang w:val="en-US"/>
        </w:rPr>
        <w:noBreakHyphen/>
        <w:t>R. To perform the necessary sharing studies between IMT systems and systems in other services, characteristics of the terrestrial component of IMT</w:t>
      </w:r>
      <w:r>
        <w:rPr>
          <w:lang w:val="en-US" w:eastAsia="ja-JP"/>
        </w:rPr>
        <w:t xml:space="preserve">-Advanced </w:t>
      </w:r>
      <w:r>
        <w:rPr>
          <w:rFonts w:eastAsia="???"/>
          <w:lang w:val="en-US"/>
        </w:rPr>
        <w:t>systems are needed.</w:t>
      </w:r>
    </w:p>
    <w:p w:rsidR="006A5B2E" w:rsidRPr="006A5B2E" w:rsidRDefault="006A5B2E" w:rsidP="006A5B2E">
      <w:pPr>
        <w:rPr>
          <w:lang w:val="en-US"/>
        </w:rPr>
      </w:pPr>
      <w:r>
        <w:rPr>
          <w:lang w:val="en-US"/>
        </w:rPr>
        <w:t>This Report provides the baseline characteristics of terrestrial IMT-</w:t>
      </w:r>
      <w:r>
        <w:rPr>
          <w:lang w:val="en-US" w:eastAsia="ja-JP"/>
        </w:rPr>
        <w:t>Advanced</w:t>
      </w:r>
      <w:r>
        <w:rPr>
          <w:lang w:val="en-US"/>
        </w:rPr>
        <w:t xml:space="preserve"> systems for use </w:t>
      </w:r>
      <w:r>
        <w:rPr>
          <w:lang w:val="en-US" w:eastAsia="ja-JP"/>
        </w:rPr>
        <w:t>of</w:t>
      </w:r>
      <w:r>
        <w:rPr>
          <w:lang w:val="en-US"/>
        </w:rPr>
        <w:t xml:space="preserve"> sharing and </w:t>
      </w:r>
      <w:r>
        <w:rPr>
          <w:lang w:val="en-US" w:eastAsia="ja-JP"/>
        </w:rPr>
        <w:t>compatibility</w:t>
      </w:r>
      <w:r>
        <w:rPr>
          <w:lang w:val="en-US"/>
        </w:rPr>
        <w:t xml:space="preserve"> studies between IMT-</w:t>
      </w:r>
      <w:r>
        <w:rPr>
          <w:lang w:val="en-US" w:eastAsia="ja-JP"/>
        </w:rPr>
        <w:t>Advanced</w:t>
      </w:r>
      <w:r>
        <w:rPr>
          <w:lang w:val="en-US"/>
        </w:rPr>
        <w:t xml:space="preserve"> systems and other systems</w:t>
      </w:r>
      <w:r>
        <w:rPr>
          <w:lang w:val="en-US" w:eastAsia="ja-JP"/>
        </w:rPr>
        <w:t xml:space="preserve"> and services</w:t>
      </w:r>
      <w:r>
        <w:rPr>
          <w:lang w:val="en-US"/>
        </w:rPr>
        <w:t>.</w:t>
      </w:r>
    </w:p>
    <w:p w:rsidR="006A5B2E" w:rsidRDefault="006A5B2E" w:rsidP="006A5B2E">
      <w:pPr>
        <w:rPr>
          <w:lang w:val="en-US"/>
        </w:rPr>
      </w:pPr>
      <w:r>
        <w:rPr>
          <w:lang w:val="en-US"/>
        </w:rPr>
        <w:t>It should be noted that in case of parameters having a range of values, “typical” values should be used in sharing studies, where applicable.</w:t>
      </w:r>
    </w:p>
    <w:p w:rsidR="006A5B2E" w:rsidRPr="006A5B2E" w:rsidRDefault="006A5B2E" w:rsidP="006A5B2E">
      <w:pPr>
        <w:pStyle w:val="Heading1"/>
        <w:rPr>
          <w:lang w:val="en-US" w:eastAsia="ja-JP"/>
        </w:rPr>
      </w:pPr>
      <w:r w:rsidRPr="006A5B2E">
        <w:rPr>
          <w:lang w:val="en-US"/>
        </w:rPr>
        <w:t>2</w:t>
      </w:r>
      <w:r w:rsidRPr="006A5B2E">
        <w:rPr>
          <w:lang w:val="en-US"/>
        </w:rPr>
        <w:tab/>
        <w:t>Acronyms</w:t>
      </w:r>
    </w:p>
    <w:p w:rsidR="006A5B2E" w:rsidRDefault="006A5B2E" w:rsidP="004D50B9">
      <w:pPr>
        <w:tabs>
          <w:tab w:val="clear" w:pos="794"/>
          <w:tab w:val="clear" w:pos="1191"/>
          <w:tab w:val="left" w:pos="1418"/>
        </w:tabs>
        <w:rPr>
          <w:lang w:val="en-US" w:eastAsia="ja-JP"/>
        </w:rPr>
      </w:pPr>
      <w:r>
        <w:rPr>
          <w:lang w:val="en-US" w:eastAsia="ja-JP"/>
        </w:rPr>
        <w:t>ACLR</w:t>
      </w:r>
      <w:r>
        <w:rPr>
          <w:rFonts w:hint="eastAsia"/>
          <w:lang w:val="en-US" w:eastAsia="ja-JP"/>
        </w:rPr>
        <w:tab/>
      </w:r>
      <w:r>
        <w:rPr>
          <w:lang w:val="en-US" w:eastAsia="ja-JP"/>
        </w:rPr>
        <w:t>Adjacent</w:t>
      </w:r>
      <w:r w:rsidRPr="006A5B2E">
        <w:rPr>
          <w:lang w:val="en-US"/>
        </w:rPr>
        <w:t xml:space="preserve"> </w:t>
      </w:r>
      <w:r w:rsidRPr="006A5B2E">
        <w:rPr>
          <w:lang w:val="en-US" w:eastAsia="ja-JP"/>
        </w:rPr>
        <w:t>c</w:t>
      </w:r>
      <w:r w:rsidRPr="006A5B2E">
        <w:rPr>
          <w:lang w:val="en-US"/>
        </w:rPr>
        <w:t xml:space="preserve">hannel </w:t>
      </w:r>
      <w:r w:rsidRPr="006A5B2E">
        <w:rPr>
          <w:lang w:val="en-US" w:eastAsia="ja-JP"/>
        </w:rPr>
        <w:t>l</w:t>
      </w:r>
      <w:r w:rsidRPr="006A5B2E">
        <w:rPr>
          <w:lang w:val="en-US"/>
        </w:rPr>
        <w:t xml:space="preserve">eakage power </w:t>
      </w:r>
      <w:r w:rsidRPr="006A5B2E">
        <w:rPr>
          <w:lang w:val="en-US" w:eastAsia="ja-JP"/>
        </w:rPr>
        <w:t>r</w:t>
      </w:r>
      <w:r w:rsidRPr="006A5B2E">
        <w:rPr>
          <w:lang w:val="en-US"/>
        </w:rPr>
        <w:t>atio</w:t>
      </w:r>
    </w:p>
    <w:p w:rsidR="006A5B2E" w:rsidRDefault="006A5B2E" w:rsidP="004D50B9">
      <w:pPr>
        <w:tabs>
          <w:tab w:val="clear" w:pos="794"/>
          <w:tab w:val="clear" w:pos="1191"/>
          <w:tab w:val="left" w:pos="1418"/>
        </w:tabs>
        <w:rPr>
          <w:lang w:val="en-US" w:eastAsia="ja-JP"/>
        </w:rPr>
      </w:pPr>
      <w:r>
        <w:rPr>
          <w:lang w:val="en-US" w:eastAsia="ja-JP"/>
        </w:rPr>
        <w:t>ACS</w:t>
      </w:r>
      <w:r>
        <w:rPr>
          <w:rFonts w:hint="eastAsia"/>
          <w:lang w:val="en-US" w:eastAsia="ja-JP"/>
        </w:rPr>
        <w:tab/>
      </w:r>
      <w:r>
        <w:rPr>
          <w:lang w:val="en-US" w:eastAsia="ja-JP"/>
        </w:rPr>
        <w:t>Adjacent channel selectivity</w:t>
      </w:r>
    </w:p>
    <w:p w:rsidR="006A5B2E" w:rsidRDefault="006A5B2E" w:rsidP="004D50B9">
      <w:pPr>
        <w:tabs>
          <w:tab w:val="clear" w:pos="794"/>
          <w:tab w:val="clear" w:pos="1191"/>
          <w:tab w:val="left" w:pos="1418"/>
        </w:tabs>
        <w:rPr>
          <w:lang w:val="en-US" w:eastAsia="ja-JP"/>
        </w:rPr>
      </w:pPr>
      <w:r>
        <w:rPr>
          <w:lang w:val="en-US" w:eastAsia="ja-JP"/>
        </w:rPr>
        <w:t>EIRP</w:t>
      </w:r>
      <w:r>
        <w:rPr>
          <w:rFonts w:hint="eastAsia"/>
          <w:lang w:val="en-US" w:eastAsia="ja-JP"/>
        </w:rPr>
        <w:tab/>
      </w:r>
      <w:r>
        <w:rPr>
          <w:lang w:val="en-US" w:eastAsia="ja-JP"/>
        </w:rPr>
        <w:t>Equivalent isotropically radiated power</w:t>
      </w:r>
    </w:p>
    <w:p w:rsidR="006A5B2E" w:rsidRDefault="006A5B2E" w:rsidP="004D50B9">
      <w:pPr>
        <w:tabs>
          <w:tab w:val="clear" w:pos="794"/>
          <w:tab w:val="clear" w:pos="1191"/>
          <w:tab w:val="left" w:pos="1418"/>
        </w:tabs>
        <w:rPr>
          <w:lang w:val="en-US" w:eastAsia="ja-JP"/>
        </w:rPr>
      </w:pPr>
      <w:r>
        <w:rPr>
          <w:lang w:val="en-US" w:eastAsia="ja-JP"/>
        </w:rPr>
        <w:t>FDD</w:t>
      </w:r>
      <w:r>
        <w:rPr>
          <w:rFonts w:hint="eastAsia"/>
          <w:lang w:val="en-US" w:eastAsia="ja-JP"/>
        </w:rPr>
        <w:tab/>
      </w:r>
      <w:r>
        <w:rPr>
          <w:lang w:val="en-US" w:eastAsia="ja-JP"/>
        </w:rPr>
        <w:t>Frequency division duplex</w:t>
      </w:r>
    </w:p>
    <w:p w:rsidR="006A5B2E" w:rsidRDefault="006A5B2E" w:rsidP="004D50B9">
      <w:pPr>
        <w:tabs>
          <w:tab w:val="clear" w:pos="794"/>
          <w:tab w:val="clear" w:pos="1191"/>
          <w:tab w:val="left" w:pos="1418"/>
        </w:tabs>
        <w:rPr>
          <w:lang w:val="en-US" w:eastAsia="ja-JP"/>
        </w:rPr>
      </w:pPr>
      <w:r>
        <w:rPr>
          <w:lang w:val="en-US" w:eastAsia="ja-JP"/>
        </w:rPr>
        <w:t>FFR</w:t>
      </w:r>
      <w:r>
        <w:rPr>
          <w:lang w:val="en-US" w:eastAsia="ja-JP"/>
        </w:rPr>
        <w:tab/>
        <w:t>Fractional frequency reuse</w:t>
      </w:r>
    </w:p>
    <w:p w:rsidR="006A5B2E" w:rsidRDefault="006A5B2E" w:rsidP="004D50B9">
      <w:pPr>
        <w:tabs>
          <w:tab w:val="clear" w:pos="794"/>
          <w:tab w:val="clear" w:pos="1191"/>
          <w:tab w:val="left" w:pos="1418"/>
        </w:tabs>
        <w:rPr>
          <w:lang w:val="en-US" w:eastAsia="ja-JP"/>
        </w:rPr>
      </w:pPr>
      <w:r>
        <w:rPr>
          <w:lang w:val="en-US" w:eastAsia="ja-JP"/>
        </w:rPr>
        <w:t>IMT</w:t>
      </w:r>
      <w:r>
        <w:rPr>
          <w:rFonts w:hint="eastAsia"/>
          <w:lang w:val="en-US" w:eastAsia="ja-JP"/>
        </w:rPr>
        <w:tab/>
      </w:r>
      <w:r>
        <w:rPr>
          <w:lang w:val="en-US" w:eastAsia="ja-JP"/>
        </w:rPr>
        <w:t>International Mobile Telecommunications</w:t>
      </w:r>
    </w:p>
    <w:p w:rsidR="006A5B2E" w:rsidRDefault="006A5B2E" w:rsidP="004D50B9">
      <w:pPr>
        <w:tabs>
          <w:tab w:val="clear" w:pos="794"/>
          <w:tab w:val="clear" w:pos="1191"/>
          <w:tab w:val="left" w:pos="1418"/>
        </w:tabs>
        <w:rPr>
          <w:lang w:val="en-US" w:eastAsia="ja-JP"/>
        </w:rPr>
      </w:pPr>
      <w:r>
        <w:rPr>
          <w:lang w:val="en-US" w:eastAsia="ja-JP"/>
        </w:rPr>
        <w:t>LTE</w:t>
      </w:r>
      <w:r>
        <w:rPr>
          <w:rFonts w:hint="eastAsia"/>
          <w:lang w:val="en-US" w:eastAsia="ja-JP"/>
        </w:rPr>
        <w:tab/>
        <w:t>Long</w:t>
      </w:r>
      <w:r>
        <w:rPr>
          <w:lang w:val="en-US" w:eastAsia="ja-JP"/>
        </w:rPr>
        <w:t>-t</w:t>
      </w:r>
      <w:r>
        <w:rPr>
          <w:rFonts w:hint="eastAsia"/>
          <w:lang w:val="en-US" w:eastAsia="ja-JP"/>
        </w:rPr>
        <w:t xml:space="preserve">erm </w:t>
      </w:r>
      <w:r>
        <w:rPr>
          <w:lang w:val="en-US" w:eastAsia="ja-JP"/>
        </w:rPr>
        <w:t>e</w:t>
      </w:r>
      <w:r>
        <w:rPr>
          <w:rFonts w:hint="eastAsia"/>
          <w:lang w:val="en-US" w:eastAsia="ja-JP"/>
        </w:rPr>
        <w:t>volution</w:t>
      </w:r>
    </w:p>
    <w:p w:rsidR="006A5B2E" w:rsidRDefault="006A5B2E" w:rsidP="004D50B9">
      <w:pPr>
        <w:tabs>
          <w:tab w:val="clear" w:pos="794"/>
          <w:tab w:val="clear" w:pos="1191"/>
          <w:tab w:val="left" w:pos="1418"/>
        </w:tabs>
        <w:rPr>
          <w:lang w:val="en-US" w:eastAsia="ja-JP"/>
        </w:rPr>
      </w:pPr>
      <w:r>
        <w:rPr>
          <w:lang w:val="en-US" w:eastAsia="ja-JP"/>
        </w:rPr>
        <w:t>OOBE</w:t>
      </w:r>
      <w:r>
        <w:rPr>
          <w:rFonts w:hint="eastAsia"/>
          <w:lang w:val="en-US" w:eastAsia="ja-JP"/>
        </w:rPr>
        <w:tab/>
        <w:t>Out</w:t>
      </w:r>
      <w:r>
        <w:rPr>
          <w:lang w:val="en-US" w:eastAsia="ja-JP"/>
        </w:rPr>
        <w:t>-o</w:t>
      </w:r>
      <w:r>
        <w:rPr>
          <w:rFonts w:hint="eastAsia"/>
          <w:lang w:val="en-US" w:eastAsia="ja-JP"/>
        </w:rPr>
        <w:t>f</w:t>
      </w:r>
      <w:r>
        <w:rPr>
          <w:lang w:val="en-US" w:eastAsia="ja-JP"/>
        </w:rPr>
        <w:t>-b</w:t>
      </w:r>
      <w:r>
        <w:rPr>
          <w:rFonts w:hint="eastAsia"/>
          <w:lang w:val="en-US" w:eastAsia="ja-JP"/>
        </w:rPr>
        <w:t xml:space="preserve">and </w:t>
      </w:r>
      <w:r>
        <w:rPr>
          <w:lang w:val="en-US" w:eastAsia="ja-JP"/>
        </w:rPr>
        <w:t>e</w:t>
      </w:r>
      <w:r>
        <w:rPr>
          <w:rFonts w:hint="eastAsia"/>
          <w:lang w:val="en-US" w:eastAsia="ja-JP"/>
        </w:rPr>
        <w:t>mission</w:t>
      </w:r>
    </w:p>
    <w:p w:rsidR="006A5B2E" w:rsidRPr="006A5B2E" w:rsidRDefault="006A5B2E" w:rsidP="004D50B9">
      <w:pPr>
        <w:tabs>
          <w:tab w:val="clear" w:pos="794"/>
          <w:tab w:val="clear" w:pos="1191"/>
          <w:tab w:val="left" w:pos="1418"/>
        </w:tabs>
        <w:rPr>
          <w:lang w:val="en-US"/>
        </w:rPr>
      </w:pPr>
      <w:r>
        <w:rPr>
          <w:lang w:val="en-US" w:eastAsia="ja-JP"/>
        </w:rPr>
        <w:t>TDD</w:t>
      </w:r>
      <w:r>
        <w:rPr>
          <w:rFonts w:hint="eastAsia"/>
          <w:lang w:val="en-US" w:eastAsia="ja-JP"/>
        </w:rPr>
        <w:tab/>
      </w:r>
      <w:r w:rsidRPr="006A5B2E">
        <w:rPr>
          <w:lang w:val="en-US"/>
        </w:rPr>
        <w:t>Time division duplex</w:t>
      </w:r>
    </w:p>
    <w:p w:rsidR="006A5B2E" w:rsidRPr="006A5B2E" w:rsidRDefault="006A5B2E" w:rsidP="004D50B9">
      <w:pPr>
        <w:tabs>
          <w:tab w:val="clear" w:pos="794"/>
          <w:tab w:val="clear" w:pos="1191"/>
          <w:tab w:val="left" w:pos="1418"/>
        </w:tabs>
        <w:rPr>
          <w:lang w:val="en-US"/>
        </w:rPr>
      </w:pPr>
      <w:r w:rsidRPr="006A5B2E">
        <w:rPr>
          <w:lang w:val="en-US"/>
        </w:rPr>
        <w:t>OFDM</w:t>
      </w:r>
      <w:r w:rsidRPr="006A5B2E">
        <w:rPr>
          <w:lang w:val="en-US"/>
        </w:rPr>
        <w:tab/>
        <w:t>Orthogonal frequency division multiplexing</w:t>
      </w:r>
    </w:p>
    <w:p w:rsidR="006A5B2E" w:rsidRDefault="006A5B2E" w:rsidP="004D50B9">
      <w:pPr>
        <w:tabs>
          <w:tab w:val="clear" w:pos="794"/>
          <w:tab w:val="clear" w:pos="1191"/>
          <w:tab w:val="left" w:pos="1418"/>
        </w:tabs>
        <w:rPr>
          <w:lang w:val="en-US" w:eastAsia="ja-JP"/>
        </w:rPr>
      </w:pPr>
      <w:r w:rsidRPr="006A5B2E">
        <w:rPr>
          <w:lang w:val="en-US"/>
        </w:rPr>
        <w:t>SC-FDMA</w:t>
      </w:r>
      <w:r w:rsidRPr="006A5B2E">
        <w:rPr>
          <w:lang w:val="en-US"/>
        </w:rPr>
        <w:tab/>
        <w:t>Single carrier frequency division multiple access</w:t>
      </w:r>
    </w:p>
    <w:p w:rsidR="006A5B2E" w:rsidRPr="006A5B2E" w:rsidRDefault="006A5B2E" w:rsidP="006A5B2E">
      <w:pPr>
        <w:pStyle w:val="Heading1"/>
        <w:rPr>
          <w:lang w:val="en-US" w:eastAsia="ja-JP"/>
        </w:rPr>
      </w:pPr>
      <w:r w:rsidRPr="006A5B2E">
        <w:rPr>
          <w:lang w:val="en-US"/>
        </w:rPr>
        <w:t>3</w:t>
      </w:r>
      <w:r w:rsidRPr="006A5B2E">
        <w:rPr>
          <w:lang w:val="en-US"/>
        </w:rPr>
        <w:tab/>
        <w:t>Related</w:t>
      </w:r>
      <w:r w:rsidRPr="006A5B2E">
        <w:rPr>
          <w:lang w:val="en-US" w:eastAsia="ja-JP"/>
        </w:rPr>
        <w:t xml:space="preserve"> Recommendations and Reports</w:t>
      </w:r>
    </w:p>
    <w:p w:rsidR="006A5B2E" w:rsidRDefault="006A5B2E" w:rsidP="006A5B2E">
      <w:pPr>
        <w:ind w:left="3542" w:hangingChars="1476" w:hanging="3542"/>
        <w:rPr>
          <w:lang w:val="en-US" w:eastAsia="ja-JP"/>
        </w:rPr>
      </w:pPr>
      <w:r>
        <w:rPr>
          <w:rFonts w:hint="eastAsia"/>
          <w:lang w:val="en-US" w:eastAsia="ja-JP"/>
        </w:rPr>
        <w:t>Recommendation ITU-R F.1336:</w:t>
      </w:r>
      <w:r>
        <w:rPr>
          <w:rFonts w:hint="eastAsia"/>
          <w:lang w:val="en-US" w:eastAsia="ja-JP"/>
        </w:rPr>
        <w:tab/>
      </w:r>
      <w:r>
        <w:rPr>
          <w:lang w:val="en-US" w:eastAsia="ja-JP"/>
        </w:rPr>
        <w:t>Reference radiation patterns of omnidirectional, sectoral and other antennas in point-to-multipoint systems for use in sharing studies in the frequency range from 1 GHz to about 70 GHz</w:t>
      </w:r>
    </w:p>
    <w:p w:rsidR="006A5B2E" w:rsidRDefault="006A5B2E" w:rsidP="006A5B2E">
      <w:pPr>
        <w:ind w:left="3542" w:hangingChars="1476" w:hanging="3542"/>
        <w:rPr>
          <w:lang w:val="en-US" w:eastAsia="ja-JP"/>
        </w:rPr>
      </w:pPr>
      <w:r>
        <w:rPr>
          <w:rFonts w:hint="eastAsia"/>
          <w:lang w:val="en-US" w:eastAsia="ja-JP"/>
        </w:rPr>
        <w:t>Recommendation ITU-R P.1238:</w:t>
      </w:r>
      <w:r>
        <w:rPr>
          <w:rFonts w:hint="eastAsia"/>
          <w:lang w:val="en-US" w:eastAsia="ja-JP"/>
        </w:rPr>
        <w:tab/>
      </w:r>
      <w:r>
        <w:rPr>
          <w:lang w:val="en-US" w:eastAsia="ja-JP"/>
        </w:rPr>
        <w:t>Propagation data and prediction methods for the planning of indoor radiocommunication systems and radio local area networks in the frequency range 900 MHz to 100 GHz</w:t>
      </w:r>
    </w:p>
    <w:p w:rsidR="006A5B2E" w:rsidRDefault="006A5B2E" w:rsidP="004D50B9">
      <w:pPr>
        <w:keepNext/>
        <w:keepLines/>
        <w:ind w:left="3542" w:hangingChars="1476" w:hanging="3542"/>
        <w:rPr>
          <w:lang w:val="en-US" w:eastAsia="ja-JP"/>
        </w:rPr>
      </w:pPr>
      <w:r>
        <w:rPr>
          <w:rFonts w:hint="eastAsia"/>
          <w:lang w:val="en-US" w:eastAsia="ja-JP"/>
        </w:rPr>
        <w:lastRenderedPageBreak/>
        <w:t>Report ITU-R M.2039:</w:t>
      </w:r>
      <w:r>
        <w:rPr>
          <w:rFonts w:hint="eastAsia"/>
          <w:lang w:val="en-US" w:eastAsia="ja-JP"/>
        </w:rPr>
        <w:tab/>
      </w:r>
      <w:r w:rsidRPr="006A5B2E">
        <w:rPr>
          <w:color w:val="000000"/>
          <w:lang w:val="en-US"/>
        </w:rPr>
        <w:t>Characteristics of terrestrial IMT-2000 systems for frequency sharing/interference analyses</w:t>
      </w:r>
    </w:p>
    <w:p w:rsidR="006A5B2E" w:rsidRPr="006A5B2E" w:rsidRDefault="006A5B2E" w:rsidP="004D50B9">
      <w:pPr>
        <w:keepNext/>
        <w:keepLines/>
        <w:ind w:left="3572" w:hanging="3572"/>
        <w:rPr>
          <w:color w:val="000000"/>
          <w:lang w:val="en-US"/>
        </w:rPr>
      </w:pPr>
      <w:r>
        <w:rPr>
          <w:rFonts w:hint="eastAsia"/>
          <w:lang w:val="en-US" w:eastAsia="ja-JP"/>
        </w:rPr>
        <w:t>Report ITU-R M.2241:</w:t>
      </w:r>
      <w:r>
        <w:rPr>
          <w:rFonts w:hint="eastAsia"/>
          <w:lang w:val="en-US" w:eastAsia="ja-JP"/>
        </w:rPr>
        <w:tab/>
      </w:r>
      <w:r w:rsidRPr="006A5B2E">
        <w:rPr>
          <w:color w:val="000000"/>
          <w:lang w:val="en-US"/>
        </w:rPr>
        <w:t>Compatibility studies in relation to Resolution 224 in the bands 698-806 MHz and 790-862 MHz.</w:t>
      </w:r>
    </w:p>
    <w:p w:rsidR="006A5B2E" w:rsidRPr="006A5B2E" w:rsidRDefault="006A5B2E" w:rsidP="006A5B2E">
      <w:pPr>
        <w:pStyle w:val="Heading1"/>
        <w:rPr>
          <w:lang w:val="en-US"/>
        </w:rPr>
      </w:pPr>
      <w:r w:rsidRPr="006A5B2E">
        <w:rPr>
          <w:lang w:val="en-US"/>
        </w:rPr>
        <w:t>4</w:t>
      </w:r>
      <w:r w:rsidRPr="006A5B2E">
        <w:rPr>
          <w:lang w:val="en-US"/>
        </w:rPr>
        <w:tab/>
        <w:t xml:space="preserve">Specification-related parameters </w:t>
      </w:r>
    </w:p>
    <w:p w:rsidR="006A5B2E" w:rsidRPr="006A5B2E" w:rsidRDefault="006A5B2E" w:rsidP="004D50B9">
      <w:pPr>
        <w:rPr>
          <w:lang w:val="en-US"/>
        </w:rPr>
      </w:pPr>
      <w:r w:rsidRPr="006A5B2E">
        <w:rPr>
          <w:lang w:val="en-US"/>
        </w:rPr>
        <w:t xml:space="preserve">The following parameters in Table </w:t>
      </w:r>
      <w:r w:rsidR="004D50B9">
        <w:rPr>
          <w:lang w:val="en-US"/>
        </w:rPr>
        <w:t>1</w:t>
      </w:r>
      <w:r w:rsidRPr="006A5B2E">
        <w:rPr>
          <w:lang w:val="en-US"/>
        </w:rPr>
        <w:t xml:space="preserve"> are specification-related parameters of IMT-Advanced.</w:t>
      </w:r>
    </w:p>
    <w:p w:rsidR="006A5B2E" w:rsidRPr="006A5B2E" w:rsidRDefault="006A5B2E" w:rsidP="004D50B9">
      <w:pPr>
        <w:pStyle w:val="TableNo"/>
        <w:rPr>
          <w:lang w:val="en-US"/>
        </w:rPr>
      </w:pPr>
      <w:r w:rsidRPr="006A5B2E">
        <w:rPr>
          <w:lang w:val="en-US"/>
        </w:rPr>
        <w:t xml:space="preserve">TABLE </w:t>
      </w:r>
      <w:r w:rsidR="004D50B9">
        <w:rPr>
          <w:lang w:val="en-US"/>
        </w:rPr>
        <w:t>1</w:t>
      </w:r>
    </w:p>
    <w:p w:rsidR="006A5B2E" w:rsidRPr="006A5B2E" w:rsidRDefault="006A5B2E" w:rsidP="006A5B2E">
      <w:pPr>
        <w:pStyle w:val="Tabletitle"/>
        <w:rPr>
          <w:lang w:val="en-US"/>
        </w:rPr>
      </w:pPr>
      <w:r w:rsidRPr="006A5B2E">
        <w:rPr>
          <w:lang w:val="en-US"/>
        </w:rPr>
        <w:t>IMT-Advanced specification related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35"/>
        <w:gridCol w:w="2576"/>
        <w:gridCol w:w="1778"/>
        <w:gridCol w:w="1283"/>
        <w:gridCol w:w="1841"/>
        <w:gridCol w:w="1242"/>
      </w:tblGrid>
      <w:tr w:rsidR="006A5B2E" w:rsidTr="0021442A">
        <w:trPr>
          <w:trHeight w:val="529"/>
          <w:tblHeader/>
          <w:jc w:val="center"/>
        </w:trPr>
        <w:tc>
          <w:tcPr>
            <w:tcW w:w="576" w:type="pct"/>
          </w:tcPr>
          <w:p w:rsidR="006A5B2E" w:rsidRPr="006A5B2E" w:rsidRDefault="006A5B2E" w:rsidP="0021442A">
            <w:pPr>
              <w:pStyle w:val="Tablehead"/>
              <w:spacing w:before="40" w:after="40"/>
              <w:rPr>
                <w:rFonts w:eastAsia="SimSun" w:cs="Arial"/>
                <w:szCs w:val="22"/>
                <w:lang w:val="en-US"/>
              </w:rPr>
            </w:pPr>
          </w:p>
        </w:tc>
        <w:tc>
          <w:tcPr>
            <w:tcW w:w="1307" w:type="pct"/>
          </w:tcPr>
          <w:p w:rsidR="006A5B2E" w:rsidRPr="006A5B2E" w:rsidRDefault="006A5B2E" w:rsidP="0021442A">
            <w:pPr>
              <w:pStyle w:val="Tablehead"/>
              <w:spacing w:before="40" w:after="40"/>
              <w:rPr>
                <w:rFonts w:eastAsia="SimSun" w:cs="Arial"/>
                <w:szCs w:val="22"/>
                <w:lang w:val="en-US"/>
              </w:rPr>
            </w:pPr>
          </w:p>
        </w:tc>
        <w:tc>
          <w:tcPr>
            <w:tcW w:w="3117" w:type="pct"/>
            <w:gridSpan w:val="4"/>
          </w:tcPr>
          <w:p w:rsidR="006A5B2E" w:rsidRDefault="006A5B2E" w:rsidP="0021442A">
            <w:pPr>
              <w:pStyle w:val="Tablehead"/>
              <w:spacing w:before="40" w:after="40"/>
            </w:pPr>
            <w:r>
              <w:rPr>
                <w:rFonts w:eastAsia="SimSun" w:cs="Arial"/>
                <w:szCs w:val="22"/>
              </w:rPr>
              <w:t xml:space="preserve">IMT-Advanced </w:t>
            </w:r>
          </w:p>
        </w:tc>
      </w:tr>
      <w:tr w:rsidR="006A5B2E" w:rsidTr="00A32557">
        <w:trPr>
          <w:tblHeader/>
          <w:jc w:val="center"/>
        </w:trPr>
        <w:tc>
          <w:tcPr>
            <w:tcW w:w="576" w:type="pct"/>
          </w:tcPr>
          <w:p w:rsidR="006A5B2E" w:rsidRDefault="006A5B2E" w:rsidP="0021442A">
            <w:pPr>
              <w:pStyle w:val="Tablehead"/>
              <w:spacing w:before="40" w:after="40"/>
              <w:rPr>
                <w:rFonts w:eastAsia="SimSun" w:cs="Arial"/>
                <w:szCs w:val="22"/>
              </w:rPr>
            </w:pPr>
          </w:p>
        </w:tc>
        <w:tc>
          <w:tcPr>
            <w:tcW w:w="1307" w:type="pct"/>
          </w:tcPr>
          <w:p w:rsidR="006A5B2E" w:rsidRDefault="006A5B2E" w:rsidP="0021442A">
            <w:pPr>
              <w:pStyle w:val="Tablehead"/>
              <w:spacing w:before="40" w:after="40"/>
              <w:rPr>
                <w:rFonts w:eastAsia="SimSun" w:cs="Arial"/>
                <w:szCs w:val="22"/>
              </w:rPr>
            </w:pPr>
            <w:r>
              <w:rPr>
                <w:rFonts w:eastAsia="SimSun" w:cs="Arial"/>
                <w:szCs w:val="22"/>
              </w:rPr>
              <w:t>Duplex mode</w:t>
            </w:r>
          </w:p>
        </w:tc>
        <w:tc>
          <w:tcPr>
            <w:tcW w:w="1553" w:type="pct"/>
            <w:gridSpan w:val="2"/>
          </w:tcPr>
          <w:p w:rsidR="006A5B2E" w:rsidRDefault="006A5B2E" w:rsidP="0021442A">
            <w:pPr>
              <w:pStyle w:val="Tablehead"/>
              <w:spacing w:before="40" w:after="40"/>
              <w:rPr>
                <w:rFonts w:eastAsia="SimSun" w:cs="Arial"/>
                <w:szCs w:val="22"/>
              </w:rPr>
            </w:pPr>
            <w:r>
              <w:rPr>
                <w:rFonts w:eastAsia="SimSun" w:cs="Arial"/>
                <w:szCs w:val="22"/>
              </w:rPr>
              <w:t>FDD</w:t>
            </w:r>
          </w:p>
        </w:tc>
        <w:tc>
          <w:tcPr>
            <w:tcW w:w="1564" w:type="pct"/>
            <w:gridSpan w:val="2"/>
          </w:tcPr>
          <w:p w:rsidR="006A5B2E" w:rsidRDefault="006A5B2E" w:rsidP="0021442A">
            <w:pPr>
              <w:pStyle w:val="Tablehead"/>
              <w:spacing w:before="40" w:after="40"/>
              <w:rPr>
                <w:rFonts w:eastAsia="SimSun" w:cs="Arial"/>
                <w:szCs w:val="22"/>
              </w:rPr>
            </w:pPr>
            <w:r>
              <w:rPr>
                <w:rFonts w:eastAsia="SimSun" w:cs="Arial"/>
                <w:szCs w:val="22"/>
              </w:rPr>
              <w:t>TDD</w:t>
            </w:r>
          </w:p>
        </w:tc>
      </w:tr>
      <w:tr w:rsidR="006A5B2E" w:rsidTr="00A32557">
        <w:trPr>
          <w:trHeight w:val="645"/>
          <w:tblHeader/>
          <w:jc w:val="center"/>
        </w:trPr>
        <w:tc>
          <w:tcPr>
            <w:tcW w:w="576" w:type="pct"/>
          </w:tcPr>
          <w:p w:rsidR="006A5B2E" w:rsidRDefault="006A5B2E" w:rsidP="0021442A">
            <w:pPr>
              <w:pStyle w:val="Tablehead"/>
              <w:spacing w:before="40" w:after="40"/>
              <w:rPr>
                <w:rFonts w:eastAsia="SimSun" w:cs="Arial"/>
                <w:szCs w:val="22"/>
              </w:rPr>
            </w:pPr>
            <w:r>
              <w:rPr>
                <w:rFonts w:eastAsia="SimSun" w:cs="Arial"/>
                <w:color w:val="0F0F0F"/>
                <w:szCs w:val="22"/>
              </w:rPr>
              <w:t>No.</w:t>
            </w:r>
          </w:p>
        </w:tc>
        <w:tc>
          <w:tcPr>
            <w:tcW w:w="1307" w:type="pct"/>
          </w:tcPr>
          <w:p w:rsidR="006A5B2E" w:rsidRDefault="006A5B2E" w:rsidP="0021442A">
            <w:pPr>
              <w:pStyle w:val="Tablehead"/>
              <w:spacing w:before="40" w:after="40"/>
              <w:rPr>
                <w:rFonts w:eastAsia="SimSun" w:cs="Arial"/>
                <w:szCs w:val="22"/>
              </w:rPr>
            </w:pPr>
            <w:r>
              <w:rPr>
                <w:rFonts w:eastAsia="SimSun" w:cs="Arial"/>
                <w:color w:val="0D0D0D"/>
                <w:szCs w:val="22"/>
              </w:rPr>
              <w:t>Parameter</w:t>
            </w:r>
          </w:p>
        </w:tc>
        <w:tc>
          <w:tcPr>
            <w:tcW w:w="902" w:type="pct"/>
          </w:tcPr>
          <w:p w:rsidR="006A5B2E" w:rsidRDefault="006A5B2E" w:rsidP="0021442A">
            <w:pPr>
              <w:pStyle w:val="Tablehead"/>
              <w:spacing w:before="40" w:after="40"/>
              <w:rPr>
                <w:rFonts w:eastAsia="SimSun" w:cs="Arial"/>
                <w:szCs w:val="22"/>
              </w:rPr>
            </w:pPr>
            <w:r>
              <w:rPr>
                <w:rFonts w:eastAsia="SimSun" w:cs="Arial"/>
                <w:color w:val="0E0E0E"/>
                <w:szCs w:val="22"/>
              </w:rPr>
              <w:t>Base station</w:t>
            </w:r>
          </w:p>
        </w:tc>
        <w:tc>
          <w:tcPr>
            <w:tcW w:w="651" w:type="pct"/>
          </w:tcPr>
          <w:p w:rsidR="006A5B2E" w:rsidRDefault="006A5B2E" w:rsidP="0021442A">
            <w:pPr>
              <w:pStyle w:val="Tablehead"/>
              <w:spacing w:before="40" w:after="40"/>
              <w:rPr>
                <w:rFonts w:eastAsia="SimSun" w:cs="Arial"/>
                <w:szCs w:val="22"/>
              </w:rPr>
            </w:pPr>
            <w:r>
              <w:rPr>
                <w:rFonts w:eastAsia="SimSun" w:cs="Arial"/>
                <w:color w:val="0D0D0D"/>
                <w:szCs w:val="22"/>
              </w:rPr>
              <w:t>Mobile station</w:t>
            </w:r>
          </w:p>
        </w:tc>
        <w:tc>
          <w:tcPr>
            <w:tcW w:w="934" w:type="pct"/>
          </w:tcPr>
          <w:p w:rsidR="006A5B2E" w:rsidRDefault="006A5B2E" w:rsidP="0021442A">
            <w:pPr>
              <w:pStyle w:val="Tablehead"/>
              <w:spacing w:before="40" w:after="40"/>
              <w:rPr>
                <w:rFonts w:eastAsia="SimSun" w:cs="Arial"/>
                <w:szCs w:val="22"/>
              </w:rPr>
            </w:pPr>
            <w:r>
              <w:rPr>
                <w:rFonts w:eastAsia="SimSun" w:cs="Arial"/>
                <w:color w:val="0E0E0E"/>
                <w:szCs w:val="22"/>
              </w:rPr>
              <w:t>Base station</w:t>
            </w:r>
          </w:p>
        </w:tc>
        <w:tc>
          <w:tcPr>
            <w:tcW w:w="630" w:type="pct"/>
          </w:tcPr>
          <w:p w:rsidR="006A5B2E" w:rsidRDefault="006A5B2E" w:rsidP="0021442A">
            <w:pPr>
              <w:pStyle w:val="Tablehead"/>
              <w:spacing w:before="40" w:after="40"/>
              <w:rPr>
                <w:rFonts w:eastAsia="SimSun" w:cs="Arial"/>
                <w:szCs w:val="22"/>
              </w:rPr>
            </w:pPr>
            <w:r>
              <w:rPr>
                <w:rFonts w:eastAsia="SimSun" w:cs="Arial"/>
                <w:color w:val="0C0C0C"/>
                <w:szCs w:val="22"/>
              </w:rPr>
              <w:t>Mobile station</w:t>
            </w:r>
          </w:p>
        </w:tc>
      </w:tr>
      <w:tr w:rsidR="006A5B2E" w:rsidTr="00A32557">
        <w:trPr>
          <w:trHeight w:val="645"/>
          <w:jc w:val="center"/>
        </w:trPr>
        <w:tc>
          <w:tcPr>
            <w:tcW w:w="576" w:type="pct"/>
          </w:tcPr>
          <w:p w:rsidR="006A5B2E" w:rsidRPr="004D50B9" w:rsidRDefault="006A5B2E" w:rsidP="0021442A">
            <w:pPr>
              <w:pStyle w:val="Tablehead"/>
              <w:spacing w:before="40" w:after="40"/>
              <w:rPr>
                <w:rFonts w:eastAsia="SimSun" w:cs="Arial"/>
                <w:bCs/>
                <w:color w:val="0F0F0F"/>
                <w:szCs w:val="22"/>
              </w:rPr>
            </w:pPr>
            <w:r w:rsidRPr="004D50B9">
              <w:rPr>
                <w:rFonts w:eastAsia="SimSun" w:cs="Arial"/>
                <w:bCs/>
                <w:color w:val="0F0F0F"/>
                <w:szCs w:val="22"/>
              </w:rPr>
              <w:t>1</w:t>
            </w:r>
          </w:p>
        </w:tc>
        <w:tc>
          <w:tcPr>
            <w:tcW w:w="1307" w:type="pct"/>
          </w:tcPr>
          <w:p w:rsidR="006A5B2E" w:rsidRDefault="006A5B2E" w:rsidP="0021442A">
            <w:pPr>
              <w:pStyle w:val="Tablehead"/>
              <w:spacing w:before="40" w:after="40"/>
              <w:jc w:val="left"/>
              <w:rPr>
                <w:rFonts w:eastAsia="SimSun" w:cs="Arial"/>
                <w:color w:val="0D0D0D"/>
                <w:szCs w:val="22"/>
              </w:rPr>
            </w:pPr>
            <w:r>
              <w:rPr>
                <w:rFonts w:eastAsia="SimSun" w:cs="Arial"/>
                <w:color w:val="0D0D0D"/>
                <w:szCs w:val="22"/>
              </w:rPr>
              <w:t>Access technique</w:t>
            </w:r>
          </w:p>
        </w:tc>
        <w:tc>
          <w:tcPr>
            <w:tcW w:w="902" w:type="pct"/>
          </w:tcPr>
          <w:p w:rsidR="006A5B2E" w:rsidRPr="004D50B9" w:rsidRDefault="006A5B2E" w:rsidP="0021442A">
            <w:pPr>
              <w:pStyle w:val="Tablehead"/>
              <w:spacing w:before="40" w:after="40"/>
              <w:ind w:left="1134" w:hanging="1134"/>
              <w:rPr>
                <w:rFonts w:eastAsia="SimSun" w:cs="Arial"/>
                <w:bCs/>
                <w:color w:val="0E0E0E"/>
                <w:szCs w:val="22"/>
              </w:rPr>
            </w:pPr>
            <w:r w:rsidRPr="004D50B9">
              <w:rPr>
                <w:rFonts w:eastAsia="SimSun" w:cs="Arial"/>
                <w:bCs/>
                <w:color w:val="0E0E0E"/>
                <w:szCs w:val="22"/>
              </w:rPr>
              <w:t>OFDM</w:t>
            </w:r>
          </w:p>
        </w:tc>
        <w:tc>
          <w:tcPr>
            <w:tcW w:w="651" w:type="pct"/>
          </w:tcPr>
          <w:p w:rsidR="006A5B2E" w:rsidRPr="004D50B9" w:rsidRDefault="006A5B2E" w:rsidP="0021442A">
            <w:pPr>
              <w:pStyle w:val="Tablehead"/>
              <w:spacing w:before="40" w:after="40"/>
              <w:ind w:left="1134" w:hanging="1134"/>
              <w:rPr>
                <w:rFonts w:eastAsia="SimSun" w:cs="Arial"/>
                <w:bCs/>
                <w:color w:val="0D0D0D"/>
                <w:szCs w:val="22"/>
              </w:rPr>
            </w:pPr>
            <w:r w:rsidRPr="004D50B9">
              <w:rPr>
                <w:bCs/>
              </w:rPr>
              <w:t>SC-FDMA</w:t>
            </w:r>
          </w:p>
        </w:tc>
        <w:tc>
          <w:tcPr>
            <w:tcW w:w="934" w:type="pct"/>
          </w:tcPr>
          <w:p w:rsidR="006A5B2E" w:rsidRPr="004D50B9" w:rsidRDefault="006A5B2E" w:rsidP="0021442A">
            <w:pPr>
              <w:pStyle w:val="Tablehead"/>
              <w:spacing w:before="40" w:after="40"/>
              <w:ind w:left="1134" w:hanging="1134"/>
              <w:rPr>
                <w:rFonts w:eastAsia="SimSun" w:cs="Arial"/>
                <w:bCs/>
                <w:color w:val="0E0E0E"/>
                <w:szCs w:val="22"/>
              </w:rPr>
            </w:pPr>
            <w:r w:rsidRPr="004D50B9">
              <w:rPr>
                <w:rFonts w:eastAsia="SimSun" w:cs="Arial"/>
                <w:bCs/>
                <w:color w:val="0E0E0E"/>
                <w:szCs w:val="22"/>
              </w:rPr>
              <w:t>OFDM</w:t>
            </w:r>
          </w:p>
        </w:tc>
        <w:tc>
          <w:tcPr>
            <w:tcW w:w="630" w:type="pct"/>
          </w:tcPr>
          <w:p w:rsidR="006A5B2E" w:rsidRPr="004D50B9" w:rsidRDefault="006A5B2E" w:rsidP="0021442A">
            <w:pPr>
              <w:pStyle w:val="Tablehead"/>
              <w:spacing w:before="40" w:after="40"/>
              <w:ind w:left="1134" w:hanging="1134"/>
              <w:rPr>
                <w:rFonts w:eastAsia="SimSun" w:cs="Arial"/>
                <w:bCs/>
                <w:color w:val="0C0C0C"/>
                <w:szCs w:val="22"/>
              </w:rPr>
            </w:pPr>
            <w:r w:rsidRPr="004D50B9">
              <w:rPr>
                <w:rFonts w:eastAsia="SimSun" w:cs="Arial"/>
                <w:bCs/>
                <w:color w:val="0C0C0C"/>
                <w:szCs w:val="22"/>
              </w:rPr>
              <w:t>SC-FDMA</w:t>
            </w:r>
          </w:p>
        </w:tc>
      </w:tr>
      <w:tr w:rsidR="006A5B2E" w:rsidTr="0021442A">
        <w:trPr>
          <w:trHeight w:val="645"/>
          <w:jc w:val="center"/>
        </w:trPr>
        <w:tc>
          <w:tcPr>
            <w:tcW w:w="576" w:type="pct"/>
          </w:tcPr>
          <w:p w:rsidR="006A5B2E" w:rsidRPr="004D50B9" w:rsidRDefault="006A5B2E" w:rsidP="0021442A">
            <w:pPr>
              <w:pStyle w:val="Tablehead"/>
              <w:spacing w:before="40" w:after="40"/>
              <w:ind w:left="1134" w:hanging="1134"/>
              <w:rPr>
                <w:rFonts w:eastAsia="SimSun" w:cs="Arial"/>
                <w:bCs/>
                <w:color w:val="0F0F0F"/>
                <w:szCs w:val="22"/>
              </w:rPr>
            </w:pPr>
            <w:r w:rsidRPr="004D50B9">
              <w:rPr>
                <w:rFonts w:eastAsia="SimSun" w:cs="Arial"/>
                <w:bCs/>
                <w:color w:val="0F0F0F"/>
                <w:szCs w:val="22"/>
              </w:rPr>
              <w:t>2</w:t>
            </w:r>
          </w:p>
        </w:tc>
        <w:tc>
          <w:tcPr>
            <w:tcW w:w="1307" w:type="pct"/>
          </w:tcPr>
          <w:p w:rsidR="006A5B2E" w:rsidRDefault="006A5B2E" w:rsidP="0021442A">
            <w:pPr>
              <w:pStyle w:val="Tablehead"/>
              <w:spacing w:before="40" w:after="40"/>
              <w:jc w:val="left"/>
              <w:rPr>
                <w:rFonts w:eastAsia="SimSun" w:cs="Arial"/>
                <w:color w:val="0D0D0D"/>
                <w:szCs w:val="22"/>
              </w:rPr>
            </w:pPr>
            <w:r>
              <w:rPr>
                <w:rFonts w:eastAsia="SimSun" w:cs="Arial"/>
                <w:color w:val="0D0D0D"/>
                <w:szCs w:val="22"/>
              </w:rPr>
              <w:t>Modulation parameters</w:t>
            </w:r>
          </w:p>
        </w:tc>
        <w:tc>
          <w:tcPr>
            <w:tcW w:w="3117" w:type="pct"/>
            <w:gridSpan w:val="4"/>
          </w:tcPr>
          <w:p w:rsidR="006A5B2E" w:rsidRDefault="006A5B2E" w:rsidP="0021442A">
            <w:pPr>
              <w:pStyle w:val="Tabletext"/>
              <w:ind w:left="1134" w:hanging="1134"/>
              <w:jc w:val="center"/>
              <w:rPr>
                <w:rFonts w:eastAsia="SimSun" w:cs="Arial"/>
                <w:color w:val="0E0E0E"/>
                <w:szCs w:val="22"/>
              </w:rPr>
            </w:pPr>
            <w:r>
              <w:rPr>
                <w:rFonts w:eastAsia="SimSun" w:cs="Arial"/>
                <w:color w:val="0E0E0E"/>
                <w:szCs w:val="22"/>
              </w:rPr>
              <w:t>QPSK</w:t>
            </w:r>
          </w:p>
          <w:p w:rsidR="006A5B2E" w:rsidRDefault="006A5B2E" w:rsidP="0021442A">
            <w:pPr>
              <w:pStyle w:val="Tabletext"/>
              <w:jc w:val="center"/>
              <w:rPr>
                <w:rFonts w:eastAsia="SimSun" w:cs="Arial"/>
                <w:color w:val="0E0E0E"/>
                <w:szCs w:val="22"/>
              </w:rPr>
            </w:pPr>
            <w:r>
              <w:rPr>
                <w:rFonts w:eastAsia="SimSun" w:cs="Arial"/>
                <w:color w:val="0E0E0E"/>
                <w:szCs w:val="22"/>
              </w:rPr>
              <w:t>16-QAM</w:t>
            </w:r>
          </w:p>
          <w:p w:rsidR="006A5B2E" w:rsidRPr="004D50B9" w:rsidRDefault="006A5B2E" w:rsidP="0021442A">
            <w:pPr>
              <w:pStyle w:val="Tablehead"/>
              <w:spacing w:before="40" w:after="40"/>
              <w:rPr>
                <w:rFonts w:eastAsia="SimSun" w:cs="Arial"/>
                <w:bCs/>
                <w:color w:val="0C0C0C"/>
                <w:szCs w:val="22"/>
              </w:rPr>
            </w:pPr>
            <w:r w:rsidRPr="004D50B9">
              <w:rPr>
                <w:rFonts w:eastAsia="SimSun" w:cs="Arial"/>
                <w:bCs/>
                <w:color w:val="0E0E0E"/>
                <w:szCs w:val="22"/>
              </w:rPr>
              <w:t>64-QAM</w:t>
            </w:r>
          </w:p>
        </w:tc>
      </w:tr>
      <w:tr w:rsidR="006A5B2E" w:rsidRPr="00C86417" w:rsidTr="0021442A">
        <w:trPr>
          <w:trHeight w:val="645"/>
          <w:jc w:val="center"/>
        </w:trPr>
        <w:tc>
          <w:tcPr>
            <w:tcW w:w="576" w:type="pct"/>
          </w:tcPr>
          <w:p w:rsidR="006A5B2E" w:rsidRPr="004D50B9" w:rsidRDefault="006A5B2E" w:rsidP="0021442A">
            <w:pPr>
              <w:pStyle w:val="Tablehead"/>
              <w:spacing w:before="40" w:after="40"/>
              <w:rPr>
                <w:rFonts w:eastAsia="SimSun" w:cs="Arial"/>
                <w:bCs/>
                <w:color w:val="0F0F0F"/>
                <w:szCs w:val="22"/>
              </w:rPr>
            </w:pPr>
            <w:r w:rsidRPr="004D50B9">
              <w:rPr>
                <w:rFonts w:eastAsia="SimSun" w:cs="Arial"/>
                <w:bCs/>
                <w:color w:val="0F0F0F"/>
                <w:szCs w:val="22"/>
              </w:rPr>
              <w:t>3</w:t>
            </w:r>
          </w:p>
        </w:tc>
        <w:tc>
          <w:tcPr>
            <w:tcW w:w="1307" w:type="pct"/>
          </w:tcPr>
          <w:p w:rsidR="006A5B2E" w:rsidRDefault="006A5B2E" w:rsidP="0021442A">
            <w:pPr>
              <w:pStyle w:val="Tablehead"/>
              <w:spacing w:before="40" w:after="40"/>
              <w:jc w:val="left"/>
              <w:rPr>
                <w:rFonts w:eastAsia="SimSun" w:cs="Arial"/>
                <w:color w:val="0D0D0D"/>
                <w:szCs w:val="22"/>
              </w:rPr>
            </w:pPr>
            <w:r>
              <w:rPr>
                <w:rFonts w:eastAsia="SimSun" w:cs="Arial"/>
                <w:color w:val="0D0D0D"/>
                <w:szCs w:val="22"/>
              </w:rPr>
              <w:t>Channel spacing</w:t>
            </w:r>
          </w:p>
        </w:tc>
        <w:tc>
          <w:tcPr>
            <w:tcW w:w="3117" w:type="pct"/>
            <w:gridSpan w:val="4"/>
          </w:tcPr>
          <w:p w:rsidR="006A5B2E" w:rsidRPr="004D50B9" w:rsidRDefault="006A5B2E" w:rsidP="0021442A">
            <w:pPr>
              <w:pStyle w:val="Tablehead"/>
              <w:spacing w:before="40" w:after="40"/>
              <w:ind w:left="1134" w:hanging="1134"/>
              <w:rPr>
                <w:rFonts w:eastAsia="SimSun" w:cs="Arial"/>
                <w:bCs/>
                <w:color w:val="0C0C0C"/>
                <w:szCs w:val="22"/>
                <w:vertAlign w:val="superscript"/>
                <w:lang w:val="en-US"/>
              </w:rPr>
            </w:pPr>
            <w:r w:rsidRPr="004D50B9">
              <w:rPr>
                <w:bCs/>
                <w:lang w:val="en-US"/>
              </w:rPr>
              <w:t>Nominal channel spacing = (BW</w:t>
            </w:r>
            <w:r w:rsidRPr="004D50B9">
              <w:rPr>
                <w:bCs/>
                <w:i/>
                <w:iCs/>
                <w:vertAlign w:val="subscript"/>
                <w:lang w:val="en-US"/>
              </w:rPr>
              <w:t>Channel</w:t>
            </w:r>
            <w:r w:rsidRPr="004D50B9">
              <w:rPr>
                <w:bCs/>
                <w:vertAlign w:val="subscript"/>
                <w:lang w:val="en-US"/>
              </w:rPr>
              <w:t>(1)</w:t>
            </w:r>
            <w:r w:rsidRPr="004D50B9">
              <w:rPr>
                <w:bCs/>
                <w:lang w:val="en-US"/>
              </w:rPr>
              <w:t xml:space="preserve"> + BW</w:t>
            </w:r>
            <w:r w:rsidRPr="004D50B9">
              <w:rPr>
                <w:bCs/>
                <w:i/>
                <w:iCs/>
                <w:vertAlign w:val="subscript"/>
                <w:lang w:val="en-US"/>
              </w:rPr>
              <w:t>Channel</w:t>
            </w:r>
            <w:r w:rsidRPr="004D50B9">
              <w:rPr>
                <w:bCs/>
                <w:vertAlign w:val="subscript"/>
                <w:lang w:val="en-US"/>
              </w:rPr>
              <w:t>((2)</w:t>
            </w:r>
            <w:r w:rsidRPr="004D50B9">
              <w:rPr>
                <w:bCs/>
                <w:lang w:val="en-US"/>
              </w:rPr>
              <w:t>)/2</w:t>
            </w:r>
          </w:p>
        </w:tc>
      </w:tr>
      <w:tr w:rsidR="006A5B2E" w:rsidTr="00A32557">
        <w:trPr>
          <w:jc w:val="center"/>
        </w:trPr>
        <w:tc>
          <w:tcPr>
            <w:tcW w:w="576" w:type="pct"/>
          </w:tcPr>
          <w:p w:rsidR="006A5B2E" w:rsidRPr="00056B79" w:rsidRDefault="006A5B2E" w:rsidP="0021442A">
            <w:pPr>
              <w:pStyle w:val="Tabletext"/>
              <w:jc w:val="center"/>
              <w:rPr>
                <w:rFonts w:eastAsia="SimSun"/>
                <w:b/>
                <w:bCs/>
              </w:rPr>
            </w:pPr>
            <w:r w:rsidRPr="00056B79">
              <w:rPr>
                <w:rFonts w:eastAsia="SimSun"/>
                <w:b/>
                <w:bCs/>
              </w:rPr>
              <w:t>4</w:t>
            </w:r>
          </w:p>
        </w:tc>
        <w:tc>
          <w:tcPr>
            <w:tcW w:w="1307" w:type="pct"/>
          </w:tcPr>
          <w:p w:rsidR="006A5B2E" w:rsidRDefault="006A5B2E" w:rsidP="004D50B9">
            <w:pPr>
              <w:pStyle w:val="Tabletext"/>
              <w:jc w:val="left"/>
              <w:rPr>
                <w:rFonts w:eastAsia="SimSun"/>
                <w:b/>
                <w:color w:val="0D0D0D"/>
              </w:rPr>
            </w:pPr>
            <w:r>
              <w:rPr>
                <w:rFonts w:eastAsia="SimSun"/>
                <w:b/>
                <w:color w:val="0D0D0D"/>
              </w:rPr>
              <w:t>Channel bandwidth (MHz)</w:t>
            </w:r>
          </w:p>
        </w:tc>
        <w:tc>
          <w:tcPr>
            <w:tcW w:w="902" w:type="pct"/>
          </w:tcPr>
          <w:p w:rsidR="006A5B2E" w:rsidRDefault="006A5B2E" w:rsidP="0021442A">
            <w:pPr>
              <w:pStyle w:val="Tabletext"/>
              <w:jc w:val="center"/>
              <w:rPr>
                <w:rFonts w:eastAsia="SimSun"/>
                <w:vertAlign w:val="superscript"/>
              </w:rPr>
            </w:pPr>
            <w:r>
              <w:rPr>
                <w:rFonts w:eastAsia="SimSun"/>
                <w:vertAlign w:val="superscript"/>
              </w:rPr>
              <w:t>(1)</w:t>
            </w:r>
          </w:p>
        </w:tc>
        <w:tc>
          <w:tcPr>
            <w:tcW w:w="651" w:type="pct"/>
          </w:tcPr>
          <w:p w:rsidR="006A5B2E" w:rsidRDefault="006A5B2E" w:rsidP="0021442A">
            <w:pPr>
              <w:pStyle w:val="Tabletext"/>
              <w:jc w:val="center"/>
              <w:rPr>
                <w:rFonts w:eastAsia="SimSun"/>
              </w:rPr>
            </w:pPr>
            <w:r>
              <w:rPr>
                <w:rFonts w:eastAsia="SimSun"/>
                <w:vertAlign w:val="superscript"/>
              </w:rPr>
              <w:t>(1)</w:t>
            </w:r>
            <w:r w:rsidR="004D50B9">
              <w:rPr>
                <w:rFonts w:eastAsia="SimSun"/>
                <w:vertAlign w:val="superscript"/>
              </w:rPr>
              <w:t xml:space="preserve">, </w:t>
            </w:r>
            <w:r>
              <w:rPr>
                <w:rFonts w:eastAsia="SimSun"/>
                <w:vertAlign w:val="superscript"/>
              </w:rPr>
              <w:t>(19)</w:t>
            </w:r>
          </w:p>
        </w:tc>
        <w:tc>
          <w:tcPr>
            <w:tcW w:w="934" w:type="pct"/>
          </w:tcPr>
          <w:p w:rsidR="006A5B2E" w:rsidRDefault="006A5B2E" w:rsidP="0021442A">
            <w:pPr>
              <w:pStyle w:val="Tabletext"/>
              <w:jc w:val="center"/>
              <w:rPr>
                <w:rFonts w:eastAsia="SimSun"/>
              </w:rPr>
            </w:pPr>
            <w:r>
              <w:rPr>
                <w:rFonts w:eastAsia="SimSun"/>
                <w:vertAlign w:val="superscript"/>
              </w:rPr>
              <w:t>(1)</w:t>
            </w:r>
          </w:p>
        </w:tc>
        <w:tc>
          <w:tcPr>
            <w:tcW w:w="630" w:type="pct"/>
          </w:tcPr>
          <w:p w:rsidR="006A5B2E" w:rsidRDefault="006A5B2E" w:rsidP="0021442A">
            <w:pPr>
              <w:pStyle w:val="Tabletext"/>
              <w:jc w:val="center"/>
              <w:rPr>
                <w:rFonts w:eastAsia="SimSun"/>
              </w:rPr>
            </w:pPr>
            <w:r>
              <w:rPr>
                <w:rFonts w:eastAsia="SimSun"/>
                <w:vertAlign w:val="superscript"/>
              </w:rPr>
              <w:t>(1)</w:t>
            </w:r>
            <w:r w:rsidR="004D50B9">
              <w:rPr>
                <w:rFonts w:eastAsia="SimSun"/>
                <w:vertAlign w:val="superscript"/>
              </w:rPr>
              <w:t xml:space="preserve">, </w:t>
            </w:r>
            <w:r>
              <w:rPr>
                <w:rFonts w:eastAsia="SimSun"/>
                <w:vertAlign w:val="superscript"/>
              </w:rPr>
              <w:t>(19)</w:t>
            </w:r>
          </w:p>
        </w:tc>
      </w:tr>
      <w:tr w:rsidR="006A5B2E" w:rsidTr="00A32557">
        <w:trPr>
          <w:jc w:val="center"/>
        </w:trPr>
        <w:tc>
          <w:tcPr>
            <w:tcW w:w="576" w:type="pct"/>
          </w:tcPr>
          <w:p w:rsidR="006A5B2E" w:rsidRDefault="006A5B2E" w:rsidP="0021442A">
            <w:pPr>
              <w:pStyle w:val="Tabletext"/>
              <w:jc w:val="center"/>
              <w:rPr>
                <w:rFonts w:eastAsia="SimSun"/>
              </w:rPr>
            </w:pPr>
            <w:r w:rsidRPr="00056B79">
              <w:rPr>
                <w:rFonts w:eastAsia="SimSun"/>
                <w:b/>
                <w:bCs/>
              </w:rPr>
              <w:t>5</w:t>
            </w:r>
          </w:p>
        </w:tc>
        <w:tc>
          <w:tcPr>
            <w:tcW w:w="1307" w:type="pct"/>
          </w:tcPr>
          <w:p w:rsidR="006A5B2E" w:rsidRDefault="006A5B2E" w:rsidP="004D50B9">
            <w:pPr>
              <w:pStyle w:val="Tabletext"/>
              <w:jc w:val="left"/>
              <w:rPr>
                <w:rFonts w:eastAsia="SimSun"/>
                <w:b/>
              </w:rPr>
            </w:pPr>
            <w:r>
              <w:rPr>
                <w:rFonts w:eastAsia="SimSun"/>
                <w:b/>
              </w:rPr>
              <w:t>Signal bandwidth (MHZ)</w:t>
            </w:r>
          </w:p>
        </w:tc>
        <w:tc>
          <w:tcPr>
            <w:tcW w:w="902" w:type="pct"/>
          </w:tcPr>
          <w:p w:rsidR="006A5B2E" w:rsidRDefault="006A5B2E" w:rsidP="0021442A">
            <w:pPr>
              <w:pStyle w:val="Tabletext"/>
              <w:jc w:val="center"/>
              <w:rPr>
                <w:rFonts w:eastAsia="SimSun"/>
              </w:rPr>
            </w:pPr>
            <w:r>
              <w:rPr>
                <w:rFonts w:eastAsia="SimSun"/>
                <w:vertAlign w:val="superscript"/>
              </w:rPr>
              <w:t>(1)</w:t>
            </w:r>
          </w:p>
        </w:tc>
        <w:tc>
          <w:tcPr>
            <w:tcW w:w="651" w:type="pct"/>
          </w:tcPr>
          <w:p w:rsidR="006A5B2E" w:rsidRDefault="006A5B2E" w:rsidP="0021442A">
            <w:pPr>
              <w:pStyle w:val="Tabletext"/>
              <w:jc w:val="center"/>
              <w:rPr>
                <w:rFonts w:eastAsia="SimSun"/>
              </w:rPr>
            </w:pPr>
            <w:r>
              <w:rPr>
                <w:rFonts w:eastAsia="SimSun"/>
                <w:vertAlign w:val="superscript"/>
              </w:rPr>
              <w:t>(1)</w:t>
            </w:r>
            <w:r w:rsidR="004D50B9">
              <w:rPr>
                <w:rFonts w:eastAsia="SimSun"/>
                <w:vertAlign w:val="superscript"/>
              </w:rPr>
              <w:t xml:space="preserve">, </w:t>
            </w:r>
            <w:r>
              <w:rPr>
                <w:rFonts w:eastAsia="SimSun"/>
                <w:vertAlign w:val="superscript"/>
              </w:rPr>
              <w:t>(19)</w:t>
            </w:r>
          </w:p>
        </w:tc>
        <w:tc>
          <w:tcPr>
            <w:tcW w:w="934" w:type="pct"/>
          </w:tcPr>
          <w:p w:rsidR="006A5B2E" w:rsidRDefault="006A5B2E" w:rsidP="0021442A">
            <w:pPr>
              <w:pStyle w:val="Tabletext"/>
              <w:jc w:val="center"/>
              <w:rPr>
                <w:rFonts w:eastAsia="SimSun"/>
              </w:rPr>
            </w:pPr>
            <w:r>
              <w:rPr>
                <w:rFonts w:eastAsia="SimSun"/>
                <w:vertAlign w:val="superscript"/>
              </w:rPr>
              <w:t>(1)</w:t>
            </w:r>
          </w:p>
        </w:tc>
        <w:tc>
          <w:tcPr>
            <w:tcW w:w="630" w:type="pct"/>
          </w:tcPr>
          <w:p w:rsidR="006A5B2E" w:rsidRDefault="006A5B2E" w:rsidP="0021442A">
            <w:pPr>
              <w:pStyle w:val="Tabletext"/>
              <w:jc w:val="center"/>
              <w:rPr>
                <w:rFonts w:eastAsia="SimSun"/>
              </w:rPr>
            </w:pPr>
            <w:r>
              <w:rPr>
                <w:rFonts w:eastAsia="SimSun"/>
                <w:vertAlign w:val="superscript"/>
              </w:rPr>
              <w:t>(1)</w:t>
            </w:r>
            <w:r w:rsidR="004D50B9">
              <w:rPr>
                <w:rFonts w:eastAsia="SimSun"/>
                <w:vertAlign w:val="superscript"/>
              </w:rPr>
              <w:t xml:space="preserve">, </w:t>
            </w:r>
            <w:r>
              <w:rPr>
                <w:rFonts w:eastAsia="SimSun"/>
                <w:vertAlign w:val="superscript"/>
              </w:rPr>
              <w:t>(19)</w:t>
            </w:r>
          </w:p>
        </w:tc>
      </w:tr>
      <w:tr w:rsidR="006A5B2E" w:rsidTr="00A32557">
        <w:trPr>
          <w:jc w:val="center"/>
        </w:trPr>
        <w:tc>
          <w:tcPr>
            <w:tcW w:w="576" w:type="pct"/>
          </w:tcPr>
          <w:p w:rsidR="006A5B2E" w:rsidRDefault="006A5B2E" w:rsidP="0021442A">
            <w:pPr>
              <w:pStyle w:val="Tabletext"/>
              <w:jc w:val="center"/>
              <w:rPr>
                <w:rFonts w:eastAsia="SimSun"/>
              </w:rPr>
            </w:pPr>
            <w:r w:rsidRPr="00056B79">
              <w:rPr>
                <w:rFonts w:eastAsia="SimSun"/>
                <w:b/>
                <w:bCs/>
              </w:rPr>
              <w:t>6</w:t>
            </w:r>
          </w:p>
        </w:tc>
        <w:tc>
          <w:tcPr>
            <w:tcW w:w="1307" w:type="pct"/>
          </w:tcPr>
          <w:p w:rsidR="006A5B2E" w:rsidRDefault="006A5B2E" w:rsidP="004D50B9">
            <w:pPr>
              <w:pStyle w:val="Tabletext"/>
              <w:jc w:val="left"/>
              <w:rPr>
                <w:rFonts w:eastAsia="SimSun"/>
                <w:b/>
              </w:rPr>
            </w:pPr>
            <w:r>
              <w:rPr>
                <w:rFonts w:eastAsia="SimSun"/>
                <w:b/>
              </w:rPr>
              <w:t>Transmitter characteristics</w:t>
            </w:r>
          </w:p>
        </w:tc>
        <w:tc>
          <w:tcPr>
            <w:tcW w:w="902" w:type="pct"/>
          </w:tcPr>
          <w:p w:rsidR="006A5B2E" w:rsidRDefault="006A5B2E" w:rsidP="0021442A">
            <w:pPr>
              <w:pStyle w:val="Tabletext"/>
              <w:jc w:val="center"/>
              <w:rPr>
                <w:rFonts w:eastAsia="SimSun"/>
              </w:rPr>
            </w:pPr>
          </w:p>
        </w:tc>
        <w:tc>
          <w:tcPr>
            <w:tcW w:w="651" w:type="pct"/>
          </w:tcPr>
          <w:p w:rsidR="006A5B2E" w:rsidRDefault="006A5B2E" w:rsidP="0021442A">
            <w:pPr>
              <w:pStyle w:val="Tabletext"/>
              <w:jc w:val="center"/>
              <w:rPr>
                <w:rFonts w:eastAsia="SimSun"/>
              </w:rPr>
            </w:pPr>
          </w:p>
        </w:tc>
        <w:tc>
          <w:tcPr>
            <w:tcW w:w="934" w:type="pct"/>
          </w:tcPr>
          <w:p w:rsidR="006A5B2E" w:rsidRDefault="006A5B2E" w:rsidP="0021442A">
            <w:pPr>
              <w:pStyle w:val="Tabletext"/>
              <w:jc w:val="center"/>
              <w:rPr>
                <w:rFonts w:eastAsia="SimSun"/>
              </w:rPr>
            </w:pPr>
          </w:p>
        </w:tc>
        <w:tc>
          <w:tcPr>
            <w:tcW w:w="630" w:type="pct"/>
          </w:tcPr>
          <w:p w:rsidR="006A5B2E" w:rsidRDefault="006A5B2E" w:rsidP="0021442A">
            <w:pPr>
              <w:pStyle w:val="Tabletext"/>
              <w:jc w:val="center"/>
              <w:rPr>
                <w:rFonts w:eastAsia="SimSun"/>
              </w:rPr>
            </w:pPr>
          </w:p>
        </w:tc>
      </w:tr>
      <w:tr w:rsidR="006A5B2E" w:rsidTr="00A32557">
        <w:trPr>
          <w:jc w:val="center"/>
        </w:trPr>
        <w:tc>
          <w:tcPr>
            <w:tcW w:w="576" w:type="pct"/>
          </w:tcPr>
          <w:p w:rsidR="006A5B2E" w:rsidRDefault="006A5B2E" w:rsidP="0021442A">
            <w:pPr>
              <w:pStyle w:val="Tabletext"/>
              <w:jc w:val="center"/>
              <w:rPr>
                <w:rFonts w:eastAsia="SimSun"/>
              </w:rPr>
            </w:pPr>
            <w:r>
              <w:rPr>
                <w:rFonts w:eastAsia="SimSun"/>
              </w:rPr>
              <w:t>6.1</w:t>
            </w:r>
          </w:p>
        </w:tc>
        <w:tc>
          <w:tcPr>
            <w:tcW w:w="1307" w:type="pct"/>
          </w:tcPr>
          <w:p w:rsidR="006A5B2E" w:rsidRDefault="006A5B2E" w:rsidP="004D50B9">
            <w:pPr>
              <w:pStyle w:val="Tabletext"/>
              <w:jc w:val="left"/>
              <w:rPr>
                <w:rFonts w:eastAsia="SimSun"/>
              </w:rPr>
            </w:pPr>
            <w:r>
              <w:rPr>
                <w:rFonts w:eastAsia="SimSun"/>
              </w:rPr>
              <w:t>Power dynamic range (dB)</w:t>
            </w:r>
          </w:p>
        </w:tc>
        <w:tc>
          <w:tcPr>
            <w:tcW w:w="902" w:type="pct"/>
          </w:tcPr>
          <w:p w:rsidR="006A5B2E" w:rsidRDefault="006A5B2E" w:rsidP="0021442A">
            <w:pPr>
              <w:pStyle w:val="Tabletext"/>
              <w:jc w:val="center"/>
              <w:rPr>
                <w:rFonts w:eastAsia="SimSun"/>
                <w:vertAlign w:val="superscript"/>
              </w:rPr>
            </w:pPr>
            <w:r>
              <w:rPr>
                <w:rFonts w:eastAsia="SimSun"/>
                <w:vertAlign w:val="superscript"/>
              </w:rPr>
              <w:t>(2)</w:t>
            </w:r>
          </w:p>
        </w:tc>
        <w:tc>
          <w:tcPr>
            <w:tcW w:w="651" w:type="pct"/>
            <w:shd w:val="clear" w:color="auto" w:fill="auto"/>
          </w:tcPr>
          <w:p w:rsidR="006A5B2E" w:rsidRDefault="006A5B2E" w:rsidP="0021442A">
            <w:pPr>
              <w:pStyle w:val="Tabletext"/>
              <w:jc w:val="center"/>
              <w:rPr>
                <w:rFonts w:eastAsia="SimSun"/>
                <w:vertAlign w:val="superscript"/>
              </w:rPr>
            </w:pPr>
            <w:r>
              <w:rPr>
                <w:rFonts w:eastAsia="SimSun"/>
              </w:rPr>
              <w:t>63</w:t>
            </w:r>
            <w:r>
              <w:rPr>
                <w:rFonts w:eastAsia="SimSun"/>
                <w:vertAlign w:val="superscript"/>
              </w:rPr>
              <w:t>(18)</w:t>
            </w:r>
          </w:p>
        </w:tc>
        <w:tc>
          <w:tcPr>
            <w:tcW w:w="934"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(2)</w:t>
            </w:r>
          </w:p>
        </w:tc>
        <w:tc>
          <w:tcPr>
            <w:tcW w:w="630" w:type="pct"/>
            <w:shd w:val="clear" w:color="auto" w:fill="auto"/>
          </w:tcPr>
          <w:p w:rsidR="006A5B2E" w:rsidRDefault="006A5B2E" w:rsidP="0021442A">
            <w:pPr>
              <w:pStyle w:val="Tabletext"/>
              <w:jc w:val="center"/>
              <w:rPr>
                <w:rFonts w:eastAsia="SimSun"/>
                <w:vertAlign w:val="superscript"/>
              </w:rPr>
            </w:pPr>
            <w:r>
              <w:rPr>
                <w:rFonts w:eastAsia="SimSun"/>
              </w:rPr>
              <w:t>63</w:t>
            </w:r>
            <w:r>
              <w:rPr>
                <w:rFonts w:eastAsia="SimSun"/>
                <w:vertAlign w:val="superscript"/>
              </w:rPr>
              <w:t>(18)</w:t>
            </w:r>
          </w:p>
        </w:tc>
      </w:tr>
      <w:tr w:rsidR="006A5B2E" w:rsidTr="00A32557">
        <w:trPr>
          <w:jc w:val="center"/>
        </w:trPr>
        <w:tc>
          <w:tcPr>
            <w:tcW w:w="576" w:type="pct"/>
          </w:tcPr>
          <w:p w:rsidR="006A5B2E" w:rsidRDefault="006A5B2E" w:rsidP="0021442A">
            <w:pPr>
              <w:pStyle w:val="Tabletext"/>
              <w:jc w:val="center"/>
              <w:rPr>
                <w:rFonts w:eastAsia="SimSun"/>
              </w:rPr>
            </w:pPr>
            <w:r>
              <w:rPr>
                <w:rFonts w:eastAsia="SimSun"/>
              </w:rPr>
              <w:t>6.2</w:t>
            </w:r>
          </w:p>
        </w:tc>
        <w:tc>
          <w:tcPr>
            <w:tcW w:w="1307" w:type="pct"/>
          </w:tcPr>
          <w:p w:rsidR="006A5B2E" w:rsidRDefault="006A5B2E" w:rsidP="0021442A">
            <w:pPr>
              <w:pStyle w:val="Tabletext"/>
              <w:rPr>
                <w:rFonts w:eastAsia="SimSun"/>
              </w:rPr>
            </w:pPr>
            <w:r>
              <w:rPr>
                <w:rFonts w:eastAsia="SimSun"/>
              </w:rPr>
              <w:t>Spectral mask</w:t>
            </w:r>
          </w:p>
        </w:tc>
        <w:tc>
          <w:tcPr>
            <w:tcW w:w="902" w:type="pct"/>
          </w:tcPr>
          <w:p w:rsidR="006A5B2E" w:rsidRDefault="004D50B9" w:rsidP="0021442A">
            <w:pPr>
              <w:pStyle w:val="Tabletext"/>
              <w:jc w:val="center"/>
              <w:rPr>
                <w:rFonts w:eastAsia="SimSun"/>
                <w:vertAlign w:val="superscript"/>
              </w:rPr>
            </w:pPr>
            <w:r>
              <w:rPr>
                <w:rFonts w:eastAsia="SimSun"/>
                <w:vertAlign w:val="superscript"/>
              </w:rPr>
              <w:t xml:space="preserve">(3), </w:t>
            </w:r>
            <w:r w:rsidR="006A5B2E">
              <w:rPr>
                <w:rFonts w:eastAsia="SimSun"/>
                <w:vertAlign w:val="superscript"/>
              </w:rPr>
              <w:t>(17)</w:t>
            </w:r>
          </w:p>
        </w:tc>
        <w:tc>
          <w:tcPr>
            <w:tcW w:w="651"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(4)</w:t>
            </w:r>
            <w:r w:rsidR="004D50B9">
              <w:rPr>
                <w:rFonts w:eastAsia="SimSun"/>
                <w:vertAlign w:val="superscript"/>
              </w:rPr>
              <w:t>,</w:t>
            </w:r>
            <w:r>
              <w:rPr>
                <w:rFonts w:eastAsia="SimSun"/>
                <w:vertAlign w:val="superscript"/>
              </w:rPr>
              <w:t xml:space="preserve"> (17)</w:t>
            </w:r>
          </w:p>
        </w:tc>
        <w:tc>
          <w:tcPr>
            <w:tcW w:w="934"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(3)</w:t>
            </w:r>
            <w:r w:rsidR="004D50B9">
              <w:rPr>
                <w:rFonts w:eastAsia="SimSun"/>
                <w:vertAlign w:val="superscript"/>
              </w:rPr>
              <w:t>,</w:t>
            </w:r>
            <w:r>
              <w:rPr>
                <w:rFonts w:eastAsia="SimSun"/>
                <w:vertAlign w:val="superscript"/>
              </w:rPr>
              <w:t xml:space="preserve"> (17)</w:t>
            </w:r>
          </w:p>
        </w:tc>
        <w:tc>
          <w:tcPr>
            <w:tcW w:w="630"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(4)</w:t>
            </w:r>
            <w:r w:rsidR="004D50B9">
              <w:rPr>
                <w:rFonts w:eastAsia="SimSun"/>
                <w:vertAlign w:val="superscript"/>
              </w:rPr>
              <w:t>,</w:t>
            </w:r>
            <w:r>
              <w:rPr>
                <w:rFonts w:eastAsia="SimSun"/>
                <w:vertAlign w:val="superscript"/>
              </w:rPr>
              <w:t xml:space="preserve"> (17)</w:t>
            </w:r>
          </w:p>
        </w:tc>
      </w:tr>
      <w:tr w:rsidR="006A5B2E" w:rsidTr="00A32557">
        <w:trPr>
          <w:jc w:val="center"/>
        </w:trPr>
        <w:tc>
          <w:tcPr>
            <w:tcW w:w="576" w:type="pct"/>
          </w:tcPr>
          <w:p w:rsidR="006A5B2E" w:rsidRDefault="006A5B2E" w:rsidP="0021442A">
            <w:pPr>
              <w:pStyle w:val="Tabletext"/>
              <w:jc w:val="center"/>
              <w:rPr>
                <w:rFonts w:eastAsia="SimSun"/>
              </w:rPr>
            </w:pPr>
            <w:r>
              <w:rPr>
                <w:rFonts w:eastAsia="SimSun"/>
              </w:rPr>
              <w:t>6.3</w:t>
            </w:r>
          </w:p>
        </w:tc>
        <w:tc>
          <w:tcPr>
            <w:tcW w:w="1307" w:type="pct"/>
          </w:tcPr>
          <w:p w:rsidR="006A5B2E" w:rsidRDefault="006A5B2E" w:rsidP="0021442A">
            <w:pPr>
              <w:pStyle w:val="Tabletext"/>
              <w:rPr>
                <w:rFonts w:eastAsia="SimSun"/>
              </w:rPr>
            </w:pPr>
            <w:r>
              <w:rPr>
                <w:rFonts w:eastAsia="SimSun"/>
              </w:rPr>
              <w:t>ACLR</w:t>
            </w:r>
          </w:p>
        </w:tc>
        <w:tc>
          <w:tcPr>
            <w:tcW w:w="902" w:type="pct"/>
          </w:tcPr>
          <w:p w:rsidR="006A5B2E" w:rsidRDefault="006A5B2E" w:rsidP="0021442A">
            <w:pPr>
              <w:pStyle w:val="Tabletext"/>
              <w:jc w:val="center"/>
              <w:rPr>
                <w:rFonts w:eastAsia="SimSun"/>
                <w:vertAlign w:val="superscript"/>
              </w:rPr>
            </w:pPr>
            <w:r>
              <w:rPr>
                <w:rFonts w:eastAsia="SimSun"/>
                <w:vertAlign w:val="superscript"/>
              </w:rPr>
              <w:t>(5)</w:t>
            </w:r>
            <w:r w:rsidR="004D50B9">
              <w:rPr>
                <w:rFonts w:eastAsia="SimSun"/>
                <w:vertAlign w:val="superscript"/>
              </w:rPr>
              <w:t xml:space="preserve">, </w:t>
            </w:r>
            <w:r>
              <w:rPr>
                <w:rFonts w:eastAsia="SimSun"/>
                <w:vertAlign w:val="superscript"/>
              </w:rPr>
              <w:t>(17)</w:t>
            </w:r>
          </w:p>
        </w:tc>
        <w:tc>
          <w:tcPr>
            <w:tcW w:w="651"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(6)</w:t>
            </w:r>
            <w:r w:rsidR="004D50B9">
              <w:rPr>
                <w:rFonts w:eastAsia="SimSun"/>
                <w:vertAlign w:val="superscript"/>
              </w:rPr>
              <w:t xml:space="preserve">, </w:t>
            </w:r>
            <w:r>
              <w:rPr>
                <w:rFonts w:eastAsia="SimSun"/>
                <w:vertAlign w:val="superscript"/>
              </w:rPr>
              <w:t>(17)</w:t>
            </w:r>
          </w:p>
        </w:tc>
        <w:tc>
          <w:tcPr>
            <w:tcW w:w="934"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(5)</w:t>
            </w:r>
            <w:r w:rsidR="004D50B9">
              <w:rPr>
                <w:rFonts w:eastAsia="SimSun"/>
                <w:vertAlign w:val="superscript"/>
              </w:rPr>
              <w:t xml:space="preserve">, </w:t>
            </w:r>
            <w:r>
              <w:rPr>
                <w:rFonts w:eastAsia="SimSun"/>
                <w:vertAlign w:val="superscript"/>
              </w:rPr>
              <w:t>(17)</w:t>
            </w:r>
          </w:p>
        </w:tc>
        <w:tc>
          <w:tcPr>
            <w:tcW w:w="630"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(6)</w:t>
            </w:r>
            <w:r w:rsidR="004D50B9">
              <w:rPr>
                <w:rFonts w:eastAsia="SimSun"/>
                <w:vertAlign w:val="superscript"/>
              </w:rPr>
              <w:t>,</w:t>
            </w:r>
            <w:r>
              <w:rPr>
                <w:rFonts w:eastAsia="SimSun"/>
                <w:vertAlign w:val="superscript"/>
              </w:rPr>
              <w:t xml:space="preserve"> (17)</w:t>
            </w:r>
          </w:p>
        </w:tc>
      </w:tr>
      <w:tr w:rsidR="006A5B2E" w:rsidTr="00A32557">
        <w:trPr>
          <w:trHeight w:val="873"/>
          <w:jc w:val="center"/>
        </w:trPr>
        <w:tc>
          <w:tcPr>
            <w:tcW w:w="576" w:type="pct"/>
          </w:tcPr>
          <w:p w:rsidR="006A5B2E" w:rsidRDefault="006A5B2E" w:rsidP="0021442A">
            <w:pPr>
              <w:pStyle w:val="Tabletext"/>
              <w:jc w:val="center"/>
              <w:rPr>
                <w:rFonts w:eastAsia="SimSun"/>
              </w:rPr>
            </w:pPr>
            <w:r>
              <w:rPr>
                <w:rFonts w:eastAsia="SimSun"/>
              </w:rPr>
              <w:t>6.4</w:t>
            </w:r>
          </w:p>
        </w:tc>
        <w:tc>
          <w:tcPr>
            <w:tcW w:w="1307" w:type="pct"/>
          </w:tcPr>
          <w:p w:rsidR="006A5B2E" w:rsidRDefault="006A5B2E" w:rsidP="0021442A">
            <w:pPr>
              <w:pStyle w:val="Tabletext"/>
              <w:rPr>
                <w:rFonts w:eastAsia="SimSun"/>
              </w:rPr>
            </w:pPr>
            <w:r>
              <w:rPr>
                <w:rFonts w:eastAsia="SimSun"/>
              </w:rPr>
              <w:t>Maximum output power</w:t>
            </w:r>
          </w:p>
        </w:tc>
        <w:tc>
          <w:tcPr>
            <w:tcW w:w="902" w:type="pct"/>
          </w:tcPr>
          <w:p w:rsidR="006A5B2E" w:rsidRDefault="006A5B2E" w:rsidP="0021442A">
            <w:pPr>
              <w:pStyle w:val="Tabletext"/>
              <w:jc w:val="center"/>
              <w:rPr>
                <w:rFonts w:eastAsia="SimSun"/>
                <w:vertAlign w:val="superscript"/>
              </w:rPr>
            </w:pPr>
            <w:r>
              <w:rPr>
                <w:rFonts w:eastAsia="SimSun"/>
                <w:vertAlign w:val="superscript"/>
              </w:rPr>
              <w:t>(7)</w:t>
            </w:r>
          </w:p>
        </w:tc>
        <w:tc>
          <w:tcPr>
            <w:tcW w:w="651"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(8)</w:t>
            </w:r>
          </w:p>
        </w:tc>
        <w:tc>
          <w:tcPr>
            <w:tcW w:w="934"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(7)</w:t>
            </w:r>
          </w:p>
        </w:tc>
        <w:tc>
          <w:tcPr>
            <w:tcW w:w="630"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(8)</w:t>
            </w:r>
          </w:p>
        </w:tc>
      </w:tr>
      <w:tr w:rsidR="006A5B2E" w:rsidTr="00A32557">
        <w:trPr>
          <w:trHeight w:val="873"/>
          <w:jc w:val="center"/>
        </w:trPr>
        <w:tc>
          <w:tcPr>
            <w:tcW w:w="576" w:type="pct"/>
          </w:tcPr>
          <w:p w:rsidR="006A5B2E" w:rsidRDefault="006A5B2E" w:rsidP="0021442A">
            <w:pPr>
              <w:pStyle w:val="Tabletext"/>
              <w:jc w:val="center"/>
              <w:rPr>
                <w:rFonts w:eastAsia="SimSun"/>
              </w:rPr>
            </w:pPr>
            <w:r>
              <w:rPr>
                <w:rFonts w:eastAsia="SimSun"/>
              </w:rPr>
              <w:t>6.5</w:t>
            </w:r>
          </w:p>
        </w:tc>
        <w:tc>
          <w:tcPr>
            <w:tcW w:w="1307" w:type="pct"/>
          </w:tcPr>
          <w:p w:rsidR="006A5B2E" w:rsidRDefault="006A5B2E" w:rsidP="0021442A">
            <w:pPr>
              <w:pStyle w:val="Tabletext"/>
              <w:rPr>
                <w:rFonts w:eastAsia="SimSun"/>
              </w:rPr>
            </w:pPr>
            <w:r>
              <w:rPr>
                <w:rFonts w:eastAsia="SimSun"/>
              </w:rPr>
              <w:t>Spurious emissions</w:t>
            </w:r>
          </w:p>
        </w:tc>
        <w:tc>
          <w:tcPr>
            <w:tcW w:w="902" w:type="pct"/>
          </w:tcPr>
          <w:p w:rsidR="006A5B2E" w:rsidRDefault="006A5B2E" w:rsidP="0021442A">
            <w:pPr>
              <w:pStyle w:val="Tabletext"/>
              <w:jc w:val="center"/>
              <w:rPr>
                <w:rFonts w:eastAsia="SimSun"/>
                <w:vertAlign w:val="superscript"/>
              </w:rPr>
            </w:pPr>
            <w:r>
              <w:rPr>
                <w:rFonts w:eastAsia="SimSun"/>
                <w:vertAlign w:val="superscript"/>
              </w:rPr>
              <w:t>(15), (17)</w:t>
            </w:r>
          </w:p>
        </w:tc>
        <w:tc>
          <w:tcPr>
            <w:tcW w:w="651"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(16), (17)</w:t>
            </w:r>
          </w:p>
        </w:tc>
        <w:tc>
          <w:tcPr>
            <w:tcW w:w="934"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(15), (17)</w:t>
            </w:r>
          </w:p>
        </w:tc>
        <w:tc>
          <w:tcPr>
            <w:tcW w:w="630" w:type="pct"/>
            <w:shd w:val="clear" w:color="auto" w:fill="auto"/>
          </w:tcPr>
          <w:p w:rsidR="006A5B2E" w:rsidRDefault="006A5B2E" w:rsidP="0021442A">
            <w:pPr>
              <w:pStyle w:val="Tabletext"/>
              <w:jc w:val="center"/>
              <w:rPr>
                <w:rFonts w:eastAsia="SimSun"/>
                <w:vertAlign w:val="superscript"/>
              </w:rPr>
            </w:pPr>
            <w:r>
              <w:rPr>
                <w:rFonts w:eastAsia="SimSun"/>
                <w:vertAlign w:val="superscript"/>
              </w:rPr>
              <w:t>(16), (17)</w:t>
            </w:r>
          </w:p>
        </w:tc>
      </w:tr>
    </w:tbl>
    <w:p w:rsidR="0002243A" w:rsidRDefault="0002243A">
      <w:r>
        <w:br w:type="page"/>
      </w:r>
    </w:p>
    <w:p w:rsidR="0002243A" w:rsidRDefault="0002243A" w:rsidP="00C86417">
      <w:pPr>
        <w:pStyle w:val="TableNo"/>
      </w:pPr>
      <w:r>
        <w:lastRenderedPageBreak/>
        <w:t xml:space="preserve">TABLE </w:t>
      </w:r>
      <w:r w:rsidR="00C86417">
        <w:t>1</w:t>
      </w:r>
      <w:r>
        <w:t xml:space="preserve"> (</w:t>
      </w:r>
      <w:r>
        <w:rPr>
          <w:i/>
          <w:iCs/>
        </w:rPr>
        <w:t>end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35"/>
        <w:gridCol w:w="2576"/>
        <w:gridCol w:w="1778"/>
        <w:gridCol w:w="1283"/>
        <w:gridCol w:w="1841"/>
        <w:gridCol w:w="1242"/>
      </w:tblGrid>
      <w:tr w:rsidR="0097795B" w:rsidTr="0018757D">
        <w:trPr>
          <w:trHeight w:val="529"/>
          <w:tblHeader/>
          <w:jc w:val="center"/>
        </w:trPr>
        <w:tc>
          <w:tcPr>
            <w:tcW w:w="576" w:type="pct"/>
          </w:tcPr>
          <w:p w:rsidR="0097795B" w:rsidRPr="006A5B2E" w:rsidRDefault="0097795B" w:rsidP="0018757D">
            <w:pPr>
              <w:pStyle w:val="Tablehead"/>
              <w:spacing w:before="40" w:after="40"/>
              <w:rPr>
                <w:rFonts w:eastAsia="SimSun" w:cs="Arial"/>
                <w:szCs w:val="22"/>
                <w:lang w:val="en-US"/>
              </w:rPr>
            </w:pPr>
          </w:p>
        </w:tc>
        <w:tc>
          <w:tcPr>
            <w:tcW w:w="1307" w:type="pct"/>
          </w:tcPr>
          <w:p w:rsidR="0097795B" w:rsidRPr="006A5B2E" w:rsidRDefault="0097795B" w:rsidP="0018757D">
            <w:pPr>
              <w:pStyle w:val="Tablehead"/>
              <w:spacing w:before="40" w:after="40"/>
              <w:rPr>
                <w:rFonts w:eastAsia="SimSun" w:cs="Arial"/>
                <w:szCs w:val="22"/>
                <w:lang w:val="en-US"/>
              </w:rPr>
            </w:pPr>
          </w:p>
        </w:tc>
        <w:tc>
          <w:tcPr>
            <w:tcW w:w="3117" w:type="pct"/>
            <w:gridSpan w:val="4"/>
          </w:tcPr>
          <w:p w:rsidR="0097795B" w:rsidRDefault="0097795B" w:rsidP="0018757D">
            <w:pPr>
              <w:pStyle w:val="Tablehead"/>
              <w:spacing w:before="40" w:after="40"/>
            </w:pPr>
            <w:r>
              <w:rPr>
                <w:rFonts w:eastAsia="SimSun" w:cs="Arial"/>
                <w:szCs w:val="22"/>
              </w:rPr>
              <w:t xml:space="preserve">IMT-Advanced </w:t>
            </w:r>
          </w:p>
        </w:tc>
      </w:tr>
      <w:tr w:rsidR="0097795B" w:rsidTr="0018757D">
        <w:trPr>
          <w:tblHeader/>
          <w:jc w:val="center"/>
        </w:trPr>
        <w:tc>
          <w:tcPr>
            <w:tcW w:w="576" w:type="pct"/>
          </w:tcPr>
          <w:p w:rsidR="0097795B" w:rsidRDefault="0097795B" w:rsidP="0018757D">
            <w:pPr>
              <w:pStyle w:val="Tablehead"/>
              <w:spacing w:before="40" w:after="40"/>
              <w:rPr>
                <w:rFonts w:eastAsia="SimSun" w:cs="Arial"/>
                <w:szCs w:val="22"/>
              </w:rPr>
            </w:pPr>
          </w:p>
        </w:tc>
        <w:tc>
          <w:tcPr>
            <w:tcW w:w="1307" w:type="pct"/>
          </w:tcPr>
          <w:p w:rsidR="0097795B" w:rsidRDefault="0097795B" w:rsidP="0018757D">
            <w:pPr>
              <w:pStyle w:val="Tablehead"/>
              <w:spacing w:before="40" w:after="40"/>
              <w:rPr>
                <w:rFonts w:eastAsia="SimSun" w:cs="Arial"/>
                <w:szCs w:val="22"/>
              </w:rPr>
            </w:pPr>
            <w:r>
              <w:rPr>
                <w:rFonts w:eastAsia="SimSun" w:cs="Arial"/>
                <w:szCs w:val="22"/>
              </w:rPr>
              <w:t>Duplex mode</w:t>
            </w:r>
          </w:p>
        </w:tc>
        <w:tc>
          <w:tcPr>
            <w:tcW w:w="1553" w:type="pct"/>
            <w:gridSpan w:val="2"/>
          </w:tcPr>
          <w:p w:rsidR="0097795B" w:rsidRDefault="0097795B" w:rsidP="0018757D">
            <w:pPr>
              <w:pStyle w:val="Tablehead"/>
              <w:spacing w:before="40" w:after="40"/>
              <w:rPr>
                <w:rFonts w:eastAsia="SimSun" w:cs="Arial"/>
                <w:szCs w:val="22"/>
              </w:rPr>
            </w:pPr>
            <w:r>
              <w:rPr>
                <w:rFonts w:eastAsia="SimSun" w:cs="Arial"/>
                <w:szCs w:val="22"/>
              </w:rPr>
              <w:t>FDD</w:t>
            </w:r>
          </w:p>
        </w:tc>
        <w:tc>
          <w:tcPr>
            <w:tcW w:w="1564" w:type="pct"/>
            <w:gridSpan w:val="2"/>
          </w:tcPr>
          <w:p w:rsidR="0097795B" w:rsidRDefault="0097795B" w:rsidP="0018757D">
            <w:pPr>
              <w:pStyle w:val="Tablehead"/>
              <w:spacing w:before="40" w:after="40"/>
              <w:rPr>
                <w:rFonts w:eastAsia="SimSun" w:cs="Arial"/>
                <w:szCs w:val="22"/>
              </w:rPr>
            </w:pPr>
            <w:r>
              <w:rPr>
                <w:rFonts w:eastAsia="SimSun" w:cs="Arial"/>
                <w:szCs w:val="22"/>
              </w:rPr>
              <w:t>TDD</w:t>
            </w:r>
          </w:p>
        </w:tc>
      </w:tr>
      <w:tr w:rsidR="0097795B" w:rsidTr="0018757D">
        <w:trPr>
          <w:trHeight w:val="645"/>
          <w:tblHeader/>
          <w:jc w:val="center"/>
        </w:trPr>
        <w:tc>
          <w:tcPr>
            <w:tcW w:w="576" w:type="pct"/>
          </w:tcPr>
          <w:p w:rsidR="0097795B" w:rsidRDefault="0097795B" w:rsidP="0018757D">
            <w:pPr>
              <w:pStyle w:val="Tablehead"/>
              <w:spacing w:before="40" w:after="40"/>
              <w:rPr>
                <w:rFonts w:eastAsia="SimSun" w:cs="Arial"/>
                <w:szCs w:val="22"/>
              </w:rPr>
            </w:pPr>
            <w:r>
              <w:rPr>
                <w:rFonts w:eastAsia="SimSun" w:cs="Arial"/>
                <w:color w:val="0F0F0F"/>
                <w:szCs w:val="22"/>
              </w:rPr>
              <w:t>No.</w:t>
            </w:r>
          </w:p>
        </w:tc>
        <w:tc>
          <w:tcPr>
            <w:tcW w:w="1307" w:type="pct"/>
          </w:tcPr>
          <w:p w:rsidR="0097795B" w:rsidRDefault="0097795B" w:rsidP="0018757D">
            <w:pPr>
              <w:pStyle w:val="Tablehead"/>
              <w:spacing w:before="40" w:after="40"/>
              <w:rPr>
                <w:rFonts w:eastAsia="SimSun" w:cs="Arial"/>
                <w:szCs w:val="22"/>
              </w:rPr>
            </w:pPr>
            <w:r>
              <w:rPr>
                <w:rFonts w:eastAsia="SimSun" w:cs="Arial"/>
                <w:color w:val="0D0D0D"/>
                <w:szCs w:val="22"/>
              </w:rPr>
              <w:t>Parameter</w:t>
            </w:r>
          </w:p>
        </w:tc>
        <w:tc>
          <w:tcPr>
            <w:tcW w:w="902" w:type="pct"/>
          </w:tcPr>
          <w:p w:rsidR="0097795B" w:rsidRDefault="0097795B" w:rsidP="0018757D">
            <w:pPr>
              <w:pStyle w:val="Tablehead"/>
              <w:spacing w:before="40" w:after="40"/>
              <w:rPr>
                <w:rFonts w:eastAsia="SimSun" w:cs="Arial"/>
                <w:szCs w:val="22"/>
              </w:rPr>
            </w:pPr>
            <w:r>
              <w:rPr>
                <w:rFonts w:eastAsia="SimSun" w:cs="Arial"/>
                <w:color w:val="0E0E0E"/>
                <w:szCs w:val="22"/>
              </w:rPr>
              <w:t>Base station</w:t>
            </w:r>
          </w:p>
        </w:tc>
        <w:tc>
          <w:tcPr>
            <w:tcW w:w="651" w:type="pct"/>
          </w:tcPr>
          <w:p w:rsidR="0097795B" w:rsidRDefault="0097795B" w:rsidP="0018757D">
            <w:pPr>
              <w:pStyle w:val="Tablehead"/>
              <w:spacing w:before="40" w:after="40"/>
              <w:rPr>
                <w:rFonts w:eastAsia="SimSun" w:cs="Arial"/>
                <w:szCs w:val="22"/>
              </w:rPr>
            </w:pPr>
            <w:r>
              <w:rPr>
                <w:rFonts w:eastAsia="SimSun" w:cs="Arial"/>
                <w:color w:val="0D0D0D"/>
                <w:szCs w:val="22"/>
              </w:rPr>
              <w:t>Mobile station</w:t>
            </w:r>
          </w:p>
        </w:tc>
        <w:tc>
          <w:tcPr>
            <w:tcW w:w="934" w:type="pct"/>
          </w:tcPr>
          <w:p w:rsidR="0097795B" w:rsidRDefault="0097795B" w:rsidP="0018757D">
            <w:pPr>
              <w:pStyle w:val="Tablehead"/>
              <w:spacing w:before="40" w:after="40"/>
              <w:rPr>
                <w:rFonts w:eastAsia="SimSun" w:cs="Arial"/>
                <w:szCs w:val="22"/>
              </w:rPr>
            </w:pPr>
            <w:r>
              <w:rPr>
                <w:rFonts w:eastAsia="SimSun" w:cs="Arial"/>
                <w:color w:val="0E0E0E"/>
                <w:szCs w:val="22"/>
              </w:rPr>
              <w:t>Base station</w:t>
            </w:r>
          </w:p>
        </w:tc>
        <w:tc>
          <w:tcPr>
            <w:tcW w:w="630" w:type="pct"/>
          </w:tcPr>
          <w:p w:rsidR="0097795B" w:rsidRDefault="0097795B" w:rsidP="0018757D">
            <w:pPr>
              <w:pStyle w:val="Tablehead"/>
              <w:spacing w:before="40" w:after="40"/>
              <w:rPr>
                <w:rFonts w:eastAsia="SimSun" w:cs="Arial"/>
                <w:szCs w:val="22"/>
              </w:rPr>
            </w:pPr>
            <w:r>
              <w:rPr>
                <w:rFonts w:eastAsia="SimSun" w:cs="Arial"/>
                <w:color w:val="0C0C0C"/>
                <w:szCs w:val="22"/>
              </w:rPr>
              <w:t>Mobile station</w:t>
            </w:r>
          </w:p>
        </w:tc>
      </w:tr>
      <w:tr w:rsidR="0002243A" w:rsidTr="0018757D">
        <w:trPr>
          <w:jc w:val="center"/>
        </w:trPr>
        <w:tc>
          <w:tcPr>
            <w:tcW w:w="576" w:type="pct"/>
          </w:tcPr>
          <w:p w:rsidR="0002243A" w:rsidRDefault="0002243A" w:rsidP="0018757D">
            <w:pPr>
              <w:pStyle w:val="Tabletext"/>
              <w:jc w:val="center"/>
              <w:rPr>
                <w:rFonts w:eastAsia="SimSun"/>
              </w:rPr>
            </w:pPr>
            <w:r>
              <w:rPr>
                <w:sz w:val="24"/>
              </w:rPr>
              <w:br w:type="page"/>
            </w:r>
            <w:r w:rsidRPr="00056B79">
              <w:rPr>
                <w:rFonts w:eastAsia="SimSun"/>
                <w:b/>
                <w:bCs/>
              </w:rPr>
              <w:t>7</w:t>
            </w:r>
          </w:p>
        </w:tc>
        <w:tc>
          <w:tcPr>
            <w:tcW w:w="1307" w:type="pct"/>
          </w:tcPr>
          <w:p w:rsidR="0002243A" w:rsidRDefault="0002243A" w:rsidP="0018757D">
            <w:pPr>
              <w:pStyle w:val="Tabletext"/>
              <w:rPr>
                <w:rFonts w:eastAsia="SimSun"/>
                <w:b/>
              </w:rPr>
            </w:pPr>
            <w:r>
              <w:rPr>
                <w:rFonts w:eastAsia="SimSun"/>
                <w:b/>
              </w:rPr>
              <w:t>Receiver characteristics</w:t>
            </w:r>
          </w:p>
        </w:tc>
        <w:tc>
          <w:tcPr>
            <w:tcW w:w="902" w:type="pct"/>
          </w:tcPr>
          <w:p w:rsidR="0002243A" w:rsidRDefault="0002243A" w:rsidP="0018757D">
            <w:pPr>
              <w:pStyle w:val="Tabletext"/>
              <w:rPr>
                <w:rFonts w:eastAsia="SimSun"/>
              </w:rPr>
            </w:pPr>
          </w:p>
        </w:tc>
        <w:tc>
          <w:tcPr>
            <w:tcW w:w="651" w:type="pct"/>
          </w:tcPr>
          <w:p w:rsidR="0002243A" w:rsidRDefault="0002243A" w:rsidP="0018757D">
            <w:pPr>
              <w:pStyle w:val="Tabletext"/>
              <w:rPr>
                <w:rFonts w:eastAsia="SimSun"/>
              </w:rPr>
            </w:pPr>
          </w:p>
        </w:tc>
        <w:tc>
          <w:tcPr>
            <w:tcW w:w="934" w:type="pct"/>
          </w:tcPr>
          <w:p w:rsidR="0002243A" w:rsidRDefault="0002243A" w:rsidP="0018757D">
            <w:pPr>
              <w:pStyle w:val="Tabletext"/>
              <w:rPr>
                <w:rFonts w:eastAsia="SimSun"/>
              </w:rPr>
            </w:pPr>
          </w:p>
        </w:tc>
        <w:tc>
          <w:tcPr>
            <w:tcW w:w="630" w:type="pct"/>
          </w:tcPr>
          <w:p w:rsidR="0002243A" w:rsidRDefault="0002243A" w:rsidP="0018757D">
            <w:pPr>
              <w:pStyle w:val="Tabletext"/>
              <w:rPr>
                <w:rFonts w:eastAsia="SimSun"/>
              </w:rPr>
            </w:pPr>
          </w:p>
        </w:tc>
      </w:tr>
      <w:tr w:rsidR="0002243A" w:rsidTr="0018757D">
        <w:trPr>
          <w:jc w:val="center"/>
        </w:trPr>
        <w:tc>
          <w:tcPr>
            <w:tcW w:w="576" w:type="pct"/>
          </w:tcPr>
          <w:p w:rsidR="0002243A" w:rsidRDefault="0002243A" w:rsidP="0018757D">
            <w:pPr>
              <w:pStyle w:val="Tabletext"/>
              <w:jc w:val="center"/>
              <w:rPr>
                <w:rFonts w:eastAsia="SimSun"/>
              </w:rPr>
            </w:pPr>
            <w:r>
              <w:rPr>
                <w:rFonts w:eastAsia="SimSun"/>
              </w:rPr>
              <w:t>7.1</w:t>
            </w:r>
          </w:p>
        </w:tc>
        <w:tc>
          <w:tcPr>
            <w:tcW w:w="1307" w:type="pct"/>
          </w:tcPr>
          <w:p w:rsidR="0002243A" w:rsidRDefault="0002243A" w:rsidP="0018757D">
            <w:pPr>
              <w:pStyle w:val="Tabletext"/>
              <w:rPr>
                <w:rFonts w:eastAsia="SimSun"/>
              </w:rPr>
            </w:pPr>
            <w:r>
              <w:rPr>
                <w:rFonts w:eastAsia="SimSun"/>
              </w:rPr>
              <w:t>Noise figure</w:t>
            </w:r>
          </w:p>
        </w:tc>
        <w:tc>
          <w:tcPr>
            <w:tcW w:w="902" w:type="pct"/>
          </w:tcPr>
          <w:p w:rsidR="0002243A" w:rsidRDefault="0002243A" w:rsidP="0018757D">
            <w:pPr>
              <w:pStyle w:val="Tabletext"/>
              <w:ind w:left="1134" w:hanging="1134"/>
              <w:jc w:val="center"/>
              <w:rPr>
                <w:lang w:val="it-IT"/>
              </w:rPr>
            </w:pPr>
            <w:r>
              <w:rPr>
                <w:lang w:val="it-IT"/>
              </w:rPr>
              <w:t>5 dB (macro)</w:t>
            </w:r>
          </w:p>
          <w:p w:rsidR="0002243A" w:rsidRDefault="0002243A" w:rsidP="0018757D">
            <w:pPr>
              <w:pStyle w:val="Tabletext"/>
              <w:jc w:val="center"/>
              <w:rPr>
                <w:lang w:val="it-IT"/>
              </w:rPr>
            </w:pPr>
            <w:r>
              <w:rPr>
                <w:lang w:val="it-IT"/>
              </w:rPr>
              <w:t>10 dB (micro)</w:t>
            </w:r>
          </w:p>
          <w:p w:rsidR="0002243A" w:rsidRDefault="0002243A" w:rsidP="0018757D">
            <w:pPr>
              <w:pStyle w:val="Tabletext"/>
              <w:jc w:val="center"/>
              <w:rPr>
                <w:rFonts w:eastAsia="SimSun"/>
                <w:lang w:val="it-IT"/>
              </w:rPr>
            </w:pPr>
            <w:r>
              <w:rPr>
                <w:lang w:val="it-IT"/>
              </w:rPr>
              <w:t>13 dB (pico/femto)</w:t>
            </w:r>
          </w:p>
        </w:tc>
        <w:tc>
          <w:tcPr>
            <w:tcW w:w="651" w:type="pct"/>
          </w:tcPr>
          <w:p w:rsidR="0002243A" w:rsidRDefault="0002243A" w:rsidP="0018757D">
            <w:pPr>
              <w:pStyle w:val="Tabletext"/>
              <w:jc w:val="center"/>
              <w:rPr>
                <w:rFonts w:eastAsia="SimSun"/>
              </w:rPr>
            </w:pPr>
            <w:r>
              <w:t>9 dB</w:t>
            </w:r>
          </w:p>
        </w:tc>
        <w:tc>
          <w:tcPr>
            <w:tcW w:w="934" w:type="pct"/>
          </w:tcPr>
          <w:p w:rsidR="0002243A" w:rsidRDefault="0002243A" w:rsidP="0018757D">
            <w:pPr>
              <w:pStyle w:val="Tabletext"/>
              <w:ind w:left="1134" w:hanging="1134"/>
              <w:jc w:val="center"/>
              <w:rPr>
                <w:lang w:val="it-IT"/>
              </w:rPr>
            </w:pPr>
            <w:r>
              <w:rPr>
                <w:lang w:val="it-IT"/>
              </w:rPr>
              <w:t>5 dB (macro)</w:t>
            </w:r>
          </w:p>
          <w:p w:rsidR="0002243A" w:rsidRDefault="0002243A" w:rsidP="0018757D">
            <w:pPr>
              <w:pStyle w:val="Tabletext"/>
              <w:jc w:val="center"/>
              <w:rPr>
                <w:lang w:val="it-IT"/>
              </w:rPr>
            </w:pPr>
            <w:r>
              <w:rPr>
                <w:lang w:val="it-IT"/>
              </w:rPr>
              <w:t>10 dB (micro)</w:t>
            </w:r>
          </w:p>
          <w:p w:rsidR="0002243A" w:rsidRDefault="0002243A" w:rsidP="0018757D">
            <w:pPr>
              <w:pStyle w:val="Tabletext"/>
              <w:jc w:val="center"/>
              <w:rPr>
                <w:rFonts w:eastAsia="SimSun"/>
                <w:lang w:val="it-IT"/>
              </w:rPr>
            </w:pPr>
            <w:r>
              <w:rPr>
                <w:lang w:val="it-IT"/>
              </w:rPr>
              <w:t>13 dB (pico/femto)</w:t>
            </w:r>
          </w:p>
        </w:tc>
        <w:tc>
          <w:tcPr>
            <w:tcW w:w="630" w:type="pct"/>
          </w:tcPr>
          <w:p w:rsidR="0002243A" w:rsidRDefault="0002243A" w:rsidP="0018757D">
            <w:pPr>
              <w:pStyle w:val="Tabletext"/>
              <w:jc w:val="center"/>
              <w:rPr>
                <w:rFonts w:eastAsia="SimSun"/>
              </w:rPr>
            </w:pPr>
            <w:r>
              <w:t>9 dB</w:t>
            </w:r>
          </w:p>
        </w:tc>
      </w:tr>
      <w:tr w:rsidR="0002243A" w:rsidTr="0018757D">
        <w:trPr>
          <w:jc w:val="center"/>
        </w:trPr>
        <w:tc>
          <w:tcPr>
            <w:tcW w:w="576" w:type="pct"/>
          </w:tcPr>
          <w:p w:rsidR="0002243A" w:rsidRDefault="0002243A" w:rsidP="0018757D">
            <w:pPr>
              <w:pStyle w:val="Tabletext"/>
              <w:jc w:val="center"/>
              <w:rPr>
                <w:rFonts w:eastAsia="SimSun"/>
              </w:rPr>
            </w:pPr>
            <w:r>
              <w:rPr>
                <w:rFonts w:eastAsia="SimSun"/>
              </w:rPr>
              <w:t>7.2</w:t>
            </w:r>
          </w:p>
        </w:tc>
        <w:tc>
          <w:tcPr>
            <w:tcW w:w="1307" w:type="pct"/>
          </w:tcPr>
          <w:p w:rsidR="0002243A" w:rsidRDefault="0002243A" w:rsidP="0018757D">
            <w:pPr>
              <w:pStyle w:val="Tabletext"/>
              <w:rPr>
                <w:rFonts w:eastAsia="SimSun"/>
              </w:rPr>
            </w:pPr>
            <w:r>
              <w:rPr>
                <w:rFonts w:eastAsia="SimSun"/>
              </w:rPr>
              <w:t>Sensitivity</w:t>
            </w:r>
          </w:p>
        </w:tc>
        <w:tc>
          <w:tcPr>
            <w:tcW w:w="902" w:type="pct"/>
          </w:tcPr>
          <w:p w:rsidR="0002243A" w:rsidRDefault="0002243A" w:rsidP="0018757D">
            <w:pPr>
              <w:pStyle w:val="Tabletext"/>
              <w:jc w:val="center"/>
              <w:rPr>
                <w:rFonts w:eastAsia="SimSun"/>
                <w:vertAlign w:val="superscript"/>
              </w:rPr>
            </w:pPr>
            <w:r>
              <w:rPr>
                <w:rFonts w:eastAsia="SimSun"/>
                <w:vertAlign w:val="superscript"/>
              </w:rPr>
              <w:t>(9)</w:t>
            </w:r>
          </w:p>
        </w:tc>
        <w:tc>
          <w:tcPr>
            <w:tcW w:w="651" w:type="pct"/>
          </w:tcPr>
          <w:p w:rsidR="0002243A" w:rsidRDefault="0002243A" w:rsidP="0018757D">
            <w:pPr>
              <w:pStyle w:val="Tabletext"/>
              <w:jc w:val="center"/>
              <w:rPr>
                <w:rFonts w:eastAsia="SimSun"/>
                <w:vertAlign w:val="superscript"/>
              </w:rPr>
            </w:pPr>
            <w:r>
              <w:rPr>
                <w:rFonts w:eastAsia="SimSun"/>
                <w:vertAlign w:val="superscript"/>
              </w:rPr>
              <w:t>(10)</w:t>
            </w:r>
          </w:p>
        </w:tc>
        <w:tc>
          <w:tcPr>
            <w:tcW w:w="934" w:type="pct"/>
          </w:tcPr>
          <w:p w:rsidR="0002243A" w:rsidRDefault="0002243A" w:rsidP="0018757D">
            <w:pPr>
              <w:pStyle w:val="Tabletext"/>
              <w:jc w:val="center"/>
              <w:rPr>
                <w:rFonts w:eastAsia="SimSun"/>
                <w:vertAlign w:val="superscript"/>
              </w:rPr>
            </w:pPr>
            <w:r>
              <w:rPr>
                <w:rFonts w:eastAsia="SimSun"/>
                <w:vertAlign w:val="superscript"/>
              </w:rPr>
              <w:t>(9)</w:t>
            </w:r>
          </w:p>
        </w:tc>
        <w:tc>
          <w:tcPr>
            <w:tcW w:w="630" w:type="pct"/>
          </w:tcPr>
          <w:p w:rsidR="0002243A" w:rsidRDefault="0002243A" w:rsidP="0018757D">
            <w:pPr>
              <w:pStyle w:val="Tabletext"/>
              <w:jc w:val="center"/>
              <w:rPr>
                <w:rFonts w:eastAsia="SimSun"/>
                <w:vertAlign w:val="superscript"/>
              </w:rPr>
            </w:pPr>
            <w:r>
              <w:rPr>
                <w:rFonts w:eastAsia="SimSun"/>
                <w:vertAlign w:val="superscript"/>
              </w:rPr>
              <w:t>(10)</w:t>
            </w:r>
          </w:p>
        </w:tc>
      </w:tr>
      <w:tr w:rsidR="006A5B2E" w:rsidTr="00A32557">
        <w:trPr>
          <w:jc w:val="center"/>
        </w:trPr>
        <w:tc>
          <w:tcPr>
            <w:tcW w:w="576" w:type="pct"/>
          </w:tcPr>
          <w:p w:rsidR="006A5B2E" w:rsidRDefault="006A5B2E" w:rsidP="0021442A">
            <w:pPr>
              <w:pStyle w:val="Tabletext"/>
              <w:jc w:val="center"/>
              <w:rPr>
                <w:rFonts w:eastAsia="SimSun"/>
              </w:rPr>
            </w:pPr>
            <w:r>
              <w:rPr>
                <w:rFonts w:eastAsia="SimSun"/>
              </w:rPr>
              <w:t>7.3</w:t>
            </w:r>
          </w:p>
        </w:tc>
        <w:tc>
          <w:tcPr>
            <w:tcW w:w="1307" w:type="pct"/>
          </w:tcPr>
          <w:p w:rsidR="006A5B2E" w:rsidRDefault="006A5B2E" w:rsidP="0021442A">
            <w:pPr>
              <w:pStyle w:val="Tabletext"/>
              <w:rPr>
                <w:rFonts w:eastAsia="SimSun"/>
              </w:rPr>
            </w:pPr>
            <w:r>
              <w:rPr>
                <w:rFonts w:eastAsia="SimSun"/>
              </w:rPr>
              <w:t>Blocking response</w:t>
            </w:r>
          </w:p>
        </w:tc>
        <w:tc>
          <w:tcPr>
            <w:tcW w:w="902" w:type="pct"/>
          </w:tcPr>
          <w:p w:rsidR="006A5B2E" w:rsidRDefault="006A5B2E" w:rsidP="0021442A">
            <w:pPr>
              <w:pStyle w:val="Tabletext"/>
              <w:jc w:val="center"/>
              <w:rPr>
                <w:rStyle w:val="FootnoteReference"/>
                <w:rFonts w:eastAsia="SimSun" w:cs="Calibri"/>
                <w:szCs w:val="22"/>
              </w:rPr>
            </w:pPr>
            <w:r>
              <w:rPr>
                <w:rFonts w:eastAsia="SimSun"/>
                <w:vertAlign w:val="superscript"/>
              </w:rPr>
              <w:t>(11)</w:t>
            </w:r>
          </w:p>
        </w:tc>
        <w:tc>
          <w:tcPr>
            <w:tcW w:w="651" w:type="pct"/>
          </w:tcPr>
          <w:p w:rsidR="006A5B2E" w:rsidRDefault="006A5B2E" w:rsidP="0021442A">
            <w:pPr>
              <w:pStyle w:val="Tabletext"/>
              <w:jc w:val="center"/>
              <w:rPr>
                <w:rStyle w:val="FootnoteReference"/>
                <w:rFonts w:eastAsia="SimSun" w:cs="Calibri"/>
                <w:szCs w:val="22"/>
              </w:rPr>
            </w:pPr>
            <w:r>
              <w:rPr>
                <w:rFonts w:eastAsia="SimSun"/>
                <w:vertAlign w:val="superscript"/>
              </w:rPr>
              <w:t>(12)</w:t>
            </w:r>
          </w:p>
        </w:tc>
        <w:tc>
          <w:tcPr>
            <w:tcW w:w="934" w:type="pct"/>
          </w:tcPr>
          <w:p w:rsidR="006A5B2E" w:rsidRDefault="006A5B2E" w:rsidP="0021442A">
            <w:pPr>
              <w:pStyle w:val="Tabletext"/>
              <w:jc w:val="center"/>
              <w:rPr>
                <w:rStyle w:val="FootnoteReference"/>
                <w:rFonts w:eastAsia="SimSun" w:cs="Calibri"/>
                <w:szCs w:val="22"/>
              </w:rPr>
            </w:pPr>
            <w:r>
              <w:rPr>
                <w:rFonts w:eastAsia="SimSun"/>
                <w:vertAlign w:val="superscript"/>
              </w:rPr>
              <w:t>(11)</w:t>
            </w:r>
          </w:p>
        </w:tc>
        <w:tc>
          <w:tcPr>
            <w:tcW w:w="630" w:type="pct"/>
          </w:tcPr>
          <w:p w:rsidR="006A5B2E" w:rsidRDefault="006A5B2E" w:rsidP="0021442A">
            <w:pPr>
              <w:pStyle w:val="Tabletext"/>
              <w:jc w:val="center"/>
              <w:rPr>
                <w:rStyle w:val="FootnoteReference"/>
                <w:rFonts w:eastAsia="SimSun" w:cs="Calibri"/>
                <w:szCs w:val="22"/>
              </w:rPr>
            </w:pPr>
            <w:r>
              <w:rPr>
                <w:rFonts w:eastAsia="SimSun"/>
                <w:vertAlign w:val="superscript"/>
              </w:rPr>
              <w:t>(12)</w:t>
            </w:r>
          </w:p>
        </w:tc>
      </w:tr>
      <w:tr w:rsidR="006A5B2E" w:rsidTr="004D50B9">
        <w:trPr>
          <w:jc w:val="center"/>
        </w:trPr>
        <w:tc>
          <w:tcPr>
            <w:tcW w:w="576" w:type="pct"/>
            <w:tcBorders>
              <w:bottom w:val="single" w:sz="4" w:space="0" w:color="auto"/>
            </w:tcBorders>
          </w:tcPr>
          <w:p w:rsidR="006A5B2E" w:rsidRDefault="006A5B2E" w:rsidP="0021442A">
            <w:pPr>
              <w:pStyle w:val="Tabletext"/>
              <w:jc w:val="center"/>
              <w:rPr>
                <w:rFonts w:eastAsia="SimSun"/>
              </w:rPr>
            </w:pPr>
            <w:r>
              <w:rPr>
                <w:rFonts w:eastAsia="SimSun"/>
              </w:rPr>
              <w:t>7.4</w:t>
            </w:r>
          </w:p>
        </w:tc>
        <w:tc>
          <w:tcPr>
            <w:tcW w:w="1307" w:type="pct"/>
            <w:tcBorders>
              <w:bottom w:val="single" w:sz="4" w:space="0" w:color="auto"/>
            </w:tcBorders>
          </w:tcPr>
          <w:p w:rsidR="006A5B2E" w:rsidRDefault="006A5B2E" w:rsidP="0021442A">
            <w:pPr>
              <w:pStyle w:val="Tabletext"/>
              <w:rPr>
                <w:rFonts w:eastAsia="SimSun"/>
              </w:rPr>
            </w:pPr>
            <w:r>
              <w:rPr>
                <w:rFonts w:eastAsia="SimSun"/>
              </w:rPr>
              <w:t>ACS</w:t>
            </w:r>
          </w:p>
        </w:tc>
        <w:tc>
          <w:tcPr>
            <w:tcW w:w="902" w:type="pct"/>
            <w:tcBorders>
              <w:bottom w:val="single" w:sz="4" w:space="0" w:color="auto"/>
            </w:tcBorders>
          </w:tcPr>
          <w:p w:rsidR="006A5B2E" w:rsidRDefault="006A5B2E" w:rsidP="0021442A">
            <w:pPr>
              <w:pStyle w:val="Tabletext"/>
              <w:jc w:val="center"/>
              <w:rPr>
                <w:rStyle w:val="FootnoteReference"/>
                <w:rFonts w:eastAsia="SimSun" w:cs="Calibri"/>
                <w:szCs w:val="22"/>
              </w:rPr>
            </w:pPr>
            <w:r>
              <w:rPr>
                <w:rFonts w:eastAsia="SimSun"/>
                <w:vertAlign w:val="superscript"/>
              </w:rPr>
              <w:t>(13)</w:t>
            </w:r>
          </w:p>
        </w:tc>
        <w:tc>
          <w:tcPr>
            <w:tcW w:w="651" w:type="pct"/>
            <w:tcBorders>
              <w:bottom w:val="single" w:sz="4" w:space="0" w:color="auto"/>
            </w:tcBorders>
          </w:tcPr>
          <w:p w:rsidR="006A5B2E" w:rsidRDefault="006A5B2E" w:rsidP="0021442A">
            <w:pPr>
              <w:pStyle w:val="Tabletext"/>
              <w:jc w:val="center"/>
              <w:rPr>
                <w:rStyle w:val="FootnoteReference"/>
                <w:rFonts w:eastAsia="SimSun" w:cs="Calibri"/>
                <w:szCs w:val="22"/>
              </w:rPr>
            </w:pPr>
            <w:r>
              <w:rPr>
                <w:rFonts w:eastAsia="SimSun"/>
                <w:vertAlign w:val="superscript"/>
              </w:rPr>
              <w:t>(14)</w:t>
            </w:r>
          </w:p>
        </w:tc>
        <w:tc>
          <w:tcPr>
            <w:tcW w:w="934" w:type="pct"/>
            <w:tcBorders>
              <w:bottom w:val="single" w:sz="4" w:space="0" w:color="auto"/>
            </w:tcBorders>
          </w:tcPr>
          <w:p w:rsidR="006A5B2E" w:rsidRDefault="006A5B2E" w:rsidP="0021442A">
            <w:pPr>
              <w:pStyle w:val="Tabletext"/>
              <w:jc w:val="center"/>
              <w:rPr>
                <w:rStyle w:val="FootnoteReference"/>
                <w:rFonts w:eastAsia="SimSun" w:cs="Calibri"/>
                <w:szCs w:val="22"/>
              </w:rPr>
            </w:pPr>
            <w:r>
              <w:rPr>
                <w:rFonts w:eastAsia="SimSun"/>
                <w:vertAlign w:val="superscript"/>
              </w:rPr>
              <w:t>(13)</w:t>
            </w:r>
          </w:p>
        </w:tc>
        <w:tc>
          <w:tcPr>
            <w:tcW w:w="630" w:type="pct"/>
            <w:tcBorders>
              <w:bottom w:val="single" w:sz="4" w:space="0" w:color="auto"/>
            </w:tcBorders>
          </w:tcPr>
          <w:p w:rsidR="006A5B2E" w:rsidRDefault="006A5B2E" w:rsidP="0021442A">
            <w:pPr>
              <w:pStyle w:val="Tabletext"/>
              <w:jc w:val="center"/>
              <w:rPr>
                <w:rStyle w:val="FootnoteReference"/>
                <w:rFonts w:eastAsia="SimSun" w:cs="Calibri"/>
                <w:szCs w:val="22"/>
              </w:rPr>
            </w:pPr>
            <w:r>
              <w:rPr>
                <w:rFonts w:eastAsia="SimSun"/>
                <w:vertAlign w:val="superscript"/>
              </w:rPr>
              <w:t>(14)</w:t>
            </w:r>
          </w:p>
        </w:tc>
      </w:tr>
      <w:tr w:rsidR="004D50B9" w:rsidRPr="00C86417" w:rsidTr="004D50B9">
        <w:trPr>
          <w:jc w:val="center"/>
        </w:trPr>
        <w:tc>
          <w:tcPr>
            <w:tcW w:w="5000" w:type="pct"/>
            <w:gridSpan w:val="6"/>
            <w:tcBorders>
              <w:left w:val="nil"/>
              <w:bottom w:val="nil"/>
              <w:right w:val="nil"/>
            </w:tcBorders>
          </w:tcPr>
          <w:p w:rsidR="004D50B9" w:rsidRPr="004D50B9" w:rsidRDefault="004D50B9" w:rsidP="004D50B9">
            <w:pPr>
              <w:pStyle w:val="Tabletext"/>
              <w:rPr>
                <w:i/>
                <w:iCs/>
                <w:lang w:val="en-US"/>
              </w:rPr>
            </w:pPr>
            <w:r w:rsidRPr="004D50B9">
              <w:rPr>
                <w:i/>
                <w:iCs/>
                <w:lang w:val="en-US"/>
              </w:rPr>
              <w:t xml:space="preserve">Notes to the </w:t>
            </w:r>
            <w:r>
              <w:rPr>
                <w:i/>
                <w:iCs/>
                <w:lang w:val="en-US"/>
              </w:rPr>
              <w:t>T</w:t>
            </w:r>
            <w:r w:rsidRPr="004D50B9">
              <w:rPr>
                <w:i/>
                <w:iCs/>
                <w:lang w:val="en-US"/>
              </w:rPr>
              <w:t>able</w:t>
            </w:r>
            <w:r>
              <w:rPr>
                <w:i/>
                <w:iCs/>
                <w:lang w:val="en-US"/>
              </w:rPr>
              <w:t>:</w:t>
            </w:r>
          </w:p>
          <w:p w:rsidR="004D50B9" w:rsidRDefault="004D50B9" w:rsidP="004D50B9">
            <w:pPr>
              <w:pStyle w:val="Tabletext"/>
              <w:ind w:left="567" w:hanging="567"/>
              <w:rPr>
                <w:lang w:val="en-US"/>
              </w:rPr>
            </w:pPr>
            <w:r>
              <w:rPr>
                <w:vertAlign w:val="superscript"/>
                <w:lang w:val="en-US"/>
              </w:rPr>
              <w:t>(1)</w:t>
            </w:r>
            <w:r>
              <w:rPr>
                <w:lang w:val="en-US"/>
              </w:rPr>
              <w:tab/>
            </w:r>
            <w:r>
              <w:rPr>
                <w:lang w:val="en-US"/>
              </w:rPr>
              <w:tab/>
              <w:t>See 3GPP Document TS 36.101 v.11.2.0, §</w:t>
            </w:r>
            <w:r w:rsidR="00DB1E41">
              <w:rPr>
                <w:lang w:val="en-US"/>
              </w:rPr>
              <w:t> </w:t>
            </w:r>
            <w:r>
              <w:rPr>
                <w:lang w:val="en-US"/>
              </w:rPr>
              <w:t>5.6. Signal bandwidth in MHz corresponds to “Transmission bandwidth configuration*0.180”.</w:t>
            </w:r>
          </w:p>
          <w:p w:rsidR="004D50B9" w:rsidRDefault="004D50B9" w:rsidP="004D50B9">
            <w:pPr>
              <w:pStyle w:val="Tabletext"/>
              <w:rPr>
                <w:lang w:val="en-US"/>
              </w:rPr>
            </w:pPr>
            <w:r>
              <w:rPr>
                <w:szCs w:val="22"/>
                <w:vertAlign w:val="superscript"/>
                <w:lang w:val="en-US"/>
              </w:rPr>
              <w:t>(2)</w:t>
            </w:r>
            <w:r>
              <w:rPr>
                <w:szCs w:val="22"/>
                <w:lang w:val="en-US"/>
              </w:rPr>
              <w:tab/>
            </w:r>
            <w:r>
              <w:rPr>
                <w:szCs w:val="22"/>
                <w:lang w:val="en-US"/>
              </w:rPr>
              <w:tab/>
            </w:r>
            <w:r>
              <w:rPr>
                <w:rFonts w:eastAsia="MS Mincho"/>
                <w:lang w:val="en-US"/>
              </w:rPr>
              <w:t xml:space="preserve">See 3GPP Document TS 36.104 v.11.2.0, </w:t>
            </w:r>
            <w:r>
              <w:rPr>
                <w:lang w:val="en-US"/>
              </w:rPr>
              <w:t>§</w:t>
            </w:r>
            <w:r>
              <w:rPr>
                <w:rFonts w:eastAsia="MS Mincho"/>
                <w:lang w:val="en-US"/>
              </w:rPr>
              <w:t xml:space="preserve"> 6.3.2.1.</w:t>
            </w:r>
          </w:p>
          <w:p w:rsidR="004D50B9" w:rsidRDefault="004D50B9" w:rsidP="00DB1E41">
            <w:pPr>
              <w:pStyle w:val="Tabletext"/>
              <w:rPr>
                <w:i/>
                <w:lang w:val="en-US"/>
              </w:rPr>
            </w:pPr>
            <w:r>
              <w:rPr>
                <w:vertAlign w:val="superscript"/>
                <w:lang w:val="en-US"/>
              </w:rPr>
              <w:t>(3)</w:t>
            </w:r>
            <w:r>
              <w:rPr>
                <w:lang w:val="en-US"/>
              </w:rPr>
              <w:tab/>
            </w:r>
            <w:r>
              <w:rPr>
                <w:lang w:val="en-US"/>
              </w:rPr>
              <w:tab/>
              <w:t>See 3GPP Document TS 36 104 v</w:t>
            </w:r>
            <w:r w:rsidR="00DB1E41">
              <w:rPr>
                <w:lang w:val="en-US"/>
              </w:rPr>
              <w:t>.</w:t>
            </w:r>
            <w:r>
              <w:rPr>
                <w:lang w:val="en-US"/>
              </w:rPr>
              <w:t>11.2.0, § 6.6.3.</w:t>
            </w:r>
          </w:p>
          <w:p w:rsidR="004D50B9" w:rsidRDefault="004D50B9" w:rsidP="00DB1E41">
            <w:pPr>
              <w:pStyle w:val="Tabletext"/>
              <w:ind w:left="567" w:hanging="567"/>
              <w:rPr>
                <w:lang w:val="en-US"/>
              </w:rPr>
            </w:pPr>
            <w:r>
              <w:rPr>
                <w:vertAlign w:val="superscript"/>
                <w:lang w:val="en-US"/>
              </w:rPr>
              <w:t>(4)</w:t>
            </w:r>
            <w:r>
              <w:rPr>
                <w:lang w:val="en-US"/>
              </w:rPr>
              <w:tab/>
            </w:r>
            <w:r>
              <w:rPr>
                <w:lang w:val="en-US"/>
              </w:rPr>
              <w:tab/>
              <w:t>See 3GPP Document TS 36 101 v</w:t>
            </w:r>
            <w:r w:rsidR="00DB1E41">
              <w:rPr>
                <w:lang w:val="en-US"/>
              </w:rPr>
              <w:t>.</w:t>
            </w:r>
            <w:r>
              <w:rPr>
                <w:lang w:val="en-US"/>
              </w:rPr>
              <w:t xml:space="preserve">11.2.0, </w:t>
            </w:r>
            <w:r w:rsidR="00DB1E41">
              <w:rPr>
                <w:lang w:val="en-US"/>
              </w:rPr>
              <w:t>§</w:t>
            </w:r>
            <w:r>
              <w:rPr>
                <w:lang w:val="en-US"/>
              </w:rPr>
              <w:t>§ 6.6.2.1, 6.6.2.1A, 6.6.2.2 and 6.6.2.2A describe UE spectrum emissions masks for different channel bandwidths. In case multiple UEs are transmitting simultaneously on the same channel they will share the available radio resource blocks. As the actual transmission bandwidth is thus decreased the unwanted emissions performance might be improved. This may be taken into account during sharing analysis when measurements or detailed models are available.</w:t>
            </w:r>
          </w:p>
          <w:p w:rsidR="004D50B9" w:rsidRDefault="004D50B9" w:rsidP="004D50B9">
            <w:pPr>
              <w:pStyle w:val="Tabletext"/>
              <w:rPr>
                <w:lang w:val="en-US"/>
              </w:rPr>
            </w:pPr>
            <w:r>
              <w:rPr>
                <w:vertAlign w:val="superscript"/>
                <w:lang w:val="en-US"/>
              </w:rPr>
              <w:t>(5)</w:t>
            </w:r>
            <w:r>
              <w:rPr>
                <w:lang w:val="en-US"/>
              </w:rPr>
              <w:tab/>
            </w:r>
            <w:r>
              <w:rPr>
                <w:lang w:val="en-US"/>
              </w:rPr>
              <w:tab/>
              <w:t>See 3GPP Document TS 36.104 v.11.2.0, § 6.6.2.</w:t>
            </w:r>
          </w:p>
          <w:p w:rsidR="004D50B9" w:rsidRDefault="004D50B9" w:rsidP="004D50B9">
            <w:pPr>
              <w:pStyle w:val="Tabletext"/>
              <w:rPr>
                <w:lang w:val="en-US"/>
              </w:rPr>
            </w:pPr>
            <w:r>
              <w:rPr>
                <w:vertAlign w:val="superscript"/>
                <w:lang w:val="en-US"/>
              </w:rPr>
              <w:t>(6)</w:t>
            </w:r>
            <w:r>
              <w:rPr>
                <w:lang w:val="en-US"/>
              </w:rPr>
              <w:tab/>
            </w:r>
            <w:r>
              <w:rPr>
                <w:lang w:val="en-US"/>
              </w:rPr>
              <w:tab/>
              <w:t>See 3GPP Document TS 36.101 v.11.2.0, § 6.6.2.3.</w:t>
            </w:r>
          </w:p>
          <w:p w:rsidR="004D50B9" w:rsidRDefault="004D50B9" w:rsidP="004D50B9">
            <w:pPr>
              <w:pStyle w:val="Tabletext"/>
              <w:rPr>
                <w:lang w:val="en-US"/>
              </w:rPr>
            </w:pPr>
            <w:r>
              <w:rPr>
                <w:vertAlign w:val="superscript"/>
                <w:lang w:val="en-US"/>
              </w:rPr>
              <w:t>(7)</w:t>
            </w:r>
            <w:r>
              <w:rPr>
                <w:lang w:val="en-US"/>
              </w:rPr>
              <w:tab/>
            </w:r>
            <w:r>
              <w:rPr>
                <w:lang w:val="en-US"/>
              </w:rPr>
              <w:tab/>
              <w:t>See 3GPP Document TS 36.104 v.11.2.0, § 6.2.</w:t>
            </w:r>
          </w:p>
          <w:p w:rsidR="004D50B9" w:rsidRDefault="004D50B9" w:rsidP="004D50B9">
            <w:pPr>
              <w:pStyle w:val="Tabletext"/>
              <w:rPr>
                <w:lang w:val="en-US"/>
              </w:rPr>
            </w:pPr>
            <w:r>
              <w:rPr>
                <w:vertAlign w:val="superscript"/>
                <w:lang w:val="en-US"/>
              </w:rPr>
              <w:t>(8)</w:t>
            </w:r>
            <w:r>
              <w:rPr>
                <w:lang w:val="en-US"/>
              </w:rPr>
              <w:tab/>
            </w:r>
            <w:r>
              <w:rPr>
                <w:lang w:val="en-US"/>
              </w:rPr>
              <w:tab/>
              <w:t>See 3GPP Document TS 36.101 v.11.2.0, § 6.2.</w:t>
            </w:r>
          </w:p>
          <w:p w:rsidR="004D50B9" w:rsidRDefault="004D50B9" w:rsidP="004D50B9">
            <w:pPr>
              <w:pStyle w:val="Tabletext"/>
              <w:rPr>
                <w:lang w:val="en-US"/>
              </w:rPr>
            </w:pPr>
            <w:r>
              <w:rPr>
                <w:vertAlign w:val="superscript"/>
                <w:lang w:val="en-US"/>
              </w:rPr>
              <w:t>(9)</w:t>
            </w:r>
            <w:r>
              <w:rPr>
                <w:lang w:val="en-US"/>
              </w:rPr>
              <w:tab/>
            </w:r>
            <w:r>
              <w:rPr>
                <w:lang w:val="en-US"/>
              </w:rPr>
              <w:tab/>
              <w:t>See 3GPP Document TS 36.104 v.11.2.0, § 7.2.</w:t>
            </w:r>
          </w:p>
          <w:p w:rsidR="004D50B9" w:rsidRDefault="004D50B9" w:rsidP="004D50B9">
            <w:pPr>
              <w:pStyle w:val="Tabletext"/>
              <w:rPr>
                <w:lang w:val="en-US"/>
              </w:rPr>
            </w:pPr>
            <w:r>
              <w:rPr>
                <w:vertAlign w:val="superscript"/>
                <w:lang w:val="en-US"/>
              </w:rPr>
              <w:t>(10)</w:t>
            </w:r>
            <w:r>
              <w:rPr>
                <w:lang w:val="en-US"/>
              </w:rPr>
              <w:tab/>
            </w:r>
            <w:r>
              <w:rPr>
                <w:lang w:val="en-US"/>
              </w:rPr>
              <w:tab/>
              <w:t>See 3GPP Document TS 36.101 v.11.2.0, § 7.3.</w:t>
            </w:r>
          </w:p>
          <w:p w:rsidR="004D50B9" w:rsidRDefault="004D50B9" w:rsidP="004D50B9">
            <w:pPr>
              <w:pStyle w:val="Tabletext"/>
              <w:rPr>
                <w:lang w:val="en-US"/>
              </w:rPr>
            </w:pPr>
            <w:r>
              <w:rPr>
                <w:vertAlign w:val="superscript"/>
                <w:lang w:val="en-US"/>
              </w:rPr>
              <w:t>(11)</w:t>
            </w:r>
            <w:r>
              <w:rPr>
                <w:lang w:val="en-US"/>
              </w:rPr>
              <w:tab/>
            </w:r>
            <w:r>
              <w:rPr>
                <w:lang w:val="en-US"/>
              </w:rPr>
              <w:tab/>
              <w:t>See 3GPP Document TS 36.104 v.11.2.0, § 7.6.</w:t>
            </w:r>
          </w:p>
          <w:p w:rsidR="004D50B9" w:rsidRDefault="004D50B9" w:rsidP="004D50B9">
            <w:pPr>
              <w:pStyle w:val="Tabletext"/>
              <w:rPr>
                <w:lang w:val="en-US"/>
              </w:rPr>
            </w:pPr>
            <w:r>
              <w:rPr>
                <w:vertAlign w:val="superscript"/>
                <w:lang w:val="en-US"/>
              </w:rPr>
              <w:t>(12)</w:t>
            </w:r>
            <w:r>
              <w:rPr>
                <w:lang w:val="en-US"/>
              </w:rPr>
              <w:tab/>
            </w:r>
            <w:r>
              <w:rPr>
                <w:lang w:val="en-US"/>
              </w:rPr>
              <w:tab/>
              <w:t>See 3GPP Document TS 36.101 v.11.2.0, § 7.6 and § 7.7.</w:t>
            </w:r>
          </w:p>
          <w:p w:rsidR="004D50B9" w:rsidRDefault="004D50B9" w:rsidP="004D50B9">
            <w:pPr>
              <w:pStyle w:val="Tabletext"/>
              <w:rPr>
                <w:lang w:val="en-US"/>
              </w:rPr>
            </w:pPr>
            <w:r>
              <w:rPr>
                <w:vertAlign w:val="superscript"/>
                <w:lang w:val="en-US"/>
              </w:rPr>
              <w:t>(13)</w:t>
            </w:r>
            <w:r>
              <w:rPr>
                <w:lang w:val="en-US"/>
              </w:rPr>
              <w:tab/>
            </w:r>
            <w:r>
              <w:rPr>
                <w:lang w:val="en-US"/>
              </w:rPr>
              <w:tab/>
              <w:t>See 3GPP Document TS 36.104 v.11.2.0, § 7.5.</w:t>
            </w:r>
          </w:p>
          <w:p w:rsidR="004D50B9" w:rsidRDefault="004D50B9" w:rsidP="004D50B9">
            <w:pPr>
              <w:pStyle w:val="Tabletext"/>
              <w:rPr>
                <w:lang w:val="en-US"/>
              </w:rPr>
            </w:pPr>
            <w:r>
              <w:rPr>
                <w:vertAlign w:val="superscript"/>
                <w:lang w:val="en-US"/>
              </w:rPr>
              <w:t>(14)</w:t>
            </w:r>
            <w:r>
              <w:rPr>
                <w:lang w:val="en-US"/>
              </w:rPr>
              <w:tab/>
            </w:r>
            <w:r>
              <w:rPr>
                <w:lang w:val="en-US"/>
              </w:rPr>
              <w:tab/>
              <w:t>See 3GPP Document TS 36.101 v.11.2.0, § 7.5.</w:t>
            </w:r>
          </w:p>
          <w:p w:rsidR="004D50B9" w:rsidRDefault="004D50B9" w:rsidP="004D50B9">
            <w:pPr>
              <w:pStyle w:val="Tabletext"/>
              <w:rPr>
                <w:lang w:val="en-US"/>
              </w:rPr>
            </w:pPr>
            <w:r>
              <w:rPr>
                <w:vertAlign w:val="superscript"/>
                <w:lang w:val="en-US"/>
              </w:rPr>
              <w:t>(15)</w:t>
            </w:r>
            <w:r>
              <w:rPr>
                <w:lang w:val="en-US"/>
              </w:rPr>
              <w:tab/>
            </w:r>
            <w:r>
              <w:rPr>
                <w:lang w:val="en-US"/>
              </w:rPr>
              <w:tab/>
              <w:t>See 3GPP Document TS 36.104 v.11.2.0, § 6.6.4.</w:t>
            </w:r>
          </w:p>
          <w:p w:rsidR="004D50B9" w:rsidRDefault="004D50B9" w:rsidP="004D50B9">
            <w:pPr>
              <w:pStyle w:val="Tabletext"/>
              <w:rPr>
                <w:lang w:val="en-US"/>
              </w:rPr>
            </w:pPr>
            <w:r>
              <w:rPr>
                <w:vertAlign w:val="superscript"/>
                <w:lang w:val="en-US"/>
              </w:rPr>
              <w:t>(16)</w:t>
            </w:r>
            <w:r>
              <w:rPr>
                <w:lang w:val="en-US"/>
              </w:rPr>
              <w:tab/>
            </w:r>
            <w:r>
              <w:rPr>
                <w:lang w:val="en-US"/>
              </w:rPr>
              <w:tab/>
              <w:t>See 3GPP Document TS 36.101 v.11.2.0, § 6.6.3.</w:t>
            </w:r>
          </w:p>
          <w:p w:rsidR="004D50B9" w:rsidRDefault="004D50B9" w:rsidP="004D50B9">
            <w:pPr>
              <w:pStyle w:val="Tabletext"/>
              <w:ind w:left="567" w:hanging="567"/>
              <w:rPr>
                <w:lang w:val="en-US"/>
              </w:rPr>
            </w:pPr>
            <w:r>
              <w:rPr>
                <w:vertAlign w:val="superscript"/>
                <w:lang w:val="en-US"/>
              </w:rPr>
              <w:t>(17)</w:t>
            </w:r>
            <w:r>
              <w:rPr>
                <w:lang w:val="en-US"/>
              </w:rPr>
              <w:tab/>
            </w:r>
            <w:r>
              <w:rPr>
                <w:lang w:val="en-US"/>
              </w:rPr>
              <w:tab/>
            </w:r>
            <w:r>
              <w:rPr>
                <w:szCs w:val="24"/>
                <w:lang w:val="en-US"/>
              </w:rPr>
              <w:t>These unwanted emission limits are the upper limits from SDO specifications for laboratory testing with maximum transmitting power. It is assumed that when the in-band transmitting power is reduced by x dB through power control, the unwanted emission levels would be reduced by x dB in consequence in the coexistence simulations</w:t>
            </w:r>
            <w:r>
              <w:rPr>
                <w:sz w:val="20"/>
                <w:lang w:val="en-US"/>
              </w:rPr>
              <w:t>.</w:t>
            </w:r>
          </w:p>
          <w:p w:rsidR="004D50B9" w:rsidRDefault="004D50B9" w:rsidP="004D50B9">
            <w:pPr>
              <w:pStyle w:val="Tabletext"/>
              <w:rPr>
                <w:lang w:val="en-US"/>
              </w:rPr>
            </w:pPr>
            <w:r>
              <w:rPr>
                <w:vertAlign w:val="superscript"/>
                <w:lang w:val="en-US"/>
              </w:rPr>
              <w:t>(18)</w:t>
            </w:r>
            <w:r>
              <w:rPr>
                <w:lang w:val="en-US"/>
              </w:rPr>
              <w:tab/>
            </w:r>
            <w:r>
              <w:rPr>
                <w:lang w:val="en-US"/>
              </w:rPr>
              <w:tab/>
              <w:t>See 3GPP Document TS 36.101 v.11.2.0, § 6.3.</w:t>
            </w:r>
          </w:p>
          <w:p w:rsidR="004D50B9" w:rsidRPr="004D50B9" w:rsidRDefault="004D50B9" w:rsidP="004D50B9">
            <w:pPr>
              <w:pStyle w:val="Tabletext"/>
              <w:ind w:left="567" w:hanging="567"/>
              <w:rPr>
                <w:lang w:val="en-US"/>
              </w:rPr>
            </w:pPr>
            <w:r>
              <w:rPr>
                <w:vertAlign w:val="superscript"/>
                <w:lang w:val="en-US"/>
              </w:rPr>
              <w:t>(19)</w:t>
            </w:r>
            <w:r>
              <w:rPr>
                <w:lang w:val="en-US"/>
              </w:rPr>
              <w:tab/>
            </w:r>
            <w:r>
              <w:rPr>
                <w:lang w:val="en-US"/>
              </w:rPr>
              <w:tab/>
              <w:t>In case multiple UEs are transmitting simultaneously on the same channel they will share the available radio resource blocks. As the actual transmission bandwidth is thus decreased the unwanted emissions performance might be improved. This may be taken into account during sharing analysis when measurements or detailed models are available.</w:t>
            </w:r>
          </w:p>
        </w:tc>
      </w:tr>
    </w:tbl>
    <w:p w:rsidR="000B311C" w:rsidRDefault="000B311C" w:rsidP="000B311C">
      <w:pPr>
        <w:pStyle w:val="Tablefin"/>
      </w:pPr>
    </w:p>
    <w:p w:rsidR="006A5B2E" w:rsidRDefault="006A5B2E" w:rsidP="00DB1E41">
      <w:pPr>
        <w:pStyle w:val="Reftitle"/>
        <w:spacing w:after="100" w:afterAutospacing="1"/>
        <w:rPr>
          <w:lang w:val="en-US"/>
        </w:rPr>
      </w:pPr>
      <w:r>
        <w:rPr>
          <w:lang w:val="en-US"/>
        </w:rPr>
        <w:lastRenderedPageBreak/>
        <w:t>R</w:t>
      </w:r>
      <w:r w:rsidR="00DB1E41">
        <w:rPr>
          <w:lang w:val="en-US"/>
        </w:rPr>
        <w:t>eferences</w:t>
      </w:r>
    </w:p>
    <w:p w:rsidR="006A5B2E" w:rsidRDefault="006A5B2E" w:rsidP="006A5B2E">
      <w:pPr>
        <w:pStyle w:val="Reftext"/>
        <w:jc w:val="center"/>
        <w:rPr>
          <w:b/>
          <w:lang w:val="en-US"/>
        </w:rPr>
      </w:pPr>
      <w:r>
        <w:rPr>
          <w:b/>
          <w:lang w:val="en-US"/>
        </w:rPr>
        <w:t>(</w:t>
      </w:r>
      <w:r>
        <w:rPr>
          <w:bCs/>
          <w:lang w:val="en-US"/>
        </w:rPr>
        <w:t>Documents publically available at</w:t>
      </w:r>
      <w:r>
        <w:rPr>
          <w:b/>
          <w:lang w:val="en-US"/>
        </w:rPr>
        <w:t xml:space="preserve"> </w:t>
      </w:r>
      <w:hyperlink r:id="rId13" w:history="1">
        <w:r>
          <w:rPr>
            <w:rStyle w:val="Hyperlink"/>
            <w:lang w:val="en-US"/>
          </w:rPr>
          <w:t>http://www.3gpp.org/specification-numbering</w:t>
        </w:r>
      </w:hyperlink>
      <w:r>
        <w:rPr>
          <w:b/>
          <w:lang w:val="en-US"/>
        </w:rPr>
        <w:t>)</w:t>
      </w:r>
    </w:p>
    <w:p w:rsidR="006A5B2E" w:rsidRDefault="006A5B2E" w:rsidP="00DB1E41">
      <w:pPr>
        <w:pStyle w:val="Reftext"/>
        <w:rPr>
          <w:lang w:val="en-US"/>
        </w:rPr>
      </w:pPr>
      <w:r>
        <w:rPr>
          <w:lang w:val="en-US"/>
        </w:rPr>
        <w:t>[1]</w:t>
      </w:r>
      <w:r>
        <w:rPr>
          <w:lang w:val="en-US"/>
        </w:rPr>
        <w:tab/>
        <w:t>TR 25.942 v</w:t>
      </w:r>
      <w:r w:rsidR="00DB1E41">
        <w:rPr>
          <w:lang w:val="en-US"/>
        </w:rPr>
        <w:t>.</w:t>
      </w:r>
      <w:r>
        <w:rPr>
          <w:lang w:val="en-US"/>
        </w:rPr>
        <w:t>11.0.0 3</w:t>
      </w:r>
      <w:r w:rsidRPr="00DB1E41">
        <w:rPr>
          <w:vertAlign w:val="superscript"/>
          <w:lang w:val="en-US"/>
        </w:rPr>
        <w:t>rd</w:t>
      </w:r>
      <w:r>
        <w:rPr>
          <w:lang w:val="en-US"/>
        </w:rPr>
        <w:t xml:space="preserve"> Generation Partnership Project; Technical Specification Group Radio Access Networks; RF System Scenarios (Release 11).</w:t>
      </w:r>
    </w:p>
    <w:p w:rsidR="006A5B2E" w:rsidRDefault="006A5B2E" w:rsidP="006A5B2E">
      <w:pPr>
        <w:pStyle w:val="Reftext"/>
        <w:rPr>
          <w:lang w:val="en-US"/>
        </w:rPr>
      </w:pPr>
      <w:r>
        <w:rPr>
          <w:lang w:val="en-US"/>
        </w:rPr>
        <w:t>[2]</w:t>
      </w:r>
      <w:r>
        <w:rPr>
          <w:lang w:val="en-US"/>
        </w:rPr>
        <w:tab/>
        <w:t>TS 36.101 v.11.2.0, 3</w:t>
      </w:r>
      <w:r w:rsidRPr="00DB1E41">
        <w:rPr>
          <w:vertAlign w:val="superscript"/>
          <w:lang w:val="en-US"/>
        </w:rPr>
        <w:t>rd</w:t>
      </w:r>
      <w:r>
        <w:rPr>
          <w:lang w:val="en-US"/>
        </w:rPr>
        <w:t xml:space="preserve"> Generation Partnership Project; Technical Specification Group Radio Access Networks; Evolved Universal Terrestrial Radio Access (E-UTRA); User Equipment (UE) radio transmission and reception (Release 11).</w:t>
      </w:r>
    </w:p>
    <w:p w:rsidR="006A5B2E" w:rsidRDefault="006A5B2E" w:rsidP="006A5B2E">
      <w:pPr>
        <w:pStyle w:val="Reftext"/>
        <w:rPr>
          <w:lang w:val="en-US"/>
        </w:rPr>
      </w:pPr>
      <w:r>
        <w:rPr>
          <w:lang w:val="en-US"/>
        </w:rPr>
        <w:t>[3]</w:t>
      </w:r>
      <w:r>
        <w:rPr>
          <w:lang w:val="en-US"/>
        </w:rPr>
        <w:tab/>
        <w:t>TS 36.104 v.11.2.0, 3</w:t>
      </w:r>
      <w:r w:rsidRPr="00DB1E41">
        <w:rPr>
          <w:vertAlign w:val="superscript"/>
          <w:lang w:val="en-US"/>
        </w:rPr>
        <w:t>rd</w:t>
      </w:r>
      <w:r>
        <w:rPr>
          <w:lang w:val="en-US"/>
        </w:rPr>
        <w:t xml:space="preserve"> Generation Partnership Project; Technical Specification Group Radio Access Networks; Evolved Universal Terrestrial Radio Access (E-UTRA); Base Station (BS) radio transmission and reception (Release 11).</w:t>
      </w:r>
    </w:p>
    <w:p w:rsidR="006A5B2E" w:rsidRPr="006A5B2E" w:rsidRDefault="006A5B2E" w:rsidP="00DB1E41">
      <w:pPr>
        <w:pStyle w:val="Reftext"/>
        <w:rPr>
          <w:lang w:val="en-US"/>
        </w:rPr>
      </w:pPr>
      <w:r w:rsidRPr="006A5B2E">
        <w:rPr>
          <w:lang w:val="en-US"/>
        </w:rPr>
        <w:t>[4]</w:t>
      </w:r>
      <w:r w:rsidRPr="006A5B2E">
        <w:rPr>
          <w:lang w:val="en-US"/>
        </w:rPr>
        <w:tab/>
        <w:t xml:space="preserve">TR 36.942 </w:t>
      </w:r>
      <w:r w:rsidR="00DB1E41">
        <w:rPr>
          <w:lang w:val="en-US"/>
        </w:rPr>
        <w:t>v.</w:t>
      </w:r>
      <w:r w:rsidRPr="006A5B2E">
        <w:rPr>
          <w:lang w:val="en-US"/>
        </w:rPr>
        <w:t>11.0.0 3</w:t>
      </w:r>
      <w:r w:rsidRPr="00DB1E41">
        <w:rPr>
          <w:vertAlign w:val="superscript"/>
          <w:lang w:val="en-US"/>
        </w:rPr>
        <w:t>rd</w:t>
      </w:r>
      <w:r w:rsidRPr="006A5B2E">
        <w:rPr>
          <w:lang w:val="en-US"/>
        </w:rPr>
        <w:t xml:space="preserve"> Generation Partnership Project; Technical Specification Group Radio Access Network; Evolved Universal Terrestrial Radio Access (E-UTRA); Radio Frequency (RF) system scenarios (</w:t>
      </w:r>
      <w:r w:rsidRPr="006A5B2E">
        <w:rPr>
          <w:rStyle w:val="ZGSM"/>
          <w:szCs w:val="24"/>
          <w:lang w:val="en-US"/>
        </w:rPr>
        <w:t>Release 11</w:t>
      </w:r>
      <w:r w:rsidRPr="006A5B2E">
        <w:rPr>
          <w:lang w:val="en-US"/>
        </w:rPr>
        <w:t xml:space="preserve">) – Note this is a working document. </w:t>
      </w:r>
    </w:p>
    <w:p w:rsidR="006A5B2E" w:rsidRPr="006A5B2E" w:rsidRDefault="006A5B2E" w:rsidP="006A5B2E">
      <w:pPr>
        <w:pStyle w:val="Reftext"/>
        <w:rPr>
          <w:lang w:val="en-US"/>
        </w:rPr>
      </w:pPr>
      <w:r w:rsidRPr="006A5B2E">
        <w:rPr>
          <w:lang w:val="en-US"/>
        </w:rPr>
        <w:t>[5]</w:t>
      </w:r>
      <w:r w:rsidRPr="006A5B2E">
        <w:rPr>
          <w:lang w:val="en-US"/>
        </w:rPr>
        <w:tab/>
        <w:t>3GPP TR 36.912 v</w:t>
      </w:r>
      <w:r w:rsidR="00DB1E41">
        <w:rPr>
          <w:lang w:val="en-US"/>
        </w:rPr>
        <w:t>.</w:t>
      </w:r>
      <w:r w:rsidRPr="006A5B2E">
        <w:rPr>
          <w:lang w:val="en-US"/>
        </w:rPr>
        <w:t>11.0.0 3</w:t>
      </w:r>
      <w:r w:rsidRPr="00DB1E41">
        <w:rPr>
          <w:vertAlign w:val="superscript"/>
          <w:lang w:val="en-US"/>
        </w:rPr>
        <w:t>rd</w:t>
      </w:r>
      <w:r w:rsidRPr="006A5B2E">
        <w:rPr>
          <w:lang w:val="en-US"/>
        </w:rPr>
        <w:t xml:space="preserve"> Generation Partnership Project; Technical Specification Group Radio Access Network; Feasibility study for Further Advancements for E-UTRA (LTE-Advanced) (Release 11) – Section 16.</w:t>
      </w:r>
    </w:p>
    <w:p w:rsidR="006A5B2E" w:rsidRPr="006A5B2E" w:rsidRDefault="006A5B2E" w:rsidP="006A5B2E">
      <w:pPr>
        <w:pStyle w:val="Heading1"/>
        <w:rPr>
          <w:lang w:val="en-US"/>
        </w:rPr>
      </w:pPr>
      <w:r w:rsidRPr="006A5B2E">
        <w:rPr>
          <w:lang w:val="en-US"/>
        </w:rPr>
        <w:t>5</w:t>
      </w:r>
      <w:r w:rsidRPr="006A5B2E">
        <w:rPr>
          <w:lang w:val="en-US"/>
        </w:rPr>
        <w:tab/>
        <w:t xml:space="preserve">Deployment-related parameters </w:t>
      </w:r>
    </w:p>
    <w:p w:rsidR="006A5B2E" w:rsidRPr="006A5B2E" w:rsidRDefault="006A5B2E" w:rsidP="006A5B2E">
      <w:pPr>
        <w:rPr>
          <w:lang w:val="en-US"/>
        </w:rPr>
      </w:pPr>
      <w:r w:rsidRPr="006A5B2E">
        <w:rPr>
          <w:lang w:val="en-US"/>
        </w:rPr>
        <w:t>This section describes and proposes values for typical deployment parameters for different deployment scenarios and in different frequency bands. In many cases</w:t>
      </w:r>
      <w:r w:rsidR="00DB1E41">
        <w:rPr>
          <w:lang w:val="en-US"/>
        </w:rPr>
        <w:t>,</w:t>
      </w:r>
      <w:r w:rsidRPr="006A5B2E">
        <w:rPr>
          <w:lang w:val="en-US"/>
        </w:rPr>
        <w:t xml:space="preserve"> the values of these parameters vary within a range, but to facilitate sharing studies wherever possible a single value has been chosen that is representative for use in sharing studies. </w:t>
      </w:r>
    </w:p>
    <w:p w:rsidR="006A5B2E" w:rsidRPr="006A5B2E" w:rsidRDefault="006A5B2E" w:rsidP="006A5B2E">
      <w:pPr>
        <w:rPr>
          <w:lang w:val="en-US"/>
        </w:rPr>
      </w:pPr>
      <w:r w:rsidRPr="006A5B2E">
        <w:rPr>
          <w:lang w:val="en-US"/>
        </w:rPr>
        <w:t>These parameter values are appropriate for studies concerning the impact of a single IMT cell operating in the presence of another system/service. For some parameters such as transmitted power levels, however, studies to assess the impact of an entire IMT network will in some cases need to take account of the varying nature of an IMT network, in particular power control.  Inter-c</w:t>
      </w:r>
      <w:r w:rsidR="00DB1E41">
        <w:rPr>
          <w:lang w:val="en-US"/>
        </w:rPr>
        <w:t>ell interference must be minimiz</w:t>
      </w:r>
      <w:r w:rsidRPr="006A5B2E">
        <w:rPr>
          <w:lang w:val="en-US"/>
        </w:rPr>
        <w:t>ed and parameters such as power levels adjusted in order to optimize the operational performance and capacity of the network.</w:t>
      </w:r>
    </w:p>
    <w:p w:rsidR="006A5B2E" w:rsidRPr="006A5B2E" w:rsidRDefault="006A5B2E" w:rsidP="006A5B2E">
      <w:pPr>
        <w:pStyle w:val="Heading2"/>
        <w:rPr>
          <w:lang w:val="en-US"/>
        </w:rPr>
      </w:pPr>
      <w:r w:rsidRPr="006A5B2E">
        <w:rPr>
          <w:lang w:val="en-US"/>
        </w:rPr>
        <w:t>5.1</w:t>
      </w:r>
      <w:r w:rsidRPr="006A5B2E">
        <w:rPr>
          <w:lang w:val="en-US"/>
        </w:rPr>
        <w:tab/>
        <w:t>Base station characteristics and cell structure</w:t>
      </w:r>
    </w:p>
    <w:p w:rsidR="006A5B2E" w:rsidRPr="006A5B2E" w:rsidRDefault="006A5B2E" w:rsidP="006A5B2E">
      <w:pPr>
        <w:rPr>
          <w:lang w:val="en-US"/>
        </w:rPr>
      </w:pPr>
      <w:r w:rsidRPr="006A5B2E">
        <w:rPr>
          <w:lang w:val="en-US"/>
        </w:rPr>
        <w:t>Deployment-dependent parameters describing the cell structure and other base station related parameters needed to conduct sharing studies are summarized below. In addition, it should be stressed that in the sharing studies it is necessary to select the appropriate deployment type (macro rural/suburban/urban, small cell outdoor/indoor), that corresponds to expected usage of a certain frequency band, as indicated in the parameter tables. For nationwide studies a combination of deployment types could be considered.</w:t>
      </w:r>
    </w:p>
    <w:p w:rsidR="006A5B2E" w:rsidRPr="006A5B2E" w:rsidRDefault="006A5B2E" w:rsidP="006A5B2E">
      <w:pPr>
        <w:pStyle w:val="Heading3"/>
        <w:rPr>
          <w:lang w:val="en-US"/>
        </w:rPr>
      </w:pPr>
      <w:r w:rsidRPr="006A5B2E">
        <w:rPr>
          <w:lang w:val="en-US"/>
        </w:rPr>
        <w:lastRenderedPageBreak/>
        <w:t>5.1.1</w:t>
      </w:r>
      <w:r w:rsidRPr="006A5B2E">
        <w:rPr>
          <w:lang w:val="en-US"/>
        </w:rPr>
        <w:tab/>
        <w:t>Cell size and base station density</w:t>
      </w:r>
    </w:p>
    <w:p w:rsidR="006A5B2E" w:rsidRDefault="006A5B2E" w:rsidP="0015233D">
      <w:pPr>
        <w:pStyle w:val="FigureNo"/>
        <w:rPr>
          <w:lang w:val="en-US"/>
        </w:rPr>
      </w:pPr>
      <w:r>
        <w:rPr>
          <w:lang w:val="en-US"/>
        </w:rPr>
        <w:t>Figure 1</w:t>
      </w:r>
    </w:p>
    <w:p w:rsidR="006A5B2E" w:rsidRPr="006A5B2E" w:rsidRDefault="006A5B2E" w:rsidP="0015233D">
      <w:pPr>
        <w:pStyle w:val="Figuretitle"/>
        <w:keepLines/>
        <w:rPr>
          <w:lang w:val="en-US"/>
        </w:rPr>
      </w:pPr>
      <w:r>
        <w:rPr>
          <w:lang w:val="en-US"/>
        </w:rPr>
        <w:t>Macro cell geometry</w:t>
      </w:r>
    </w:p>
    <w:p w:rsidR="006A5B2E" w:rsidRPr="006A5B2E" w:rsidRDefault="001206DA" w:rsidP="0015233D">
      <w:pPr>
        <w:pStyle w:val="Figure"/>
        <w:keepNext/>
        <w:rPr>
          <w:lang w:val="en-US"/>
        </w:rPr>
      </w:pPr>
      <w:r>
        <w:rPr>
          <w:noProof/>
          <w:lang w:val="en-US" w:eastAsia="zh-CN"/>
        </w:rPr>
        <w:pict>
          <v:shapetype id="_x0000_t202" coordsize="21600,21600" o:spt="202" path="m,l,21600r21600,l21600,xe">
            <v:stroke joinstyle="miter"/>
            <v:path gradientshapeok="t" o:connecttype="rect"/>
          </v:shapetype>
          <v:shape id="Text Box 3" o:spid="_x0000_s1026" type="#_x0000_t202" style="position:absolute;left:0;text-align:left;margin-left:213.95pt;margin-top:6.4pt;width:29pt;height:2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" stroked="f">
            <v:textbox>
              <w:txbxContent>
                <w:p w:rsidR="0018757D" w:rsidRDefault="0018757D" w:rsidP="00DB1E41">
                  <w:pPr>
                    <w:spacing w:before="0"/>
                    <w:jc w:val="center"/>
                    <w:rPr>
                      <w:sz w:val="20"/>
                    </w:rPr>
                  </w:pPr>
                  <w:r>
                    <w:rPr>
                      <w:sz w:val="20"/>
                    </w:rPr>
                    <w:t>A</w:t>
                  </w:r>
                </w:p>
              </w:txbxContent>
            </v:textbox>
          </v:shape>
        </w:pict>
      </w:r>
      <w:r>
        <w:rPr>
          <w:noProof/>
          <w:lang w:val="en-US" w:eastAsia="zh-CN"/>
        </w:rPr>
        <w:pict>
          <v:line id="Gerade Verbindung 54" o:spid="_x0000_s1049" style="position:absolute;left:0;text-align:lef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5pt" to="251.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" strokecolor="#457ab9"/>
        </w:pict>
      </w:r>
      <w:r>
        <w:rPr>
          <w:noProof/>
          <w:lang w:val="en-US" w:eastAsia="zh-CN"/>
        </w:rPr>
        <w:pict>
          <v:line id="Gerade Verbindung 53" o:spid="_x0000_s1048" style="position:absolute;left:0;text-align:left;z-index:25166540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from="201.45pt,16.5pt" to="201.4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" strokecolor="#457ab9"/>
        </w:pict>
      </w:r>
    </w:p>
    <w:p w:rsidR="006A5B2E" w:rsidRPr="006A5B2E" w:rsidRDefault="001206DA" w:rsidP="0015233D">
      <w:pPr>
        <w:pStyle w:val="Figure"/>
        <w:keepNext/>
        <w:rPr>
          <w:lang w:val="en-US"/>
        </w:rPr>
      </w:pPr>
      <w:r>
        <w:rPr>
          <w:noProof/>
          <w:lang w:val="en-US" w:eastAsia="zh-CN"/>
        </w:rPr>
        <w:pict>
          <v:shapetype id="_x0000_t32" coordsize="21600,21600" o:spt="32" o:oned="t" path="m,l21600,21600e" filled="f">
            <v:path arrowok="t" fillok="f" o:connecttype="none"/>
            <o:lock v:ext="edit" shapetype="t"/>
          </v:shapetype>
          <v:shape id="Gerade Verbindung mit Pfeil 63" o:spid="_x0000_s1047" type="#_x0000_t32" style="position:absolute;left:0;text-align:left;margin-left:201.45pt;margin-top:2.7pt;width:50pt;height:0;z-index:2516674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" strokecolor="#457ab9">
            <v:stroke startarrow="block" endarrow="block"/>
          </v:shape>
        </w:pict>
      </w:r>
      <w:r>
        <w:rPr>
          <w:noProof/>
          <w:lang w:val="en-US" w:eastAsia="zh-CN"/>
        </w:rPr>
        <w:pict>
          <v:shape id="Textfeld 66" o:spid="_x0000_s1027" type="#_x0000_t202" style="position:absolute;left:0;text-align:left;margin-left:215.8pt;margin-top:-.25pt;width:10.65pt;height:11.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22XuQIAAME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" filled="f" stroked="f">
            <v:textbox>
              <w:txbxContent>
                <w:p w:rsidR="0018757D" w:rsidRDefault="0018757D" w:rsidP="006A5B2E">
                  <w:pPr>
                    <w:pStyle w:val="NormalWeb"/>
                    <w:spacing w:before="0" w:beforeAutospacing="0" w:after="0" w:afterAutospacing="0"/>
                  </w:pPr>
                  <w:r>
                    <w:rPr>
                      <w:rFonts w:asciiTheme="minorHAnsi" w:hAnsi="Calibri" w:cstheme="minorBidi"/>
                      <w:color w:val="000000" w:themeColor="text1"/>
                      <w:kern w:val="24"/>
                      <w:sz w:val="36"/>
                      <w:szCs w:val="36"/>
                      <w:lang w:val="de-DE"/>
                    </w:rPr>
                    <w:t>B</w:t>
                  </w:r>
                </w:p>
              </w:txbxContent>
            </v:textbox>
          </v:shape>
        </w:pict>
      </w:r>
      <w:r>
        <w:rPr>
          <w:noProof/>
          <w:lang w:val="en-US" w:eastAsia="zh-CN"/>
        </w:rPr>
        <w:pict>
          <v:group id="Gruppieren 42" o:spid="_x0000_s1028" style="position:absolute;left:0;text-align:left;margin-left:238.95pt;margin-top:18pt;width:87.6pt;height:89.6pt;z-index:251662336" coordorigin="21602,15214" coordsize="25201,288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Sechseck 43" o:spid="_x0000_s1029" type="#_x0000_t9" style="position:absolute;left:21602;top:15214;width:144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jfcUA&#10;AADcAAAADwAAAGRycy9kb3ducmV2LnhtbESP3WrCQBSE7wu+w3KE3jWbKEiJriKCYKU/mOj9MXtM&#10;gtmzIbtN0j59t1Do5TAz3zCrzWga0VPnassKkigGQVxYXXOp4Jzvn55BOI+ssbFMCr7IwWY9eVhh&#10;qu3AJ+ozX4oAYZeigsr7NpXSFRUZdJFtiYN3s51BH2RXSt3hEOCmkbM4XkiDNYeFClvaVVTcs0+j&#10;4Pstl5fxZOUr54v3D3t9uRzLVqnH6bhdgvA0+v/wX/ugFcyTBH7Ph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mmN9xQAAANwAAAAPAAAAAAAAAAAAAAAAAJgCAABkcnMv&#10;ZG93bnJldi54bWxQSwUGAAAAAAQABAD1AAAAigMAAAAA&#10;" strokecolor="#f79646" strokeweight="2pt">
              <v:textbox>
                <w:txbxContent>
                  <w:p w:rsidR="0018757D" w:rsidRDefault="0018757D" w:rsidP="006A5B2E"/>
                </w:txbxContent>
              </v:textbox>
            </v:shape>
            <v:shape id="Sechseck 44" o:spid="_x0000_s1030" type="#_x0000_t9" style="position:absolute;left:32403;top:22417;width:144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j9CsMA&#10;AADcAAAADwAAAGRycy9kb3ducmV2LnhtbESPQYvCMBSE74L/ITzBm6YqyFKNIoKg4u5iq/dn82yL&#10;zUtponb3128WBI/DzHzDzJetqcSDGldaVjAaRiCIM6tLzhWc0s3gA4TzyBory6TghxwsF93OHGNt&#10;n3ykR+JzESDsYlRQeF/HUrqsIINuaGvi4F1tY9AH2eRSN/gMcFPJcRRNpcGSw0KBNa0Lym7J3Sj4&#10;/UzluT1aeeB0+vVtL7vzPq+V6vfa1QyEp9a/w6/2ViuYjMbwfyYc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j9CsMAAADcAAAADwAAAAAAAAAAAAAAAACYAgAAZHJzL2Rv&#10;d25yZXYueG1sUEsFBgAAAAAEAAQA9QAAAIgDAAAAAA==&#10;" strokecolor="#f79646" strokeweight="2pt">
              <v:textbox>
                <w:txbxContent>
                  <w:p w:rsidR="0018757D" w:rsidRDefault="0018757D" w:rsidP="006A5B2E"/>
                </w:txbxContent>
              </v:textbox>
            </v:shape>
            <v:shape id="Sechseck 45" o:spid="_x0000_s1031" type="#_x0000_t9" style="position:absolute;left:21602;top:29617;width:144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RYkcMA&#10;AADcAAAADwAAAGRycy9kb3ducmV2LnhtbESPQYvCMBSE74L/ITzBm6YqyFKNIoKgi+5iq/dn82yL&#10;zUtpslr3128WBI/DzHzDzJetqcSdGldaVjAaRiCIM6tLzhWc0s3gA4TzyBory6TgSQ6Wi25njrG2&#10;Dz7SPfG5CBB2MSoovK9jKV1WkEE3tDVx8K62MeiDbHKpG3wEuKnkOIqm0mDJYaHAmtYFZbfkxyj4&#10;PaTy3B6t3HM6/fq2l935M6+V6vfa1QyEp9a/w6/2ViuYjCbwfyYc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RYkcMAAADcAAAADwAAAAAAAAAAAAAAAACYAgAAZHJzL2Rv&#10;d25yZXYueG1sUEsFBgAAAAAEAAQA9QAAAIgDAAAAAA==&#10;" strokecolor="#f79646" strokeweight="2pt">
              <v:textbox>
                <w:txbxContent>
                  <w:p w:rsidR="0018757D" w:rsidRDefault="0018757D" w:rsidP="006A5B2E"/>
                </w:txbxContent>
              </v:textbox>
            </v:shape>
            <v:shape id="Gerade Verbindung mit Pfeil 46" o:spid="_x0000_s1032" type="#_x0000_t32" style="position:absolute;left:32763;top:29616;width:504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7Z2MYAAADcAAAADwAAAGRycy9kb3ducmV2LnhtbESPT2sCMRTE7wW/Q3gFbzVrbaVuzUpR&#10;hB4qohbE2zN5+wc3L8smrttv3xQKHoeZ+Q0zX/S2Fh21vnKsYDxKQBBrZyouFHwf1k9vIHxANlg7&#10;JgU/5GGRDR7mmBp34x11+1CICGGfooIyhCaV0uuSLPqRa4ijl7vWYoiyLaRp8RbhtpbPSTKVFiuO&#10;CyU2tCxJX/ZXqyDfTBu9PXK3Omy8Ps1e/dn2X0oNH/uPdxCB+nAP/7c/jYLJ+AX+zsQjIL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e2djGAAAA3AAAAA8AAAAAAAAA&#10;AAAAAAAAoQIAAGRycy9kb3ducmV2LnhtbFBLBQYAAAAABAAEAPkAAACUAwAAAAA=&#10;" strokecolor="#457ab9" strokeweight="2.25pt">
              <v:stroke endarrow="open"/>
            </v:shape>
            <v:shape id="Gerade Verbindung mit Pfeil 47" o:spid="_x0000_s1033" type="#_x0000_t32" style="position:absolute;left:28982;top:31754;width:5041;height:0;rotation: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Bf78QAAADcAAAADwAAAGRycy9kb3ducmV2LnhtbESPT4vCMBTE74LfITzBi2iq4iLVKCLI&#10;enLxz4LHR/Nsi81LSbK2/fZmYWGPw8z8hllvW1OJFzlfWlYwnSQgiDOrS84V3K6H8RKED8gaK8uk&#10;oCMP202/t8ZU24bP9LqEXEQI+xQVFCHUqZQ+K8ign9iaOHoP6wyGKF0utcMmwk0lZ0nyIQ2WHBcK&#10;rGlfUPa8/BgF32V1+ry6L2O7ZnQ/7rpn9pjdlBoO2t0KRKA2/If/2ketYD5dwO+ZeATk5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sF/vxAAAANwAAAAPAAAAAAAAAAAA&#10;AAAAAKECAABkcnMvZG93bnJldi54bWxQSwUGAAAAAAQABAD5AAAAkgMAAAAA&#10;" strokecolor="#457ab9" strokeweight="2.25pt">
              <v:stroke endarrow="open"/>
            </v:shape>
            <v:shape id="Gerade Verbindung mit Pfeil 48" o:spid="_x0000_s1034" type="#_x0000_t32" style="position:absolute;left:28983;top:27478;width:5040;height:0;rotation:-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qpycQAAADcAAAADwAAAGRycy9kb3ducmV2LnhtbESP3WrCQBSE7wXfYTmCd3VjhbSkrqKh&#10;gj/QUtMHOGSPSTB7NmTXGN/eFQQvh5n5hpkve1OLjlpXWVYwnUQgiHOrKy4U/Gebt08QziNrrC2T&#10;ghs5WC6Ggzkm2l75j7qjL0SAsEtQQel9k0jp8pIMuoltiIN3sq1BH2RbSN3iNcBNLd+jKJYGKw4L&#10;JTaUlpSfjxej4EOmPtdpl2Xfu9vm9+ew3qdxr9R41K++QHjq/Sv8bG+1gtk0hseZcATk4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eqnJxAAAANwAAAAPAAAAAAAAAAAA&#10;AAAAAKECAABkcnMvZG93bnJldi54bWxQSwUGAAAAAAQABAD5AAAAkgMAAAAA&#10;" strokecolor="#457ab9" strokeweight="2.25pt">
              <v:stroke endarrow="open"/>
            </v:shape>
          </v:group>
        </w:pict>
      </w:r>
      <w:r>
        <w:rPr>
          <w:noProof/>
          <w:lang w:val="en-US" w:eastAsia="zh-CN"/>
        </w:rPr>
        <w:pict>
          <v:group id="Gruppieren 34" o:spid="_x0000_s1035" style="position:absolute;left:0;text-align:left;margin-left:163.9pt;margin-top:18pt;width:87.6pt;height:89.6pt;z-index:251661312" coordorigin=",15214" coordsize="25201,288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">
            <v:shape id="Sechseck 31" o:spid="_x0000_s1036" type="#_x0000_t9" style="position:absolute;top:15214;width:144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K4MEA&#10;AADcAAAADwAAAGRycy9kb3ducmV2LnhtbERPTYvCMBC9L/gfwgje1lQFWWpTWQRBRV20ep9tZtuy&#10;zaQ0Uau/3hwEj4/3ncw7U4srta6yrGA0jEAQ51ZXXCg4ZcvPLxDOI2usLZOCOzmYp72PBGNtb3yg&#10;69EXIoSwi1FB6X0TS+nykgy6oW2IA/dnW4M+wLaQusVbCDe1HEfRVBqsODSU2NCipPz/eDEKHrtM&#10;nruDlVvOpvsf+7s+b4pGqUG/+56B8NT5t/jlXmkFk1FYG86EIyDT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gyuDBAAAA3AAAAA8AAAAAAAAAAAAAAAAAmAIAAGRycy9kb3du&#10;cmV2LnhtbFBLBQYAAAAABAAEAPUAAACGAwAAAAA=&#10;" strokecolor="#f79646" strokeweight="2pt">
              <v:textbox>
                <w:txbxContent>
                  <w:p w:rsidR="0018757D" w:rsidRDefault="0018757D" w:rsidP="006A5B2E"/>
                </w:txbxContent>
              </v:textbox>
            </v:shape>
            <v:shape id="Sechseck 32" o:spid="_x0000_s1037" type="#_x0000_t9" style="position:absolute;left:10801;top:22417;width:144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xve8UA&#10;AADcAAAADwAAAGRycy9kb3ducmV2LnhtbESPQWvCQBSE7wX/w/KE3pqNLYiNWUUEoRVbMTH3Z/aZ&#10;BLNvQ3araX99tyD0OMzMN0y6HEwrrtS7xrKCSRSDIC6tbrhScMw3TzMQziNrbC2Tgm9ysFyMHlJM&#10;tL3xga6Zr0SAsEtQQe19l0jpypoMush2xME7296gD7KvpO7xFuCmlc9xPJUGGw4LNXa0rqm8ZF9G&#10;wc9HLovhYOWO8+nn3p7ei23VKfU4HlZzEJ4G/x++t9+0gpfJK/ydC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7G97xQAAANwAAAAPAAAAAAAAAAAAAAAAAJgCAABkcnMv&#10;ZG93bnJldi54bWxQSwUGAAAAAAQABAD1AAAAigMAAAAA&#10;" strokecolor="#f79646" strokeweight="2pt">
              <v:textbox>
                <w:txbxContent>
                  <w:p w:rsidR="0018757D" w:rsidRDefault="0018757D" w:rsidP="006A5B2E"/>
                </w:txbxContent>
              </v:textbox>
            </v:shape>
            <v:shape id="Sechseck 33" o:spid="_x0000_s1038" type="#_x0000_t9" style="position:absolute;top:29617;width:144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42cEA&#10;AADcAAAADwAAAGRycy9kb3ducmV2LnhtbERPTYvCMBC9C/6HMMLeNFVElmoUEQRXVhdbvY/N2Bab&#10;SWmyWvfXbwTB2zze58wWranEjRpXWlYwHEQgiDOrS84VHNN1/xOE88gaK8uk4EEOFvNuZ4axtnc+&#10;0C3xuQgh7GJUUHhfx1K6rCCDbmBr4sBdbGPQB9jkUjd4D+GmkqMomkiDJYeGAmtaFZRdk1+j4G+X&#10;ylN7sPKb08n+x56/Ttu8Vuqj1y6nIDy1/i1+uTc6zI/G8HwmXCD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wONnBAAAA3AAAAA8AAAAAAAAAAAAAAAAAmAIAAGRycy9kb3du&#10;cmV2LnhtbFBLBQYAAAAABAAEAPUAAACGAwAAAAA=&#10;" strokecolor="#f79646" strokeweight="2pt">
              <v:textbox>
                <w:txbxContent>
                  <w:p w:rsidR="0018757D" w:rsidRDefault="0018757D" w:rsidP="006A5B2E"/>
                </w:txbxContent>
              </v:textbox>
            </v:shape>
            <v:shape id="Gerade Verbindung mit Pfeil 4" o:spid="_x0000_s1039" type="#_x0000_t32" style="position:absolute;left:11161;top:29616;width:50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0aCMIAAADcAAAADwAAAGRycy9kb3ducmV2LnhtbERPTWvCQBC9C/6HZQRvuqlg0NRViiL0&#10;oIimUHqb7o5JaHY2ZLcx/nu3UPA2j/c5q01va9FR6yvHCl6mCQhi7UzFhYKPfD9ZgPAB2WDtmBTc&#10;ycNmPRysMDPuxmfqLqEQMYR9hgrKEJpMSq9LsuinriGO3NW1FkOEbSFNi7cYbms5S5JUWqw4NpTY&#10;0LYk/XP5tQqux7TRp0/udvnR66/l3H/b/qDUeNS/vYII1Ien+N/9buL8JIW/Z+IFc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R0aCMIAAADcAAAADwAAAAAAAAAAAAAA&#10;AAChAgAAZHJzL2Rvd25yZXYueG1sUEsFBgAAAAAEAAQA+QAAAJADAAAAAA==&#10;" strokecolor="#457ab9" strokeweight="2.25pt">
              <v:stroke endarrow="open"/>
            </v:shape>
            <v:shape id="Gerade Verbindung mit Pfeil 7" o:spid="_x0000_s1040" type="#_x0000_t32" style="position:absolute;left:7380;top:31754;width:5041;height:0;rotation: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OcP8MAAADcAAAADwAAAGRycy9kb3ducmV2LnhtbERPS2vCQBC+C/0Pywi9SN00hyrRVaRQ&#10;zKmlUaHHITsmwexs2F3z+PfdQsHbfHzP2e5H04qenG8sK3hdJiCIS6sbrhScTx8vaxA+IGtsLZOC&#10;iTzsd0+zLWbaDvxNfREqEUPYZ6igDqHLpPRlTQb90nbEkbtaZzBE6CqpHQ4x3LQyTZI3abDh2FBj&#10;R+81lbfibhRcmvbzeHJfxk7D4ic/TLfymp6Vep6Phw2IQGN4iP/duY7zkxX8PRMvkL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znD/DAAAA3AAAAA8AAAAAAAAAAAAA&#10;AAAAoQIAAGRycy9kb3ducmV2LnhtbFBLBQYAAAAABAAEAPkAAACRAwAAAAA=&#10;" strokecolor="#457ab9" strokeweight="2.25pt">
              <v:stroke endarrow="open"/>
            </v:shape>
            <v:shape id="Gerade Verbindung mit Pfeil 9" o:spid="_x0000_s1041" type="#_x0000_t32" style="position:absolute;left:7381;top:27478;width:5040;height:0;rotation:-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RgHMQAAADcAAAADwAAAGRycy9kb3ducmV2LnhtbESPQWvCQBCF74X+h2UK3upGD1pSV9Gg&#10;UCtUavwBQ3ZMgtnZkN3G+O87B8HbDO/Ne98sVoNrVE9dqD0bmIwTUMSFtzWXBs757v0DVIjIFhvP&#10;ZOBOAVbL15cFptbf+Jf6UyyVhHBI0UAVY5tqHYqKHIaxb4lFu/jOYZS1K7Xt8CbhrtHTJJlphzVL&#10;Q4UtZRUV19OfMzDXWSxs1uf5dn/fHX8Om+9sNhgzehvWn6AiDfFpflx/WcFPhFaekQn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tGAcxAAAANwAAAAPAAAAAAAAAAAA&#10;AAAAAKECAABkcnMvZG93bnJldi54bWxQSwUGAAAAAAQABAD5AAAAkgMAAAAA&#10;" strokecolor="#457ab9" strokeweight="2.25pt">
              <v:stroke endarrow="open"/>
            </v:shape>
          </v:group>
        </w:pict>
      </w:r>
    </w:p>
    <w:p w:rsidR="006A5B2E" w:rsidRPr="006A5B2E" w:rsidRDefault="006A5B2E" w:rsidP="0015233D">
      <w:pPr>
        <w:pStyle w:val="Figure"/>
        <w:keepNext/>
        <w:rPr>
          <w:lang w:val="en-US"/>
        </w:rPr>
      </w:pPr>
    </w:p>
    <w:p w:rsidR="006A5B2E" w:rsidRPr="006A5B2E" w:rsidRDefault="001206DA" w:rsidP="0015233D">
      <w:pPr>
        <w:pStyle w:val="Figure"/>
        <w:keepNext/>
        <w:rPr>
          <w:lang w:val="en-US"/>
        </w:rPr>
      </w:pPr>
      <w:r>
        <w:rPr>
          <w:noProof/>
          <w:lang w:val="en-US" w:eastAsia="zh-CN"/>
        </w:rPr>
        <w:pict>
          <v:line id="Gerade Verbindung 52" o:spid="_x0000_s1046" style="position:absolute;left:0;text-align:left;flip:x;z-index:251664384;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from="276.5pt,15.2pt" to="276.5pt,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" strokecolor="#457ab9"/>
        </w:pict>
      </w:r>
      <w:r>
        <w:rPr>
          <w:noProof/>
          <w:lang w:val="en-US" w:eastAsia="zh-CN"/>
        </w:rPr>
        <w:pict>
          <v:line id="Gerade Verbindung 50" o:spid="_x0000_s1045" style="position:absolute;left:0;text-align:left;flip:x;z-index:251663360;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from="201.45pt,15.2pt" to="201.45pt,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" strokecolor="#457ab9"/>
        </w:pict>
      </w:r>
    </w:p>
    <w:p w:rsidR="006A5B2E" w:rsidRPr="006A5B2E" w:rsidRDefault="006A5B2E" w:rsidP="0015233D">
      <w:pPr>
        <w:pStyle w:val="Figure"/>
        <w:keepNext/>
        <w:rPr>
          <w:lang w:val="en-US"/>
        </w:rPr>
      </w:pPr>
    </w:p>
    <w:p w:rsidR="006A5B2E" w:rsidRPr="006A5B2E" w:rsidRDefault="001206DA" w:rsidP="0015233D">
      <w:pPr>
        <w:pStyle w:val="Figure"/>
        <w:keepNext/>
        <w:rPr>
          <w:lang w:val="en-US"/>
        </w:rPr>
      </w:pPr>
      <w:r>
        <w:rPr>
          <w:noProof/>
          <w:lang w:val="en-US" w:eastAsia="zh-CN"/>
        </w:rPr>
        <w:pict>
          <v:shape id="Text Box 2" o:spid="_x0000_s1042" type="#_x0000_t202" style="position:absolute;left:0;text-align:left;margin-left:222.5pt;margin-top:6.15pt;width:29pt;height:28.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" stroked="f">
            <v:textbox>
              <w:txbxContent>
                <w:p w:rsidR="0018757D" w:rsidRDefault="0018757D" w:rsidP="006A5B2E">
                  <w:pPr>
                    <w:jc w:val="center"/>
                    <w:rPr>
                      <w:sz w:val="20"/>
                    </w:rPr>
                  </w:pPr>
                  <w:r>
                    <w:rPr>
                      <w:sz w:val="20"/>
                    </w:rPr>
                    <w:t>B</w:t>
                  </w:r>
                </w:p>
              </w:txbxContent>
            </v:textbox>
          </v:shape>
        </w:pict>
      </w:r>
      <w:r>
        <w:rPr>
          <w:noProof/>
          <w:lang w:val="en-US" w:eastAsia="zh-CN"/>
        </w:rPr>
        <w:pict>
          <v:shape id="Textfeld 68" o:spid="_x0000_s1043" type="#_x0000_t202" style="position:absolute;left:0;text-align:left;margin-left:230.45pt;margin-top:18.85pt;width:10.55pt;height:11.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viuQIAAMI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" filled="f" stroked="f">
            <v:textbox>
              <w:txbxContent>
                <w:p w:rsidR="0018757D" w:rsidRDefault="0018757D" w:rsidP="006A5B2E">
                  <w:pPr>
                    <w:pStyle w:val="NormalWeb"/>
                    <w:spacing w:before="0" w:beforeAutospacing="0" w:after="0" w:afterAutospacing="0"/>
                  </w:pPr>
                  <w:r>
                    <w:rPr>
                      <w:rFonts w:asciiTheme="minorHAnsi" w:hAnsi="Calibri" w:cstheme="minorBidi"/>
                      <w:color w:val="000000" w:themeColor="text1"/>
                      <w:kern w:val="24"/>
                      <w:sz w:val="36"/>
                      <w:szCs w:val="36"/>
                      <w:lang w:val="de-DE"/>
                    </w:rPr>
                    <w:t>C</w:t>
                  </w:r>
                </w:p>
              </w:txbxContent>
            </v:textbox>
          </v:shape>
        </w:pict>
      </w:r>
    </w:p>
    <w:p w:rsidR="006A5B2E" w:rsidRPr="006A5B2E" w:rsidRDefault="001206DA" w:rsidP="0015233D">
      <w:pPr>
        <w:pStyle w:val="Figure"/>
        <w:keepNext/>
        <w:rPr>
          <w:lang w:val="en-US"/>
        </w:rPr>
      </w:pPr>
      <w:r>
        <w:rPr>
          <w:noProof/>
          <w:lang w:val="en-US" w:eastAsia="zh-CN"/>
        </w:rPr>
        <w:pict>
          <v:shape id="Gerade Verbindung mit Pfeil 64" o:spid="_x0000_s1044" type="#_x0000_t32" style="position:absolute;left:0;text-align:left;margin-left:201.45pt;margin-top:8.35pt;width:75.05pt;height:0;z-index:2516684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" strokecolor="#457ab9">
            <v:stroke startarrow="block" endarrow="block"/>
          </v:shape>
        </w:pict>
      </w:r>
    </w:p>
    <w:p w:rsidR="006A5B2E" w:rsidRPr="006A5B2E" w:rsidRDefault="006A5B2E" w:rsidP="0015233D">
      <w:pPr>
        <w:pStyle w:val="Figure"/>
        <w:keepNext/>
        <w:rPr>
          <w:lang w:val="en-US"/>
        </w:rPr>
      </w:pPr>
    </w:p>
    <w:p w:rsidR="006A5B2E" w:rsidRPr="006A5B2E" w:rsidRDefault="006A5B2E" w:rsidP="00DB1E41">
      <w:pPr>
        <w:rPr>
          <w:lang w:val="en-US"/>
        </w:rPr>
      </w:pPr>
      <w:r w:rsidRPr="006A5B2E">
        <w:rPr>
          <w:lang w:val="en-US"/>
        </w:rPr>
        <w:t>Figure 1 illustrates the geometry for a 3-sector deployment, and defines the parameters cell radius (A) and inter-site distance (B). Each cell (also referred to as a sector) is shown as a hexagon</w:t>
      </w:r>
      <w:r w:rsidR="00DB1E41">
        <w:rPr>
          <w:lang w:val="en-US"/>
        </w:rPr>
        <w:t>, and in this figure there are three</w:t>
      </w:r>
      <w:r w:rsidRPr="006A5B2E">
        <w:rPr>
          <w:lang w:val="en-US"/>
        </w:rPr>
        <w:t xml:space="preserve"> cells/sectors per base station site. Cell sizes in IMT networks can vary considerably depending on the environment the network is deployed in. Tables </w:t>
      </w:r>
      <w:r w:rsidR="00DB1E41">
        <w:rPr>
          <w:lang w:val="en-US"/>
        </w:rPr>
        <w:t>2</w:t>
      </w:r>
      <w:r w:rsidRPr="006A5B2E">
        <w:rPr>
          <w:lang w:val="en-US"/>
        </w:rPr>
        <w:t xml:space="preserve">, </w:t>
      </w:r>
      <w:r w:rsidR="00DB1E41">
        <w:rPr>
          <w:lang w:val="en-US"/>
        </w:rPr>
        <w:t>3</w:t>
      </w:r>
      <w:r w:rsidRPr="006A5B2E">
        <w:rPr>
          <w:lang w:val="en-US"/>
        </w:rPr>
        <w:t xml:space="preserve">, and </w:t>
      </w:r>
      <w:r w:rsidR="00DB1E41">
        <w:rPr>
          <w:lang w:val="en-US"/>
        </w:rPr>
        <w:t>4</w:t>
      </w:r>
      <w:r w:rsidRPr="006A5B2E">
        <w:rPr>
          <w:lang w:val="en-US"/>
        </w:rPr>
        <w:t xml:space="preserve"> indicate typical cell sizes for different types of networks. Sharing studies using cell radii corresponding to urban and suburban deployment should take into account that those are only deployed in limited areas, central areas of large cities and suburban areas. Furthermore, rural deployments often do not cover all areas in a country/region, as coverage may be provided by other frequency bands, therefore assuming that rural cells </w:t>
      </w:r>
      <w:r w:rsidR="00DB1E41">
        <w:rPr>
          <w:lang w:val="en-US"/>
        </w:rPr>
        <w:t xml:space="preserve">which </w:t>
      </w:r>
      <w:r w:rsidRPr="006A5B2E">
        <w:rPr>
          <w:lang w:val="en-US"/>
        </w:rPr>
        <w:t>have complete coverage will overestimate interference in most of the cases.</w:t>
      </w:r>
    </w:p>
    <w:p w:rsidR="006A5B2E" w:rsidRPr="006A5B2E" w:rsidRDefault="006A5B2E" w:rsidP="006A5B2E">
      <w:pPr>
        <w:rPr>
          <w:lang w:val="en-US"/>
        </w:rPr>
      </w:pPr>
      <w:r w:rsidRPr="006A5B2E">
        <w:rPr>
          <w:lang w:val="en-US"/>
        </w:rPr>
        <w:t>Indoor urban cell sizes will also vary depending on frequency band and the configuration of the building interior.</w:t>
      </w:r>
    </w:p>
    <w:p w:rsidR="006A5B2E" w:rsidRPr="006A5B2E" w:rsidRDefault="006A5B2E" w:rsidP="006A5B2E">
      <w:pPr>
        <w:pStyle w:val="Heading3"/>
        <w:rPr>
          <w:lang w:val="en-US"/>
        </w:rPr>
      </w:pPr>
      <w:r w:rsidRPr="006A5B2E">
        <w:rPr>
          <w:lang w:val="en-US"/>
        </w:rPr>
        <w:t>5.1.2</w:t>
      </w:r>
      <w:r w:rsidRPr="006A5B2E">
        <w:rPr>
          <w:lang w:val="en-US"/>
        </w:rPr>
        <w:tab/>
        <w:t>Antenna height</w:t>
      </w:r>
    </w:p>
    <w:p w:rsidR="006A5B2E" w:rsidRPr="006A5B2E" w:rsidRDefault="006A5B2E" w:rsidP="00DB1E41">
      <w:pPr>
        <w:rPr>
          <w:lang w:val="en-US"/>
        </w:rPr>
      </w:pPr>
      <w:r w:rsidRPr="006A5B2E">
        <w:rPr>
          <w:lang w:val="en-US"/>
        </w:rPr>
        <w:t>Typical antenna heights above ground level when deploying IMT networks are indicated in Tables </w:t>
      </w:r>
      <w:r w:rsidR="00DB1E41">
        <w:rPr>
          <w:lang w:val="en-US"/>
        </w:rPr>
        <w:t>2, 3</w:t>
      </w:r>
      <w:r w:rsidRPr="006A5B2E">
        <w:rPr>
          <w:lang w:val="en-US"/>
        </w:rPr>
        <w:t xml:space="preserve">, and </w:t>
      </w:r>
      <w:r w:rsidR="00DB1E41">
        <w:rPr>
          <w:lang w:val="en-US"/>
        </w:rPr>
        <w:t>4</w:t>
      </w:r>
      <w:r w:rsidRPr="006A5B2E">
        <w:rPr>
          <w:lang w:val="en-US"/>
        </w:rPr>
        <w:t xml:space="preserve"> for each type of network. Antennas deployed in indoor urban environments may vary in height depending on the building configuration. </w:t>
      </w:r>
    </w:p>
    <w:p w:rsidR="006A5B2E" w:rsidRPr="006A5B2E" w:rsidRDefault="006A5B2E" w:rsidP="006A5B2E">
      <w:pPr>
        <w:pStyle w:val="Heading3"/>
        <w:rPr>
          <w:lang w:val="en-US"/>
        </w:rPr>
      </w:pPr>
      <w:r w:rsidRPr="006A5B2E">
        <w:rPr>
          <w:lang w:val="en-US"/>
        </w:rPr>
        <w:t>5.1.3</w:t>
      </w:r>
      <w:r w:rsidRPr="006A5B2E">
        <w:rPr>
          <w:lang w:val="en-US"/>
        </w:rPr>
        <w:tab/>
        <w:t>Sectorization</w:t>
      </w:r>
    </w:p>
    <w:p w:rsidR="006A5B2E" w:rsidRPr="006A5B2E" w:rsidRDefault="006A5B2E" w:rsidP="00DB1E41">
      <w:pPr>
        <w:rPr>
          <w:lang w:val="en-US"/>
        </w:rPr>
      </w:pPr>
      <w:r w:rsidRPr="006A5B2E">
        <w:rPr>
          <w:lang w:val="en-US"/>
        </w:rPr>
        <w:t xml:space="preserve">The number of sectors used per site is an important factor to take into account when undertaking sharing studies for compatibility between IMT and other services. It is assumed that the most common way to deploy macro base stations in an IMT network is to use </w:t>
      </w:r>
      <w:r w:rsidR="00DB1E41">
        <w:rPr>
          <w:lang w:val="en-US"/>
        </w:rPr>
        <w:t>three</w:t>
      </w:r>
      <w:r w:rsidRPr="006A5B2E">
        <w:rPr>
          <w:lang w:val="en-US"/>
        </w:rPr>
        <w:t xml:space="preserve"> sectors with an azimuthal spacing of 120 degrees at each site. For small cell deployments</w:t>
      </w:r>
      <w:r w:rsidR="00DB1E41">
        <w:rPr>
          <w:lang w:val="en-US"/>
        </w:rPr>
        <w:t>,</w:t>
      </w:r>
      <w:r w:rsidRPr="006A5B2E">
        <w:rPr>
          <w:lang w:val="en-US"/>
        </w:rPr>
        <w:t xml:space="preserve"> it is assumed that one sector is being used.</w:t>
      </w:r>
    </w:p>
    <w:p w:rsidR="006A5B2E" w:rsidRPr="006A5B2E" w:rsidRDefault="006A5B2E" w:rsidP="006A5B2E">
      <w:pPr>
        <w:pStyle w:val="Heading3"/>
        <w:rPr>
          <w:lang w:val="en-US"/>
        </w:rPr>
      </w:pPr>
      <w:r w:rsidRPr="006A5B2E">
        <w:rPr>
          <w:lang w:val="en-US"/>
        </w:rPr>
        <w:t>5.1.4</w:t>
      </w:r>
      <w:r w:rsidRPr="006A5B2E">
        <w:rPr>
          <w:lang w:val="en-US"/>
        </w:rPr>
        <w:tab/>
        <w:t>Downtilt</w:t>
      </w:r>
    </w:p>
    <w:p w:rsidR="006A5B2E" w:rsidRPr="006A5B2E" w:rsidRDefault="006A5B2E" w:rsidP="00DB1E41">
      <w:pPr>
        <w:rPr>
          <w:lang w:val="en-US"/>
        </w:rPr>
      </w:pPr>
      <w:r w:rsidRPr="006A5B2E">
        <w:rPr>
          <w:lang w:val="en-US"/>
        </w:rPr>
        <w:t xml:space="preserve">Typical downtilt used in IMT networks are indicated in the </w:t>
      </w:r>
      <w:r w:rsidR="00DB1E41">
        <w:rPr>
          <w:lang w:val="en-US"/>
        </w:rPr>
        <w:t>T</w:t>
      </w:r>
      <w:r w:rsidRPr="006A5B2E">
        <w:rPr>
          <w:lang w:val="en-US"/>
        </w:rPr>
        <w:t>ables. This includes both the electrical downtilt which is built into the antenna as well as the mechanical downtilt which is applied when mounting the antenna on the cell site (tilt brackets).</w:t>
      </w:r>
    </w:p>
    <w:p w:rsidR="006A5B2E" w:rsidRPr="006A5B2E" w:rsidRDefault="006A5B2E" w:rsidP="006A5B2E">
      <w:pPr>
        <w:pStyle w:val="Heading3"/>
        <w:rPr>
          <w:lang w:val="en-US"/>
        </w:rPr>
      </w:pPr>
      <w:r w:rsidRPr="006A5B2E">
        <w:rPr>
          <w:lang w:val="en-US"/>
        </w:rPr>
        <w:lastRenderedPageBreak/>
        <w:t>5.1.5</w:t>
      </w:r>
      <w:r w:rsidRPr="006A5B2E">
        <w:rPr>
          <w:lang w:val="en-US"/>
        </w:rPr>
        <w:tab/>
        <w:t>Frequency reuse</w:t>
      </w:r>
    </w:p>
    <w:p w:rsidR="006A5B2E" w:rsidRPr="006A5B2E" w:rsidRDefault="006A5B2E" w:rsidP="00DB1E41">
      <w:pPr>
        <w:rPr>
          <w:lang w:val="en-US"/>
        </w:rPr>
      </w:pPr>
      <w:r w:rsidRPr="006A5B2E">
        <w:rPr>
          <w:lang w:val="en-US"/>
        </w:rPr>
        <w:t xml:space="preserve">Typical frequency reuse figures used for IMT networks are 1 or 3 but a frequency reuse of 1 is the most common one and it is proposed to be used for all scenarios. Fractional frequency reuse (FFR) may also be used in some IMT network deployments but this option is not included in the </w:t>
      </w:r>
      <w:r w:rsidR="00DB1E41">
        <w:rPr>
          <w:lang w:val="en-US"/>
        </w:rPr>
        <w:t>T</w:t>
      </w:r>
      <w:r w:rsidRPr="006A5B2E">
        <w:rPr>
          <w:lang w:val="en-US"/>
        </w:rPr>
        <w:t>able</w:t>
      </w:r>
      <w:r w:rsidR="00DB1E41">
        <w:rPr>
          <w:lang w:val="en-US"/>
        </w:rPr>
        <w:t>s</w:t>
      </w:r>
      <w:r w:rsidRPr="006A5B2E">
        <w:rPr>
          <w:lang w:val="en-US"/>
        </w:rPr>
        <w:t>.</w:t>
      </w:r>
    </w:p>
    <w:p w:rsidR="006A5B2E" w:rsidRPr="006A5B2E" w:rsidRDefault="006A5B2E" w:rsidP="006A5B2E">
      <w:pPr>
        <w:pStyle w:val="Heading3"/>
        <w:rPr>
          <w:lang w:val="en-US"/>
        </w:rPr>
      </w:pPr>
      <w:r w:rsidRPr="006A5B2E">
        <w:rPr>
          <w:lang w:val="en-US"/>
        </w:rPr>
        <w:t>5.1.6</w:t>
      </w:r>
      <w:r w:rsidRPr="006A5B2E">
        <w:rPr>
          <w:lang w:val="en-US"/>
        </w:rPr>
        <w:tab/>
        <w:t>Antenna pattern</w:t>
      </w:r>
    </w:p>
    <w:p w:rsidR="006A5B2E" w:rsidRPr="006A5B2E" w:rsidRDefault="006A5B2E" w:rsidP="00DB1E41">
      <w:pPr>
        <w:rPr>
          <w:b/>
          <w:bCs/>
          <w:lang w:val="en-US"/>
        </w:rPr>
      </w:pPr>
      <w:r w:rsidRPr="006A5B2E">
        <w:rPr>
          <w:lang w:val="en-US"/>
        </w:rPr>
        <w:t xml:space="preserve">Recommendation ITU-R </w:t>
      </w:r>
      <w:r w:rsidR="00DB1E41">
        <w:rPr>
          <w:lang w:val="en-US"/>
        </w:rPr>
        <w:t xml:space="preserve">F.1336 </w:t>
      </w:r>
      <w:r w:rsidRPr="006A5B2E">
        <w:rPr>
          <w:lang w:val="en-US"/>
        </w:rPr>
        <w:t xml:space="preserve">has been used in the past when conducting sharing studies. It should be noted that the Recommendation states that “it is essential that every effort be made to utilize the actual antenna pattern in coordination studies and interference assessment” (Note 1 to </w:t>
      </w:r>
      <w:r w:rsidRPr="006A5B2E">
        <w:rPr>
          <w:i/>
          <w:iCs/>
          <w:lang w:val="en-US"/>
        </w:rPr>
        <w:t>recommends</w:t>
      </w:r>
      <w:r w:rsidRPr="006A5B2E">
        <w:rPr>
          <w:lang w:val="en-US"/>
        </w:rPr>
        <w:t xml:space="preserve"> 1). </w:t>
      </w:r>
      <w:r w:rsidRPr="006A5B2E">
        <w:rPr>
          <w:bCs/>
          <w:lang w:val="en-US"/>
        </w:rPr>
        <w:t xml:space="preserve">In the </w:t>
      </w:r>
      <w:r w:rsidR="00DB1E41">
        <w:rPr>
          <w:bCs/>
          <w:lang w:val="en-US"/>
        </w:rPr>
        <w:t>T</w:t>
      </w:r>
      <w:r w:rsidRPr="006A5B2E">
        <w:rPr>
          <w:bCs/>
          <w:lang w:val="en-US"/>
        </w:rPr>
        <w:t xml:space="preserve">ables below, parameters to be used with Recommendation ITU-R F.1336 are proposed. These parameters apply to </w:t>
      </w:r>
      <w:r w:rsidRPr="006A5B2E">
        <w:rPr>
          <w:bCs/>
          <w:i/>
          <w:lang w:val="en-US"/>
        </w:rPr>
        <w:t xml:space="preserve">recommends </w:t>
      </w:r>
      <w:r w:rsidRPr="006A5B2E">
        <w:rPr>
          <w:bCs/>
          <w:lang w:val="en-US"/>
        </w:rPr>
        <w:t xml:space="preserve">3.1 of Recommendation ITU-R F.1336. The parameters are intended for use in sharing studies. The parameter values are applicable for both average and peak side lobes, noting that the equations for average and peak side lobes are not identical, and are valid in the frequency range 400-6 000 MHz. To implement a tilt it is only necessary to apply a tilt angle value in the equations for the vertical patterns in </w:t>
      </w:r>
      <w:r w:rsidRPr="006A5B2E">
        <w:rPr>
          <w:bCs/>
          <w:i/>
          <w:lang w:val="en-US"/>
        </w:rPr>
        <w:t xml:space="preserve">recommends </w:t>
      </w:r>
      <w:r w:rsidRPr="006A5B2E">
        <w:rPr>
          <w:bCs/>
          <w:lang w:val="en-US"/>
        </w:rPr>
        <w:t>3.1 to obtain the corresponding tilted antenna pattern.</w:t>
      </w:r>
    </w:p>
    <w:p w:rsidR="006A5B2E" w:rsidRPr="006A5B2E" w:rsidRDefault="006A5B2E" w:rsidP="006A5B2E">
      <w:pPr>
        <w:pStyle w:val="Heading3"/>
        <w:rPr>
          <w:lang w:val="en-US"/>
        </w:rPr>
      </w:pPr>
      <w:r w:rsidRPr="006A5B2E">
        <w:rPr>
          <w:lang w:val="en-US"/>
        </w:rPr>
        <w:t>5.1.7</w:t>
      </w:r>
      <w:r w:rsidRPr="006A5B2E">
        <w:rPr>
          <w:lang w:val="en-US"/>
        </w:rPr>
        <w:tab/>
        <w:t>Indoor base station deployment</w:t>
      </w:r>
    </w:p>
    <w:p w:rsidR="006A5B2E" w:rsidRPr="006A5B2E" w:rsidRDefault="006A5B2E" w:rsidP="00DB1E41">
      <w:pPr>
        <w:rPr>
          <w:lang w:val="en-US"/>
        </w:rPr>
      </w:pPr>
      <w:r w:rsidRPr="006A5B2E">
        <w:rPr>
          <w:lang w:val="en-US"/>
        </w:rPr>
        <w:t xml:space="preserve">Base stations are often installed indoors especially in urban areas. Typical percentages of base stations deployed indoors for the different deployment scenarios are indicated in Tables </w:t>
      </w:r>
      <w:r w:rsidR="00DB1E41">
        <w:rPr>
          <w:lang w:val="en-US"/>
        </w:rPr>
        <w:t>3</w:t>
      </w:r>
      <w:r w:rsidRPr="006A5B2E">
        <w:rPr>
          <w:lang w:val="en-US"/>
        </w:rPr>
        <w:t xml:space="preserve"> and </w:t>
      </w:r>
      <w:r w:rsidR="00DB1E41">
        <w:rPr>
          <w:lang w:val="en-US"/>
        </w:rPr>
        <w:t>4</w:t>
      </w:r>
      <w:r w:rsidRPr="006A5B2E">
        <w:rPr>
          <w:lang w:val="en-US"/>
        </w:rPr>
        <w:t xml:space="preserve">. Values for indoor penetration loss reflect values used for network planning based on practical experience. It is proposed that the floor loss model of Recommendation ITU-R </w:t>
      </w:r>
      <w:r w:rsidR="00DB1E41">
        <w:rPr>
          <w:lang w:val="en-US"/>
        </w:rPr>
        <w:t>P.1238 be</w:t>
      </w:r>
      <w:r w:rsidRPr="006A5B2E">
        <w:rPr>
          <w:lang w:val="en-US"/>
        </w:rPr>
        <w:t xml:space="preserve"> used to determine building penetration loss in the vertical direction (</w:t>
      </w:r>
      <w:r w:rsidR="00DB1E41">
        <w:rPr>
          <w:lang w:val="en-US"/>
        </w:rPr>
        <w:t>§ </w:t>
      </w:r>
      <w:r w:rsidRPr="006A5B2E">
        <w:rPr>
          <w:lang w:val="en-US"/>
        </w:rPr>
        <w:t>3.1, Table 3). Building entry loss values in horizontal direction for certain frequency ranges could be found in Recommendation ITU</w:t>
      </w:r>
      <w:r w:rsidR="00DB1E41">
        <w:rPr>
          <w:lang w:val="en-US"/>
        </w:rPr>
        <w:noBreakHyphen/>
      </w:r>
      <w:r w:rsidRPr="006A5B2E">
        <w:rPr>
          <w:lang w:val="en-US"/>
        </w:rPr>
        <w:t>R P.1812 (Table 6).</w:t>
      </w:r>
    </w:p>
    <w:p w:rsidR="006A5B2E" w:rsidRPr="006A5B2E" w:rsidRDefault="006A5B2E" w:rsidP="006A5B2E">
      <w:pPr>
        <w:pStyle w:val="Heading3"/>
        <w:rPr>
          <w:lang w:val="en-US"/>
        </w:rPr>
      </w:pPr>
      <w:r w:rsidRPr="006A5B2E">
        <w:rPr>
          <w:lang w:val="en-US"/>
        </w:rPr>
        <w:t>5.1.8</w:t>
      </w:r>
      <w:r w:rsidRPr="006A5B2E">
        <w:rPr>
          <w:lang w:val="en-US"/>
        </w:rPr>
        <w:tab/>
        <w:t>Below rooftop base station antenna deployment</w:t>
      </w:r>
    </w:p>
    <w:p w:rsidR="006A5B2E" w:rsidRPr="006A5B2E" w:rsidRDefault="006A5B2E" w:rsidP="00DB1E41">
      <w:pPr>
        <w:rPr>
          <w:lang w:val="en-US"/>
        </w:rPr>
      </w:pPr>
      <w:r w:rsidRPr="006A5B2E">
        <w:rPr>
          <w:lang w:val="en-US"/>
        </w:rPr>
        <w:t xml:space="preserve">When conducting sharing studies it is also important to account for how the antennas are deployed in relation to the surrounding environment, including the clutter. If the antennas are deployed below the rooftop level it might be necessary to use a different propagation model compared to the scenario when the antennas are installed above the roof top level. Tables </w:t>
      </w:r>
      <w:r w:rsidR="00DB1E41">
        <w:rPr>
          <w:lang w:val="en-US"/>
        </w:rPr>
        <w:t>2</w:t>
      </w:r>
      <w:r w:rsidRPr="006A5B2E">
        <w:rPr>
          <w:lang w:val="en-US"/>
        </w:rPr>
        <w:t xml:space="preserve">, </w:t>
      </w:r>
      <w:r w:rsidR="00DB1E41">
        <w:rPr>
          <w:lang w:val="en-US"/>
        </w:rPr>
        <w:t>3</w:t>
      </w:r>
      <w:r w:rsidRPr="006A5B2E">
        <w:rPr>
          <w:lang w:val="en-US"/>
        </w:rPr>
        <w:t xml:space="preserve">, and </w:t>
      </w:r>
      <w:r w:rsidR="00DB1E41">
        <w:rPr>
          <w:lang w:val="en-US"/>
        </w:rPr>
        <w:t>4</w:t>
      </w:r>
      <w:r w:rsidRPr="006A5B2E">
        <w:rPr>
          <w:lang w:val="en-US"/>
        </w:rPr>
        <w:t xml:space="preserve"> indicate the typical percentage of base station antennas installed below the rooftop level. An alternative approach could be to add clutter loss to propagation loss calculations.</w:t>
      </w:r>
    </w:p>
    <w:p w:rsidR="006A5B2E" w:rsidRPr="006A5B2E" w:rsidRDefault="006A5B2E" w:rsidP="006A5B2E">
      <w:pPr>
        <w:pStyle w:val="Heading3"/>
        <w:rPr>
          <w:lang w:val="en-US"/>
        </w:rPr>
      </w:pPr>
      <w:r w:rsidRPr="006A5B2E">
        <w:rPr>
          <w:lang w:val="en-US"/>
        </w:rPr>
        <w:t>5.1.9</w:t>
      </w:r>
      <w:r w:rsidRPr="006A5B2E">
        <w:rPr>
          <w:lang w:val="en-US"/>
        </w:rPr>
        <w:tab/>
        <w:t>Maximum and average base station output power</w:t>
      </w:r>
    </w:p>
    <w:p w:rsidR="006A5B2E" w:rsidRPr="006A5B2E" w:rsidRDefault="006A5B2E" w:rsidP="00362836">
      <w:pPr>
        <w:rPr>
          <w:lang w:val="en-US"/>
        </w:rPr>
      </w:pPr>
      <w:r w:rsidRPr="006A5B2E">
        <w:rPr>
          <w:lang w:val="en-US"/>
        </w:rPr>
        <w:t xml:space="preserve">Maximum output powers from base stations are indicated in Tables </w:t>
      </w:r>
      <w:r w:rsidR="00DB1E41">
        <w:rPr>
          <w:lang w:val="en-US"/>
        </w:rPr>
        <w:t>2</w:t>
      </w:r>
      <w:r w:rsidRPr="006A5B2E">
        <w:rPr>
          <w:lang w:val="en-US"/>
        </w:rPr>
        <w:t xml:space="preserve">, </w:t>
      </w:r>
      <w:r w:rsidR="00DB1E41">
        <w:rPr>
          <w:lang w:val="en-US"/>
        </w:rPr>
        <w:t>3</w:t>
      </w:r>
      <w:r w:rsidRPr="006A5B2E">
        <w:rPr>
          <w:lang w:val="en-US"/>
        </w:rPr>
        <w:t xml:space="preserve">, and </w:t>
      </w:r>
      <w:r w:rsidR="00DB1E41">
        <w:rPr>
          <w:lang w:val="en-US"/>
        </w:rPr>
        <w:t>4</w:t>
      </w:r>
      <w:r w:rsidRPr="006A5B2E">
        <w:rPr>
          <w:lang w:val="en-US"/>
        </w:rPr>
        <w:t xml:space="preserve"> for each environment. Additionally, typical average activity of a base station and corresponding average output powers during busy hour are indicated in the </w:t>
      </w:r>
      <w:r w:rsidR="00362836">
        <w:rPr>
          <w:lang w:val="en-US"/>
        </w:rPr>
        <w:t>T</w:t>
      </w:r>
      <w:r w:rsidRPr="006A5B2E">
        <w:rPr>
          <w:lang w:val="en-US"/>
        </w:rPr>
        <w:t>ables. For further details</w:t>
      </w:r>
      <w:r w:rsidR="00362836">
        <w:rPr>
          <w:lang w:val="en-US"/>
        </w:rPr>
        <w:t>,</w:t>
      </w:r>
      <w:r w:rsidRPr="006A5B2E">
        <w:rPr>
          <w:lang w:val="en-US"/>
        </w:rPr>
        <w:t xml:space="preserve"> see Report ITU</w:t>
      </w:r>
      <w:r w:rsidRPr="006A5B2E">
        <w:rPr>
          <w:lang w:val="en-US"/>
        </w:rPr>
        <w:noBreakHyphen/>
        <w:t xml:space="preserve">R M.2241, </w:t>
      </w:r>
      <w:r w:rsidR="00DB1E41">
        <w:rPr>
          <w:lang w:val="en-US"/>
        </w:rPr>
        <w:t>§</w:t>
      </w:r>
      <w:r w:rsidRPr="006A5B2E">
        <w:rPr>
          <w:lang w:val="en-US"/>
        </w:rPr>
        <w:t xml:space="preserve"> 2.2.3.2. The choice between maximum or average output power depends on the type of study. </w:t>
      </w:r>
    </w:p>
    <w:p w:rsidR="006A5B2E" w:rsidRPr="006A5B2E" w:rsidRDefault="006A5B2E" w:rsidP="006A5B2E">
      <w:pPr>
        <w:rPr>
          <w:lang w:val="en-US"/>
        </w:rPr>
      </w:pPr>
      <w:r w:rsidRPr="006A5B2E">
        <w:rPr>
          <w:lang w:val="en-US"/>
        </w:rPr>
        <w:t xml:space="preserve">In case TDD is used, base station downlink transmission occurs only part of the time, which will further reduce average base station power. </w:t>
      </w:r>
    </w:p>
    <w:p w:rsidR="006A5B2E" w:rsidRPr="006A5B2E" w:rsidRDefault="006A5B2E" w:rsidP="00362836">
      <w:pPr>
        <w:pStyle w:val="Heading2"/>
        <w:rPr>
          <w:lang w:val="en-US"/>
        </w:rPr>
      </w:pPr>
      <w:r w:rsidRPr="006A5B2E">
        <w:rPr>
          <w:lang w:val="en-US"/>
        </w:rPr>
        <w:lastRenderedPageBreak/>
        <w:t>5.2</w:t>
      </w:r>
      <w:r w:rsidRPr="006A5B2E">
        <w:rPr>
          <w:lang w:val="en-US"/>
        </w:rPr>
        <w:tab/>
        <w:t>User terminal parameters</w:t>
      </w:r>
    </w:p>
    <w:p w:rsidR="006A5B2E" w:rsidRPr="006A5B2E" w:rsidRDefault="006A5B2E" w:rsidP="00362836">
      <w:pPr>
        <w:pStyle w:val="Heading3"/>
        <w:rPr>
          <w:lang w:val="en-US"/>
        </w:rPr>
      </w:pPr>
      <w:r w:rsidRPr="006A5B2E">
        <w:rPr>
          <w:lang w:val="en-US"/>
        </w:rPr>
        <w:t>5.2.1</w:t>
      </w:r>
      <w:r w:rsidRPr="006A5B2E">
        <w:rPr>
          <w:lang w:val="en-US"/>
        </w:rPr>
        <w:tab/>
        <w:t>Indoor user terminal usage and indoor user terminal penetration loss</w:t>
      </w:r>
    </w:p>
    <w:p w:rsidR="006A5B2E" w:rsidRPr="006A5B2E" w:rsidRDefault="006A5B2E" w:rsidP="00362836">
      <w:pPr>
        <w:keepNext/>
        <w:keepLines/>
        <w:rPr>
          <w:lang w:val="en-US"/>
        </w:rPr>
      </w:pPr>
      <w:r w:rsidRPr="006A5B2E">
        <w:rPr>
          <w:lang w:val="en-US"/>
        </w:rPr>
        <w:t xml:space="preserve">A large proportion of IMT user terminals are used indoors. Tables </w:t>
      </w:r>
      <w:r w:rsidR="00362836">
        <w:rPr>
          <w:lang w:val="en-US"/>
        </w:rPr>
        <w:t>2</w:t>
      </w:r>
      <w:r w:rsidRPr="006A5B2E">
        <w:rPr>
          <w:lang w:val="en-US"/>
        </w:rPr>
        <w:t xml:space="preserve">, </w:t>
      </w:r>
      <w:r w:rsidR="00362836">
        <w:rPr>
          <w:lang w:val="en-US"/>
        </w:rPr>
        <w:t>3</w:t>
      </w:r>
      <w:r w:rsidRPr="006A5B2E">
        <w:rPr>
          <w:lang w:val="en-US"/>
        </w:rPr>
        <w:t xml:space="preserve">, and </w:t>
      </w:r>
      <w:r w:rsidR="00362836">
        <w:rPr>
          <w:lang w:val="en-US"/>
        </w:rPr>
        <w:t>4</w:t>
      </w:r>
      <w:r w:rsidRPr="006A5B2E">
        <w:rPr>
          <w:lang w:val="en-US"/>
        </w:rPr>
        <w:t xml:space="preserve"> indicate suitable figures for the percentage of terminals that are expected to be used indoors. Additionally, suitable figures for the indoor penetration attenuation are indicated. Note that the indoor penetration losses here include not only the building entry/wall loss but also additional attenuation for the signal to penetrate deeper into the building. This penetration loss may be frequency dependent.</w:t>
      </w:r>
    </w:p>
    <w:p w:rsidR="006A5B2E" w:rsidRPr="006A5B2E" w:rsidRDefault="006A5B2E" w:rsidP="006A5B2E">
      <w:pPr>
        <w:pStyle w:val="Heading3"/>
        <w:rPr>
          <w:lang w:val="en-US"/>
        </w:rPr>
      </w:pPr>
      <w:r w:rsidRPr="006A5B2E">
        <w:rPr>
          <w:lang w:val="en-US"/>
        </w:rPr>
        <w:t>5.2.2</w:t>
      </w:r>
      <w:r w:rsidRPr="006A5B2E">
        <w:rPr>
          <w:lang w:val="en-US"/>
        </w:rPr>
        <w:tab/>
        <w:t>User terminal density in active mode</w:t>
      </w:r>
    </w:p>
    <w:p w:rsidR="006A5B2E" w:rsidRPr="006A5B2E" w:rsidRDefault="006A5B2E" w:rsidP="006A5B2E">
      <w:pPr>
        <w:rPr>
          <w:lang w:val="en-US"/>
        </w:rPr>
      </w:pPr>
      <w:r w:rsidRPr="006A5B2E">
        <w:rPr>
          <w:lang w:val="en-US"/>
        </w:rPr>
        <w:t xml:space="preserve">By “active mode” it should be understood that these are terminals with an active communication session but are not necessarily transmitting. </w:t>
      </w:r>
    </w:p>
    <w:p w:rsidR="006A5B2E" w:rsidRPr="006A5B2E" w:rsidRDefault="006A5B2E" w:rsidP="006A5B2E">
      <w:pPr>
        <w:pStyle w:val="Heading3"/>
        <w:rPr>
          <w:lang w:val="en-US"/>
        </w:rPr>
      </w:pPr>
      <w:r w:rsidRPr="006A5B2E">
        <w:rPr>
          <w:lang w:val="en-US"/>
        </w:rPr>
        <w:t>5.2.3</w:t>
      </w:r>
      <w:r w:rsidRPr="006A5B2E">
        <w:rPr>
          <w:lang w:val="en-US"/>
        </w:rPr>
        <w:tab/>
        <w:t>Average transmit power of user terminals transmitting</w:t>
      </w:r>
    </w:p>
    <w:p w:rsidR="006A5B2E" w:rsidRPr="006A5B2E" w:rsidRDefault="006A5B2E" w:rsidP="00362836">
      <w:pPr>
        <w:rPr>
          <w:lang w:val="en-US"/>
        </w:rPr>
      </w:pPr>
      <w:r w:rsidRPr="006A5B2E">
        <w:rPr>
          <w:lang w:val="en-US"/>
        </w:rPr>
        <w:t xml:space="preserve">The average transmit power of terminals should be understood as the average transmit power of the terminals in active mode (i.e. when they have an active communication session). The figures given are including power control and activity factor of the user terminal. See also </w:t>
      </w:r>
      <w:r w:rsidR="00362836">
        <w:rPr>
          <w:lang w:val="en-US"/>
        </w:rPr>
        <w:t>§</w:t>
      </w:r>
      <w:r w:rsidRPr="006A5B2E">
        <w:rPr>
          <w:lang w:val="en-US"/>
        </w:rPr>
        <w:t xml:space="preserve"> 2.2.3 of Report ITU</w:t>
      </w:r>
      <w:r w:rsidR="00362836">
        <w:rPr>
          <w:lang w:val="en-US"/>
        </w:rPr>
        <w:noBreakHyphen/>
      </w:r>
      <w:r w:rsidRPr="006A5B2E">
        <w:rPr>
          <w:lang w:val="en-US"/>
        </w:rPr>
        <w:t xml:space="preserve">R M.2241. </w:t>
      </w:r>
      <w:r w:rsidRPr="006A5B2E">
        <w:rPr>
          <w:lang w:val="en-US" w:eastAsia="ja-JP"/>
        </w:rPr>
        <w:t>It should be noted that as a</w:t>
      </w:r>
      <w:r w:rsidRPr="006A5B2E">
        <w:rPr>
          <w:lang w:val="en-US"/>
        </w:rPr>
        <w:t>verage user terminal transmitter output power</w:t>
      </w:r>
      <w:r w:rsidRPr="006A5B2E">
        <w:rPr>
          <w:lang w:val="en-US" w:eastAsia="ja-JP"/>
        </w:rPr>
        <w:t xml:space="preserve"> is much lower than the maximum transmitter output power in the transmitting frequency band, an average out-of-band emission (OOBE) level would be much lower than the specified OOBE level.</w:t>
      </w:r>
    </w:p>
    <w:p w:rsidR="006A5B2E" w:rsidRPr="006A5B2E" w:rsidRDefault="006A5B2E" w:rsidP="006A5B2E">
      <w:pPr>
        <w:pStyle w:val="Heading3"/>
        <w:rPr>
          <w:lang w:val="en-US"/>
        </w:rPr>
      </w:pPr>
      <w:r w:rsidRPr="006A5B2E">
        <w:rPr>
          <w:lang w:val="en-US"/>
        </w:rPr>
        <w:t>5.2.4</w:t>
      </w:r>
      <w:r w:rsidRPr="006A5B2E">
        <w:rPr>
          <w:lang w:val="en-US"/>
        </w:rPr>
        <w:tab/>
        <w:t>Antenna gain for user terminals</w:t>
      </w:r>
    </w:p>
    <w:p w:rsidR="006A5B2E" w:rsidRPr="006A5B2E" w:rsidRDefault="006A5B2E" w:rsidP="00362836">
      <w:pPr>
        <w:rPr>
          <w:lang w:val="en-US"/>
        </w:rPr>
      </w:pPr>
      <w:r w:rsidRPr="006A5B2E">
        <w:rPr>
          <w:lang w:val="en-US"/>
        </w:rPr>
        <w:t xml:space="preserve">Typical values for the antenna gain of a user terminal are indicated in Tables </w:t>
      </w:r>
      <w:r w:rsidR="00362836">
        <w:rPr>
          <w:lang w:val="en-US"/>
        </w:rPr>
        <w:t>2</w:t>
      </w:r>
      <w:r w:rsidRPr="006A5B2E">
        <w:rPr>
          <w:lang w:val="en-US"/>
        </w:rPr>
        <w:t xml:space="preserve">, </w:t>
      </w:r>
      <w:r w:rsidR="00362836">
        <w:rPr>
          <w:lang w:val="en-US"/>
        </w:rPr>
        <w:t>3</w:t>
      </w:r>
      <w:r w:rsidRPr="006A5B2E">
        <w:rPr>
          <w:lang w:val="en-US"/>
        </w:rPr>
        <w:t xml:space="preserve">, and </w:t>
      </w:r>
      <w:r w:rsidR="00362836">
        <w:rPr>
          <w:lang w:val="en-US"/>
        </w:rPr>
        <w:t>4</w:t>
      </w:r>
      <w:r w:rsidRPr="006A5B2E">
        <w:rPr>
          <w:lang w:val="en-US"/>
        </w:rPr>
        <w:t>. The antenna gain is dependent on operating frequency and type of terminal.</w:t>
      </w:r>
    </w:p>
    <w:p w:rsidR="006A5B2E" w:rsidRPr="006A5B2E" w:rsidRDefault="006A5B2E" w:rsidP="006A5B2E">
      <w:pPr>
        <w:pStyle w:val="Heading3"/>
        <w:rPr>
          <w:lang w:val="en-US"/>
        </w:rPr>
      </w:pPr>
      <w:r w:rsidRPr="006A5B2E">
        <w:rPr>
          <w:lang w:val="en-US"/>
        </w:rPr>
        <w:t>5.2.5</w:t>
      </w:r>
      <w:r w:rsidRPr="006A5B2E">
        <w:rPr>
          <w:lang w:val="en-US"/>
        </w:rPr>
        <w:tab/>
        <w:t>Body loss</w:t>
      </w:r>
    </w:p>
    <w:p w:rsidR="006A5B2E" w:rsidRPr="006A5B2E" w:rsidRDefault="006A5B2E" w:rsidP="00362836">
      <w:pPr>
        <w:rPr>
          <w:lang w:val="en-US"/>
        </w:rPr>
      </w:pPr>
      <w:r w:rsidRPr="006A5B2E">
        <w:rPr>
          <w:lang w:val="en-US"/>
        </w:rPr>
        <w:t xml:space="preserve">Proposed values for body loss are indicated in Tables </w:t>
      </w:r>
      <w:r w:rsidR="00362836">
        <w:rPr>
          <w:lang w:val="en-US"/>
        </w:rPr>
        <w:t>2</w:t>
      </w:r>
      <w:r w:rsidRPr="006A5B2E">
        <w:rPr>
          <w:lang w:val="en-US"/>
        </w:rPr>
        <w:t xml:space="preserve">, </w:t>
      </w:r>
      <w:r w:rsidR="00362836">
        <w:rPr>
          <w:lang w:val="en-US"/>
        </w:rPr>
        <w:t>3</w:t>
      </w:r>
      <w:r w:rsidRPr="006A5B2E">
        <w:rPr>
          <w:lang w:val="en-US"/>
        </w:rPr>
        <w:t xml:space="preserve">, and </w:t>
      </w:r>
      <w:r w:rsidR="00362836">
        <w:rPr>
          <w:lang w:val="en-US"/>
        </w:rPr>
        <w:t>4</w:t>
      </w:r>
      <w:r w:rsidRPr="006A5B2E">
        <w:rPr>
          <w:lang w:val="en-US"/>
        </w:rPr>
        <w:t>. The figure indicated is representative of all different user cases (i.e. speech position, browsing position, etc.)</w:t>
      </w:r>
    </w:p>
    <w:p w:rsidR="006A5B2E" w:rsidRPr="006A5B2E" w:rsidRDefault="006A5B2E" w:rsidP="006A5B2E">
      <w:pPr>
        <w:pStyle w:val="Heading2"/>
        <w:rPr>
          <w:lang w:val="en-US"/>
        </w:rPr>
      </w:pPr>
      <w:r w:rsidRPr="006A5B2E">
        <w:rPr>
          <w:lang w:val="en-US"/>
        </w:rPr>
        <w:t>5.3</w:t>
      </w:r>
      <w:r w:rsidRPr="006A5B2E">
        <w:rPr>
          <w:lang w:val="en-US"/>
        </w:rPr>
        <w:tab/>
        <w:t>Parameters</w:t>
      </w:r>
    </w:p>
    <w:p w:rsidR="006A5B2E" w:rsidRPr="006A5B2E" w:rsidRDefault="006A5B2E" w:rsidP="00362836">
      <w:pPr>
        <w:rPr>
          <w:lang w:val="en-US"/>
        </w:rPr>
      </w:pPr>
      <w:r w:rsidRPr="006A5B2E">
        <w:rPr>
          <w:lang w:val="en-US"/>
        </w:rPr>
        <w:t xml:space="preserve">The following </w:t>
      </w:r>
      <w:r w:rsidR="00362836">
        <w:rPr>
          <w:lang w:val="en-US"/>
        </w:rPr>
        <w:t>T</w:t>
      </w:r>
      <w:r w:rsidRPr="006A5B2E">
        <w:rPr>
          <w:lang w:val="en-US"/>
        </w:rPr>
        <w:t xml:space="preserve">ables of deployment parameters should be read in conjunction with the descriptions in </w:t>
      </w:r>
      <w:r w:rsidR="00362836">
        <w:rPr>
          <w:lang w:val="en-US"/>
        </w:rPr>
        <w:t>§ </w:t>
      </w:r>
      <w:r w:rsidRPr="006A5B2E">
        <w:rPr>
          <w:lang w:val="en-US"/>
        </w:rPr>
        <w:t>4 and the footnotes.</w:t>
      </w:r>
    </w:p>
    <w:p w:rsidR="006A5B2E" w:rsidRPr="006A5B2E" w:rsidRDefault="006A5B2E" w:rsidP="00362836">
      <w:pPr>
        <w:pStyle w:val="TableNo"/>
        <w:rPr>
          <w:lang w:val="en-US"/>
        </w:rPr>
      </w:pPr>
      <w:r w:rsidRPr="006A5B2E">
        <w:rPr>
          <w:lang w:val="en-US"/>
        </w:rPr>
        <w:t xml:space="preserve">TABLE </w:t>
      </w:r>
      <w:r w:rsidR="00362836">
        <w:rPr>
          <w:lang w:val="en-US"/>
        </w:rPr>
        <w:t>2</w:t>
      </w:r>
    </w:p>
    <w:p w:rsidR="006A5B2E" w:rsidRPr="006A5B2E" w:rsidRDefault="006A5B2E" w:rsidP="006A5B2E">
      <w:pPr>
        <w:pStyle w:val="Tabletitle"/>
        <w:rPr>
          <w:lang w:val="en-US"/>
        </w:rPr>
      </w:pPr>
      <w:r w:rsidRPr="006A5B2E">
        <w:rPr>
          <w:lang w:val="en-US"/>
        </w:rPr>
        <w:t>Deployment-related parameters for bands below 1 GHz</w:t>
      </w:r>
    </w:p>
    <w:tbl>
      <w:tblPr>
        <w:tblStyle w:val="TableGrid"/>
        <w:tblW w:w="9639" w:type="dxa"/>
        <w:jc w:val="center"/>
        <w:tblLayout w:type="fixed"/>
        <w:tblLook w:val="04A0"/>
      </w:tblPr>
      <w:tblGrid>
        <w:gridCol w:w="4777"/>
        <w:gridCol w:w="4862"/>
      </w:tblGrid>
      <w:tr w:rsidR="006A5B2E" w:rsidTr="00362836">
        <w:trPr>
          <w:trHeight w:val="227"/>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auto"/>
            <w:hideMark/>
          </w:tcPr>
          <w:p w:rsidR="006A5B2E" w:rsidRDefault="00362836" w:rsidP="00362836">
            <w:pPr>
              <w:pStyle w:val="Tablehead"/>
              <w:spacing w:before="40" w:after="40"/>
              <w:rPr>
                <w:rFonts w:asciiTheme="majorBidi" w:hAnsiTheme="majorBidi" w:cstheme="majorBidi"/>
              </w:rPr>
            </w:pPr>
            <w:r>
              <w:rPr>
                <w:rFonts w:asciiTheme="majorBidi" w:hAnsiTheme="majorBidi" w:cstheme="majorBidi"/>
              </w:rPr>
              <w:t>Base station characteristics</w:t>
            </w:r>
            <w:r w:rsidR="006A5B2E">
              <w:rPr>
                <w:rFonts w:asciiTheme="majorBidi" w:hAnsiTheme="majorBidi" w:cstheme="majorBidi"/>
              </w:rPr>
              <w:t>/Cell structure</w:t>
            </w:r>
          </w:p>
        </w:tc>
      </w:tr>
      <w:tr w:rsidR="006A5B2E" w:rsidRPr="00C86417" w:rsidTr="00362836">
        <w:trPr>
          <w:trHeight w:val="20"/>
          <w:jc w:val="center"/>
        </w:trPr>
        <w:tc>
          <w:tcPr>
            <w:tcW w:w="4777"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Cell radius</w:t>
            </w:r>
          </w:p>
        </w:tc>
        <w:tc>
          <w:tcPr>
            <w:tcW w:w="4862" w:type="dxa"/>
            <w:tcBorders>
              <w:top w:val="single" w:sz="4" w:space="0" w:color="auto"/>
              <w:left w:val="single" w:sz="4" w:space="0" w:color="auto"/>
              <w:bottom w:val="single" w:sz="4" w:space="0" w:color="auto"/>
              <w:right w:val="single" w:sz="4" w:space="0" w:color="auto"/>
            </w:tcBorders>
            <w:hideMark/>
          </w:tcPr>
          <w:p w:rsidR="006A5B2E" w:rsidRPr="006A5B2E" w:rsidRDefault="006A5B2E" w:rsidP="00362836">
            <w:pPr>
              <w:pStyle w:val="Tabletext"/>
              <w:jc w:val="left"/>
              <w:rPr>
                <w:rFonts w:asciiTheme="majorBidi" w:hAnsiTheme="majorBidi" w:cstheme="majorBidi"/>
                <w:lang w:val="en-US"/>
              </w:rPr>
            </w:pPr>
            <w:r w:rsidRPr="006A5B2E">
              <w:rPr>
                <w:rFonts w:asciiTheme="majorBidi" w:hAnsiTheme="majorBidi" w:cstheme="majorBidi"/>
                <w:lang w:val="en-US"/>
              </w:rPr>
              <w:t>&gt; 5 km (typical 8 km)</w:t>
            </w:r>
            <w:r w:rsidR="00362836">
              <w:rPr>
                <w:rFonts w:asciiTheme="majorBidi" w:hAnsiTheme="majorBidi" w:cstheme="majorBidi"/>
                <w:lang w:val="en-US"/>
              </w:rPr>
              <w:t xml:space="preserve"> </w:t>
            </w:r>
            <w:r w:rsidRPr="006A5B2E">
              <w:rPr>
                <w:rFonts w:asciiTheme="majorBidi" w:hAnsiTheme="majorBidi" w:cstheme="majorBidi"/>
                <w:lang w:val="en-US"/>
              </w:rPr>
              <w:t>for macro rural scenario</w:t>
            </w:r>
          </w:p>
          <w:p w:rsidR="006A5B2E" w:rsidRPr="006A5B2E" w:rsidRDefault="006A5B2E" w:rsidP="00362836">
            <w:pPr>
              <w:pStyle w:val="Tabletext"/>
              <w:jc w:val="left"/>
              <w:rPr>
                <w:rFonts w:asciiTheme="majorBidi" w:hAnsiTheme="majorBidi" w:cstheme="majorBidi"/>
                <w:lang w:val="en-US"/>
              </w:rPr>
            </w:pPr>
            <w:r w:rsidRPr="006A5B2E">
              <w:rPr>
                <w:rFonts w:asciiTheme="majorBidi" w:hAnsiTheme="majorBidi" w:cstheme="majorBidi"/>
                <w:lang w:val="en-US"/>
              </w:rPr>
              <w:t>0.5-5 km (typical 2 km)</w:t>
            </w:r>
            <w:r w:rsidR="00362836">
              <w:rPr>
                <w:rFonts w:asciiTheme="majorBidi" w:hAnsiTheme="majorBidi" w:cstheme="majorBidi"/>
                <w:lang w:val="en-US"/>
              </w:rPr>
              <w:t xml:space="preserve"> </w:t>
            </w:r>
            <w:r w:rsidRPr="006A5B2E">
              <w:rPr>
                <w:rFonts w:asciiTheme="majorBidi" w:hAnsiTheme="majorBidi" w:cstheme="majorBidi"/>
                <w:lang w:val="en-US"/>
              </w:rPr>
              <w:t>for macro urban/suburban scenario</w:t>
            </w:r>
          </w:p>
        </w:tc>
      </w:tr>
      <w:tr w:rsidR="006A5B2E" w:rsidTr="00362836">
        <w:trPr>
          <w:trHeight w:val="20"/>
          <w:jc w:val="center"/>
        </w:trPr>
        <w:tc>
          <w:tcPr>
            <w:tcW w:w="4777"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Antenna height</w:t>
            </w:r>
          </w:p>
        </w:tc>
        <w:tc>
          <w:tcPr>
            <w:tcW w:w="4862" w:type="dxa"/>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30 m (See Note 1)</w:t>
            </w:r>
          </w:p>
        </w:tc>
      </w:tr>
      <w:tr w:rsidR="006A5B2E" w:rsidTr="00362836">
        <w:trPr>
          <w:trHeight w:val="20"/>
          <w:jc w:val="center"/>
        </w:trPr>
        <w:tc>
          <w:tcPr>
            <w:tcW w:w="4777"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Sectorization</w:t>
            </w:r>
          </w:p>
        </w:tc>
        <w:tc>
          <w:tcPr>
            <w:tcW w:w="4862" w:type="dxa"/>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3 sectors</w:t>
            </w:r>
          </w:p>
        </w:tc>
      </w:tr>
      <w:tr w:rsidR="006A5B2E" w:rsidTr="00362836">
        <w:trPr>
          <w:trHeight w:val="20"/>
          <w:jc w:val="center"/>
        </w:trPr>
        <w:tc>
          <w:tcPr>
            <w:tcW w:w="4777"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Downtilt</w:t>
            </w:r>
          </w:p>
        </w:tc>
        <w:tc>
          <w:tcPr>
            <w:tcW w:w="4862" w:type="dxa"/>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 xml:space="preserve">3 degrees </w:t>
            </w:r>
          </w:p>
        </w:tc>
      </w:tr>
      <w:tr w:rsidR="006A5B2E" w:rsidTr="00362836">
        <w:trPr>
          <w:trHeight w:val="20"/>
          <w:jc w:val="center"/>
        </w:trPr>
        <w:tc>
          <w:tcPr>
            <w:tcW w:w="4777"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Frequency reuse</w:t>
            </w:r>
          </w:p>
        </w:tc>
        <w:tc>
          <w:tcPr>
            <w:tcW w:w="4862" w:type="dxa"/>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keepNext/>
              <w:keepLines/>
              <w:jc w:val="left"/>
              <w:rPr>
                <w:rFonts w:asciiTheme="majorBidi" w:hAnsiTheme="majorBidi" w:cstheme="majorBidi"/>
              </w:rPr>
            </w:pPr>
            <w:r>
              <w:rPr>
                <w:rFonts w:asciiTheme="majorBidi" w:hAnsiTheme="majorBidi" w:cstheme="majorBidi"/>
              </w:rPr>
              <w:t>1</w:t>
            </w:r>
          </w:p>
        </w:tc>
      </w:tr>
    </w:tbl>
    <w:p w:rsidR="00362836" w:rsidRDefault="00362836">
      <w:r>
        <w:br w:type="page"/>
      </w:r>
    </w:p>
    <w:p w:rsidR="00362836" w:rsidRPr="006A5B2E" w:rsidRDefault="00362836" w:rsidP="00362836">
      <w:pPr>
        <w:pStyle w:val="TableNo"/>
        <w:rPr>
          <w:lang w:val="en-US"/>
        </w:rPr>
      </w:pPr>
      <w:r w:rsidRPr="006A5B2E">
        <w:rPr>
          <w:lang w:val="en-US"/>
        </w:rPr>
        <w:lastRenderedPageBreak/>
        <w:t xml:space="preserve">TABLE </w:t>
      </w:r>
      <w:r>
        <w:rPr>
          <w:lang w:val="en-US"/>
        </w:rPr>
        <w:t>2 (</w:t>
      </w:r>
      <w:r w:rsidRPr="00362836">
        <w:rPr>
          <w:i/>
          <w:iCs/>
          <w:lang w:val="en-US"/>
        </w:rPr>
        <w:t>end</w:t>
      </w:r>
      <w:r>
        <w:rPr>
          <w:lang w:val="en-US"/>
        </w:rPr>
        <w:t>)</w:t>
      </w:r>
    </w:p>
    <w:tbl>
      <w:tblPr>
        <w:tblStyle w:val="TableGrid"/>
        <w:tblW w:w="9639" w:type="dxa"/>
        <w:jc w:val="center"/>
        <w:tblLayout w:type="fixed"/>
        <w:tblLook w:val="04A0"/>
      </w:tblPr>
      <w:tblGrid>
        <w:gridCol w:w="4771"/>
        <w:gridCol w:w="50"/>
        <w:gridCol w:w="4804"/>
        <w:gridCol w:w="14"/>
      </w:tblGrid>
      <w:tr w:rsidR="00362836" w:rsidTr="00362836">
        <w:trPr>
          <w:trHeight w:val="227"/>
          <w:jc w:val="center"/>
        </w:trPr>
        <w:tc>
          <w:tcPr>
            <w:tcW w:w="9639" w:type="dxa"/>
            <w:gridSpan w:val="4"/>
            <w:tcBorders>
              <w:top w:val="single" w:sz="4" w:space="0" w:color="auto"/>
              <w:left w:val="single" w:sz="4" w:space="0" w:color="auto"/>
              <w:bottom w:val="single" w:sz="4" w:space="0" w:color="auto"/>
              <w:right w:val="single" w:sz="4" w:space="0" w:color="auto"/>
            </w:tcBorders>
            <w:shd w:val="clear" w:color="auto" w:fill="auto"/>
            <w:hideMark/>
          </w:tcPr>
          <w:p w:rsidR="00362836" w:rsidRDefault="00362836" w:rsidP="0018757D">
            <w:pPr>
              <w:pStyle w:val="Tablehead"/>
              <w:spacing w:before="40" w:after="40"/>
              <w:rPr>
                <w:rFonts w:asciiTheme="majorBidi" w:hAnsiTheme="majorBidi" w:cstheme="majorBidi"/>
              </w:rPr>
            </w:pPr>
            <w:r>
              <w:rPr>
                <w:rFonts w:asciiTheme="majorBidi" w:hAnsiTheme="majorBidi" w:cstheme="majorBidi"/>
              </w:rPr>
              <w:t>Base station characteristics/Cell structure</w:t>
            </w:r>
          </w:p>
        </w:tc>
      </w:tr>
      <w:tr w:rsidR="006A5B2E" w:rsidRPr="00C86417" w:rsidTr="00362836">
        <w:trPr>
          <w:gridAfter w:val="1"/>
          <w:wAfter w:w="14" w:type="dxa"/>
          <w:trHeight w:val="20"/>
          <w:jc w:val="center"/>
        </w:trPr>
        <w:tc>
          <w:tcPr>
            <w:tcW w:w="4771"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Antenna pattern</w:t>
            </w:r>
          </w:p>
        </w:tc>
        <w:tc>
          <w:tcPr>
            <w:tcW w:w="4854" w:type="dxa"/>
            <w:gridSpan w:val="2"/>
            <w:tcBorders>
              <w:top w:val="single" w:sz="4" w:space="0" w:color="auto"/>
              <w:left w:val="single" w:sz="4" w:space="0" w:color="auto"/>
              <w:bottom w:val="single" w:sz="4" w:space="0" w:color="auto"/>
              <w:right w:val="single" w:sz="4" w:space="0" w:color="auto"/>
            </w:tcBorders>
            <w:hideMark/>
          </w:tcPr>
          <w:p w:rsidR="006A5B2E" w:rsidRPr="00604483" w:rsidRDefault="006A5B2E" w:rsidP="00362836">
            <w:pPr>
              <w:pStyle w:val="Tabletext"/>
              <w:keepNext/>
              <w:keepLines/>
              <w:jc w:val="left"/>
              <w:rPr>
                <w:rFonts w:asciiTheme="majorBidi" w:hAnsiTheme="majorBidi" w:cstheme="majorBidi"/>
                <w:lang w:val="fr-CH"/>
              </w:rPr>
            </w:pPr>
            <w:r w:rsidRPr="00604483">
              <w:rPr>
                <w:rFonts w:asciiTheme="majorBidi" w:hAnsiTheme="majorBidi" w:cstheme="majorBidi"/>
                <w:lang w:val="fr-CH"/>
              </w:rPr>
              <w:t>Recommendation ITU-R F.1336 (</w:t>
            </w:r>
            <w:r w:rsidRPr="00604483">
              <w:rPr>
                <w:rFonts w:asciiTheme="majorBidi" w:hAnsiTheme="majorBidi" w:cstheme="majorBidi"/>
                <w:i/>
                <w:lang w:val="fr-CH"/>
              </w:rPr>
              <w:t xml:space="preserve">recommends </w:t>
            </w:r>
            <w:r w:rsidRPr="00604483">
              <w:rPr>
                <w:rFonts w:asciiTheme="majorBidi" w:hAnsiTheme="majorBidi" w:cstheme="majorBidi"/>
                <w:lang w:val="fr-CH"/>
              </w:rPr>
              <w:t>3.1)</w:t>
            </w:r>
          </w:p>
          <w:p w:rsidR="006A5B2E" w:rsidRDefault="006A5B2E" w:rsidP="007C270E">
            <w:pPr>
              <w:numPr>
                <w:ilvl w:val="0"/>
                <w:numId w:val="40"/>
              </w:numPr>
              <w:tabs>
                <w:tab w:val="clear" w:pos="794"/>
                <w:tab w:val="clear" w:pos="1191"/>
                <w:tab w:val="clear" w:pos="1588"/>
                <w:tab w:val="clear" w:pos="1985"/>
              </w:tabs>
              <w:adjustRightInd/>
              <w:spacing w:before="40" w:after="40"/>
              <w:jc w:val="left"/>
              <w:textAlignment w:val="auto"/>
              <w:rPr>
                <w:sz w:val="18"/>
                <w:lang w:val="en-US"/>
              </w:rPr>
            </w:pPr>
            <w:r w:rsidRPr="00F86F0D">
              <w:rPr>
                <w:i/>
                <w:iCs/>
                <w:sz w:val="20"/>
              </w:rPr>
              <w:t>k</w:t>
            </w:r>
            <w:r w:rsidRPr="00F86F0D">
              <w:rPr>
                <w:i/>
                <w:iCs/>
                <w:sz w:val="20"/>
                <w:vertAlign w:val="subscript"/>
              </w:rPr>
              <w:t>a</w:t>
            </w:r>
            <w:r>
              <w:rPr>
                <w:sz w:val="20"/>
              </w:rPr>
              <w:t xml:space="preserve"> = 0.7</w:t>
            </w:r>
          </w:p>
          <w:p w:rsidR="006A5B2E" w:rsidRDefault="006A5B2E" w:rsidP="007C270E">
            <w:pPr>
              <w:numPr>
                <w:ilvl w:val="0"/>
                <w:numId w:val="40"/>
              </w:numPr>
              <w:tabs>
                <w:tab w:val="clear" w:pos="794"/>
                <w:tab w:val="clear" w:pos="1191"/>
                <w:tab w:val="clear" w:pos="1588"/>
                <w:tab w:val="clear" w:pos="1985"/>
              </w:tabs>
              <w:adjustRightInd/>
              <w:spacing w:before="40" w:after="40"/>
              <w:jc w:val="left"/>
              <w:textAlignment w:val="auto"/>
              <w:rPr>
                <w:sz w:val="20"/>
              </w:rPr>
            </w:pPr>
            <w:r w:rsidRPr="00F86F0D">
              <w:rPr>
                <w:i/>
                <w:iCs/>
                <w:sz w:val="20"/>
              </w:rPr>
              <w:t>k</w:t>
            </w:r>
            <w:r w:rsidRPr="00F86F0D">
              <w:rPr>
                <w:i/>
                <w:iCs/>
                <w:sz w:val="20"/>
                <w:vertAlign w:val="subscript"/>
              </w:rPr>
              <w:t>p</w:t>
            </w:r>
            <w:r>
              <w:rPr>
                <w:sz w:val="20"/>
              </w:rPr>
              <w:t xml:space="preserve"> = 0.7</w:t>
            </w:r>
          </w:p>
          <w:p w:rsidR="006A5B2E" w:rsidRDefault="006A5B2E" w:rsidP="007C270E">
            <w:pPr>
              <w:numPr>
                <w:ilvl w:val="0"/>
                <w:numId w:val="40"/>
              </w:numPr>
              <w:tabs>
                <w:tab w:val="clear" w:pos="794"/>
                <w:tab w:val="clear" w:pos="1191"/>
                <w:tab w:val="clear" w:pos="1588"/>
                <w:tab w:val="clear" w:pos="1985"/>
              </w:tabs>
              <w:adjustRightInd/>
              <w:spacing w:before="40" w:after="40"/>
              <w:jc w:val="left"/>
              <w:textAlignment w:val="auto"/>
              <w:rPr>
                <w:sz w:val="20"/>
              </w:rPr>
            </w:pPr>
            <w:r w:rsidRPr="00F86F0D">
              <w:rPr>
                <w:i/>
                <w:iCs/>
                <w:sz w:val="20"/>
              </w:rPr>
              <w:t>k</w:t>
            </w:r>
            <w:r w:rsidRPr="00F86F0D">
              <w:rPr>
                <w:i/>
                <w:iCs/>
                <w:sz w:val="20"/>
                <w:vertAlign w:val="subscript"/>
              </w:rPr>
              <w:t>h</w:t>
            </w:r>
            <w:r>
              <w:rPr>
                <w:sz w:val="20"/>
              </w:rPr>
              <w:t xml:space="preserve"> = 0.7</w:t>
            </w:r>
          </w:p>
          <w:p w:rsidR="006A5B2E" w:rsidRPr="00362836" w:rsidRDefault="006A5B2E" w:rsidP="00362836">
            <w:pPr>
              <w:numPr>
                <w:ilvl w:val="0"/>
                <w:numId w:val="40"/>
              </w:numPr>
              <w:tabs>
                <w:tab w:val="clear" w:pos="794"/>
                <w:tab w:val="clear" w:pos="1191"/>
                <w:tab w:val="clear" w:pos="1588"/>
                <w:tab w:val="clear" w:pos="1985"/>
              </w:tabs>
              <w:adjustRightInd/>
              <w:spacing w:before="40" w:after="40"/>
              <w:jc w:val="left"/>
              <w:textAlignment w:val="auto"/>
              <w:rPr>
                <w:sz w:val="20"/>
              </w:rPr>
            </w:pPr>
            <w:r w:rsidRPr="00F86F0D">
              <w:rPr>
                <w:i/>
                <w:iCs/>
                <w:sz w:val="20"/>
              </w:rPr>
              <w:t>k</w:t>
            </w:r>
            <w:r w:rsidRPr="00F86F0D">
              <w:rPr>
                <w:i/>
                <w:iCs/>
                <w:sz w:val="20"/>
                <w:vertAlign w:val="subscript"/>
              </w:rPr>
              <w:t>v</w:t>
            </w:r>
            <w:r>
              <w:rPr>
                <w:sz w:val="20"/>
              </w:rPr>
              <w:t xml:space="preserve"> = 0.3</w:t>
            </w:r>
          </w:p>
          <w:p w:rsidR="006A5B2E" w:rsidRPr="00362836" w:rsidRDefault="006A5B2E" w:rsidP="007C270E">
            <w:pPr>
              <w:pStyle w:val="Tabletext"/>
              <w:keepNext/>
              <w:keepLines/>
              <w:jc w:val="left"/>
              <w:rPr>
                <w:rFonts w:asciiTheme="majorBidi" w:hAnsiTheme="majorBidi" w:cstheme="majorBidi"/>
                <w:lang w:val="en-US"/>
              </w:rPr>
            </w:pPr>
            <w:r w:rsidRPr="00362836">
              <w:rPr>
                <w:rFonts w:asciiTheme="majorBidi" w:hAnsiTheme="majorBidi" w:cstheme="majorBidi"/>
                <w:lang w:val="en-US"/>
              </w:rPr>
              <w:t>Horizontal 3 dB beamwidth: 65 degrees</w:t>
            </w:r>
          </w:p>
          <w:p w:rsidR="006A5B2E" w:rsidRPr="006A5B2E" w:rsidRDefault="006A5B2E" w:rsidP="00362836">
            <w:pPr>
              <w:pStyle w:val="Tabletext"/>
              <w:keepNext/>
              <w:keepLines/>
              <w:jc w:val="left"/>
              <w:rPr>
                <w:rFonts w:asciiTheme="majorBidi" w:hAnsiTheme="majorBidi" w:cstheme="majorBidi"/>
                <w:lang w:val="en-US"/>
              </w:rPr>
            </w:pPr>
            <w:r w:rsidRPr="006A5B2E">
              <w:rPr>
                <w:rFonts w:asciiTheme="majorBidi" w:hAnsiTheme="majorBidi" w:cstheme="majorBidi"/>
                <w:lang w:val="en-US"/>
              </w:rPr>
              <w:t>Vertical 3 dB beamwidth:</w:t>
            </w:r>
            <w:r w:rsidRPr="006A5B2E">
              <w:rPr>
                <w:lang w:val="en-US"/>
              </w:rPr>
              <w:t xml:space="preserve"> </w:t>
            </w:r>
            <w:r w:rsidR="00362836">
              <w:rPr>
                <w:lang w:val="en-US"/>
              </w:rPr>
              <w:t>d</w:t>
            </w:r>
            <w:r w:rsidRPr="006A5B2E">
              <w:rPr>
                <w:lang w:val="en-US"/>
              </w:rPr>
              <w:t xml:space="preserve">etermined from the horizontal beamwidth by equations in Recommendation ITU-R F.1336. </w:t>
            </w:r>
            <w:r>
              <w:rPr>
                <w:lang w:val="en-US"/>
              </w:rPr>
              <w:t>Vertical beamwidths of actual antennas may also be used when available.</w:t>
            </w:r>
          </w:p>
        </w:tc>
      </w:tr>
      <w:tr w:rsidR="006A5B2E" w:rsidTr="00362836">
        <w:trPr>
          <w:gridAfter w:val="1"/>
          <w:wAfter w:w="14" w:type="dxa"/>
          <w:trHeight w:val="20"/>
          <w:jc w:val="center"/>
        </w:trPr>
        <w:tc>
          <w:tcPr>
            <w:tcW w:w="4771"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Antenna polarization</w:t>
            </w:r>
          </w:p>
        </w:tc>
        <w:tc>
          <w:tcPr>
            <w:tcW w:w="4854" w:type="dxa"/>
            <w:gridSpan w:val="2"/>
            <w:tcBorders>
              <w:top w:val="single" w:sz="4" w:space="0" w:color="auto"/>
              <w:left w:val="single" w:sz="4" w:space="0" w:color="auto"/>
              <w:bottom w:val="single" w:sz="4" w:space="0" w:color="auto"/>
              <w:right w:val="single" w:sz="4" w:space="0" w:color="auto"/>
            </w:tcBorders>
            <w:hideMark/>
          </w:tcPr>
          <w:p w:rsidR="006A5B2E" w:rsidRDefault="006A5B2E" w:rsidP="00362836">
            <w:pPr>
              <w:pStyle w:val="Tabletext"/>
              <w:jc w:val="left"/>
              <w:rPr>
                <w:rFonts w:asciiTheme="majorBidi" w:hAnsiTheme="majorBidi" w:cstheme="majorBidi"/>
              </w:rPr>
            </w:pPr>
            <w:r>
              <w:rPr>
                <w:rFonts w:asciiTheme="majorBidi" w:hAnsiTheme="majorBidi" w:cstheme="majorBidi"/>
              </w:rPr>
              <w:t>Linear/±45 degrees</w:t>
            </w:r>
          </w:p>
        </w:tc>
      </w:tr>
      <w:tr w:rsidR="006A5B2E" w:rsidTr="00362836">
        <w:trPr>
          <w:gridAfter w:val="1"/>
          <w:wAfter w:w="14" w:type="dxa"/>
          <w:trHeight w:val="20"/>
          <w:jc w:val="center"/>
        </w:trPr>
        <w:tc>
          <w:tcPr>
            <w:tcW w:w="4771"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Feeder loss</w:t>
            </w:r>
          </w:p>
        </w:tc>
        <w:tc>
          <w:tcPr>
            <w:tcW w:w="4854"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3 dB</w:t>
            </w:r>
          </w:p>
        </w:tc>
      </w:tr>
      <w:tr w:rsidR="006A5B2E" w:rsidTr="00362836">
        <w:trPr>
          <w:gridAfter w:val="1"/>
          <w:wAfter w:w="14" w:type="dxa"/>
          <w:trHeight w:val="20"/>
          <w:jc w:val="center"/>
        </w:trPr>
        <w:tc>
          <w:tcPr>
            <w:tcW w:w="4771" w:type="dxa"/>
            <w:tcBorders>
              <w:top w:val="single" w:sz="4" w:space="0" w:color="auto"/>
              <w:left w:val="single" w:sz="4" w:space="0" w:color="auto"/>
              <w:bottom w:val="single" w:sz="4" w:space="0" w:color="auto"/>
              <w:right w:val="single" w:sz="4" w:space="0" w:color="auto"/>
            </w:tcBorders>
            <w:shd w:val="clear" w:color="auto" w:fill="auto"/>
            <w:hideMark/>
          </w:tcPr>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Maximum base station output power</w:t>
            </w:r>
          </w:p>
        </w:tc>
        <w:tc>
          <w:tcPr>
            <w:tcW w:w="4854"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keepNext/>
              <w:keepLines/>
              <w:jc w:val="left"/>
              <w:rPr>
                <w:rFonts w:asciiTheme="majorBidi" w:hAnsiTheme="majorBidi" w:cstheme="majorBidi"/>
              </w:rPr>
            </w:pPr>
            <w:r>
              <w:rPr>
                <w:rFonts w:asciiTheme="majorBidi" w:hAnsiTheme="majorBidi" w:cstheme="majorBidi"/>
              </w:rPr>
              <w:t>46 dBm in 10 MHz</w:t>
            </w:r>
          </w:p>
        </w:tc>
      </w:tr>
      <w:tr w:rsidR="006A5B2E" w:rsidTr="00362836">
        <w:trPr>
          <w:gridAfter w:val="1"/>
          <w:wAfter w:w="14" w:type="dxa"/>
          <w:trHeight w:val="20"/>
          <w:jc w:val="center"/>
        </w:trPr>
        <w:tc>
          <w:tcPr>
            <w:tcW w:w="4771"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Base station antenna gain</w:t>
            </w:r>
          </w:p>
        </w:tc>
        <w:tc>
          <w:tcPr>
            <w:tcW w:w="4854"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15 dBi</w:t>
            </w:r>
          </w:p>
        </w:tc>
      </w:tr>
      <w:tr w:rsidR="006A5B2E" w:rsidTr="00362836">
        <w:trPr>
          <w:gridAfter w:val="1"/>
          <w:wAfter w:w="14" w:type="dxa"/>
          <w:trHeight w:val="20"/>
          <w:jc w:val="center"/>
        </w:trPr>
        <w:tc>
          <w:tcPr>
            <w:tcW w:w="4771" w:type="dxa"/>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7C270E">
            <w:pPr>
              <w:pStyle w:val="Tabletext"/>
              <w:jc w:val="left"/>
              <w:rPr>
                <w:rFonts w:asciiTheme="majorBidi" w:hAnsiTheme="majorBidi" w:cstheme="majorBidi"/>
              </w:rPr>
            </w:pPr>
            <w:r>
              <w:rPr>
                <w:rFonts w:asciiTheme="majorBidi" w:hAnsiTheme="majorBidi" w:cstheme="majorBidi"/>
              </w:rPr>
              <w:t>Base station EIRP/sector</w:t>
            </w:r>
          </w:p>
        </w:tc>
        <w:tc>
          <w:tcPr>
            <w:tcW w:w="4854"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58 dBm in 10 MHz</w:t>
            </w:r>
          </w:p>
        </w:tc>
      </w:tr>
      <w:tr w:rsidR="006A5B2E" w:rsidTr="00362836">
        <w:trPr>
          <w:gridAfter w:val="1"/>
          <w:wAfter w:w="14" w:type="dxa"/>
          <w:trHeight w:val="20"/>
          <w:jc w:val="center"/>
        </w:trPr>
        <w:tc>
          <w:tcPr>
            <w:tcW w:w="4771" w:type="dxa"/>
            <w:tcBorders>
              <w:top w:val="single" w:sz="4" w:space="0" w:color="auto"/>
              <w:left w:val="single" w:sz="4" w:space="0" w:color="auto"/>
              <w:bottom w:val="single" w:sz="4" w:space="0" w:color="auto"/>
              <w:right w:val="single" w:sz="4" w:space="0" w:color="auto"/>
            </w:tcBorders>
            <w:shd w:val="clear" w:color="auto" w:fill="auto"/>
            <w:hideMark/>
          </w:tcPr>
          <w:p w:rsidR="006A5B2E" w:rsidRPr="006A5B2E" w:rsidRDefault="006A5B2E" w:rsidP="007C270E">
            <w:pPr>
              <w:pStyle w:val="Tabletext"/>
              <w:jc w:val="left"/>
              <w:rPr>
                <w:rFonts w:asciiTheme="majorBidi" w:hAnsiTheme="majorBidi" w:cstheme="majorBidi"/>
                <w:highlight w:val="yellow"/>
                <w:lang w:val="en-US"/>
              </w:rPr>
            </w:pPr>
            <w:r w:rsidRPr="006A5B2E">
              <w:rPr>
                <w:rFonts w:asciiTheme="majorBidi" w:hAnsiTheme="majorBidi" w:cstheme="majorBidi"/>
                <w:lang w:val="en-US"/>
              </w:rPr>
              <w:t>Average base station activity factor</w:t>
            </w:r>
          </w:p>
        </w:tc>
        <w:tc>
          <w:tcPr>
            <w:tcW w:w="4854"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50%</w:t>
            </w:r>
          </w:p>
        </w:tc>
      </w:tr>
      <w:tr w:rsidR="006A5B2E" w:rsidTr="00362836">
        <w:trPr>
          <w:gridAfter w:val="1"/>
          <w:wAfter w:w="14" w:type="dxa"/>
          <w:trHeight w:val="20"/>
          <w:jc w:val="center"/>
        </w:trPr>
        <w:tc>
          <w:tcPr>
            <w:tcW w:w="4771" w:type="dxa"/>
            <w:tcBorders>
              <w:top w:val="single" w:sz="4" w:space="0" w:color="auto"/>
              <w:left w:val="single" w:sz="4" w:space="0" w:color="auto"/>
              <w:bottom w:val="single" w:sz="4" w:space="0" w:color="auto"/>
              <w:right w:val="single" w:sz="4" w:space="0" w:color="auto"/>
            </w:tcBorders>
            <w:shd w:val="clear" w:color="auto" w:fill="auto"/>
            <w:hideMark/>
          </w:tcPr>
          <w:p w:rsidR="006A5B2E" w:rsidRPr="006A5B2E" w:rsidRDefault="006A5B2E" w:rsidP="007C270E">
            <w:pPr>
              <w:pStyle w:val="Tabletext"/>
              <w:jc w:val="left"/>
              <w:rPr>
                <w:rFonts w:asciiTheme="majorBidi" w:hAnsiTheme="majorBidi" w:cstheme="majorBidi"/>
                <w:highlight w:val="yellow"/>
                <w:lang w:val="en-US"/>
              </w:rPr>
            </w:pPr>
            <w:r w:rsidRPr="006A5B2E">
              <w:rPr>
                <w:rFonts w:asciiTheme="majorBidi" w:hAnsiTheme="majorBidi" w:cstheme="majorBidi"/>
                <w:lang w:val="en-US"/>
              </w:rPr>
              <w:t xml:space="preserve">Average base station EIRP/sector taking into account activity factor </w:t>
            </w:r>
          </w:p>
        </w:tc>
        <w:tc>
          <w:tcPr>
            <w:tcW w:w="4854" w:type="dxa"/>
            <w:gridSpan w:val="2"/>
            <w:tcBorders>
              <w:top w:val="single" w:sz="4" w:space="0" w:color="auto"/>
              <w:left w:val="single" w:sz="4" w:space="0" w:color="auto"/>
              <w:bottom w:val="single" w:sz="4" w:space="0" w:color="auto"/>
              <w:right w:val="single" w:sz="4" w:space="0" w:color="auto"/>
            </w:tcBorders>
            <w:vAlign w:val="center"/>
            <w:hideMark/>
          </w:tcPr>
          <w:p w:rsidR="006A5B2E" w:rsidRDefault="006A5B2E" w:rsidP="007C270E">
            <w:pPr>
              <w:pStyle w:val="Tabletext"/>
              <w:jc w:val="left"/>
              <w:rPr>
                <w:rFonts w:asciiTheme="majorBidi" w:hAnsiTheme="majorBidi" w:cstheme="majorBidi"/>
              </w:rPr>
            </w:pPr>
            <w:r>
              <w:rPr>
                <w:rFonts w:asciiTheme="majorBidi" w:hAnsiTheme="majorBidi" w:cstheme="majorBidi"/>
              </w:rPr>
              <w:t>55 dBm in 10 MHz</w:t>
            </w:r>
          </w:p>
        </w:tc>
      </w:tr>
      <w:tr w:rsidR="006A5B2E" w:rsidTr="00362836">
        <w:trPr>
          <w:trHeight w:val="20"/>
          <w:jc w:val="center"/>
        </w:trPr>
        <w:tc>
          <w:tcPr>
            <w:tcW w:w="9639" w:type="dxa"/>
            <w:gridSpan w:val="4"/>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21442A">
            <w:pPr>
              <w:pStyle w:val="Tablehead"/>
              <w:spacing w:before="40" w:after="40"/>
              <w:rPr>
                <w:rFonts w:asciiTheme="majorBidi" w:hAnsiTheme="majorBidi" w:cstheme="majorBidi"/>
              </w:rPr>
            </w:pPr>
            <w:r>
              <w:rPr>
                <w:rFonts w:asciiTheme="majorBidi" w:hAnsiTheme="majorBidi" w:cstheme="majorBidi"/>
              </w:rPr>
              <w:t>User terminal characteristics</w:t>
            </w:r>
          </w:p>
        </w:tc>
      </w:tr>
      <w:tr w:rsidR="006A5B2E" w:rsidTr="00362836">
        <w:trPr>
          <w:trHeight w:val="20"/>
          <w:jc w:val="center"/>
        </w:trPr>
        <w:tc>
          <w:tcPr>
            <w:tcW w:w="4821"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Indoor user terminal usage</w:t>
            </w:r>
          </w:p>
        </w:tc>
        <w:tc>
          <w:tcPr>
            <w:tcW w:w="4818"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50% for macro rural scenario</w:t>
            </w:r>
          </w:p>
          <w:p w:rsidR="006A5B2E" w:rsidRDefault="006A5B2E" w:rsidP="007C270E">
            <w:pPr>
              <w:pStyle w:val="Tabletext"/>
              <w:jc w:val="left"/>
              <w:rPr>
                <w:rFonts w:asciiTheme="majorBidi" w:hAnsiTheme="majorBidi" w:cstheme="majorBidi"/>
              </w:rPr>
            </w:pPr>
            <w:r>
              <w:rPr>
                <w:rFonts w:asciiTheme="majorBidi" w:hAnsiTheme="majorBidi" w:cstheme="majorBidi"/>
              </w:rPr>
              <w:t>70% for macro urban/suburban scenario</w:t>
            </w:r>
          </w:p>
        </w:tc>
      </w:tr>
      <w:tr w:rsidR="006A5B2E" w:rsidRPr="00C86417" w:rsidTr="00362836">
        <w:trPr>
          <w:trHeight w:val="20"/>
          <w:jc w:val="center"/>
        </w:trPr>
        <w:tc>
          <w:tcPr>
            <w:tcW w:w="4821" w:type="dxa"/>
            <w:gridSpan w:val="2"/>
            <w:tcBorders>
              <w:top w:val="single" w:sz="4" w:space="0" w:color="auto"/>
              <w:left w:val="single" w:sz="4" w:space="0" w:color="auto"/>
              <w:bottom w:val="single" w:sz="4" w:space="0" w:color="auto"/>
              <w:right w:val="single" w:sz="4" w:space="0" w:color="auto"/>
            </w:tcBorders>
            <w:hideMark/>
          </w:tcPr>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Average indoor user terminal penetration loss</w:t>
            </w:r>
          </w:p>
        </w:tc>
        <w:tc>
          <w:tcPr>
            <w:tcW w:w="4818" w:type="dxa"/>
            <w:gridSpan w:val="2"/>
            <w:tcBorders>
              <w:top w:val="single" w:sz="4" w:space="0" w:color="auto"/>
              <w:left w:val="single" w:sz="4" w:space="0" w:color="auto"/>
              <w:bottom w:val="single" w:sz="4" w:space="0" w:color="auto"/>
              <w:right w:val="single" w:sz="4" w:space="0" w:color="auto"/>
            </w:tcBorders>
            <w:hideMark/>
          </w:tcPr>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15 dB for macro rural scenario</w:t>
            </w:r>
          </w:p>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20 dB for macro urban/suburban scenario</w:t>
            </w:r>
          </w:p>
        </w:tc>
      </w:tr>
      <w:tr w:rsidR="006A5B2E" w:rsidTr="00362836">
        <w:trPr>
          <w:trHeight w:val="20"/>
          <w:jc w:val="center"/>
        </w:trPr>
        <w:tc>
          <w:tcPr>
            <w:tcW w:w="4821" w:type="dxa"/>
            <w:gridSpan w:val="2"/>
            <w:tcBorders>
              <w:top w:val="single" w:sz="4" w:space="0" w:color="auto"/>
              <w:left w:val="single" w:sz="4" w:space="0" w:color="auto"/>
              <w:bottom w:val="single" w:sz="4" w:space="0" w:color="auto"/>
              <w:right w:val="single" w:sz="4" w:space="0" w:color="auto"/>
            </w:tcBorders>
            <w:hideMark/>
          </w:tcPr>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User terminal density in active mode to be used in sharing studies</w:t>
            </w:r>
          </w:p>
        </w:tc>
        <w:tc>
          <w:tcPr>
            <w:tcW w:w="4818" w:type="dxa"/>
            <w:gridSpan w:val="2"/>
            <w:tcBorders>
              <w:top w:val="single" w:sz="4" w:space="0" w:color="auto"/>
              <w:left w:val="single" w:sz="4" w:space="0" w:color="auto"/>
              <w:bottom w:val="single" w:sz="4" w:space="0" w:color="auto"/>
              <w:right w:val="single" w:sz="4" w:space="0" w:color="auto"/>
            </w:tcBorders>
            <w:hideMark/>
          </w:tcPr>
          <w:p w:rsidR="006A5B2E" w:rsidRPr="006A5B2E" w:rsidRDefault="006A5B2E" w:rsidP="00362836">
            <w:pPr>
              <w:pStyle w:val="Tabletext"/>
              <w:ind w:left="1134" w:hanging="1134"/>
              <w:jc w:val="left"/>
              <w:rPr>
                <w:rFonts w:asciiTheme="majorBidi" w:hAnsiTheme="majorBidi" w:cstheme="majorBidi"/>
                <w:lang w:val="en-US"/>
              </w:rPr>
            </w:pPr>
            <w:r w:rsidRPr="006A5B2E">
              <w:rPr>
                <w:rFonts w:asciiTheme="majorBidi" w:hAnsiTheme="majorBidi" w:cstheme="majorBidi"/>
                <w:lang w:val="en-US"/>
              </w:rPr>
              <w:t>0.17/5 MHz/km</w:t>
            </w:r>
            <w:r w:rsidRPr="006A5B2E">
              <w:rPr>
                <w:rFonts w:asciiTheme="majorBidi" w:hAnsiTheme="majorBidi" w:cstheme="majorBidi"/>
                <w:vertAlign w:val="superscript"/>
                <w:lang w:val="en-US"/>
              </w:rPr>
              <w:t>2</w:t>
            </w:r>
            <w:r w:rsidRPr="006A5B2E">
              <w:rPr>
                <w:rFonts w:asciiTheme="majorBidi" w:hAnsiTheme="majorBidi" w:cstheme="majorBidi"/>
                <w:lang w:val="en-US"/>
              </w:rPr>
              <w:t xml:space="preserve"> for macro rural scenario</w:t>
            </w:r>
          </w:p>
          <w:p w:rsidR="006A5B2E" w:rsidRDefault="006A5B2E" w:rsidP="00362836">
            <w:pPr>
              <w:pStyle w:val="Tabletext"/>
              <w:jc w:val="left"/>
              <w:rPr>
                <w:rFonts w:asciiTheme="majorBidi" w:hAnsiTheme="majorBidi" w:cstheme="majorBidi"/>
              </w:rPr>
            </w:pPr>
            <w:r>
              <w:rPr>
                <w:rFonts w:asciiTheme="majorBidi" w:hAnsiTheme="majorBidi" w:cstheme="majorBidi"/>
              </w:rPr>
              <w:t>2.16/5 MHz/km</w:t>
            </w:r>
            <w:r>
              <w:rPr>
                <w:rFonts w:asciiTheme="majorBidi" w:hAnsiTheme="majorBidi" w:cstheme="majorBidi"/>
                <w:vertAlign w:val="superscript"/>
              </w:rPr>
              <w:t>2</w:t>
            </w:r>
            <w:r>
              <w:rPr>
                <w:rFonts w:asciiTheme="majorBidi" w:hAnsiTheme="majorBidi" w:cstheme="majorBidi"/>
              </w:rPr>
              <w:t xml:space="preserve"> for urban/suburban scenario</w:t>
            </w:r>
          </w:p>
        </w:tc>
      </w:tr>
      <w:tr w:rsidR="006A5B2E" w:rsidTr="00362836">
        <w:trPr>
          <w:trHeight w:val="20"/>
          <w:jc w:val="center"/>
        </w:trPr>
        <w:tc>
          <w:tcPr>
            <w:tcW w:w="4821" w:type="dxa"/>
            <w:gridSpan w:val="2"/>
            <w:tcBorders>
              <w:top w:val="single" w:sz="4" w:space="0" w:color="auto"/>
              <w:left w:val="single" w:sz="4" w:space="0" w:color="auto"/>
              <w:bottom w:val="single" w:sz="4" w:space="0" w:color="auto"/>
              <w:right w:val="single" w:sz="4" w:space="0" w:color="auto"/>
            </w:tcBorders>
            <w:hideMark/>
          </w:tcPr>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Maximum user terminal transmitter output power</w:t>
            </w:r>
          </w:p>
        </w:tc>
        <w:tc>
          <w:tcPr>
            <w:tcW w:w="4818" w:type="dxa"/>
            <w:gridSpan w:val="2"/>
            <w:tcBorders>
              <w:top w:val="single" w:sz="4" w:space="0" w:color="auto"/>
              <w:left w:val="single" w:sz="4" w:space="0" w:color="auto"/>
              <w:bottom w:val="single" w:sz="4" w:space="0" w:color="auto"/>
              <w:right w:val="single" w:sz="4" w:space="0" w:color="auto"/>
            </w:tcBorders>
            <w:vAlign w:val="center"/>
            <w:hideMark/>
          </w:tcPr>
          <w:p w:rsidR="006A5B2E" w:rsidRDefault="006A5B2E" w:rsidP="007C270E">
            <w:pPr>
              <w:pStyle w:val="Tabletext"/>
              <w:jc w:val="left"/>
              <w:rPr>
                <w:rFonts w:asciiTheme="majorBidi" w:hAnsiTheme="majorBidi" w:cstheme="majorBidi"/>
              </w:rPr>
            </w:pPr>
            <w:r>
              <w:rPr>
                <w:rFonts w:asciiTheme="majorBidi" w:hAnsiTheme="majorBidi" w:cstheme="majorBidi"/>
              </w:rPr>
              <w:t>23 dBm</w:t>
            </w:r>
          </w:p>
        </w:tc>
      </w:tr>
      <w:tr w:rsidR="006A5B2E" w:rsidRPr="00C86417" w:rsidTr="00362836">
        <w:trPr>
          <w:trHeight w:val="20"/>
          <w:jc w:val="center"/>
        </w:trPr>
        <w:tc>
          <w:tcPr>
            <w:tcW w:w="4821" w:type="dxa"/>
            <w:gridSpan w:val="2"/>
            <w:tcBorders>
              <w:top w:val="single" w:sz="4" w:space="0" w:color="auto"/>
              <w:left w:val="single" w:sz="4" w:space="0" w:color="auto"/>
              <w:bottom w:val="single" w:sz="4" w:space="0" w:color="auto"/>
              <w:right w:val="single" w:sz="4" w:space="0" w:color="auto"/>
            </w:tcBorders>
            <w:hideMark/>
          </w:tcPr>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Average user terminal transmitter output power</w:t>
            </w:r>
          </w:p>
        </w:tc>
        <w:tc>
          <w:tcPr>
            <w:tcW w:w="4818" w:type="dxa"/>
            <w:gridSpan w:val="2"/>
            <w:tcBorders>
              <w:top w:val="single" w:sz="4" w:space="0" w:color="auto"/>
              <w:left w:val="single" w:sz="4" w:space="0" w:color="auto"/>
              <w:bottom w:val="single" w:sz="4" w:space="0" w:color="auto"/>
              <w:right w:val="single" w:sz="4" w:space="0" w:color="auto"/>
            </w:tcBorders>
            <w:hideMark/>
          </w:tcPr>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2 dBm for macro rural scenario</w:t>
            </w:r>
          </w:p>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–9 dBm for macro urban/suburban scenario</w:t>
            </w:r>
          </w:p>
        </w:tc>
      </w:tr>
      <w:tr w:rsidR="006A5B2E" w:rsidTr="00362836">
        <w:trPr>
          <w:trHeight w:val="20"/>
          <w:jc w:val="center"/>
        </w:trPr>
        <w:tc>
          <w:tcPr>
            <w:tcW w:w="4821" w:type="dxa"/>
            <w:gridSpan w:val="2"/>
            <w:tcBorders>
              <w:top w:val="single" w:sz="4" w:space="0" w:color="auto"/>
              <w:left w:val="single" w:sz="4" w:space="0" w:color="auto"/>
              <w:bottom w:val="single" w:sz="4" w:space="0" w:color="auto"/>
              <w:right w:val="single" w:sz="4" w:space="0" w:color="auto"/>
            </w:tcBorders>
            <w:hideMark/>
          </w:tcPr>
          <w:p w:rsidR="006A5B2E" w:rsidRPr="006A5B2E" w:rsidRDefault="006A5B2E" w:rsidP="007C270E">
            <w:pPr>
              <w:pStyle w:val="Tabletext"/>
              <w:jc w:val="left"/>
              <w:rPr>
                <w:rFonts w:asciiTheme="majorBidi" w:hAnsiTheme="majorBidi" w:cstheme="majorBidi"/>
                <w:lang w:val="en-US"/>
              </w:rPr>
            </w:pPr>
            <w:r w:rsidRPr="006A5B2E">
              <w:rPr>
                <w:rFonts w:asciiTheme="majorBidi" w:hAnsiTheme="majorBidi" w:cstheme="majorBidi"/>
                <w:lang w:val="en-US"/>
              </w:rPr>
              <w:t>Antenna gain for user terminals</w:t>
            </w:r>
          </w:p>
        </w:tc>
        <w:tc>
          <w:tcPr>
            <w:tcW w:w="4818"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–3 dBi</w:t>
            </w:r>
          </w:p>
        </w:tc>
      </w:tr>
      <w:tr w:rsidR="006A5B2E" w:rsidTr="00362836">
        <w:trPr>
          <w:trHeight w:val="20"/>
          <w:jc w:val="center"/>
        </w:trPr>
        <w:tc>
          <w:tcPr>
            <w:tcW w:w="4821"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Body loss</w:t>
            </w:r>
          </w:p>
        </w:tc>
        <w:tc>
          <w:tcPr>
            <w:tcW w:w="4818" w:type="dxa"/>
            <w:gridSpan w:val="2"/>
            <w:tcBorders>
              <w:top w:val="single" w:sz="4" w:space="0" w:color="auto"/>
              <w:left w:val="single" w:sz="4" w:space="0" w:color="auto"/>
              <w:bottom w:val="single" w:sz="4" w:space="0" w:color="auto"/>
              <w:right w:val="single" w:sz="4" w:space="0" w:color="auto"/>
            </w:tcBorders>
            <w:hideMark/>
          </w:tcPr>
          <w:p w:rsidR="006A5B2E" w:rsidRDefault="006A5B2E" w:rsidP="007C270E">
            <w:pPr>
              <w:pStyle w:val="Tabletext"/>
              <w:jc w:val="left"/>
              <w:rPr>
                <w:rFonts w:asciiTheme="majorBidi" w:hAnsiTheme="majorBidi" w:cstheme="majorBidi"/>
              </w:rPr>
            </w:pPr>
            <w:r>
              <w:rPr>
                <w:rFonts w:asciiTheme="majorBidi" w:hAnsiTheme="majorBidi" w:cstheme="majorBidi"/>
              </w:rPr>
              <w:t>4 dB</w:t>
            </w:r>
          </w:p>
        </w:tc>
      </w:tr>
      <w:tr w:rsidR="00362836" w:rsidRPr="00C86417" w:rsidTr="00362836">
        <w:trPr>
          <w:trHeight w:val="20"/>
          <w:jc w:val="center"/>
        </w:trPr>
        <w:tc>
          <w:tcPr>
            <w:tcW w:w="9639" w:type="dxa"/>
            <w:gridSpan w:val="4"/>
            <w:tcBorders>
              <w:top w:val="single" w:sz="4" w:space="0" w:color="auto"/>
              <w:left w:val="nil"/>
              <w:bottom w:val="nil"/>
              <w:right w:val="nil"/>
            </w:tcBorders>
          </w:tcPr>
          <w:p w:rsidR="00362836" w:rsidRPr="004D6EF5" w:rsidRDefault="00362836" w:rsidP="00362836">
            <w:pPr>
              <w:pStyle w:val="Tabletext"/>
              <w:jc w:val="left"/>
              <w:rPr>
                <w:rFonts w:asciiTheme="majorBidi" w:hAnsiTheme="majorBidi" w:cstheme="majorBidi"/>
                <w:lang w:val="en-US"/>
              </w:rPr>
            </w:pPr>
            <w:r w:rsidRPr="004D6EF5">
              <w:rPr>
                <w:rFonts w:asciiTheme="majorBidi" w:hAnsiTheme="majorBidi" w:cstheme="majorBidi"/>
                <w:lang w:val="en-US"/>
              </w:rPr>
              <w:t xml:space="preserve">NOTE 1 – In macro rural cases in various regions, typical antenna heights could vary depending on the notion of rural territory, i.e. population density, actual distribution of settlements, infrastructure availability, etc. </w:t>
            </w:r>
          </w:p>
        </w:tc>
      </w:tr>
    </w:tbl>
    <w:p w:rsidR="006A5B2E" w:rsidRDefault="006A5B2E" w:rsidP="006A5B2E">
      <w:pPr>
        <w:pStyle w:val="Tablefin"/>
      </w:pPr>
    </w:p>
    <w:p w:rsidR="006A5B2E" w:rsidRPr="006A5B2E" w:rsidRDefault="006A5B2E" w:rsidP="00362836">
      <w:pPr>
        <w:overflowPunct/>
        <w:autoSpaceDE/>
        <w:autoSpaceDN/>
        <w:adjustRightInd/>
        <w:textAlignment w:val="auto"/>
        <w:rPr>
          <w:lang w:val="en-US"/>
        </w:rPr>
      </w:pPr>
      <w:r w:rsidRPr="006A5B2E">
        <w:rPr>
          <w:lang w:val="en-US"/>
        </w:rPr>
        <w:t>Based on the available statistics in many cases typical antenna height around 30 metres provides the most representative value for macro rural case. For some specific areas where statistics indicate significantly higher antenna heights than 30 met</w:t>
      </w:r>
      <w:r w:rsidR="00362836">
        <w:rPr>
          <w:lang w:val="en-US"/>
        </w:rPr>
        <w:t>r</w:t>
      </w:r>
      <w:r w:rsidRPr="006A5B2E">
        <w:rPr>
          <w:lang w:val="en-US"/>
        </w:rPr>
        <w:t>es, in those cases, antenna heights of 50 metres may be more representative.</w:t>
      </w:r>
    </w:p>
    <w:p w:rsidR="006A5B2E" w:rsidRPr="006A5B2E" w:rsidRDefault="006A5B2E" w:rsidP="00362836">
      <w:pPr>
        <w:pStyle w:val="TableNo"/>
        <w:rPr>
          <w:lang w:val="en-US"/>
        </w:rPr>
      </w:pPr>
      <w:r w:rsidRPr="006A5B2E">
        <w:rPr>
          <w:lang w:val="en-US"/>
        </w:rPr>
        <w:lastRenderedPageBreak/>
        <w:t xml:space="preserve">TABLE </w:t>
      </w:r>
      <w:r w:rsidR="00362836">
        <w:rPr>
          <w:lang w:val="en-US"/>
        </w:rPr>
        <w:t>3</w:t>
      </w:r>
    </w:p>
    <w:p w:rsidR="006A5B2E" w:rsidRPr="006A5B2E" w:rsidRDefault="006A5B2E" w:rsidP="006A5B2E">
      <w:pPr>
        <w:pStyle w:val="Tabletitle"/>
        <w:rPr>
          <w:lang w:val="en-US"/>
        </w:rPr>
      </w:pPr>
      <w:r w:rsidRPr="006A5B2E">
        <w:rPr>
          <w:lang w:val="en-US"/>
        </w:rPr>
        <w:t>Deployment-related parameters for bands between 1 and 3 GHz</w:t>
      </w:r>
    </w:p>
    <w:tbl>
      <w:tblPr>
        <w:tblStyle w:val="TableGrid5"/>
        <w:tblW w:w="9639" w:type="dxa"/>
        <w:jc w:val="center"/>
        <w:tblLayout w:type="fixed"/>
        <w:tblLook w:val="04A0"/>
      </w:tblPr>
      <w:tblGrid>
        <w:gridCol w:w="1724"/>
        <w:gridCol w:w="1590"/>
        <w:gridCol w:w="1589"/>
        <w:gridCol w:w="1589"/>
        <w:gridCol w:w="1458"/>
        <w:gridCol w:w="1689"/>
      </w:tblGrid>
      <w:tr w:rsidR="006A5B2E" w:rsidRPr="00C86417" w:rsidTr="00483E26">
        <w:trPr>
          <w:cantSplit/>
          <w:trHeight w:val="421"/>
          <w:tblHeader/>
          <w:jc w:val="center"/>
        </w:trPr>
        <w:tc>
          <w:tcPr>
            <w:tcW w:w="1724" w:type="dxa"/>
            <w:tcBorders>
              <w:top w:val="single" w:sz="4" w:space="0" w:color="auto"/>
              <w:left w:val="single" w:sz="4" w:space="0" w:color="auto"/>
              <w:bottom w:val="single" w:sz="4" w:space="0" w:color="auto"/>
              <w:right w:val="single" w:sz="4" w:space="0" w:color="auto"/>
            </w:tcBorders>
            <w:vAlign w:val="center"/>
          </w:tcPr>
          <w:p w:rsidR="006A5B2E" w:rsidRPr="004D6EF5" w:rsidRDefault="006A5B2E" w:rsidP="0018757D">
            <w:pPr>
              <w:pStyle w:val="Tablehead"/>
              <w:rPr>
                <w:lang w:val="en-US"/>
              </w:rPr>
            </w:pPr>
          </w:p>
        </w:tc>
        <w:tc>
          <w:tcPr>
            <w:tcW w:w="1590" w:type="dxa"/>
            <w:tcBorders>
              <w:top w:val="single" w:sz="4" w:space="0" w:color="auto"/>
              <w:left w:val="single" w:sz="4" w:space="0" w:color="auto"/>
              <w:bottom w:val="single" w:sz="4" w:space="0" w:color="auto"/>
              <w:right w:val="single" w:sz="4" w:space="0" w:color="auto"/>
            </w:tcBorders>
            <w:vAlign w:val="center"/>
            <w:hideMark/>
          </w:tcPr>
          <w:p w:rsidR="006A5B2E" w:rsidRPr="0018757D" w:rsidRDefault="006A5B2E" w:rsidP="0018757D">
            <w:pPr>
              <w:pStyle w:val="Tablehead"/>
            </w:pPr>
            <w:r w:rsidRPr="0018757D">
              <w:t>Macro rural</w:t>
            </w:r>
          </w:p>
        </w:tc>
        <w:tc>
          <w:tcPr>
            <w:tcW w:w="1589" w:type="dxa"/>
            <w:tcBorders>
              <w:top w:val="single" w:sz="4" w:space="0" w:color="auto"/>
              <w:left w:val="single" w:sz="4" w:space="0" w:color="auto"/>
              <w:bottom w:val="single" w:sz="4" w:space="0" w:color="auto"/>
              <w:right w:val="single" w:sz="4" w:space="0" w:color="auto"/>
            </w:tcBorders>
            <w:vAlign w:val="center"/>
            <w:hideMark/>
          </w:tcPr>
          <w:p w:rsidR="006A5B2E" w:rsidRPr="0018757D" w:rsidRDefault="006A5B2E" w:rsidP="0018757D">
            <w:pPr>
              <w:pStyle w:val="Tablehead"/>
            </w:pPr>
            <w:r w:rsidRPr="0018757D">
              <w:t>Macro suburban</w:t>
            </w:r>
          </w:p>
        </w:tc>
        <w:tc>
          <w:tcPr>
            <w:tcW w:w="1589" w:type="dxa"/>
            <w:tcBorders>
              <w:top w:val="single" w:sz="4" w:space="0" w:color="auto"/>
              <w:left w:val="single" w:sz="4" w:space="0" w:color="auto"/>
              <w:bottom w:val="single" w:sz="4" w:space="0" w:color="auto"/>
              <w:right w:val="single" w:sz="4" w:space="0" w:color="auto"/>
            </w:tcBorders>
            <w:vAlign w:val="center"/>
          </w:tcPr>
          <w:p w:rsidR="006A5B2E" w:rsidRPr="0018757D" w:rsidRDefault="006A5B2E" w:rsidP="0018757D">
            <w:pPr>
              <w:pStyle w:val="Tablehead"/>
            </w:pPr>
            <w:r w:rsidRPr="0018757D">
              <w:t>Macro</w:t>
            </w:r>
            <w:r w:rsidRPr="0018757D">
              <w:br/>
              <w:t>urban</w:t>
            </w:r>
          </w:p>
        </w:tc>
        <w:tc>
          <w:tcPr>
            <w:tcW w:w="1458" w:type="dxa"/>
            <w:tcBorders>
              <w:top w:val="single" w:sz="4" w:space="0" w:color="auto"/>
              <w:left w:val="single" w:sz="4" w:space="0" w:color="auto"/>
              <w:bottom w:val="single" w:sz="4" w:space="0" w:color="auto"/>
              <w:right w:val="single" w:sz="4" w:space="0" w:color="auto"/>
            </w:tcBorders>
            <w:vAlign w:val="center"/>
            <w:hideMark/>
          </w:tcPr>
          <w:p w:rsidR="006A5B2E" w:rsidRPr="004D6EF5" w:rsidRDefault="006A5B2E" w:rsidP="0018757D">
            <w:pPr>
              <w:pStyle w:val="Tablehead"/>
              <w:rPr>
                <w:lang w:val="en-US"/>
              </w:rPr>
            </w:pPr>
            <w:r w:rsidRPr="004D6EF5">
              <w:rPr>
                <w:lang w:val="en-US"/>
              </w:rPr>
              <w:t>Small cell outdoor/</w:t>
            </w:r>
            <w:r w:rsidR="00362836" w:rsidRPr="004D6EF5">
              <w:rPr>
                <w:lang w:val="en-US"/>
              </w:rPr>
              <w:br/>
            </w:r>
            <w:r w:rsidRPr="004D6EF5">
              <w:rPr>
                <w:lang w:val="en-US"/>
              </w:rPr>
              <w:t>Micro urban</w:t>
            </w:r>
          </w:p>
        </w:tc>
        <w:tc>
          <w:tcPr>
            <w:tcW w:w="1689" w:type="dxa"/>
            <w:tcBorders>
              <w:top w:val="single" w:sz="4" w:space="0" w:color="auto"/>
              <w:left w:val="single" w:sz="4" w:space="0" w:color="auto"/>
              <w:bottom w:val="single" w:sz="4" w:space="0" w:color="auto"/>
              <w:right w:val="single" w:sz="4" w:space="0" w:color="auto"/>
            </w:tcBorders>
            <w:vAlign w:val="center"/>
            <w:hideMark/>
          </w:tcPr>
          <w:p w:rsidR="006A5B2E" w:rsidRPr="004D6EF5" w:rsidRDefault="00362836" w:rsidP="0018757D">
            <w:pPr>
              <w:pStyle w:val="Tablehead"/>
              <w:rPr>
                <w:lang w:val="en-US"/>
              </w:rPr>
            </w:pPr>
            <w:r w:rsidRPr="004D6EF5">
              <w:rPr>
                <w:lang w:val="en-US"/>
              </w:rPr>
              <w:t>Small cell indoor</w:t>
            </w:r>
            <w:r w:rsidR="006A5B2E" w:rsidRPr="004D6EF5">
              <w:rPr>
                <w:lang w:val="en-US"/>
              </w:rPr>
              <w:t>/Indoor urban</w:t>
            </w:r>
          </w:p>
        </w:tc>
      </w:tr>
      <w:tr w:rsidR="00362836" w:rsidRPr="00362836" w:rsidTr="0018757D">
        <w:trPr>
          <w:cantSplit/>
          <w:trHeight w:val="421"/>
          <w:tblHeader/>
          <w:jc w:val="center"/>
        </w:trPr>
        <w:tc>
          <w:tcPr>
            <w:tcW w:w="9639" w:type="dxa"/>
            <w:gridSpan w:val="6"/>
            <w:tcBorders>
              <w:top w:val="single" w:sz="4" w:space="0" w:color="auto"/>
              <w:left w:val="single" w:sz="4" w:space="0" w:color="auto"/>
              <w:bottom w:val="single" w:sz="4" w:space="0" w:color="auto"/>
              <w:right w:val="single" w:sz="4" w:space="0" w:color="auto"/>
            </w:tcBorders>
            <w:shd w:val="clear" w:color="auto" w:fill="auto"/>
            <w:hideMark/>
          </w:tcPr>
          <w:p w:rsidR="00362836" w:rsidRPr="0018757D" w:rsidRDefault="00362836" w:rsidP="0018757D">
            <w:pPr>
              <w:pStyle w:val="Tablehead"/>
            </w:pPr>
            <w:r w:rsidRPr="0018757D">
              <w:t>Base station characteristics/Cell structure</w:t>
            </w:r>
          </w:p>
        </w:tc>
      </w:tr>
      <w:tr w:rsidR="006A5B2E" w:rsidRPr="00C86417"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left"/>
              <w:rPr>
                <w:lang w:val="en-US"/>
              </w:rPr>
            </w:pPr>
            <w:r w:rsidRPr="004D6EF5">
              <w:rPr>
                <w:lang w:val="en-US"/>
              </w:rPr>
              <w:t>Cell radius/ Deployment density (for bands between 1 and 2 GHz)</w:t>
            </w:r>
          </w:p>
        </w:tc>
        <w:tc>
          <w:tcPr>
            <w:tcW w:w="1590"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&gt; 3 km</w:t>
            </w:r>
            <w:r w:rsidRPr="004D6EF5">
              <w:rPr>
                <w:lang w:val="en-US"/>
              </w:rPr>
              <w:br/>
              <w:t xml:space="preserve">(typical figure to be used in sharing studies </w:t>
            </w:r>
            <w:bookmarkStart w:id="3" w:name="_Ref334600713"/>
            <w:r w:rsidRPr="004D6EF5">
              <w:rPr>
                <w:lang w:val="en-US"/>
              </w:rPr>
              <w:t>5 km</w:t>
            </w:r>
            <w:bookmarkEnd w:id="3"/>
            <w:r w:rsidRPr="004D6EF5">
              <w:rPr>
                <w:lang w:val="en-US"/>
              </w:rPr>
              <w:t>)</w:t>
            </w:r>
          </w:p>
        </w:tc>
        <w:tc>
          <w:tcPr>
            <w:tcW w:w="1589"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0.5-3 km</w:t>
            </w:r>
            <w:r w:rsidRPr="004D6EF5">
              <w:rPr>
                <w:lang w:val="en-US"/>
              </w:rPr>
              <w:br/>
              <w:t>(typical figure to be used in sharing studies 1 km)</w:t>
            </w:r>
          </w:p>
        </w:tc>
        <w:tc>
          <w:tcPr>
            <w:tcW w:w="1589" w:type="dxa"/>
            <w:tcBorders>
              <w:top w:val="single" w:sz="4" w:space="0" w:color="auto"/>
              <w:left w:val="single" w:sz="4" w:space="0" w:color="auto"/>
              <w:bottom w:val="single" w:sz="4" w:space="0" w:color="auto"/>
              <w:right w:val="single" w:sz="4" w:space="0" w:color="auto"/>
            </w:tcBorders>
          </w:tcPr>
          <w:p w:rsidR="006A5B2E" w:rsidRPr="004D6EF5" w:rsidRDefault="006A5B2E" w:rsidP="0018757D">
            <w:pPr>
              <w:pStyle w:val="Tabletext"/>
              <w:jc w:val="center"/>
              <w:rPr>
                <w:lang w:val="en-US"/>
              </w:rPr>
            </w:pPr>
            <w:r w:rsidRPr="004D6EF5">
              <w:rPr>
                <w:lang w:val="en-US"/>
              </w:rPr>
              <w:t>0.25-1 km</w:t>
            </w:r>
            <w:r w:rsidR="00362836" w:rsidRPr="004D6EF5">
              <w:rPr>
                <w:lang w:val="en-US"/>
              </w:rPr>
              <w:br/>
            </w:r>
            <w:r w:rsidRPr="004D6EF5">
              <w:rPr>
                <w:lang w:val="en-US"/>
              </w:rPr>
              <w:t>(typical figure to be used in sharing studies 0.5 km)</w:t>
            </w:r>
          </w:p>
        </w:tc>
        <w:tc>
          <w:tcPr>
            <w:tcW w:w="1458" w:type="dxa"/>
            <w:tcBorders>
              <w:top w:val="single" w:sz="4" w:space="0" w:color="auto"/>
              <w:left w:val="single" w:sz="4" w:space="0" w:color="auto"/>
              <w:bottom w:val="single" w:sz="4" w:space="0" w:color="auto"/>
              <w:right w:val="single" w:sz="4" w:space="0" w:color="auto"/>
            </w:tcBorders>
            <w:hideMark/>
          </w:tcPr>
          <w:p w:rsidR="006A5B2E" w:rsidRPr="00362836" w:rsidRDefault="006A5B2E" w:rsidP="00C86417">
            <w:pPr>
              <w:pStyle w:val="Tabletext"/>
              <w:jc w:val="center"/>
              <w:rPr>
                <w:lang w:val="it-IT"/>
              </w:rPr>
            </w:pPr>
            <w:r w:rsidRPr="00362836">
              <w:rPr>
                <w:lang w:val="it-IT"/>
              </w:rPr>
              <w:t>1-3 per urban macro cell</w:t>
            </w:r>
            <w:r w:rsidR="00362836">
              <w:rPr>
                <w:rFonts w:eastAsiaTheme="minorHAnsi"/>
                <w:vertAlign w:val="superscript"/>
                <w:lang w:val="it-IT"/>
              </w:rPr>
              <w:br/>
            </w:r>
            <w:r w:rsidRPr="00362836">
              <w:rPr>
                <w:lang w:val="it-IT"/>
              </w:rPr>
              <w:t>&lt;1 per suburban macro site</w:t>
            </w:r>
          </w:p>
        </w:tc>
        <w:tc>
          <w:tcPr>
            <w:tcW w:w="1689"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362836">
              <w:rPr>
                <w:color w:val="000000"/>
                <w:lang w:val="en-US"/>
              </w:rPr>
              <w:t>Depending on indoor coverage/ capacity demand</w:t>
            </w:r>
          </w:p>
        </w:tc>
      </w:tr>
      <w:tr w:rsidR="006A5B2E" w:rsidRPr="00C86417"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tcPr>
          <w:p w:rsidR="006A5B2E" w:rsidRPr="004D6EF5" w:rsidRDefault="006A5B2E" w:rsidP="0018757D">
            <w:pPr>
              <w:pStyle w:val="Tabletext"/>
              <w:jc w:val="left"/>
              <w:rPr>
                <w:lang w:val="en-US"/>
              </w:rPr>
            </w:pPr>
            <w:r w:rsidRPr="004D6EF5">
              <w:rPr>
                <w:lang w:val="en-US"/>
              </w:rPr>
              <w:t>Cell radius/ Deployment density (for bands between 2 and 3 GHz)</w:t>
            </w:r>
          </w:p>
        </w:tc>
        <w:tc>
          <w:tcPr>
            <w:tcW w:w="1590" w:type="dxa"/>
            <w:tcBorders>
              <w:top w:val="single" w:sz="4" w:space="0" w:color="auto"/>
              <w:left w:val="single" w:sz="4" w:space="0" w:color="auto"/>
              <w:bottom w:val="single" w:sz="4" w:space="0" w:color="auto"/>
              <w:right w:val="single" w:sz="4" w:space="0" w:color="auto"/>
            </w:tcBorders>
          </w:tcPr>
          <w:p w:rsidR="006A5B2E" w:rsidRPr="004D6EF5" w:rsidRDefault="006A5B2E" w:rsidP="0018757D">
            <w:pPr>
              <w:pStyle w:val="Tabletext"/>
              <w:jc w:val="center"/>
              <w:rPr>
                <w:lang w:val="en-US"/>
              </w:rPr>
            </w:pPr>
            <w:r w:rsidRPr="004D6EF5">
              <w:rPr>
                <w:lang w:val="en-US"/>
              </w:rPr>
              <w:t>&gt; 2 km</w:t>
            </w:r>
            <w:r w:rsidRPr="004D6EF5">
              <w:rPr>
                <w:lang w:val="en-US"/>
              </w:rPr>
              <w:br/>
              <w:t>(typical figure to be used in sharing studies 4</w:t>
            </w:r>
            <w:r w:rsidR="00362836" w:rsidRPr="004D6EF5">
              <w:rPr>
                <w:lang w:val="en-US"/>
              </w:rPr>
              <w:t> </w:t>
            </w:r>
            <w:r w:rsidRPr="004D6EF5">
              <w:rPr>
                <w:lang w:val="en-US"/>
              </w:rPr>
              <w:t>km)</w:t>
            </w:r>
          </w:p>
        </w:tc>
        <w:tc>
          <w:tcPr>
            <w:tcW w:w="1589" w:type="dxa"/>
            <w:tcBorders>
              <w:top w:val="single" w:sz="4" w:space="0" w:color="auto"/>
              <w:left w:val="single" w:sz="4" w:space="0" w:color="auto"/>
              <w:bottom w:val="single" w:sz="4" w:space="0" w:color="auto"/>
              <w:right w:val="single" w:sz="4" w:space="0" w:color="auto"/>
            </w:tcBorders>
          </w:tcPr>
          <w:p w:rsidR="006A5B2E" w:rsidRPr="004D6EF5" w:rsidRDefault="006A5B2E" w:rsidP="0018757D">
            <w:pPr>
              <w:pStyle w:val="Tabletext"/>
              <w:jc w:val="center"/>
              <w:rPr>
                <w:lang w:val="en-US"/>
              </w:rPr>
            </w:pPr>
            <w:r w:rsidRPr="004D6EF5">
              <w:rPr>
                <w:lang w:val="en-US"/>
              </w:rPr>
              <w:t>0.4-2.5 km</w:t>
            </w:r>
            <w:r w:rsidRPr="004D6EF5">
              <w:rPr>
                <w:lang w:val="en-US"/>
              </w:rPr>
              <w:br/>
              <w:t>(typical figure to be used in sharing studies 0.8 km)</w:t>
            </w:r>
          </w:p>
        </w:tc>
        <w:tc>
          <w:tcPr>
            <w:tcW w:w="1589" w:type="dxa"/>
            <w:tcBorders>
              <w:top w:val="single" w:sz="4" w:space="0" w:color="auto"/>
              <w:left w:val="single" w:sz="4" w:space="0" w:color="auto"/>
              <w:bottom w:val="single" w:sz="4" w:space="0" w:color="auto"/>
              <w:right w:val="single" w:sz="4" w:space="0" w:color="auto"/>
            </w:tcBorders>
          </w:tcPr>
          <w:p w:rsidR="006A5B2E" w:rsidRPr="004D6EF5" w:rsidRDefault="006A5B2E" w:rsidP="0018757D">
            <w:pPr>
              <w:pStyle w:val="Tabletext"/>
              <w:jc w:val="center"/>
              <w:rPr>
                <w:lang w:val="en-US"/>
              </w:rPr>
            </w:pPr>
            <w:r w:rsidRPr="004D6EF5">
              <w:rPr>
                <w:lang w:val="en-US"/>
              </w:rPr>
              <w:t>0.2-0.8 km</w:t>
            </w:r>
            <w:r w:rsidR="00362836" w:rsidRPr="004D6EF5">
              <w:rPr>
                <w:lang w:val="en-US"/>
              </w:rPr>
              <w:br/>
            </w:r>
            <w:r w:rsidRPr="004D6EF5">
              <w:rPr>
                <w:lang w:val="en-US"/>
              </w:rPr>
              <w:t>(typical figure to be used in sharing studies 0.4 km)</w:t>
            </w:r>
          </w:p>
        </w:tc>
        <w:tc>
          <w:tcPr>
            <w:tcW w:w="1458" w:type="dxa"/>
            <w:tcBorders>
              <w:top w:val="single" w:sz="4" w:space="0" w:color="auto"/>
              <w:left w:val="single" w:sz="4" w:space="0" w:color="auto"/>
              <w:bottom w:val="single" w:sz="4" w:space="0" w:color="auto"/>
              <w:right w:val="single" w:sz="4" w:space="0" w:color="auto"/>
            </w:tcBorders>
          </w:tcPr>
          <w:p w:rsidR="006A5B2E" w:rsidRPr="00362836" w:rsidRDefault="006A5B2E" w:rsidP="00C86417">
            <w:pPr>
              <w:pStyle w:val="Tabletext"/>
              <w:jc w:val="center"/>
              <w:rPr>
                <w:lang w:val="it-IT"/>
              </w:rPr>
            </w:pPr>
            <w:r w:rsidRPr="00362836">
              <w:rPr>
                <w:lang w:val="it-IT"/>
              </w:rPr>
              <w:t>1-3 per urban macro cell</w:t>
            </w:r>
            <w:r w:rsidR="00362836">
              <w:rPr>
                <w:lang w:val="it-IT"/>
              </w:rPr>
              <w:br/>
            </w:r>
            <w:r w:rsidRPr="00362836">
              <w:rPr>
                <w:lang w:val="it-IT"/>
              </w:rPr>
              <w:t>&lt;1 per suburban macro site</w:t>
            </w:r>
          </w:p>
        </w:tc>
        <w:tc>
          <w:tcPr>
            <w:tcW w:w="1689" w:type="dxa"/>
            <w:tcBorders>
              <w:top w:val="single" w:sz="4" w:space="0" w:color="auto"/>
              <w:left w:val="single" w:sz="4" w:space="0" w:color="auto"/>
              <w:bottom w:val="single" w:sz="4" w:space="0" w:color="auto"/>
              <w:right w:val="single" w:sz="4" w:space="0" w:color="auto"/>
            </w:tcBorders>
          </w:tcPr>
          <w:p w:rsidR="006A5B2E" w:rsidRPr="00362836" w:rsidRDefault="006A5B2E" w:rsidP="0018757D">
            <w:pPr>
              <w:pStyle w:val="Tabletext"/>
              <w:jc w:val="center"/>
              <w:rPr>
                <w:color w:val="000000"/>
                <w:lang w:val="en-US"/>
              </w:rPr>
            </w:pPr>
            <w:r w:rsidRPr="00362836">
              <w:rPr>
                <w:color w:val="000000"/>
                <w:lang w:val="en-US"/>
              </w:rPr>
              <w:t>Depending on indoor coverage/ capacity demand</w:t>
            </w:r>
          </w:p>
        </w:tc>
      </w:tr>
      <w:tr w:rsidR="006A5B2E" w:rsidRPr="004D6EF5"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left"/>
            </w:pPr>
            <w:r w:rsidRPr="00362836">
              <w:t>Antenna height</w:t>
            </w:r>
          </w:p>
        </w:tc>
        <w:tc>
          <w:tcPr>
            <w:tcW w:w="1590"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30 m</w:t>
            </w:r>
          </w:p>
        </w:tc>
        <w:tc>
          <w:tcPr>
            <w:tcW w:w="15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 xml:space="preserve">30 m </w:t>
            </w:r>
            <w:r w:rsidR="0018757D">
              <w:br/>
            </w:r>
            <w:r w:rsidRPr="00362836">
              <w:t>(1-2 GHz)</w:t>
            </w:r>
          </w:p>
          <w:p w:rsidR="006A5B2E" w:rsidRPr="00362836" w:rsidRDefault="006A5B2E" w:rsidP="0018757D">
            <w:pPr>
              <w:pStyle w:val="Tabletext"/>
              <w:jc w:val="center"/>
            </w:pPr>
            <w:r w:rsidRPr="00362836">
              <w:t xml:space="preserve">25 m </w:t>
            </w:r>
            <w:r w:rsidR="0018757D">
              <w:br/>
            </w:r>
            <w:r w:rsidRPr="00362836">
              <w:t>(2-3 GHz)</w:t>
            </w:r>
          </w:p>
        </w:tc>
        <w:tc>
          <w:tcPr>
            <w:tcW w:w="1589" w:type="dxa"/>
            <w:tcBorders>
              <w:top w:val="single" w:sz="4" w:space="0" w:color="auto"/>
              <w:left w:val="single" w:sz="4" w:space="0" w:color="auto"/>
              <w:bottom w:val="single" w:sz="4" w:space="0" w:color="auto"/>
              <w:right w:val="single" w:sz="4" w:space="0" w:color="auto"/>
            </w:tcBorders>
          </w:tcPr>
          <w:p w:rsidR="006A5B2E" w:rsidRPr="004D6EF5" w:rsidRDefault="006A5B2E" w:rsidP="0018757D">
            <w:pPr>
              <w:pStyle w:val="Tabletext"/>
              <w:jc w:val="center"/>
              <w:rPr>
                <w:lang w:val="en-US"/>
              </w:rPr>
            </w:pPr>
            <w:r w:rsidRPr="004D6EF5">
              <w:rPr>
                <w:lang w:val="en-US"/>
              </w:rPr>
              <w:t xml:space="preserve">25 m </w:t>
            </w:r>
            <w:r w:rsidR="0018757D" w:rsidRPr="004D6EF5">
              <w:rPr>
                <w:lang w:val="en-US"/>
              </w:rPr>
              <w:br/>
            </w:r>
            <w:r w:rsidRPr="004D6EF5">
              <w:rPr>
                <w:lang w:val="en-US"/>
              </w:rPr>
              <w:t>(1-2 GHz)</w:t>
            </w:r>
          </w:p>
          <w:p w:rsidR="006A5B2E" w:rsidRPr="004D6EF5" w:rsidRDefault="006A5B2E" w:rsidP="0018757D">
            <w:pPr>
              <w:pStyle w:val="Tabletext"/>
              <w:jc w:val="center"/>
              <w:rPr>
                <w:lang w:val="en-US"/>
              </w:rPr>
            </w:pPr>
            <w:r w:rsidRPr="004D6EF5">
              <w:rPr>
                <w:lang w:val="en-US"/>
              </w:rPr>
              <w:t xml:space="preserve">20 m </w:t>
            </w:r>
            <w:r w:rsidR="004D6EF5" w:rsidRPr="004D6EF5">
              <w:rPr>
                <w:lang w:val="en-US"/>
              </w:rPr>
              <w:br/>
              <w:t>(</w:t>
            </w:r>
            <w:r w:rsidRPr="004D6EF5">
              <w:rPr>
                <w:lang w:val="en-US"/>
              </w:rPr>
              <w:t>2-3 GHz)</w:t>
            </w:r>
          </w:p>
        </w:tc>
        <w:tc>
          <w:tcPr>
            <w:tcW w:w="1458"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6 m</w:t>
            </w:r>
          </w:p>
        </w:tc>
        <w:tc>
          <w:tcPr>
            <w:tcW w:w="1689"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3 m</w:t>
            </w:r>
          </w:p>
        </w:tc>
      </w:tr>
      <w:tr w:rsidR="006A5B2E" w:rsidRPr="004D6EF5"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left"/>
              <w:rPr>
                <w:lang w:val="en-US"/>
              </w:rPr>
            </w:pPr>
            <w:r w:rsidRPr="004D6EF5">
              <w:rPr>
                <w:lang w:val="en-US"/>
              </w:rPr>
              <w:t>Sectorization</w:t>
            </w:r>
          </w:p>
        </w:tc>
        <w:tc>
          <w:tcPr>
            <w:tcW w:w="1590"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3</w:t>
            </w:r>
            <w:r w:rsidR="0018757D" w:rsidRPr="004D6EF5">
              <w:rPr>
                <w:lang w:val="en-US"/>
              </w:rPr>
              <w:t xml:space="preserve"> </w:t>
            </w:r>
            <w:r w:rsidRPr="004D6EF5">
              <w:rPr>
                <w:lang w:val="en-US"/>
              </w:rPr>
              <w:t>sectors</w:t>
            </w:r>
          </w:p>
        </w:tc>
        <w:tc>
          <w:tcPr>
            <w:tcW w:w="1589"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3</w:t>
            </w:r>
            <w:r w:rsidR="0018757D" w:rsidRPr="004D6EF5">
              <w:rPr>
                <w:lang w:val="en-US"/>
              </w:rPr>
              <w:t xml:space="preserve"> </w:t>
            </w:r>
            <w:r w:rsidRPr="004D6EF5">
              <w:rPr>
                <w:lang w:val="en-US"/>
              </w:rPr>
              <w:t>sectors</w:t>
            </w:r>
          </w:p>
        </w:tc>
        <w:tc>
          <w:tcPr>
            <w:tcW w:w="1589" w:type="dxa"/>
            <w:tcBorders>
              <w:top w:val="single" w:sz="4" w:space="0" w:color="auto"/>
              <w:left w:val="single" w:sz="4" w:space="0" w:color="auto"/>
              <w:bottom w:val="single" w:sz="4" w:space="0" w:color="auto"/>
              <w:right w:val="single" w:sz="4" w:space="0" w:color="auto"/>
            </w:tcBorders>
          </w:tcPr>
          <w:p w:rsidR="006A5B2E" w:rsidRPr="004D6EF5" w:rsidRDefault="006A5B2E" w:rsidP="0018757D">
            <w:pPr>
              <w:pStyle w:val="Tabletext"/>
              <w:jc w:val="center"/>
              <w:rPr>
                <w:lang w:val="en-US"/>
              </w:rPr>
            </w:pPr>
            <w:r w:rsidRPr="004D6EF5">
              <w:rPr>
                <w:lang w:val="en-US"/>
              </w:rPr>
              <w:t>3</w:t>
            </w:r>
            <w:r w:rsidR="0018757D" w:rsidRPr="004D6EF5">
              <w:rPr>
                <w:lang w:val="en-US"/>
              </w:rPr>
              <w:t xml:space="preserve"> </w:t>
            </w:r>
            <w:r w:rsidRPr="004D6EF5">
              <w:rPr>
                <w:lang w:val="en-US"/>
              </w:rPr>
              <w:t>sectors</w:t>
            </w:r>
          </w:p>
        </w:tc>
        <w:tc>
          <w:tcPr>
            <w:tcW w:w="1458"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Single sector</w:t>
            </w:r>
          </w:p>
        </w:tc>
        <w:tc>
          <w:tcPr>
            <w:tcW w:w="1689"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Single sector</w:t>
            </w:r>
          </w:p>
        </w:tc>
      </w:tr>
      <w:tr w:rsidR="006A5B2E" w:rsidRPr="00362836"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left"/>
              <w:rPr>
                <w:lang w:val="en-US"/>
              </w:rPr>
            </w:pPr>
            <w:r w:rsidRPr="004D6EF5">
              <w:rPr>
                <w:lang w:val="en-US"/>
              </w:rPr>
              <w:t>Downtilt</w:t>
            </w:r>
          </w:p>
        </w:tc>
        <w:tc>
          <w:tcPr>
            <w:tcW w:w="1590"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3 degrees</w:t>
            </w:r>
          </w:p>
        </w:tc>
        <w:tc>
          <w:tcPr>
            <w:tcW w:w="1589"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6 degrees</w:t>
            </w:r>
          </w:p>
        </w:tc>
        <w:tc>
          <w:tcPr>
            <w:tcW w:w="1589" w:type="dxa"/>
            <w:tcBorders>
              <w:top w:val="single" w:sz="4" w:space="0" w:color="auto"/>
              <w:left w:val="single" w:sz="4" w:space="0" w:color="auto"/>
              <w:bottom w:val="single" w:sz="4" w:space="0" w:color="auto"/>
              <w:right w:val="single" w:sz="4" w:space="0" w:color="auto"/>
            </w:tcBorders>
          </w:tcPr>
          <w:p w:rsidR="006A5B2E" w:rsidRPr="004D6EF5" w:rsidRDefault="006A5B2E" w:rsidP="0018757D">
            <w:pPr>
              <w:pStyle w:val="Tabletext"/>
              <w:jc w:val="center"/>
              <w:rPr>
                <w:lang w:val="en-US"/>
              </w:rPr>
            </w:pPr>
            <w:r w:rsidRPr="004D6EF5">
              <w:rPr>
                <w:lang w:val="en-US"/>
              </w:rPr>
              <w:t>10 degrees</w:t>
            </w:r>
          </w:p>
        </w:tc>
        <w:tc>
          <w:tcPr>
            <w:tcW w:w="1458"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pStyle w:val="Tabletext"/>
              <w:jc w:val="center"/>
              <w:rPr>
                <w:lang w:val="en-US"/>
              </w:rPr>
            </w:pPr>
            <w:r w:rsidRPr="004D6EF5">
              <w:rPr>
                <w:lang w:val="en-US"/>
              </w:rPr>
              <w:t>n.a.</w:t>
            </w:r>
          </w:p>
        </w:tc>
        <w:tc>
          <w:tcPr>
            <w:tcW w:w="16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n.a.</w:t>
            </w:r>
          </w:p>
        </w:tc>
      </w:tr>
      <w:tr w:rsidR="006A5B2E" w:rsidRPr="00362836"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362836" w:rsidRDefault="006A5B2E" w:rsidP="00C86417">
            <w:pPr>
              <w:pStyle w:val="Tabletext"/>
              <w:jc w:val="left"/>
            </w:pPr>
            <w:r w:rsidRPr="00362836">
              <w:t>Frequency reuse</w:t>
            </w:r>
          </w:p>
        </w:tc>
        <w:tc>
          <w:tcPr>
            <w:tcW w:w="1590"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1</w:t>
            </w:r>
          </w:p>
        </w:tc>
        <w:tc>
          <w:tcPr>
            <w:tcW w:w="15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1</w:t>
            </w:r>
          </w:p>
        </w:tc>
        <w:tc>
          <w:tcPr>
            <w:tcW w:w="1589" w:type="dxa"/>
            <w:tcBorders>
              <w:top w:val="single" w:sz="4" w:space="0" w:color="auto"/>
              <w:left w:val="single" w:sz="4" w:space="0" w:color="auto"/>
              <w:bottom w:val="single" w:sz="4" w:space="0" w:color="auto"/>
              <w:right w:val="single" w:sz="4" w:space="0" w:color="auto"/>
            </w:tcBorders>
          </w:tcPr>
          <w:p w:rsidR="006A5B2E" w:rsidRPr="00362836" w:rsidRDefault="006A5B2E" w:rsidP="0018757D">
            <w:pPr>
              <w:pStyle w:val="Tabletext"/>
              <w:jc w:val="center"/>
            </w:pPr>
            <w:r w:rsidRPr="00362836">
              <w:t>1</w:t>
            </w:r>
          </w:p>
        </w:tc>
        <w:tc>
          <w:tcPr>
            <w:tcW w:w="1458"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1</w:t>
            </w:r>
          </w:p>
        </w:tc>
        <w:tc>
          <w:tcPr>
            <w:tcW w:w="16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1</w:t>
            </w:r>
          </w:p>
        </w:tc>
      </w:tr>
      <w:tr w:rsidR="006A5B2E" w:rsidRPr="00362836"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left"/>
            </w:pPr>
            <w:r w:rsidRPr="00362836">
              <w:t>Antenna pattern</w:t>
            </w:r>
          </w:p>
        </w:tc>
        <w:tc>
          <w:tcPr>
            <w:tcW w:w="4768" w:type="dxa"/>
            <w:gridSpan w:val="3"/>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left"/>
              <w:rPr>
                <w:lang w:val="en-US"/>
              </w:rPr>
            </w:pPr>
            <w:r w:rsidRPr="0018757D">
              <w:rPr>
                <w:rFonts w:asciiTheme="majorBidi" w:hAnsiTheme="majorBidi" w:cstheme="majorBidi"/>
                <w:lang w:val="en-US"/>
              </w:rPr>
              <w:t>Recommendation ITU-R F.1336 (</w:t>
            </w:r>
            <w:r w:rsidRPr="0018757D">
              <w:rPr>
                <w:rFonts w:asciiTheme="majorBidi" w:hAnsiTheme="majorBidi" w:cstheme="majorBidi"/>
                <w:i/>
                <w:lang w:val="en-US"/>
              </w:rPr>
              <w:t xml:space="preserve">recommends </w:t>
            </w:r>
            <w:r w:rsidRPr="0018757D">
              <w:rPr>
                <w:rFonts w:asciiTheme="majorBidi" w:hAnsiTheme="majorBidi" w:cstheme="majorBidi"/>
                <w:lang w:val="en-US"/>
              </w:rPr>
              <w:t xml:space="preserve">3.1) </w:t>
            </w:r>
            <w:r w:rsidRPr="0018757D">
              <w:rPr>
                <w:rFonts w:asciiTheme="majorBidi" w:hAnsiTheme="majorBidi" w:cstheme="majorBidi"/>
                <w:lang w:val="en-US"/>
              </w:rPr>
              <w:br/>
            </w:r>
            <w:r w:rsidRPr="004D6EF5">
              <w:rPr>
                <w:i/>
                <w:iCs/>
                <w:lang w:val="en-US"/>
              </w:rPr>
              <w:t>k</w:t>
            </w:r>
            <w:r w:rsidRPr="004D6EF5">
              <w:rPr>
                <w:i/>
                <w:iCs/>
                <w:vertAlign w:val="subscript"/>
                <w:lang w:val="en-US"/>
              </w:rPr>
              <w:t>a</w:t>
            </w:r>
            <w:r w:rsidRPr="004D6EF5">
              <w:rPr>
                <w:lang w:val="en-US"/>
              </w:rPr>
              <w:t xml:space="preserve"> = 0.7</w:t>
            </w:r>
          </w:p>
          <w:p w:rsidR="006A5B2E" w:rsidRPr="004D6EF5" w:rsidRDefault="006A5B2E" w:rsidP="0018757D">
            <w:pPr>
              <w:pStyle w:val="Tabletext"/>
              <w:jc w:val="left"/>
              <w:rPr>
                <w:lang w:val="en-US"/>
              </w:rPr>
            </w:pPr>
            <w:r w:rsidRPr="004D6EF5">
              <w:rPr>
                <w:i/>
                <w:iCs/>
                <w:lang w:val="en-US"/>
              </w:rPr>
              <w:t>k</w:t>
            </w:r>
            <w:r w:rsidRPr="004D6EF5">
              <w:rPr>
                <w:i/>
                <w:iCs/>
                <w:vertAlign w:val="subscript"/>
                <w:lang w:val="en-US"/>
              </w:rPr>
              <w:t>p</w:t>
            </w:r>
            <w:r w:rsidRPr="004D6EF5">
              <w:rPr>
                <w:lang w:val="en-US"/>
              </w:rPr>
              <w:t xml:space="preserve"> = 0.7</w:t>
            </w:r>
          </w:p>
          <w:p w:rsidR="006A5B2E" w:rsidRPr="004D6EF5" w:rsidRDefault="006A5B2E" w:rsidP="0018757D">
            <w:pPr>
              <w:pStyle w:val="Tabletext"/>
              <w:jc w:val="left"/>
              <w:rPr>
                <w:lang w:val="en-US"/>
              </w:rPr>
            </w:pPr>
            <w:r w:rsidRPr="004D6EF5">
              <w:rPr>
                <w:i/>
                <w:iCs/>
                <w:lang w:val="en-US"/>
              </w:rPr>
              <w:t>k</w:t>
            </w:r>
            <w:r w:rsidRPr="004D6EF5">
              <w:rPr>
                <w:i/>
                <w:iCs/>
                <w:vertAlign w:val="subscript"/>
                <w:lang w:val="en-US"/>
              </w:rPr>
              <w:t>h</w:t>
            </w:r>
            <w:r w:rsidRPr="004D6EF5">
              <w:rPr>
                <w:lang w:val="en-US"/>
              </w:rPr>
              <w:t xml:space="preserve"> = 0.7</w:t>
            </w:r>
          </w:p>
          <w:p w:rsidR="006A5B2E" w:rsidRPr="004D6EF5" w:rsidRDefault="006A5B2E" w:rsidP="0018757D">
            <w:pPr>
              <w:pStyle w:val="Tabletext"/>
              <w:jc w:val="left"/>
              <w:rPr>
                <w:lang w:val="en-US"/>
              </w:rPr>
            </w:pPr>
            <w:r w:rsidRPr="004D6EF5">
              <w:rPr>
                <w:i/>
                <w:iCs/>
                <w:lang w:val="en-US"/>
              </w:rPr>
              <w:t>k</w:t>
            </w:r>
            <w:r w:rsidRPr="004D6EF5">
              <w:rPr>
                <w:i/>
                <w:iCs/>
                <w:vertAlign w:val="subscript"/>
                <w:lang w:val="en-US"/>
              </w:rPr>
              <w:t>v</w:t>
            </w:r>
            <w:r w:rsidRPr="004D6EF5">
              <w:rPr>
                <w:lang w:val="en-US"/>
              </w:rPr>
              <w:t xml:space="preserve"> = 0.3</w:t>
            </w:r>
          </w:p>
          <w:p w:rsidR="006A5B2E" w:rsidRPr="004D6EF5" w:rsidRDefault="006A5B2E" w:rsidP="0018757D">
            <w:pPr>
              <w:pStyle w:val="Tabletext"/>
              <w:jc w:val="left"/>
              <w:rPr>
                <w:rFonts w:asciiTheme="majorBidi" w:hAnsiTheme="majorBidi" w:cstheme="majorBidi"/>
                <w:lang w:val="en-US"/>
              </w:rPr>
            </w:pPr>
            <w:r w:rsidRPr="004D6EF5">
              <w:rPr>
                <w:rFonts w:asciiTheme="majorBidi" w:hAnsiTheme="majorBidi" w:cstheme="majorBidi"/>
                <w:lang w:val="en-US"/>
              </w:rPr>
              <w:t>Horizontal 3 dB beamwidth: 65 degrees</w:t>
            </w:r>
          </w:p>
          <w:p w:rsidR="006A5B2E" w:rsidRPr="004D6EF5" w:rsidRDefault="006A5B2E" w:rsidP="0018757D">
            <w:pPr>
              <w:pStyle w:val="Tabletext"/>
              <w:jc w:val="left"/>
              <w:rPr>
                <w:lang w:val="en-US"/>
              </w:rPr>
            </w:pPr>
            <w:r w:rsidRPr="004D6EF5">
              <w:rPr>
                <w:rFonts w:asciiTheme="majorBidi" w:hAnsiTheme="majorBidi" w:cstheme="majorBidi"/>
                <w:lang w:val="en-US"/>
              </w:rPr>
              <w:t>Vertical 3 dB beamwidth:</w:t>
            </w:r>
            <w:r w:rsidRPr="004D6EF5">
              <w:rPr>
                <w:lang w:val="en-US"/>
              </w:rPr>
              <w:t xml:space="preserve"> determined from the horizontal beamwidth by equations in Recommendation ITU-R F.1336. </w:t>
            </w:r>
            <w:r w:rsidRPr="00362836">
              <w:rPr>
                <w:lang w:val="en-US"/>
              </w:rPr>
              <w:t>Vertical beamwidths of actual antennas may also be used when available.</w:t>
            </w:r>
          </w:p>
        </w:tc>
        <w:tc>
          <w:tcPr>
            <w:tcW w:w="3147" w:type="dxa"/>
            <w:gridSpan w:val="2"/>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left"/>
              <w:rPr>
                <w:highlight w:val="yellow"/>
                <w:lang w:val="fr-CH" w:eastAsia="ja-JP"/>
              </w:rPr>
            </w:pPr>
            <w:r w:rsidRPr="00362836">
              <w:rPr>
                <w:lang w:val="fr-CH"/>
              </w:rPr>
              <w:t xml:space="preserve">Recommendation ITU-R F.1336 </w:t>
            </w:r>
            <w:r w:rsidRPr="00362836">
              <w:rPr>
                <w:rFonts w:asciiTheme="majorBidi" w:hAnsiTheme="majorBidi" w:cstheme="majorBidi" w:hint="eastAsia"/>
                <w:lang w:val="fr-CH" w:eastAsia="ja-JP"/>
              </w:rPr>
              <w:t>(</w:t>
            </w:r>
            <w:r w:rsidRPr="00362836">
              <w:rPr>
                <w:lang w:val="fr-CH"/>
              </w:rPr>
              <w:t>omni </w:t>
            </w:r>
            <w:r w:rsidRPr="00362836">
              <w:rPr>
                <w:rFonts w:hint="eastAsia"/>
                <w:lang w:val="fr-CH" w:eastAsia="ja-JP"/>
              </w:rPr>
              <w:t>:</w:t>
            </w:r>
            <w:r w:rsidRPr="00362836">
              <w:rPr>
                <w:rFonts w:asciiTheme="majorBidi" w:hAnsiTheme="majorBidi" w:cstheme="majorBidi"/>
                <w:i/>
                <w:lang w:val="fr-CH"/>
              </w:rPr>
              <w:t xml:space="preserve"> recommends </w:t>
            </w:r>
            <w:r w:rsidRPr="00362836">
              <w:rPr>
                <w:rFonts w:asciiTheme="majorBidi" w:hAnsiTheme="majorBidi" w:cstheme="majorBidi" w:hint="eastAsia"/>
                <w:lang w:val="fr-CH" w:eastAsia="ja-JP"/>
              </w:rPr>
              <w:t>2</w:t>
            </w:r>
            <w:r w:rsidRPr="00362836">
              <w:rPr>
                <w:rFonts w:asciiTheme="majorBidi" w:hAnsiTheme="majorBidi" w:cstheme="majorBidi"/>
                <w:lang w:val="fr-CH"/>
              </w:rPr>
              <w:t>)</w:t>
            </w:r>
          </w:p>
        </w:tc>
      </w:tr>
      <w:tr w:rsidR="006A5B2E" w:rsidRPr="00362836"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362836" w:rsidRDefault="006A5B2E" w:rsidP="0021442A">
            <w:pPr>
              <w:pStyle w:val="TableText0"/>
              <w:spacing w:after="20"/>
              <w:rPr>
                <w:szCs w:val="22"/>
              </w:rPr>
            </w:pPr>
            <w:r w:rsidRPr="00362836">
              <w:rPr>
                <w:szCs w:val="22"/>
              </w:rPr>
              <w:t>Antenna polarization</w:t>
            </w:r>
          </w:p>
        </w:tc>
        <w:tc>
          <w:tcPr>
            <w:tcW w:w="1590"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0"/>
              <w:spacing w:after="20"/>
              <w:jc w:val="center"/>
              <w:rPr>
                <w:szCs w:val="22"/>
              </w:rPr>
            </w:pPr>
            <w:r w:rsidRPr="00362836">
              <w:rPr>
                <w:szCs w:val="22"/>
              </w:rPr>
              <w:t>Linear/±45 degrees</w:t>
            </w:r>
          </w:p>
        </w:tc>
        <w:tc>
          <w:tcPr>
            <w:tcW w:w="15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0"/>
              <w:spacing w:after="20"/>
              <w:jc w:val="center"/>
              <w:rPr>
                <w:szCs w:val="22"/>
              </w:rPr>
            </w:pPr>
            <w:r w:rsidRPr="00362836">
              <w:rPr>
                <w:szCs w:val="22"/>
              </w:rPr>
              <w:t>Linear/±45 degrees</w:t>
            </w:r>
          </w:p>
        </w:tc>
        <w:tc>
          <w:tcPr>
            <w:tcW w:w="1589" w:type="dxa"/>
            <w:tcBorders>
              <w:top w:val="single" w:sz="4" w:space="0" w:color="auto"/>
              <w:left w:val="single" w:sz="4" w:space="0" w:color="auto"/>
              <w:bottom w:val="single" w:sz="4" w:space="0" w:color="auto"/>
              <w:right w:val="single" w:sz="4" w:space="0" w:color="auto"/>
            </w:tcBorders>
          </w:tcPr>
          <w:p w:rsidR="006A5B2E" w:rsidRPr="00362836" w:rsidRDefault="0018757D" w:rsidP="0018757D">
            <w:pPr>
              <w:pStyle w:val="TableText0"/>
              <w:spacing w:after="20"/>
              <w:jc w:val="center"/>
              <w:rPr>
                <w:szCs w:val="22"/>
              </w:rPr>
            </w:pPr>
            <w:r>
              <w:rPr>
                <w:szCs w:val="22"/>
              </w:rPr>
              <w:t>Linear</w:t>
            </w:r>
            <w:r w:rsidR="006A5B2E" w:rsidRPr="00362836">
              <w:rPr>
                <w:szCs w:val="22"/>
              </w:rPr>
              <w:t>/±45 degrees</w:t>
            </w:r>
          </w:p>
        </w:tc>
        <w:tc>
          <w:tcPr>
            <w:tcW w:w="1458" w:type="dxa"/>
            <w:tcBorders>
              <w:top w:val="single" w:sz="4" w:space="0" w:color="auto"/>
              <w:left w:val="single" w:sz="4" w:space="0" w:color="auto"/>
              <w:bottom w:val="single" w:sz="4" w:space="0" w:color="auto"/>
              <w:right w:val="single" w:sz="4" w:space="0" w:color="auto"/>
            </w:tcBorders>
            <w:hideMark/>
          </w:tcPr>
          <w:p w:rsidR="006A5B2E" w:rsidRPr="00362836" w:rsidRDefault="006A5B2E" w:rsidP="0021442A">
            <w:pPr>
              <w:pStyle w:val="TableText0"/>
              <w:spacing w:after="20"/>
              <w:jc w:val="center"/>
              <w:rPr>
                <w:szCs w:val="22"/>
              </w:rPr>
            </w:pPr>
            <w:r w:rsidRPr="00362836">
              <w:rPr>
                <w:szCs w:val="22"/>
              </w:rPr>
              <w:t>Linear</w:t>
            </w:r>
          </w:p>
        </w:tc>
        <w:tc>
          <w:tcPr>
            <w:tcW w:w="16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21442A">
            <w:pPr>
              <w:pStyle w:val="TableText0"/>
              <w:spacing w:after="20"/>
              <w:jc w:val="center"/>
              <w:rPr>
                <w:szCs w:val="22"/>
              </w:rPr>
            </w:pPr>
            <w:r w:rsidRPr="00362836">
              <w:rPr>
                <w:szCs w:val="22"/>
              </w:rPr>
              <w:t>Linear</w:t>
            </w:r>
          </w:p>
        </w:tc>
      </w:tr>
      <w:tr w:rsidR="006A5B2E" w:rsidRPr="00362836"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left"/>
            </w:pPr>
            <w:r w:rsidRPr="00362836">
              <w:t>Indoor base station deployment</w:t>
            </w:r>
          </w:p>
        </w:tc>
        <w:tc>
          <w:tcPr>
            <w:tcW w:w="1590"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n.a.</w:t>
            </w:r>
          </w:p>
        </w:tc>
        <w:tc>
          <w:tcPr>
            <w:tcW w:w="15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n.a.</w:t>
            </w:r>
          </w:p>
        </w:tc>
        <w:tc>
          <w:tcPr>
            <w:tcW w:w="1589" w:type="dxa"/>
            <w:tcBorders>
              <w:top w:val="single" w:sz="4" w:space="0" w:color="auto"/>
              <w:left w:val="single" w:sz="4" w:space="0" w:color="auto"/>
              <w:bottom w:val="single" w:sz="4" w:space="0" w:color="auto"/>
              <w:right w:val="single" w:sz="4" w:space="0" w:color="auto"/>
            </w:tcBorders>
          </w:tcPr>
          <w:p w:rsidR="006A5B2E" w:rsidRPr="00362836" w:rsidRDefault="006A5B2E" w:rsidP="0018757D">
            <w:pPr>
              <w:pStyle w:val="Tabletext"/>
              <w:jc w:val="center"/>
            </w:pPr>
            <w:r w:rsidRPr="00362836">
              <w:t>n.a.</w:t>
            </w:r>
          </w:p>
        </w:tc>
        <w:tc>
          <w:tcPr>
            <w:tcW w:w="1458"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n.a.</w:t>
            </w:r>
          </w:p>
        </w:tc>
        <w:tc>
          <w:tcPr>
            <w:tcW w:w="1689" w:type="dxa"/>
            <w:tcBorders>
              <w:top w:val="single" w:sz="4" w:space="0" w:color="auto"/>
              <w:left w:val="single" w:sz="4" w:space="0" w:color="auto"/>
              <w:bottom w:val="single" w:sz="4" w:space="0" w:color="auto"/>
              <w:right w:val="single" w:sz="4" w:space="0" w:color="auto"/>
            </w:tcBorders>
            <w:hideMark/>
          </w:tcPr>
          <w:p w:rsidR="006A5B2E" w:rsidRPr="00362836" w:rsidRDefault="0018757D" w:rsidP="0018757D">
            <w:pPr>
              <w:pStyle w:val="Tabletext"/>
              <w:jc w:val="center"/>
            </w:pPr>
            <w:r>
              <w:t>100</w:t>
            </w:r>
            <w:r w:rsidR="006A5B2E" w:rsidRPr="00362836">
              <w:t>%</w:t>
            </w:r>
          </w:p>
        </w:tc>
      </w:tr>
      <w:tr w:rsidR="006A5B2E" w:rsidRPr="00362836"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left"/>
              <w:rPr>
                <w:lang w:val="en-US"/>
              </w:rPr>
            </w:pPr>
            <w:r w:rsidRPr="00362836">
              <w:rPr>
                <w:lang w:val="en-US"/>
              </w:rPr>
              <w:t>Indoor base station penetration loss</w:t>
            </w:r>
          </w:p>
        </w:tc>
        <w:tc>
          <w:tcPr>
            <w:tcW w:w="1590"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n.a.</w:t>
            </w:r>
          </w:p>
        </w:tc>
        <w:tc>
          <w:tcPr>
            <w:tcW w:w="15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n.a.</w:t>
            </w:r>
          </w:p>
        </w:tc>
        <w:tc>
          <w:tcPr>
            <w:tcW w:w="1589" w:type="dxa"/>
            <w:tcBorders>
              <w:top w:val="single" w:sz="4" w:space="0" w:color="auto"/>
              <w:left w:val="single" w:sz="4" w:space="0" w:color="auto"/>
              <w:bottom w:val="single" w:sz="4" w:space="0" w:color="auto"/>
              <w:right w:val="single" w:sz="4" w:space="0" w:color="auto"/>
            </w:tcBorders>
          </w:tcPr>
          <w:p w:rsidR="006A5B2E" w:rsidRPr="00362836" w:rsidRDefault="006A5B2E" w:rsidP="0018757D">
            <w:pPr>
              <w:pStyle w:val="Tabletext"/>
              <w:jc w:val="center"/>
            </w:pPr>
            <w:r w:rsidRPr="00362836">
              <w:t>n.a.</w:t>
            </w:r>
          </w:p>
        </w:tc>
        <w:tc>
          <w:tcPr>
            <w:tcW w:w="1458"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n.a.</w:t>
            </w:r>
          </w:p>
        </w:tc>
        <w:tc>
          <w:tcPr>
            <w:tcW w:w="16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20 dB (horizontal)</w:t>
            </w:r>
          </w:p>
          <w:p w:rsidR="006A5B2E" w:rsidRPr="00362836" w:rsidRDefault="006A5B2E" w:rsidP="0018757D">
            <w:pPr>
              <w:pStyle w:val="Tabletext"/>
              <w:jc w:val="center"/>
            </w:pPr>
            <w:r w:rsidRPr="00362836">
              <w:t>Rec. ITU-R P.1238, Table 3 (vertical)</w:t>
            </w:r>
          </w:p>
        </w:tc>
      </w:tr>
    </w:tbl>
    <w:p w:rsidR="0018757D" w:rsidRDefault="0018757D">
      <w:r>
        <w:br w:type="page"/>
      </w:r>
    </w:p>
    <w:p w:rsidR="0018757D" w:rsidRPr="006A5B2E" w:rsidRDefault="0018757D" w:rsidP="0018757D">
      <w:pPr>
        <w:pStyle w:val="TableNo"/>
        <w:rPr>
          <w:lang w:val="en-US"/>
        </w:rPr>
      </w:pPr>
      <w:r w:rsidRPr="006A5B2E">
        <w:rPr>
          <w:lang w:val="en-US"/>
        </w:rPr>
        <w:lastRenderedPageBreak/>
        <w:t xml:space="preserve">TABLE </w:t>
      </w:r>
      <w:r>
        <w:rPr>
          <w:lang w:val="en-US"/>
        </w:rPr>
        <w:t>3 (</w:t>
      </w:r>
      <w:r>
        <w:rPr>
          <w:i/>
          <w:iCs/>
          <w:lang w:val="en-US"/>
        </w:rPr>
        <w:t>continued</w:t>
      </w:r>
      <w:r>
        <w:rPr>
          <w:lang w:val="en-US"/>
        </w:rPr>
        <w:t>)</w:t>
      </w:r>
    </w:p>
    <w:tbl>
      <w:tblPr>
        <w:tblStyle w:val="TableGrid5"/>
        <w:tblW w:w="9639" w:type="dxa"/>
        <w:jc w:val="center"/>
        <w:tblLayout w:type="fixed"/>
        <w:tblLook w:val="04A0"/>
      </w:tblPr>
      <w:tblGrid>
        <w:gridCol w:w="1724"/>
        <w:gridCol w:w="1590"/>
        <w:gridCol w:w="1589"/>
        <w:gridCol w:w="1589"/>
        <w:gridCol w:w="1458"/>
        <w:gridCol w:w="1689"/>
      </w:tblGrid>
      <w:tr w:rsidR="0018757D" w:rsidRPr="00C86417" w:rsidTr="0018757D">
        <w:trPr>
          <w:cantSplit/>
          <w:trHeight w:val="421"/>
          <w:tblHeader/>
          <w:jc w:val="center"/>
        </w:trPr>
        <w:tc>
          <w:tcPr>
            <w:tcW w:w="1724" w:type="dxa"/>
            <w:tcBorders>
              <w:top w:val="single" w:sz="4" w:space="0" w:color="auto"/>
              <w:left w:val="single" w:sz="4" w:space="0" w:color="auto"/>
              <w:bottom w:val="single" w:sz="4" w:space="0" w:color="auto"/>
              <w:right w:val="single" w:sz="4" w:space="0" w:color="auto"/>
            </w:tcBorders>
            <w:vAlign w:val="center"/>
          </w:tcPr>
          <w:p w:rsidR="0018757D" w:rsidRPr="0018757D" w:rsidRDefault="0018757D" w:rsidP="0018757D">
            <w:pPr>
              <w:pStyle w:val="Tablehead"/>
            </w:pPr>
          </w:p>
        </w:tc>
        <w:tc>
          <w:tcPr>
            <w:tcW w:w="1590" w:type="dxa"/>
            <w:tcBorders>
              <w:top w:val="single" w:sz="4" w:space="0" w:color="auto"/>
              <w:left w:val="single" w:sz="4" w:space="0" w:color="auto"/>
              <w:bottom w:val="single" w:sz="4" w:space="0" w:color="auto"/>
              <w:right w:val="single" w:sz="4" w:space="0" w:color="auto"/>
            </w:tcBorders>
            <w:vAlign w:val="center"/>
            <w:hideMark/>
          </w:tcPr>
          <w:p w:rsidR="0018757D" w:rsidRPr="0018757D" w:rsidRDefault="0018757D" w:rsidP="0018757D">
            <w:pPr>
              <w:pStyle w:val="Tablehead"/>
            </w:pPr>
            <w:r w:rsidRPr="0018757D">
              <w:t>Macro rural</w:t>
            </w:r>
          </w:p>
        </w:tc>
        <w:tc>
          <w:tcPr>
            <w:tcW w:w="1589" w:type="dxa"/>
            <w:tcBorders>
              <w:top w:val="single" w:sz="4" w:space="0" w:color="auto"/>
              <w:left w:val="single" w:sz="4" w:space="0" w:color="auto"/>
              <w:bottom w:val="single" w:sz="4" w:space="0" w:color="auto"/>
              <w:right w:val="single" w:sz="4" w:space="0" w:color="auto"/>
            </w:tcBorders>
            <w:vAlign w:val="center"/>
            <w:hideMark/>
          </w:tcPr>
          <w:p w:rsidR="0018757D" w:rsidRPr="0018757D" w:rsidRDefault="0018757D" w:rsidP="0018757D">
            <w:pPr>
              <w:pStyle w:val="Tablehead"/>
            </w:pPr>
            <w:r w:rsidRPr="0018757D">
              <w:t>Macro suburban</w:t>
            </w:r>
          </w:p>
        </w:tc>
        <w:tc>
          <w:tcPr>
            <w:tcW w:w="1589" w:type="dxa"/>
            <w:tcBorders>
              <w:top w:val="single" w:sz="4" w:space="0" w:color="auto"/>
              <w:left w:val="single" w:sz="4" w:space="0" w:color="auto"/>
              <w:bottom w:val="single" w:sz="4" w:space="0" w:color="auto"/>
              <w:right w:val="single" w:sz="4" w:space="0" w:color="auto"/>
            </w:tcBorders>
            <w:vAlign w:val="center"/>
          </w:tcPr>
          <w:p w:rsidR="0018757D" w:rsidRPr="0018757D" w:rsidRDefault="0018757D" w:rsidP="0018757D">
            <w:pPr>
              <w:pStyle w:val="Tablehead"/>
            </w:pPr>
            <w:r w:rsidRPr="0018757D">
              <w:t>Macro</w:t>
            </w:r>
            <w:r w:rsidRPr="0018757D">
              <w:br/>
              <w:t>urban</w:t>
            </w:r>
          </w:p>
        </w:tc>
        <w:tc>
          <w:tcPr>
            <w:tcW w:w="1458" w:type="dxa"/>
            <w:tcBorders>
              <w:top w:val="single" w:sz="4" w:space="0" w:color="auto"/>
              <w:left w:val="single" w:sz="4" w:space="0" w:color="auto"/>
              <w:bottom w:val="single" w:sz="4" w:space="0" w:color="auto"/>
              <w:right w:val="single" w:sz="4" w:space="0" w:color="auto"/>
            </w:tcBorders>
            <w:vAlign w:val="center"/>
            <w:hideMark/>
          </w:tcPr>
          <w:p w:rsidR="0018757D" w:rsidRPr="004D6EF5" w:rsidRDefault="0018757D" w:rsidP="0018757D">
            <w:pPr>
              <w:pStyle w:val="Tablehead"/>
              <w:rPr>
                <w:lang w:val="en-US"/>
              </w:rPr>
            </w:pPr>
            <w:r w:rsidRPr="004D6EF5">
              <w:rPr>
                <w:lang w:val="en-US"/>
              </w:rPr>
              <w:t>Small cell outdoor/</w:t>
            </w:r>
            <w:r w:rsidRPr="004D6EF5">
              <w:rPr>
                <w:lang w:val="en-US"/>
              </w:rPr>
              <w:br/>
              <w:t>Micro urban</w:t>
            </w:r>
          </w:p>
        </w:tc>
        <w:tc>
          <w:tcPr>
            <w:tcW w:w="1689" w:type="dxa"/>
            <w:tcBorders>
              <w:top w:val="single" w:sz="4" w:space="0" w:color="auto"/>
              <w:left w:val="single" w:sz="4" w:space="0" w:color="auto"/>
              <w:bottom w:val="single" w:sz="4" w:space="0" w:color="auto"/>
              <w:right w:val="single" w:sz="4" w:space="0" w:color="auto"/>
            </w:tcBorders>
            <w:vAlign w:val="center"/>
            <w:hideMark/>
          </w:tcPr>
          <w:p w:rsidR="0018757D" w:rsidRPr="004D6EF5" w:rsidRDefault="0018757D" w:rsidP="0018757D">
            <w:pPr>
              <w:pStyle w:val="Tablehead"/>
              <w:rPr>
                <w:lang w:val="en-US"/>
              </w:rPr>
            </w:pPr>
            <w:r w:rsidRPr="004D6EF5">
              <w:rPr>
                <w:lang w:val="en-US"/>
              </w:rPr>
              <w:t>Small cell indoor/Indoor urban</w:t>
            </w:r>
          </w:p>
        </w:tc>
      </w:tr>
      <w:tr w:rsidR="0018757D" w:rsidRPr="00362836" w:rsidTr="0018757D">
        <w:trPr>
          <w:cantSplit/>
          <w:trHeight w:val="421"/>
          <w:tblHeader/>
          <w:jc w:val="center"/>
        </w:trPr>
        <w:tc>
          <w:tcPr>
            <w:tcW w:w="9639" w:type="dxa"/>
            <w:gridSpan w:val="6"/>
            <w:tcBorders>
              <w:top w:val="single" w:sz="4" w:space="0" w:color="auto"/>
              <w:left w:val="single" w:sz="4" w:space="0" w:color="auto"/>
              <w:bottom w:val="single" w:sz="4" w:space="0" w:color="auto"/>
              <w:right w:val="single" w:sz="4" w:space="0" w:color="auto"/>
            </w:tcBorders>
            <w:shd w:val="clear" w:color="auto" w:fill="auto"/>
            <w:hideMark/>
          </w:tcPr>
          <w:p w:rsidR="0018757D" w:rsidRPr="0018757D" w:rsidRDefault="0018757D" w:rsidP="0018757D">
            <w:pPr>
              <w:pStyle w:val="Tablehead"/>
            </w:pPr>
            <w:r w:rsidRPr="0018757D">
              <w:t>Base station characteristics/Cell structure</w:t>
            </w:r>
          </w:p>
        </w:tc>
      </w:tr>
      <w:tr w:rsidR="006A5B2E" w:rsidRPr="00362836"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left"/>
              <w:rPr>
                <w:lang w:val="en-US"/>
              </w:rPr>
            </w:pPr>
            <w:r w:rsidRPr="00362836">
              <w:rPr>
                <w:lang w:val="en-US"/>
              </w:rPr>
              <w:t>Below rooftop base station antenna deployment</w:t>
            </w:r>
          </w:p>
        </w:tc>
        <w:tc>
          <w:tcPr>
            <w:tcW w:w="1590"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0%</w:t>
            </w:r>
          </w:p>
        </w:tc>
        <w:tc>
          <w:tcPr>
            <w:tcW w:w="1589" w:type="dxa"/>
            <w:tcBorders>
              <w:top w:val="single" w:sz="4" w:space="0" w:color="auto"/>
              <w:left w:val="single" w:sz="4" w:space="0" w:color="auto"/>
              <w:bottom w:val="single" w:sz="4" w:space="0" w:color="auto"/>
              <w:right w:val="single" w:sz="4" w:space="0" w:color="auto"/>
            </w:tcBorders>
            <w:hideMark/>
          </w:tcPr>
          <w:p w:rsidR="006A5B2E" w:rsidRPr="00362836" w:rsidRDefault="0018757D" w:rsidP="0018757D">
            <w:pPr>
              <w:pStyle w:val="Tabletext"/>
              <w:jc w:val="center"/>
            </w:pPr>
            <w:r>
              <w:t>0</w:t>
            </w:r>
            <w:r w:rsidR="006A5B2E" w:rsidRPr="00362836">
              <w:t>%</w:t>
            </w:r>
          </w:p>
        </w:tc>
        <w:tc>
          <w:tcPr>
            <w:tcW w:w="1589" w:type="dxa"/>
            <w:tcBorders>
              <w:top w:val="single" w:sz="4" w:space="0" w:color="auto"/>
              <w:left w:val="single" w:sz="4" w:space="0" w:color="auto"/>
              <w:bottom w:val="single" w:sz="4" w:space="0" w:color="auto"/>
              <w:right w:val="single" w:sz="4" w:space="0" w:color="auto"/>
            </w:tcBorders>
          </w:tcPr>
          <w:p w:rsidR="006A5B2E" w:rsidRPr="00362836" w:rsidRDefault="006A5B2E" w:rsidP="0018757D">
            <w:pPr>
              <w:pStyle w:val="Tabletext"/>
              <w:jc w:val="center"/>
            </w:pPr>
            <w:r w:rsidRPr="00362836">
              <w:t>30% (1-2 GHz)</w:t>
            </w:r>
          </w:p>
          <w:p w:rsidR="006A5B2E" w:rsidRPr="00362836" w:rsidRDefault="006A5B2E" w:rsidP="0018757D">
            <w:pPr>
              <w:pStyle w:val="Tabletext"/>
              <w:jc w:val="center"/>
            </w:pPr>
            <w:r w:rsidRPr="00362836">
              <w:t>50% (2-3 GHz)</w:t>
            </w:r>
          </w:p>
        </w:tc>
        <w:tc>
          <w:tcPr>
            <w:tcW w:w="1458"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100%</w:t>
            </w:r>
          </w:p>
        </w:tc>
        <w:tc>
          <w:tcPr>
            <w:tcW w:w="16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18757D">
            <w:pPr>
              <w:pStyle w:val="Tabletext"/>
              <w:jc w:val="center"/>
            </w:pPr>
            <w:r w:rsidRPr="00362836">
              <w:t>n.a.</w:t>
            </w:r>
          </w:p>
        </w:tc>
      </w:tr>
      <w:tr w:rsidR="006A5B2E" w:rsidRPr="00362836" w:rsidTr="00483E26">
        <w:trPr>
          <w:cantSplit/>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362836" w:rsidRDefault="006A5B2E" w:rsidP="00DC015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rPr>
            </w:pPr>
            <w:r w:rsidRPr="00362836">
              <w:rPr>
                <w:szCs w:val="22"/>
              </w:rPr>
              <w:t>Feeder loss</w:t>
            </w:r>
          </w:p>
        </w:tc>
        <w:tc>
          <w:tcPr>
            <w:tcW w:w="1590" w:type="dxa"/>
            <w:tcBorders>
              <w:top w:val="single" w:sz="4" w:space="0" w:color="auto"/>
              <w:left w:val="single" w:sz="4" w:space="0" w:color="auto"/>
              <w:bottom w:val="single" w:sz="4" w:space="0" w:color="auto"/>
              <w:right w:val="single" w:sz="4" w:space="0" w:color="auto"/>
            </w:tcBorders>
            <w:hideMark/>
          </w:tcPr>
          <w:p w:rsidR="006A5B2E" w:rsidRPr="00362836"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362836">
              <w:rPr>
                <w:szCs w:val="22"/>
              </w:rPr>
              <w:t>3 dB</w:t>
            </w:r>
          </w:p>
        </w:tc>
        <w:tc>
          <w:tcPr>
            <w:tcW w:w="15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362836">
              <w:rPr>
                <w:szCs w:val="22"/>
              </w:rPr>
              <w:t>3 dB</w:t>
            </w:r>
          </w:p>
        </w:tc>
        <w:tc>
          <w:tcPr>
            <w:tcW w:w="1589" w:type="dxa"/>
            <w:tcBorders>
              <w:top w:val="single" w:sz="4" w:space="0" w:color="auto"/>
              <w:left w:val="single" w:sz="4" w:space="0" w:color="auto"/>
              <w:bottom w:val="single" w:sz="4" w:space="0" w:color="auto"/>
              <w:right w:val="single" w:sz="4" w:space="0" w:color="auto"/>
            </w:tcBorders>
          </w:tcPr>
          <w:p w:rsidR="006A5B2E" w:rsidRPr="00362836"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362836">
              <w:rPr>
                <w:szCs w:val="22"/>
              </w:rPr>
              <w:t>3 dB</w:t>
            </w:r>
          </w:p>
        </w:tc>
        <w:tc>
          <w:tcPr>
            <w:tcW w:w="1458" w:type="dxa"/>
            <w:tcBorders>
              <w:top w:val="single" w:sz="4" w:space="0" w:color="auto"/>
              <w:left w:val="single" w:sz="4" w:space="0" w:color="auto"/>
              <w:bottom w:val="single" w:sz="4" w:space="0" w:color="auto"/>
              <w:right w:val="single" w:sz="4" w:space="0" w:color="auto"/>
            </w:tcBorders>
            <w:hideMark/>
          </w:tcPr>
          <w:p w:rsidR="006A5B2E" w:rsidRPr="00362836"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362836">
              <w:rPr>
                <w:szCs w:val="22"/>
              </w:rPr>
              <w:t>n.a</w:t>
            </w:r>
          </w:p>
        </w:tc>
        <w:tc>
          <w:tcPr>
            <w:tcW w:w="1689" w:type="dxa"/>
            <w:tcBorders>
              <w:top w:val="single" w:sz="4" w:space="0" w:color="auto"/>
              <w:left w:val="single" w:sz="4" w:space="0" w:color="auto"/>
              <w:bottom w:val="single" w:sz="4" w:space="0" w:color="auto"/>
              <w:right w:val="single" w:sz="4" w:space="0" w:color="auto"/>
            </w:tcBorders>
            <w:hideMark/>
          </w:tcPr>
          <w:p w:rsidR="006A5B2E" w:rsidRPr="00362836"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362836">
              <w:rPr>
                <w:szCs w:val="22"/>
              </w:rPr>
              <w:t>n.a</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DC015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lang w:val="en-US"/>
              </w:rPr>
            </w:pPr>
            <w:r w:rsidRPr="004D6EF5">
              <w:rPr>
                <w:szCs w:val="22"/>
                <w:lang w:val="en-US"/>
              </w:rPr>
              <w:t>Maximum base station output power (5/10/20 MHz)</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43/46/46 dBm</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43/46/46 dBm</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43/46/46 dBm</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ind w:left="1134" w:hanging="1134"/>
              <w:jc w:val="center"/>
              <w:rPr>
                <w:szCs w:val="22"/>
              </w:rPr>
            </w:pPr>
            <w:r w:rsidRPr="0018757D">
              <w:rPr>
                <w:szCs w:val="22"/>
              </w:rPr>
              <w:t>35 dBm</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24 dBm</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DC015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lang w:val="en-US"/>
              </w:rPr>
            </w:pPr>
            <w:r w:rsidRPr="004D6EF5">
              <w:rPr>
                <w:szCs w:val="22"/>
                <w:lang w:val="en-US"/>
              </w:rPr>
              <w:t>Maximum base station antenna gain</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18 dBi</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16 dBi</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16 dBi</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 dBi</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0 dBi</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DC015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lang w:val="en-US"/>
              </w:rPr>
            </w:pPr>
            <w:r w:rsidRPr="004D6EF5">
              <w:rPr>
                <w:szCs w:val="22"/>
                <w:lang w:val="en-US"/>
              </w:rPr>
              <w:t>Maximum base station output power/sector (EIRP)</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58/61/61 dBm</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56/59/59 dBm</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56/59/59 dBm</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40 dBm</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24 dBm</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18757D" w:rsidRDefault="006A5B2E" w:rsidP="00DC015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rPr>
            </w:pPr>
            <w:r w:rsidRPr="0018757D">
              <w:rPr>
                <w:szCs w:val="22"/>
              </w:rPr>
              <w:t>Average base station activity</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50%</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50%</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50%</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50%</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50%</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DC015B">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lang w:val="en-US"/>
              </w:rPr>
            </w:pPr>
            <w:r w:rsidRPr="004D6EF5">
              <w:rPr>
                <w:szCs w:val="22"/>
                <w:lang w:val="en-US"/>
              </w:rPr>
              <w:t>Average base station power/sector taking into account activity factor</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55/58/58 dBm</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53/56/56 dBm</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53/56/56 dBm</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37 dBm</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21442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21 dBm</w:t>
            </w:r>
          </w:p>
        </w:tc>
      </w:tr>
      <w:tr w:rsidR="0018757D" w:rsidTr="0018757D">
        <w:trPr>
          <w:trHeight w:val="20"/>
          <w:tblHeader/>
          <w:jc w:val="center"/>
        </w:trPr>
        <w:tc>
          <w:tcPr>
            <w:tcW w:w="9639" w:type="dxa"/>
            <w:gridSpan w:val="6"/>
            <w:tcBorders>
              <w:top w:val="single" w:sz="4" w:space="0" w:color="auto"/>
              <w:left w:val="single" w:sz="4" w:space="0" w:color="auto"/>
              <w:bottom w:val="single" w:sz="4" w:space="0" w:color="auto"/>
              <w:right w:val="single" w:sz="4" w:space="0" w:color="auto"/>
            </w:tcBorders>
            <w:shd w:val="clear" w:color="auto" w:fill="auto"/>
            <w:hideMark/>
          </w:tcPr>
          <w:p w:rsidR="0018757D" w:rsidRDefault="0018757D" w:rsidP="0018757D">
            <w:pPr>
              <w:pStyle w:val="Tablehead"/>
              <w:rPr>
                <w:highlight w:val="lightGray"/>
              </w:rPr>
            </w:pPr>
            <w:r>
              <w:t>User terminal characteristics</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rPr>
            </w:pPr>
            <w:r w:rsidRPr="0018757D">
              <w:rPr>
                <w:szCs w:val="22"/>
              </w:rPr>
              <w:t>Indoor user terminal usage</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50%</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70%</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70%</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70%</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100%</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lang w:val="en-US"/>
              </w:rPr>
            </w:pPr>
            <w:r w:rsidRPr="004D6EF5">
              <w:rPr>
                <w:szCs w:val="22"/>
                <w:lang w:val="en-US"/>
              </w:rPr>
              <w:t>Indoor user terminal penetration loss</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15 dB</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20 dB</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20 dB</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20 dB</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20 dB</w:t>
            </w:r>
          </w:p>
        </w:tc>
      </w:tr>
      <w:tr w:rsidR="006A5B2E" w:rsidRPr="00C86417"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lang w:val="en-US"/>
              </w:rPr>
            </w:pPr>
            <w:r w:rsidRPr="004D6EF5">
              <w:rPr>
                <w:szCs w:val="22"/>
                <w:lang w:val="en-US"/>
              </w:rPr>
              <w:t>User terminal density in active mode</w:t>
            </w:r>
          </w:p>
        </w:tc>
        <w:tc>
          <w:tcPr>
            <w:tcW w:w="1590" w:type="dxa"/>
            <w:tcBorders>
              <w:top w:val="single" w:sz="4" w:space="0" w:color="auto"/>
              <w:left w:val="single" w:sz="4" w:space="0" w:color="auto"/>
              <w:bottom w:val="single" w:sz="4" w:space="0" w:color="auto"/>
              <w:right w:val="single" w:sz="4" w:space="0" w:color="auto"/>
            </w:tcBorders>
            <w:shd w:val="clear" w:color="auto" w:fill="auto"/>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lang w:val="en-US"/>
              </w:rPr>
            </w:pPr>
            <w:r w:rsidRPr="0018757D">
              <w:rPr>
                <w:szCs w:val="22"/>
                <w:lang w:val="en-US"/>
              </w:rPr>
              <w:t>0.17/</w:t>
            </w:r>
            <w:r w:rsidR="0018757D" w:rsidRPr="0018757D">
              <w:rPr>
                <w:szCs w:val="22"/>
                <w:lang w:val="en-US"/>
              </w:rPr>
              <w:br/>
            </w:r>
            <w:r w:rsidRPr="0018757D">
              <w:rPr>
                <w:szCs w:val="22"/>
                <w:lang w:val="en-US"/>
              </w:rPr>
              <w:t>5 MHz/km</w:t>
            </w:r>
            <w:r w:rsidRPr="0018757D">
              <w:rPr>
                <w:szCs w:val="22"/>
                <w:vertAlign w:val="superscript"/>
                <w:lang w:val="en-US"/>
              </w:rPr>
              <w:t>2</w:t>
            </w:r>
          </w:p>
        </w:tc>
        <w:tc>
          <w:tcPr>
            <w:tcW w:w="1589" w:type="dxa"/>
            <w:tcBorders>
              <w:top w:val="single" w:sz="4" w:space="0" w:color="auto"/>
              <w:left w:val="single" w:sz="4" w:space="0" w:color="auto"/>
              <w:bottom w:val="single" w:sz="4" w:space="0" w:color="auto"/>
              <w:right w:val="single" w:sz="4" w:space="0" w:color="auto"/>
            </w:tcBorders>
            <w:shd w:val="clear" w:color="auto" w:fill="auto"/>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lang w:val="en-US"/>
              </w:rPr>
            </w:pPr>
            <w:r w:rsidRPr="0018757D">
              <w:rPr>
                <w:szCs w:val="22"/>
                <w:lang w:val="en-US"/>
              </w:rPr>
              <w:t>2.16/</w:t>
            </w:r>
            <w:r w:rsidR="0018757D">
              <w:rPr>
                <w:szCs w:val="22"/>
                <w:lang w:val="en-US"/>
              </w:rPr>
              <w:br/>
            </w:r>
            <w:r w:rsidRPr="0018757D">
              <w:rPr>
                <w:szCs w:val="22"/>
                <w:lang w:val="en-US"/>
              </w:rPr>
              <w:t>5 MHz/km</w:t>
            </w:r>
            <w:r w:rsidRPr="0018757D">
              <w:rPr>
                <w:szCs w:val="22"/>
                <w:vertAlign w:val="superscript"/>
                <w:lang w:val="en-US"/>
              </w:rPr>
              <w:t>2</w:t>
            </w:r>
          </w:p>
        </w:tc>
        <w:tc>
          <w:tcPr>
            <w:tcW w:w="1589" w:type="dxa"/>
            <w:tcBorders>
              <w:top w:val="single" w:sz="4" w:space="0" w:color="auto"/>
              <w:left w:val="single" w:sz="4" w:space="0" w:color="auto"/>
              <w:bottom w:val="single" w:sz="4" w:space="0" w:color="auto"/>
              <w:right w:val="single" w:sz="4" w:space="0" w:color="auto"/>
            </w:tcBorders>
            <w:shd w:val="clear" w:color="auto" w:fill="auto"/>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lang w:val="en-US"/>
              </w:rPr>
            </w:pPr>
            <w:r w:rsidRPr="0018757D">
              <w:rPr>
                <w:szCs w:val="22"/>
                <w:lang w:val="en-US"/>
              </w:rPr>
              <w:t>3/5 MHz/km</w:t>
            </w:r>
            <w:r w:rsidRPr="0018757D">
              <w:rPr>
                <w:szCs w:val="22"/>
                <w:vertAlign w:val="superscript"/>
                <w:lang w:val="en-US"/>
              </w:rPr>
              <w:t>2</w:t>
            </w:r>
          </w:p>
        </w:tc>
        <w:tc>
          <w:tcPr>
            <w:tcW w:w="1458" w:type="dxa"/>
            <w:tcBorders>
              <w:top w:val="single" w:sz="4" w:space="0" w:color="auto"/>
              <w:left w:val="single" w:sz="4" w:space="0" w:color="auto"/>
              <w:bottom w:val="single" w:sz="4" w:space="0" w:color="auto"/>
              <w:right w:val="single" w:sz="4" w:space="0" w:color="auto"/>
            </w:tcBorders>
            <w:shd w:val="clear" w:color="auto" w:fill="auto"/>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lang w:val="en-US"/>
              </w:rPr>
            </w:pPr>
            <w:r w:rsidRPr="0018757D">
              <w:rPr>
                <w:szCs w:val="22"/>
                <w:lang w:val="en-US"/>
              </w:rPr>
              <w:t>3/5 MHz/km</w:t>
            </w:r>
            <w:r w:rsidRPr="0018757D">
              <w:rPr>
                <w:szCs w:val="22"/>
                <w:vertAlign w:val="superscript"/>
                <w:lang w:val="en-US"/>
              </w:rPr>
              <w:t>2</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lang w:val="en-US"/>
              </w:rPr>
            </w:pPr>
            <w:r w:rsidRPr="0018757D">
              <w:rPr>
                <w:szCs w:val="22"/>
                <w:lang w:val="en-US"/>
              </w:rPr>
              <w:t>Depending on indoor coverage/ capacity demand</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lang w:val="en-US"/>
              </w:rPr>
            </w:pPr>
            <w:r w:rsidRPr="0018757D">
              <w:rPr>
                <w:szCs w:val="22"/>
                <w:lang w:val="en-US"/>
              </w:rPr>
              <w:t>Maximum user terminal output power</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23 dBm</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23 dBm</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23 dBm</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23 dBm</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23 dBm</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4D6EF5"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lang w:val="en-US"/>
              </w:rPr>
            </w:pPr>
            <w:r w:rsidRPr="004D6EF5">
              <w:rPr>
                <w:szCs w:val="22"/>
                <w:lang w:val="en-US"/>
              </w:rPr>
              <w:t>Average user terminal output power</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2 dBm</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–9 dBm</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–9 dBm</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–9 dBm</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–9 dBm</w:t>
            </w:r>
          </w:p>
        </w:tc>
      </w:tr>
    </w:tbl>
    <w:p w:rsidR="0018757D" w:rsidRDefault="0018757D">
      <w:r>
        <w:br w:type="page"/>
      </w:r>
    </w:p>
    <w:p w:rsidR="0018757D" w:rsidRPr="006A5B2E" w:rsidRDefault="0018757D" w:rsidP="0018757D">
      <w:pPr>
        <w:pStyle w:val="TableNo"/>
        <w:rPr>
          <w:lang w:val="en-US"/>
        </w:rPr>
      </w:pPr>
      <w:r w:rsidRPr="006A5B2E">
        <w:rPr>
          <w:lang w:val="en-US"/>
        </w:rPr>
        <w:lastRenderedPageBreak/>
        <w:t xml:space="preserve">TABLE </w:t>
      </w:r>
      <w:r>
        <w:rPr>
          <w:lang w:val="en-US"/>
        </w:rPr>
        <w:t>3 (</w:t>
      </w:r>
      <w:r>
        <w:rPr>
          <w:i/>
          <w:iCs/>
          <w:lang w:val="en-US"/>
        </w:rPr>
        <w:t>end</w:t>
      </w:r>
      <w:r>
        <w:rPr>
          <w:lang w:val="en-US"/>
        </w:rPr>
        <w:t>)</w:t>
      </w:r>
    </w:p>
    <w:tbl>
      <w:tblPr>
        <w:tblStyle w:val="TableGrid5"/>
        <w:tblW w:w="9639" w:type="dxa"/>
        <w:jc w:val="center"/>
        <w:tblLayout w:type="fixed"/>
        <w:tblLook w:val="04A0"/>
      </w:tblPr>
      <w:tblGrid>
        <w:gridCol w:w="1724"/>
        <w:gridCol w:w="1590"/>
        <w:gridCol w:w="1589"/>
        <w:gridCol w:w="1589"/>
        <w:gridCol w:w="1458"/>
        <w:gridCol w:w="1689"/>
      </w:tblGrid>
      <w:tr w:rsidR="0018757D" w:rsidRPr="00C86417" w:rsidTr="0018757D">
        <w:trPr>
          <w:cantSplit/>
          <w:trHeight w:val="421"/>
          <w:tblHeader/>
          <w:jc w:val="center"/>
        </w:trPr>
        <w:tc>
          <w:tcPr>
            <w:tcW w:w="1724" w:type="dxa"/>
            <w:tcBorders>
              <w:top w:val="single" w:sz="4" w:space="0" w:color="auto"/>
              <w:left w:val="single" w:sz="4" w:space="0" w:color="auto"/>
              <w:bottom w:val="single" w:sz="4" w:space="0" w:color="auto"/>
              <w:right w:val="single" w:sz="4" w:space="0" w:color="auto"/>
            </w:tcBorders>
            <w:vAlign w:val="center"/>
          </w:tcPr>
          <w:p w:rsidR="0018757D" w:rsidRPr="0018757D" w:rsidRDefault="0018757D" w:rsidP="0018757D">
            <w:pPr>
              <w:pStyle w:val="Tablehead"/>
            </w:pPr>
          </w:p>
        </w:tc>
        <w:tc>
          <w:tcPr>
            <w:tcW w:w="1590" w:type="dxa"/>
            <w:tcBorders>
              <w:top w:val="single" w:sz="4" w:space="0" w:color="auto"/>
              <w:left w:val="single" w:sz="4" w:space="0" w:color="auto"/>
              <w:bottom w:val="single" w:sz="4" w:space="0" w:color="auto"/>
              <w:right w:val="single" w:sz="4" w:space="0" w:color="auto"/>
            </w:tcBorders>
            <w:vAlign w:val="center"/>
            <w:hideMark/>
          </w:tcPr>
          <w:p w:rsidR="0018757D" w:rsidRPr="0018757D" w:rsidRDefault="0018757D" w:rsidP="0018757D">
            <w:pPr>
              <w:pStyle w:val="Tablehead"/>
            </w:pPr>
            <w:r w:rsidRPr="0018757D">
              <w:t>Macro rural</w:t>
            </w:r>
          </w:p>
        </w:tc>
        <w:tc>
          <w:tcPr>
            <w:tcW w:w="1589" w:type="dxa"/>
            <w:tcBorders>
              <w:top w:val="single" w:sz="4" w:space="0" w:color="auto"/>
              <w:left w:val="single" w:sz="4" w:space="0" w:color="auto"/>
              <w:bottom w:val="single" w:sz="4" w:space="0" w:color="auto"/>
              <w:right w:val="single" w:sz="4" w:space="0" w:color="auto"/>
            </w:tcBorders>
            <w:vAlign w:val="center"/>
            <w:hideMark/>
          </w:tcPr>
          <w:p w:rsidR="0018757D" w:rsidRPr="0018757D" w:rsidRDefault="0018757D" w:rsidP="0018757D">
            <w:pPr>
              <w:pStyle w:val="Tablehead"/>
            </w:pPr>
            <w:r w:rsidRPr="0018757D">
              <w:t>Macro suburban</w:t>
            </w:r>
          </w:p>
        </w:tc>
        <w:tc>
          <w:tcPr>
            <w:tcW w:w="1589" w:type="dxa"/>
            <w:tcBorders>
              <w:top w:val="single" w:sz="4" w:space="0" w:color="auto"/>
              <w:left w:val="single" w:sz="4" w:space="0" w:color="auto"/>
              <w:bottom w:val="single" w:sz="4" w:space="0" w:color="auto"/>
              <w:right w:val="single" w:sz="4" w:space="0" w:color="auto"/>
            </w:tcBorders>
            <w:vAlign w:val="center"/>
          </w:tcPr>
          <w:p w:rsidR="0018757D" w:rsidRPr="0018757D" w:rsidRDefault="0018757D" w:rsidP="0018757D">
            <w:pPr>
              <w:pStyle w:val="Tablehead"/>
            </w:pPr>
            <w:r w:rsidRPr="0018757D">
              <w:t>Macro</w:t>
            </w:r>
            <w:r w:rsidRPr="0018757D">
              <w:br/>
              <w:t>urban</w:t>
            </w:r>
          </w:p>
        </w:tc>
        <w:tc>
          <w:tcPr>
            <w:tcW w:w="1458" w:type="dxa"/>
            <w:tcBorders>
              <w:top w:val="single" w:sz="4" w:space="0" w:color="auto"/>
              <w:left w:val="single" w:sz="4" w:space="0" w:color="auto"/>
              <w:bottom w:val="single" w:sz="4" w:space="0" w:color="auto"/>
              <w:right w:val="single" w:sz="4" w:space="0" w:color="auto"/>
            </w:tcBorders>
            <w:vAlign w:val="center"/>
            <w:hideMark/>
          </w:tcPr>
          <w:p w:rsidR="0018757D" w:rsidRPr="0018757D" w:rsidRDefault="0018757D" w:rsidP="0018757D">
            <w:pPr>
              <w:pStyle w:val="Tablehead"/>
              <w:rPr>
                <w:lang w:val="en-US"/>
              </w:rPr>
            </w:pPr>
            <w:r w:rsidRPr="0018757D">
              <w:rPr>
                <w:lang w:val="en-US"/>
              </w:rPr>
              <w:t>Small cell outdoor/</w:t>
            </w:r>
            <w:r w:rsidRPr="0018757D">
              <w:rPr>
                <w:lang w:val="en-US"/>
              </w:rPr>
              <w:br/>
              <w:t>Micro urban</w:t>
            </w:r>
          </w:p>
        </w:tc>
        <w:tc>
          <w:tcPr>
            <w:tcW w:w="1689" w:type="dxa"/>
            <w:tcBorders>
              <w:top w:val="single" w:sz="4" w:space="0" w:color="auto"/>
              <w:left w:val="single" w:sz="4" w:space="0" w:color="auto"/>
              <w:bottom w:val="single" w:sz="4" w:space="0" w:color="auto"/>
              <w:right w:val="single" w:sz="4" w:space="0" w:color="auto"/>
            </w:tcBorders>
            <w:vAlign w:val="center"/>
            <w:hideMark/>
          </w:tcPr>
          <w:p w:rsidR="0018757D" w:rsidRPr="0018757D" w:rsidRDefault="0018757D" w:rsidP="0018757D">
            <w:pPr>
              <w:pStyle w:val="Tablehead"/>
              <w:rPr>
                <w:lang w:val="en-US"/>
              </w:rPr>
            </w:pPr>
            <w:r w:rsidRPr="0018757D">
              <w:rPr>
                <w:lang w:val="en-US"/>
              </w:rPr>
              <w:t>Small cell indoor/Indoor urban</w:t>
            </w:r>
          </w:p>
        </w:tc>
      </w:tr>
      <w:tr w:rsidR="0018757D" w:rsidRPr="00362836" w:rsidTr="0018757D">
        <w:trPr>
          <w:cantSplit/>
          <w:trHeight w:val="421"/>
          <w:tblHeader/>
          <w:jc w:val="center"/>
        </w:trPr>
        <w:tc>
          <w:tcPr>
            <w:tcW w:w="9639" w:type="dxa"/>
            <w:gridSpan w:val="6"/>
            <w:tcBorders>
              <w:top w:val="single" w:sz="4" w:space="0" w:color="auto"/>
              <w:left w:val="single" w:sz="4" w:space="0" w:color="auto"/>
              <w:bottom w:val="single" w:sz="4" w:space="0" w:color="auto"/>
              <w:right w:val="single" w:sz="4" w:space="0" w:color="auto"/>
            </w:tcBorders>
            <w:shd w:val="clear" w:color="auto" w:fill="auto"/>
            <w:hideMark/>
          </w:tcPr>
          <w:p w:rsidR="0018757D" w:rsidRPr="0018757D" w:rsidRDefault="0018757D" w:rsidP="0018757D">
            <w:pPr>
              <w:pStyle w:val="Tablehead"/>
            </w:pPr>
            <w:r>
              <w:t>User terminal characteristics</w:t>
            </w:r>
          </w:p>
        </w:tc>
      </w:tr>
      <w:tr w:rsidR="006A5B2E" w:rsidTr="0018757D">
        <w:trPr>
          <w:trHeight w:val="571"/>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lang w:val="en-US"/>
              </w:rPr>
            </w:pPr>
            <w:r w:rsidRPr="0018757D">
              <w:rPr>
                <w:szCs w:val="22"/>
                <w:lang w:val="en-US"/>
              </w:rPr>
              <w:t>Typical antenna gain for user terminals</w:t>
            </w:r>
          </w:p>
        </w:tc>
        <w:tc>
          <w:tcPr>
            <w:tcW w:w="1590"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–3 dBi</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–3 dBi</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–3 dBi</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–3 dBi</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–3 dBi</w:t>
            </w:r>
          </w:p>
        </w:tc>
      </w:tr>
      <w:tr w:rsidR="006A5B2E" w:rsidTr="0018757D">
        <w:trPr>
          <w:trHeight w:val="20"/>
          <w:jc w:val="center"/>
        </w:trPr>
        <w:tc>
          <w:tcPr>
            <w:tcW w:w="1724" w:type="dxa"/>
            <w:tcBorders>
              <w:top w:val="single" w:sz="4" w:space="0" w:color="auto"/>
              <w:left w:val="single" w:sz="4" w:space="0" w:color="auto"/>
              <w:bottom w:val="single" w:sz="4" w:space="0" w:color="auto"/>
              <w:right w:val="single" w:sz="4" w:space="0" w:color="auto"/>
            </w:tcBorders>
            <w:hideMark/>
          </w:tcPr>
          <w:p w:rsidR="006A5B2E" w:rsidRPr="0018757D" w:rsidRDefault="006A5B2E" w:rsidP="0018757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left"/>
              <w:rPr>
                <w:szCs w:val="22"/>
              </w:rPr>
            </w:pPr>
            <w:r w:rsidRPr="0018757D">
              <w:rPr>
                <w:szCs w:val="22"/>
              </w:rPr>
              <w:t>Body loss</w:t>
            </w:r>
          </w:p>
        </w:tc>
        <w:tc>
          <w:tcPr>
            <w:tcW w:w="1590" w:type="dxa"/>
            <w:tcBorders>
              <w:top w:val="single" w:sz="4" w:space="0" w:color="auto"/>
              <w:left w:val="single" w:sz="4" w:space="0" w:color="auto"/>
              <w:bottom w:val="single" w:sz="4" w:space="0" w:color="auto"/>
              <w:right w:val="single" w:sz="4" w:space="0" w:color="auto"/>
            </w:tcBorders>
          </w:tcPr>
          <w:p w:rsidR="006A5B2E" w:rsidRPr="0018757D" w:rsidRDefault="006A5B2E" w:rsidP="004D6EF5">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4 dB</w:t>
            </w:r>
          </w:p>
        </w:tc>
        <w:tc>
          <w:tcPr>
            <w:tcW w:w="15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4D6EF5">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4 dB</w:t>
            </w:r>
          </w:p>
        </w:tc>
        <w:tc>
          <w:tcPr>
            <w:tcW w:w="1589" w:type="dxa"/>
            <w:tcBorders>
              <w:top w:val="single" w:sz="4" w:space="0" w:color="auto"/>
              <w:left w:val="single" w:sz="4" w:space="0" w:color="auto"/>
              <w:bottom w:val="single" w:sz="4" w:space="0" w:color="auto"/>
              <w:right w:val="single" w:sz="4" w:space="0" w:color="auto"/>
            </w:tcBorders>
          </w:tcPr>
          <w:p w:rsidR="006A5B2E" w:rsidRPr="0018757D" w:rsidRDefault="006A5B2E" w:rsidP="004D6EF5">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4 dB</w:t>
            </w:r>
          </w:p>
        </w:tc>
        <w:tc>
          <w:tcPr>
            <w:tcW w:w="1458" w:type="dxa"/>
            <w:tcBorders>
              <w:top w:val="single" w:sz="4" w:space="0" w:color="auto"/>
              <w:left w:val="single" w:sz="4" w:space="0" w:color="auto"/>
              <w:bottom w:val="single" w:sz="4" w:space="0" w:color="auto"/>
              <w:right w:val="single" w:sz="4" w:space="0" w:color="auto"/>
            </w:tcBorders>
            <w:hideMark/>
          </w:tcPr>
          <w:p w:rsidR="006A5B2E" w:rsidRPr="0018757D" w:rsidRDefault="006A5B2E" w:rsidP="004D6EF5">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4 dB</w:t>
            </w:r>
          </w:p>
        </w:tc>
        <w:tc>
          <w:tcPr>
            <w:tcW w:w="1689" w:type="dxa"/>
            <w:tcBorders>
              <w:top w:val="single" w:sz="4" w:space="0" w:color="auto"/>
              <w:left w:val="single" w:sz="4" w:space="0" w:color="auto"/>
              <w:bottom w:val="single" w:sz="4" w:space="0" w:color="auto"/>
              <w:right w:val="single" w:sz="4" w:space="0" w:color="auto"/>
            </w:tcBorders>
            <w:hideMark/>
          </w:tcPr>
          <w:p w:rsidR="006A5B2E" w:rsidRPr="0018757D" w:rsidRDefault="006A5B2E" w:rsidP="004D6EF5">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20"/>
              <w:jc w:val="center"/>
              <w:rPr>
                <w:szCs w:val="22"/>
              </w:rPr>
            </w:pPr>
            <w:r w:rsidRPr="0018757D">
              <w:rPr>
                <w:szCs w:val="22"/>
              </w:rPr>
              <w:t>4 dB</w:t>
            </w:r>
          </w:p>
        </w:tc>
      </w:tr>
    </w:tbl>
    <w:p w:rsidR="006A5B2E" w:rsidRDefault="006A5B2E" w:rsidP="006A5B2E">
      <w:pPr>
        <w:pStyle w:val="Tablefin"/>
      </w:pPr>
    </w:p>
    <w:p w:rsidR="006A5B2E" w:rsidRDefault="006A5B2E" w:rsidP="0018757D">
      <w:pPr>
        <w:pStyle w:val="TableNo"/>
      </w:pPr>
      <w:r>
        <w:t xml:space="preserve">TABLE </w:t>
      </w:r>
      <w:r w:rsidR="0018757D">
        <w:t>4</w:t>
      </w:r>
    </w:p>
    <w:p w:rsidR="006A5B2E" w:rsidRPr="006A5B2E" w:rsidRDefault="006A5B2E" w:rsidP="006A5B2E">
      <w:pPr>
        <w:pStyle w:val="Tabletitle"/>
        <w:rPr>
          <w:lang w:val="en-US"/>
        </w:rPr>
      </w:pPr>
      <w:r w:rsidRPr="006A5B2E">
        <w:rPr>
          <w:lang w:val="en-US"/>
        </w:rPr>
        <w:t>Deployment-related parameters for bands between 3 and 6 GHz</w:t>
      </w:r>
    </w:p>
    <w:tbl>
      <w:tblPr>
        <w:tblStyle w:val="TableGrid6"/>
        <w:tblW w:w="9639" w:type="dxa"/>
        <w:jc w:val="center"/>
        <w:tblLayout w:type="fixed"/>
        <w:tblLook w:val="04A0"/>
      </w:tblPr>
      <w:tblGrid>
        <w:gridCol w:w="2417"/>
        <w:gridCol w:w="1477"/>
        <w:gridCol w:w="2038"/>
        <w:gridCol w:w="1679"/>
        <w:gridCol w:w="2028"/>
      </w:tblGrid>
      <w:tr w:rsidR="006A5B2E" w:rsidRPr="00C86417" w:rsidTr="0018757D">
        <w:trPr>
          <w:trHeight w:val="421"/>
          <w:tblHeader/>
          <w:jc w:val="center"/>
        </w:trPr>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6A5B2E" w:rsidRPr="006A5B2E" w:rsidRDefault="006A5B2E" w:rsidP="0018757D">
            <w:pPr>
              <w:pStyle w:val="Tablehead"/>
              <w:jc w:val="left"/>
              <w:rPr>
                <w:lang w:val="en-US"/>
              </w:rPr>
            </w:pPr>
          </w:p>
        </w:tc>
        <w:tc>
          <w:tcPr>
            <w:tcW w:w="766" w:type="pct"/>
            <w:tcBorders>
              <w:top w:val="single" w:sz="4" w:space="0" w:color="auto"/>
              <w:left w:val="single" w:sz="4" w:space="0" w:color="auto"/>
              <w:bottom w:val="single" w:sz="4" w:space="0" w:color="auto"/>
              <w:right w:val="single" w:sz="4" w:space="0" w:color="auto"/>
            </w:tcBorders>
            <w:shd w:val="clear" w:color="auto" w:fill="auto"/>
            <w:vAlign w:val="center"/>
          </w:tcPr>
          <w:p w:rsidR="006A5B2E" w:rsidRDefault="006A5B2E" w:rsidP="0018757D">
            <w:pPr>
              <w:pStyle w:val="Tablehead"/>
            </w:pPr>
            <w:r>
              <w:t>Macro suburban</w:t>
            </w:r>
          </w:p>
        </w:tc>
        <w:tc>
          <w:tcPr>
            <w:tcW w:w="1057" w:type="pct"/>
            <w:tcBorders>
              <w:top w:val="single" w:sz="4" w:space="0" w:color="auto"/>
              <w:left w:val="single" w:sz="4" w:space="0" w:color="auto"/>
              <w:bottom w:val="single" w:sz="4" w:space="0" w:color="auto"/>
              <w:right w:val="single" w:sz="4" w:space="0" w:color="auto"/>
            </w:tcBorders>
            <w:shd w:val="clear" w:color="auto" w:fill="auto"/>
            <w:vAlign w:val="center"/>
          </w:tcPr>
          <w:p w:rsidR="006A5B2E" w:rsidRDefault="006A5B2E" w:rsidP="0018757D">
            <w:pPr>
              <w:pStyle w:val="Tablehead"/>
            </w:pPr>
            <w:r>
              <w:t>Macro</w:t>
            </w:r>
            <w:r>
              <w:br/>
              <w:t>urban</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A5B2E" w:rsidRPr="006A5B2E" w:rsidRDefault="006A5B2E" w:rsidP="0018757D">
            <w:pPr>
              <w:pStyle w:val="Tablehead"/>
              <w:rPr>
                <w:lang w:val="en-US"/>
              </w:rPr>
            </w:pPr>
            <w:r w:rsidRPr="006A5B2E">
              <w:rPr>
                <w:lang w:val="en-US"/>
              </w:rPr>
              <w:t xml:space="preserve">Small cell outdoor/Micro </w:t>
            </w:r>
            <w:r w:rsidR="0018757D">
              <w:rPr>
                <w:lang w:val="en-US"/>
              </w:rPr>
              <w:t>u</w:t>
            </w:r>
            <w:r w:rsidRPr="006A5B2E">
              <w:rPr>
                <w:lang w:val="en-US"/>
              </w:rPr>
              <w:t>rban</w:t>
            </w:r>
          </w:p>
        </w:tc>
        <w:tc>
          <w:tcPr>
            <w:tcW w:w="10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A5B2E" w:rsidRPr="006A5B2E" w:rsidRDefault="006A5B2E" w:rsidP="0018757D">
            <w:pPr>
              <w:pStyle w:val="Tablehead"/>
              <w:rPr>
                <w:lang w:val="en-US"/>
              </w:rPr>
            </w:pPr>
            <w:r w:rsidRPr="006A5B2E">
              <w:rPr>
                <w:lang w:val="en-US"/>
              </w:rPr>
              <w:t xml:space="preserve">Small cell indoor/Indoor </w:t>
            </w:r>
            <w:r w:rsidR="0018757D">
              <w:rPr>
                <w:lang w:val="en-US"/>
              </w:rPr>
              <w:t>u</w:t>
            </w:r>
            <w:r w:rsidRPr="006A5B2E">
              <w:rPr>
                <w:lang w:val="en-US"/>
              </w:rPr>
              <w:t>rban</w:t>
            </w:r>
          </w:p>
        </w:tc>
      </w:tr>
      <w:tr w:rsidR="0018757D" w:rsidTr="0018757D">
        <w:trPr>
          <w:trHeight w:val="421"/>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hideMark/>
          </w:tcPr>
          <w:p w:rsidR="0018757D" w:rsidRDefault="0018757D" w:rsidP="0018757D">
            <w:pPr>
              <w:pStyle w:val="Tablehead"/>
            </w:pPr>
            <w:r>
              <w:t>Base station characteristics/Cell structure</w:t>
            </w:r>
          </w:p>
        </w:tc>
      </w:tr>
      <w:tr w:rsidR="006A5B2E" w:rsidRPr="00C86417" w:rsidTr="0018757D">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left"/>
            </w:pPr>
            <w:r>
              <w:t>Cell radius/Deployment density</w:t>
            </w:r>
          </w:p>
        </w:tc>
        <w:tc>
          <w:tcPr>
            <w:tcW w:w="766" w:type="pct"/>
            <w:tcBorders>
              <w:top w:val="single" w:sz="4" w:space="0" w:color="auto"/>
              <w:left w:val="single" w:sz="4" w:space="0" w:color="auto"/>
              <w:bottom w:val="single" w:sz="4" w:space="0" w:color="auto"/>
              <w:right w:val="single" w:sz="4" w:space="0" w:color="auto"/>
            </w:tcBorders>
            <w:shd w:val="clear" w:color="auto" w:fill="auto"/>
          </w:tcPr>
          <w:p w:rsidR="006A5B2E" w:rsidRPr="006A5B2E" w:rsidRDefault="006A5B2E" w:rsidP="0018757D">
            <w:pPr>
              <w:pStyle w:val="Tabletext"/>
              <w:jc w:val="center"/>
              <w:rPr>
                <w:lang w:val="en-US"/>
              </w:rPr>
            </w:pPr>
            <w:r w:rsidRPr="006A5B2E">
              <w:rPr>
                <w:lang w:val="en-US"/>
              </w:rPr>
              <w:t>0.3-2 km</w:t>
            </w:r>
            <w:r w:rsidRPr="006A5B2E">
              <w:rPr>
                <w:lang w:val="en-US"/>
              </w:rPr>
              <w:br/>
              <w:t>(typical figure to be used in sharing studies 0.6</w:t>
            </w:r>
            <w:r w:rsidR="0018757D">
              <w:rPr>
                <w:lang w:val="en-US"/>
              </w:rPr>
              <w:t> </w:t>
            </w:r>
            <w:r w:rsidRPr="006A5B2E">
              <w:rPr>
                <w:lang w:val="en-US"/>
              </w:rPr>
              <w:t>km)</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A5B2E" w:rsidRPr="006A5B2E" w:rsidRDefault="006A5B2E" w:rsidP="0018757D">
            <w:pPr>
              <w:pStyle w:val="Tabletext"/>
              <w:jc w:val="center"/>
              <w:rPr>
                <w:lang w:val="en-US"/>
              </w:rPr>
            </w:pPr>
            <w:r w:rsidRPr="006A5B2E">
              <w:rPr>
                <w:lang w:val="en-US"/>
              </w:rPr>
              <w:t>0.15-0.6 km</w:t>
            </w:r>
            <w:r w:rsidRPr="006A5B2E">
              <w:rPr>
                <w:lang w:val="en-US"/>
              </w:rPr>
              <w:br/>
              <w:t>(typical figure to be used in sharing studies 0.3 km)</w:t>
            </w:r>
          </w:p>
        </w:tc>
        <w:tc>
          <w:tcPr>
            <w:tcW w:w="871"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C86417">
            <w:pPr>
              <w:pStyle w:val="Tabletext"/>
              <w:jc w:val="center"/>
              <w:rPr>
                <w:lang w:val="it-IT"/>
              </w:rPr>
            </w:pPr>
            <w:r>
              <w:rPr>
                <w:lang w:val="it-IT"/>
              </w:rPr>
              <w:t>1-3 per urban macro cell</w:t>
            </w:r>
            <w:bookmarkStart w:id="4" w:name="_GoBack"/>
            <w:bookmarkEnd w:id="4"/>
            <w:r>
              <w:rPr>
                <w:lang w:val="it-IT"/>
              </w:rPr>
              <w:br/>
              <w:t>&lt;1 per suburban macro site</w:t>
            </w:r>
          </w:p>
        </w:tc>
        <w:tc>
          <w:tcPr>
            <w:tcW w:w="1052" w:type="pct"/>
            <w:tcBorders>
              <w:top w:val="single" w:sz="4" w:space="0" w:color="auto"/>
              <w:left w:val="single" w:sz="4" w:space="0" w:color="auto"/>
              <w:bottom w:val="single" w:sz="4" w:space="0" w:color="auto"/>
              <w:right w:val="single" w:sz="4" w:space="0" w:color="auto"/>
            </w:tcBorders>
            <w:shd w:val="clear" w:color="auto" w:fill="auto"/>
            <w:hideMark/>
          </w:tcPr>
          <w:p w:rsidR="006A5B2E" w:rsidRPr="006A5B2E" w:rsidRDefault="006A5B2E" w:rsidP="0018757D">
            <w:pPr>
              <w:pStyle w:val="Tabletext"/>
              <w:jc w:val="center"/>
              <w:rPr>
                <w:lang w:val="en-US"/>
              </w:rPr>
            </w:pPr>
            <w:r>
              <w:rPr>
                <w:color w:val="000000"/>
                <w:lang w:val="en-US"/>
              </w:rPr>
              <w:t>Depending on indoor coverage/capacity demand</w:t>
            </w:r>
          </w:p>
        </w:tc>
      </w:tr>
      <w:tr w:rsidR="006A5B2E" w:rsidTr="0018757D">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left"/>
            </w:pPr>
            <w:r>
              <w:t>Antenna height</w:t>
            </w:r>
          </w:p>
        </w:tc>
        <w:tc>
          <w:tcPr>
            <w:tcW w:w="766"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25 m</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20 m</w:t>
            </w:r>
          </w:p>
        </w:tc>
        <w:tc>
          <w:tcPr>
            <w:tcW w:w="871"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6 m</w:t>
            </w:r>
          </w:p>
        </w:tc>
        <w:tc>
          <w:tcPr>
            <w:tcW w:w="1052"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3 m</w:t>
            </w:r>
          </w:p>
        </w:tc>
      </w:tr>
      <w:tr w:rsidR="006A5B2E" w:rsidTr="0018757D">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483E26" w:rsidP="0018757D">
            <w:pPr>
              <w:pStyle w:val="Tabletext"/>
              <w:jc w:val="left"/>
            </w:pPr>
            <w:r>
              <w:rPr>
                <w:sz w:val="24"/>
              </w:rPr>
              <w:br w:type="page"/>
            </w:r>
            <w:r w:rsidR="006A5B2E">
              <w:t>Sectorization</w:t>
            </w:r>
          </w:p>
        </w:tc>
        <w:tc>
          <w:tcPr>
            <w:tcW w:w="766"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3</w:t>
            </w:r>
            <w:r w:rsidR="0018757D">
              <w:t xml:space="preserve"> </w:t>
            </w:r>
            <w:r>
              <w:t>sectors</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3</w:t>
            </w:r>
            <w:r w:rsidR="0018757D">
              <w:t xml:space="preserve"> </w:t>
            </w:r>
            <w:r>
              <w:t>sectors</w:t>
            </w:r>
          </w:p>
        </w:tc>
        <w:tc>
          <w:tcPr>
            <w:tcW w:w="871"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Single sector</w:t>
            </w:r>
          </w:p>
        </w:tc>
        <w:tc>
          <w:tcPr>
            <w:tcW w:w="1052"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Single sector</w:t>
            </w:r>
          </w:p>
        </w:tc>
      </w:tr>
      <w:tr w:rsidR="006A5B2E" w:rsidTr="0018757D">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left"/>
            </w:pPr>
            <w:r>
              <w:t>Downtilt</w:t>
            </w:r>
          </w:p>
        </w:tc>
        <w:tc>
          <w:tcPr>
            <w:tcW w:w="766"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6 degrees</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10 degrees</w:t>
            </w:r>
          </w:p>
        </w:tc>
        <w:tc>
          <w:tcPr>
            <w:tcW w:w="871"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n.a.</w:t>
            </w:r>
          </w:p>
        </w:tc>
        <w:tc>
          <w:tcPr>
            <w:tcW w:w="1052"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n.a.</w:t>
            </w:r>
          </w:p>
        </w:tc>
      </w:tr>
      <w:tr w:rsidR="006A5B2E" w:rsidTr="0018757D">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C86417">
            <w:pPr>
              <w:pStyle w:val="Tabletext"/>
              <w:jc w:val="left"/>
            </w:pPr>
            <w:r>
              <w:t>Frequency reuse</w:t>
            </w:r>
          </w:p>
        </w:tc>
        <w:tc>
          <w:tcPr>
            <w:tcW w:w="766"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1</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1</w:t>
            </w:r>
          </w:p>
        </w:tc>
        <w:tc>
          <w:tcPr>
            <w:tcW w:w="871"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1</w:t>
            </w:r>
          </w:p>
        </w:tc>
        <w:tc>
          <w:tcPr>
            <w:tcW w:w="1052"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1</w:t>
            </w:r>
          </w:p>
        </w:tc>
      </w:tr>
      <w:tr w:rsidR="006A5B2E" w:rsidRPr="00604483" w:rsidTr="0018757D">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left"/>
            </w:pPr>
            <w:r>
              <w:t>Antenna pattern</w:t>
            </w:r>
          </w:p>
        </w:tc>
        <w:tc>
          <w:tcPr>
            <w:tcW w:w="1823" w:type="pct"/>
            <w:gridSpan w:val="2"/>
            <w:tcBorders>
              <w:top w:val="single" w:sz="4" w:space="0" w:color="auto"/>
              <w:left w:val="single" w:sz="4" w:space="0" w:color="auto"/>
              <w:bottom w:val="single" w:sz="4" w:space="0" w:color="auto"/>
              <w:right w:val="single" w:sz="4" w:space="0" w:color="auto"/>
            </w:tcBorders>
            <w:shd w:val="clear" w:color="auto" w:fill="auto"/>
          </w:tcPr>
          <w:p w:rsidR="006A5B2E" w:rsidRPr="003435F5" w:rsidRDefault="006A5B2E" w:rsidP="0018757D">
            <w:pPr>
              <w:pStyle w:val="Tabletext"/>
              <w:jc w:val="left"/>
              <w:rPr>
                <w:rFonts w:asciiTheme="majorBidi" w:hAnsiTheme="majorBidi" w:cstheme="majorBidi"/>
                <w:lang w:val="fr-CH"/>
              </w:rPr>
            </w:pPr>
            <w:r w:rsidRPr="003435F5">
              <w:rPr>
                <w:lang w:val="fr-CH"/>
              </w:rPr>
              <w:t>Recommendation ITU-R F.1336</w:t>
            </w:r>
            <w:r w:rsidR="0018757D">
              <w:rPr>
                <w:lang w:val="fr-CH"/>
              </w:rPr>
              <w:t xml:space="preserve"> </w:t>
            </w:r>
            <w:r w:rsidRPr="003435F5">
              <w:rPr>
                <w:rFonts w:asciiTheme="majorBidi" w:hAnsiTheme="majorBidi" w:cstheme="majorBidi"/>
                <w:lang w:val="fr-CH"/>
              </w:rPr>
              <w:t>(</w:t>
            </w:r>
            <w:r w:rsidRPr="003435F5">
              <w:rPr>
                <w:rFonts w:asciiTheme="majorBidi" w:hAnsiTheme="majorBidi" w:cstheme="majorBidi"/>
                <w:i/>
                <w:lang w:val="fr-CH"/>
              </w:rPr>
              <w:t xml:space="preserve">recommends </w:t>
            </w:r>
            <w:r w:rsidRPr="003435F5">
              <w:rPr>
                <w:rFonts w:asciiTheme="majorBidi" w:hAnsiTheme="majorBidi" w:cstheme="majorBidi"/>
                <w:lang w:val="fr-CH"/>
              </w:rPr>
              <w:t>3.1)</w:t>
            </w:r>
          </w:p>
          <w:p w:rsidR="006A5B2E" w:rsidRDefault="006A5B2E" w:rsidP="0018757D">
            <w:pPr>
              <w:pStyle w:val="Tabletext"/>
              <w:rPr>
                <w:lang w:val="en-US"/>
              </w:rPr>
            </w:pPr>
            <w:r w:rsidRPr="006A5B2E">
              <w:rPr>
                <w:i/>
                <w:iCs/>
                <w:lang w:val="en-US"/>
              </w:rPr>
              <w:t>k</w:t>
            </w:r>
            <w:r w:rsidRPr="006A5B2E">
              <w:rPr>
                <w:i/>
                <w:iCs/>
                <w:vertAlign w:val="subscript"/>
                <w:lang w:val="en-US"/>
              </w:rPr>
              <w:t>a</w:t>
            </w:r>
            <w:r w:rsidRPr="006A5B2E">
              <w:rPr>
                <w:lang w:val="en-US"/>
              </w:rPr>
              <w:t xml:space="preserve"> = 0.7</w:t>
            </w:r>
          </w:p>
          <w:p w:rsidR="006A5B2E" w:rsidRPr="006A5B2E" w:rsidRDefault="006A5B2E" w:rsidP="0018757D">
            <w:pPr>
              <w:pStyle w:val="Tabletext"/>
              <w:rPr>
                <w:lang w:val="en-US"/>
              </w:rPr>
            </w:pPr>
            <w:r w:rsidRPr="006A5B2E">
              <w:rPr>
                <w:i/>
                <w:iCs/>
                <w:lang w:val="en-US"/>
              </w:rPr>
              <w:t>k</w:t>
            </w:r>
            <w:r w:rsidRPr="006A5B2E">
              <w:rPr>
                <w:i/>
                <w:iCs/>
                <w:vertAlign w:val="subscript"/>
                <w:lang w:val="en-US"/>
              </w:rPr>
              <w:t>p</w:t>
            </w:r>
            <w:r w:rsidRPr="006A5B2E">
              <w:rPr>
                <w:lang w:val="en-US"/>
              </w:rPr>
              <w:t xml:space="preserve"> = 0.7</w:t>
            </w:r>
          </w:p>
          <w:p w:rsidR="006A5B2E" w:rsidRPr="006A5B2E" w:rsidRDefault="006A5B2E" w:rsidP="0018757D">
            <w:pPr>
              <w:pStyle w:val="Tabletext"/>
              <w:rPr>
                <w:lang w:val="en-US"/>
              </w:rPr>
            </w:pPr>
            <w:r w:rsidRPr="006A5B2E">
              <w:rPr>
                <w:i/>
                <w:iCs/>
                <w:lang w:val="en-US"/>
              </w:rPr>
              <w:t>k</w:t>
            </w:r>
            <w:r w:rsidRPr="006A5B2E">
              <w:rPr>
                <w:i/>
                <w:iCs/>
                <w:vertAlign w:val="subscript"/>
                <w:lang w:val="en-US"/>
              </w:rPr>
              <w:t>h</w:t>
            </w:r>
            <w:r w:rsidRPr="006A5B2E">
              <w:rPr>
                <w:lang w:val="en-US"/>
              </w:rPr>
              <w:t xml:space="preserve"> = 0.7</w:t>
            </w:r>
          </w:p>
          <w:p w:rsidR="006A5B2E" w:rsidRPr="006A5B2E" w:rsidRDefault="006A5B2E" w:rsidP="0018757D">
            <w:pPr>
              <w:pStyle w:val="Tabletext"/>
              <w:rPr>
                <w:lang w:val="en-US"/>
              </w:rPr>
            </w:pPr>
            <w:r w:rsidRPr="006A5B2E">
              <w:rPr>
                <w:i/>
                <w:iCs/>
                <w:lang w:val="en-US"/>
              </w:rPr>
              <w:t>k</w:t>
            </w:r>
            <w:r w:rsidRPr="006A5B2E">
              <w:rPr>
                <w:i/>
                <w:iCs/>
                <w:vertAlign w:val="subscript"/>
                <w:lang w:val="en-US"/>
              </w:rPr>
              <w:t>v</w:t>
            </w:r>
            <w:r w:rsidRPr="006A5B2E">
              <w:rPr>
                <w:lang w:val="en-US"/>
              </w:rPr>
              <w:t xml:space="preserve"> = 0.3</w:t>
            </w:r>
          </w:p>
          <w:p w:rsidR="006A5B2E" w:rsidRPr="006A5B2E" w:rsidRDefault="006A5B2E" w:rsidP="0018757D">
            <w:pPr>
              <w:pStyle w:val="Tabletext"/>
              <w:jc w:val="left"/>
              <w:rPr>
                <w:rFonts w:asciiTheme="majorBidi" w:hAnsiTheme="majorBidi" w:cstheme="majorBidi"/>
                <w:lang w:val="en-US"/>
              </w:rPr>
            </w:pPr>
            <w:r w:rsidRPr="006A5B2E">
              <w:rPr>
                <w:rFonts w:asciiTheme="majorBidi" w:hAnsiTheme="majorBidi" w:cstheme="majorBidi"/>
                <w:lang w:val="en-US"/>
              </w:rPr>
              <w:t>Horizontal 3 dB beamwidth: 65</w:t>
            </w:r>
            <w:r w:rsidR="0018757D">
              <w:rPr>
                <w:rFonts w:asciiTheme="majorBidi" w:hAnsiTheme="majorBidi" w:cstheme="majorBidi"/>
                <w:lang w:val="en-US"/>
              </w:rPr>
              <w:t> </w:t>
            </w:r>
            <w:r w:rsidRPr="006A5B2E">
              <w:rPr>
                <w:rFonts w:asciiTheme="majorBidi" w:hAnsiTheme="majorBidi" w:cstheme="majorBidi"/>
                <w:lang w:val="en-US"/>
              </w:rPr>
              <w:t>degrees</w:t>
            </w:r>
          </w:p>
          <w:p w:rsidR="006A5B2E" w:rsidRPr="006A5B2E" w:rsidRDefault="006A5B2E" w:rsidP="0018757D">
            <w:pPr>
              <w:pStyle w:val="Tabletext"/>
              <w:jc w:val="left"/>
              <w:rPr>
                <w:lang w:val="en-US"/>
              </w:rPr>
            </w:pPr>
            <w:r w:rsidRPr="006A5B2E">
              <w:rPr>
                <w:rFonts w:asciiTheme="majorBidi" w:hAnsiTheme="majorBidi" w:cstheme="majorBidi"/>
                <w:lang w:val="en-US"/>
              </w:rPr>
              <w:t>Vertical 3 dB beamwidth:</w:t>
            </w:r>
            <w:r w:rsidRPr="006A5B2E">
              <w:rPr>
                <w:lang w:val="en-US"/>
              </w:rPr>
              <w:t xml:space="preserve"> determined from the horizontal beamwidth by equations in Recommendation ITU-R F.1336. </w:t>
            </w:r>
            <w:r>
              <w:rPr>
                <w:lang w:val="en-US"/>
              </w:rPr>
              <w:t>Vertical beamwidths of actual antennas may also be used when available.</w:t>
            </w:r>
          </w:p>
        </w:tc>
        <w:tc>
          <w:tcPr>
            <w:tcW w:w="1923" w:type="pct"/>
            <w:gridSpan w:val="2"/>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rPr>
                <w:lang w:val="fr-CH"/>
              </w:rPr>
            </w:pPr>
            <w:r>
              <w:rPr>
                <w:lang w:val="fr-CH"/>
              </w:rPr>
              <w:t>Recommendation ITU-R F.1336 omni</w:t>
            </w:r>
          </w:p>
        </w:tc>
      </w:tr>
    </w:tbl>
    <w:p w:rsidR="0018757D" w:rsidRDefault="0018757D">
      <w:r>
        <w:br w:type="page"/>
      </w:r>
    </w:p>
    <w:p w:rsidR="0018757D" w:rsidRPr="0018757D" w:rsidRDefault="0018757D" w:rsidP="0018757D">
      <w:pPr>
        <w:pStyle w:val="TableNo"/>
        <w:rPr>
          <w:lang w:val="en-US"/>
        </w:rPr>
      </w:pPr>
      <w:r w:rsidRPr="0018757D">
        <w:rPr>
          <w:lang w:val="en-US"/>
        </w:rPr>
        <w:lastRenderedPageBreak/>
        <w:t>TABLE 4</w:t>
      </w:r>
      <w:r>
        <w:rPr>
          <w:lang w:val="en-US"/>
        </w:rPr>
        <w:t xml:space="preserve"> (</w:t>
      </w:r>
      <w:r w:rsidRPr="0018757D">
        <w:rPr>
          <w:i/>
          <w:iCs/>
          <w:lang w:val="en-US"/>
        </w:rPr>
        <w:t>continued</w:t>
      </w:r>
      <w:r>
        <w:rPr>
          <w:lang w:val="en-US"/>
        </w:rPr>
        <w:t>)</w:t>
      </w:r>
    </w:p>
    <w:tbl>
      <w:tblPr>
        <w:tblStyle w:val="TableGrid6"/>
        <w:tblW w:w="9639" w:type="dxa"/>
        <w:jc w:val="center"/>
        <w:tblLayout w:type="fixed"/>
        <w:tblLook w:val="04A0"/>
      </w:tblPr>
      <w:tblGrid>
        <w:gridCol w:w="2417"/>
        <w:gridCol w:w="1477"/>
        <w:gridCol w:w="239"/>
        <w:gridCol w:w="1799"/>
        <w:gridCol w:w="1679"/>
        <w:gridCol w:w="6"/>
        <w:gridCol w:w="2022"/>
      </w:tblGrid>
      <w:tr w:rsidR="0018757D" w:rsidRPr="00C86417" w:rsidTr="0018757D">
        <w:trPr>
          <w:trHeight w:val="421"/>
          <w:tblHeader/>
          <w:jc w:val="center"/>
        </w:trPr>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18757D" w:rsidRPr="006A5B2E" w:rsidRDefault="0018757D" w:rsidP="0018757D">
            <w:pPr>
              <w:pStyle w:val="Tablehead"/>
              <w:jc w:val="left"/>
              <w:rPr>
                <w:lang w:val="en-US"/>
              </w:rPr>
            </w:pPr>
          </w:p>
        </w:tc>
        <w:tc>
          <w:tcPr>
            <w:tcW w:w="766" w:type="pct"/>
            <w:tcBorders>
              <w:top w:val="single" w:sz="4" w:space="0" w:color="auto"/>
              <w:left w:val="single" w:sz="4" w:space="0" w:color="auto"/>
              <w:bottom w:val="single" w:sz="4" w:space="0" w:color="auto"/>
              <w:right w:val="single" w:sz="4" w:space="0" w:color="auto"/>
            </w:tcBorders>
            <w:shd w:val="clear" w:color="auto" w:fill="auto"/>
            <w:vAlign w:val="center"/>
          </w:tcPr>
          <w:p w:rsidR="0018757D" w:rsidRDefault="0018757D" w:rsidP="0018757D">
            <w:pPr>
              <w:pStyle w:val="Tablehead"/>
            </w:pPr>
            <w:r>
              <w:t>Macro suburban</w:t>
            </w:r>
          </w:p>
        </w:tc>
        <w:tc>
          <w:tcPr>
            <w:tcW w:w="10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8757D" w:rsidRDefault="0018757D" w:rsidP="0018757D">
            <w:pPr>
              <w:pStyle w:val="Tablehead"/>
            </w:pPr>
            <w:r>
              <w:t>Macro</w:t>
            </w:r>
            <w:r>
              <w:br/>
              <w:t>urban</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8757D" w:rsidRPr="006A5B2E" w:rsidRDefault="0018757D" w:rsidP="0018757D">
            <w:pPr>
              <w:pStyle w:val="Tablehead"/>
              <w:rPr>
                <w:lang w:val="en-US"/>
              </w:rPr>
            </w:pPr>
            <w:r w:rsidRPr="006A5B2E">
              <w:rPr>
                <w:lang w:val="en-US"/>
              </w:rPr>
              <w:t xml:space="preserve">Small cell outdoor/Micro </w:t>
            </w:r>
            <w:r>
              <w:rPr>
                <w:lang w:val="en-US"/>
              </w:rPr>
              <w:t>u</w:t>
            </w:r>
            <w:r w:rsidRPr="006A5B2E">
              <w:rPr>
                <w:lang w:val="en-US"/>
              </w:rPr>
              <w:t>rban</w:t>
            </w:r>
          </w:p>
        </w:tc>
        <w:tc>
          <w:tcPr>
            <w:tcW w:w="105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8757D" w:rsidRPr="006A5B2E" w:rsidRDefault="0018757D" w:rsidP="0018757D">
            <w:pPr>
              <w:pStyle w:val="Tablehead"/>
              <w:rPr>
                <w:lang w:val="en-US"/>
              </w:rPr>
            </w:pPr>
            <w:r w:rsidRPr="006A5B2E">
              <w:rPr>
                <w:lang w:val="en-US"/>
              </w:rPr>
              <w:t xml:space="preserve">Small cell indoor/Indoor </w:t>
            </w:r>
            <w:r>
              <w:rPr>
                <w:lang w:val="en-US"/>
              </w:rPr>
              <w:t>u</w:t>
            </w:r>
            <w:r w:rsidRPr="006A5B2E">
              <w:rPr>
                <w:lang w:val="en-US"/>
              </w:rPr>
              <w:t>rban</w:t>
            </w:r>
          </w:p>
        </w:tc>
      </w:tr>
      <w:tr w:rsidR="0018757D" w:rsidTr="0018757D">
        <w:trPr>
          <w:trHeight w:val="421"/>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18757D" w:rsidRDefault="0018757D" w:rsidP="0018757D">
            <w:pPr>
              <w:pStyle w:val="Tablehead"/>
            </w:pPr>
            <w:r>
              <w:t>Base station characteristics/Cell structure</w:t>
            </w:r>
          </w:p>
        </w:tc>
      </w:tr>
      <w:tr w:rsidR="006A5B2E" w:rsidTr="0018757D">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left"/>
            </w:pPr>
            <w:r>
              <w:t>Antenna polarization</w:t>
            </w:r>
          </w:p>
        </w:tc>
        <w:tc>
          <w:tcPr>
            <w:tcW w:w="890" w:type="pct"/>
            <w:gridSpan w:val="2"/>
            <w:tcBorders>
              <w:top w:val="single" w:sz="4" w:space="0" w:color="auto"/>
              <w:left w:val="single" w:sz="4" w:space="0" w:color="auto"/>
              <w:bottom w:val="single" w:sz="4" w:space="0" w:color="auto"/>
              <w:right w:val="single" w:sz="4" w:space="0" w:color="auto"/>
            </w:tcBorders>
            <w:shd w:val="clear" w:color="auto" w:fill="auto"/>
          </w:tcPr>
          <w:p w:rsidR="006A5B2E" w:rsidRDefault="0018757D" w:rsidP="0018757D">
            <w:pPr>
              <w:pStyle w:val="Tabletext"/>
              <w:jc w:val="center"/>
            </w:pPr>
            <w:r>
              <w:t>Linear</w:t>
            </w:r>
            <w:r w:rsidR="006A5B2E">
              <w:t>/±45 degrees</w:t>
            </w:r>
          </w:p>
        </w:tc>
        <w:tc>
          <w:tcPr>
            <w:tcW w:w="933" w:type="pct"/>
            <w:tcBorders>
              <w:top w:val="single" w:sz="4" w:space="0" w:color="auto"/>
              <w:left w:val="single" w:sz="4" w:space="0" w:color="auto"/>
              <w:bottom w:val="single" w:sz="4" w:space="0" w:color="auto"/>
              <w:right w:val="single" w:sz="4" w:space="0" w:color="auto"/>
            </w:tcBorders>
            <w:shd w:val="clear" w:color="auto" w:fill="auto"/>
          </w:tcPr>
          <w:p w:rsidR="006A5B2E" w:rsidRDefault="0018757D" w:rsidP="0018757D">
            <w:pPr>
              <w:pStyle w:val="Tabletext"/>
              <w:jc w:val="center"/>
            </w:pPr>
            <w:r>
              <w:t>Linear</w:t>
            </w:r>
            <w:r w:rsidR="006A5B2E">
              <w:t>/±45 degrees</w:t>
            </w:r>
          </w:p>
        </w:tc>
        <w:tc>
          <w:tcPr>
            <w:tcW w:w="871"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Linear</w:t>
            </w:r>
          </w:p>
        </w:tc>
        <w:tc>
          <w:tcPr>
            <w:tcW w:w="1052" w:type="pct"/>
            <w:gridSpan w:val="2"/>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Linear</w:t>
            </w:r>
          </w:p>
        </w:tc>
      </w:tr>
      <w:tr w:rsidR="006A5B2E" w:rsidTr="0018757D">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left"/>
            </w:pPr>
            <w:r>
              <w:t>Indoor base station deployment</w:t>
            </w:r>
          </w:p>
        </w:tc>
        <w:tc>
          <w:tcPr>
            <w:tcW w:w="890" w:type="pct"/>
            <w:gridSpan w:val="2"/>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n.a.</w:t>
            </w:r>
          </w:p>
        </w:tc>
        <w:tc>
          <w:tcPr>
            <w:tcW w:w="933"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n.a.</w:t>
            </w:r>
          </w:p>
        </w:tc>
        <w:tc>
          <w:tcPr>
            <w:tcW w:w="871"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n.a.</w:t>
            </w:r>
          </w:p>
        </w:tc>
        <w:tc>
          <w:tcPr>
            <w:tcW w:w="1052" w:type="pct"/>
            <w:gridSpan w:val="2"/>
            <w:tcBorders>
              <w:top w:val="single" w:sz="4" w:space="0" w:color="auto"/>
              <w:left w:val="single" w:sz="4" w:space="0" w:color="auto"/>
              <w:bottom w:val="single" w:sz="4" w:space="0" w:color="auto"/>
              <w:right w:val="single" w:sz="4" w:space="0" w:color="auto"/>
            </w:tcBorders>
            <w:shd w:val="clear" w:color="auto" w:fill="auto"/>
            <w:hideMark/>
          </w:tcPr>
          <w:p w:rsidR="006A5B2E" w:rsidRDefault="0018757D" w:rsidP="0018757D">
            <w:pPr>
              <w:pStyle w:val="Tabletext"/>
              <w:jc w:val="center"/>
            </w:pPr>
            <w:r>
              <w:t>100</w:t>
            </w:r>
            <w:r w:rsidR="006A5B2E">
              <w:t>%</w:t>
            </w:r>
          </w:p>
        </w:tc>
      </w:tr>
      <w:tr w:rsidR="006A5B2E" w:rsidTr="0018757D">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6A5B2E" w:rsidRPr="006A5B2E" w:rsidRDefault="006A5B2E" w:rsidP="0018757D">
            <w:pPr>
              <w:pStyle w:val="Tabletext"/>
              <w:jc w:val="left"/>
              <w:rPr>
                <w:lang w:val="en-US"/>
              </w:rPr>
            </w:pPr>
            <w:r w:rsidRPr="006A5B2E">
              <w:rPr>
                <w:lang w:val="en-US"/>
              </w:rPr>
              <w:t>Indoor base station penetration loss</w:t>
            </w:r>
            <w:r w:rsidRPr="006A5B2E">
              <w:rPr>
                <w:lang w:val="en-US"/>
              </w:rPr>
              <w:br/>
            </w:r>
            <w:r w:rsidRPr="006A5B2E">
              <w:rPr>
                <w:lang w:val="en-US"/>
              </w:rPr>
              <w:br/>
            </w:r>
            <w:r w:rsidRPr="006A5B2E">
              <w:rPr>
                <w:lang w:val="en-US"/>
              </w:rPr>
              <w:br/>
            </w:r>
          </w:p>
        </w:tc>
        <w:tc>
          <w:tcPr>
            <w:tcW w:w="890" w:type="pct"/>
            <w:gridSpan w:val="2"/>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n.a.</w:t>
            </w:r>
          </w:p>
        </w:tc>
        <w:tc>
          <w:tcPr>
            <w:tcW w:w="933" w:type="pct"/>
            <w:tcBorders>
              <w:top w:val="single" w:sz="4" w:space="0" w:color="auto"/>
              <w:left w:val="single" w:sz="4" w:space="0" w:color="auto"/>
              <w:bottom w:val="single" w:sz="4" w:space="0" w:color="auto"/>
              <w:right w:val="single" w:sz="4" w:space="0" w:color="auto"/>
            </w:tcBorders>
            <w:shd w:val="clear" w:color="auto" w:fill="auto"/>
          </w:tcPr>
          <w:p w:rsidR="006A5B2E" w:rsidRDefault="006A5B2E" w:rsidP="0018757D">
            <w:pPr>
              <w:pStyle w:val="Tabletext"/>
              <w:jc w:val="center"/>
            </w:pPr>
            <w:r>
              <w:t>n.a.</w:t>
            </w:r>
          </w:p>
        </w:tc>
        <w:tc>
          <w:tcPr>
            <w:tcW w:w="871" w:type="pct"/>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n.a.</w:t>
            </w:r>
          </w:p>
        </w:tc>
        <w:tc>
          <w:tcPr>
            <w:tcW w:w="1052" w:type="pct"/>
            <w:gridSpan w:val="2"/>
            <w:tcBorders>
              <w:top w:val="single" w:sz="4" w:space="0" w:color="auto"/>
              <w:left w:val="single" w:sz="4" w:space="0" w:color="auto"/>
              <w:bottom w:val="single" w:sz="4" w:space="0" w:color="auto"/>
              <w:right w:val="single" w:sz="4" w:space="0" w:color="auto"/>
            </w:tcBorders>
            <w:shd w:val="clear" w:color="auto" w:fill="auto"/>
            <w:hideMark/>
          </w:tcPr>
          <w:p w:rsidR="006A5B2E" w:rsidRDefault="006A5B2E" w:rsidP="0018757D">
            <w:pPr>
              <w:pStyle w:val="Tabletext"/>
              <w:jc w:val="center"/>
            </w:pPr>
            <w:r>
              <w:t>20 dB (3-5 GHz)</w:t>
            </w:r>
          </w:p>
          <w:p w:rsidR="006A5B2E" w:rsidRDefault="006A5B2E" w:rsidP="0018757D">
            <w:pPr>
              <w:pStyle w:val="Tabletext"/>
              <w:jc w:val="center"/>
            </w:pPr>
            <w:r>
              <w:t>25 dB (5-6 GHz)</w:t>
            </w:r>
            <w:r>
              <w:br/>
              <w:t>(horizontal direction)</w:t>
            </w:r>
            <w:r>
              <w:br/>
              <w:t>Rec. ITU-R P.1238, Table 3 (vertical direction)</w:t>
            </w:r>
          </w:p>
        </w:tc>
      </w:tr>
      <w:tr w:rsidR="006A5B2E"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left"/>
              <w:rPr>
                <w:szCs w:val="22"/>
                <w:lang w:val="en-US"/>
              </w:rPr>
            </w:pPr>
            <w:r w:rsidRPr="0018757D">
              <w:rPr>
                <w:szCs w:val="22"/>
                <w:lang w:val="en-US"/>
              </w:rPr>
              <w:t>Below rooftop base station antenna deployment</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0%</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50%</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100%</w:t>
            </w:r>
          </w:p>
        </w:tc>
        <w:tc>
          <w:tcPr>
            <w:tcW w:w="1052"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n.a.</w:t>
            </w:r>
          </w:p>
        </w:tc>
      </w:tr>
      <w:tr w:rsidR="006A5B2E"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302FDB" w:rsidP="0018757D">
            <w:pPr>
              <w:pStyle w:val="Tabletext"/>
              <w:jc w:val="left"/>
              <w:rPr>
                <w:szCs w:val="22"/>
              </w:rPr>
            </w:pPr>
            <w:r w:rsidRPr="0018757D">
              <w:rPr>
                <w:szCs w:val="22"/>
              </w:rPr>
              <w:br w:type="page"/>
            </w:r>
            <w:r w:rsidR="006A5B2E" w:rsidRPr="0018757D">
              <w:rPr>
                <w:szCs w:val="22"/>
              </w:rPr>
              <w:t>Feeder loss</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3 dB</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3 dB</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n.a</w:t>
            </w:r>
          </w:p>
        </w:tc>
        <w:tc>
          <w:tcPr>
            <w:tcW w:w="1052"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n.a</w:t>
            </w:r>
          </w:p>
        </w:tc>
      </w:tr>
      <w:tr w:rsidR="006A5B2E"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left"/>
              <w:rPr>
                <w:szCs w:val="22"/>
                <w:lang w:val="en-US"/>
              </w:rPr>
            </w:pPr>
            <w:r w:rsidRPr="0018757D">
              <w:rPr>
                <w:szCs w:val="22"/>
                <w:lang w:val="en-US"/>
              </w:rPr>
              <w:t>Maximum base station output power (5/10/20 MHz)</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43/46/46 dBm</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43/46/46 dBm</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24 dBm</w:t>
            </w:r>
          </w:p>
        </w:tc>
        <w:tc>
          <w:tcPr>
            <w:tcW w:w="1052"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24 dBm</w:t>
            </w:r>
          </w:p>
        </w:tc>
      </w:tr>
      <w:tr w:rsidR="006A5B2E"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left"/>
              <w:rPr>
                <w:szCs w:val="22"/>
                <w:lang w:val="en-US"/>
              </w:rPr>
            </w:pPr>
            <w:r w:rsidRPr="0018757D">
              <w:rPr>
                <w:szCs w:val="22"/>
                <w:lang w:val="en-US"/>
              </w:rPr>
              <w:t>Maximum base station antenna gain</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18 dBi</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18 dBi</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5 dBi</w:t>
            </w:r>
          </w:p>
        </w:tc>
        <w:tc>
          <w:tcPr>
            <w:tcW w:w="1052"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0 dBi</w:t>
            </w:r>
          </w:p>
        </w:tc>
      </w:tr>
      <w:tr w:rsidR="006A5B2E"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left"/>
              <w:rPr>
                <w:szCs w:val="22"/>
                <w:lang w:val="en-US"/>
              </w:rPr>
            </w:pPr>
            <w:r w:rsidRPr="0018757D">
              <w:rPr>
                <w:szCs w:val="22"/>
                <w:lang w:val="en-US"/>
              </w:rPr>
              <w:t>Maximum base station output power/sector (EIRP)</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58/61/61 dBm</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58/61/61 dBm</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29 dBm</w:t>
            </w:r>
          </w:p>
        </w:tc>
        <w:tc>
          <w:tcPr>
            <w:tcW w:w="1052"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24 dBm</w:t>
            </w:r>
          </w:p>
        </w:tc>
      </w:tr>
      <w:tr w:rsidR="006A5B2E"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left"/>
              <w:rPr>
                <w:szCs w:val="22"/>
                <w:highlight w:val="yellow"/>
              </w:rPr>
            </w:pPr>
            <w:r w:rsidRPr="0018757D">
              <w:rPr>
                <w:szCs w:val="22"/>
              </w:rPr>
              <w:t>Average base station activity</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highlight w:val="yellow"/>
              </w:rPr>
            </w:pPr>
            <w:r w:rsidRPr="0018757D">
              <w:rPr>
                <w:szCs w:val="22"/>
              </w:rPr>
              <w:t>50%</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50%</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highlight w:val="yellow"/>
              </w:rPr>
            </w:pPr>
            <w:r w:rsidRPr="0018757D">
              <w:rPr>
                <w:szCs w:val="22"/>
              </w:rPr>
              <w:t>50%</w:t>
            </w:r>
          </w:p>
        </w:tc>
        <w:tc>
          <w:tcPr>
            <w:tcW w:w="1052"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50%</w:t>
            </w:r>
          </w:p>
        </w:tc>
      </w:tr>
      <w:tr w:rsidR="006A5B2E"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left"/>
              <w:rPr>
                <w:szCs w:val="22"/>
                <w:lang w:val="en-US"/>
              </w:rPr>
            </w:pPr>
            <w:r w:rsidRPr="0018757D">
              <w:rPr>
                <w:szCs w:val="22"/>
                <w:lang w:val="en-US"/>
              </w:rPr>
              <w:t xml:space="preserve">Average base station power/sector taking into account activity factor </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55/58/58 dBm</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55/58/58 dBm</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26 dBm</w:t>
            </w:r>
          </w:p>
        </w:tc>
        <w:tc>
          <w:tcPr>
            <w:tcW w:w="1052"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21 dBm</w:t>
            </w:r>
          </w:p>
        </w:tc>
      </w:tr>
      <w:tr w:rsidR="00C90B6D" w:rsidRPr="0018757D" w:rsidTr="00C90B6D">
        <w:tblPrEx>
          <w:shd w:val="clear" w:color="auto" w:fill="FFFFFF" w:themeFill="background1"/>
        </w:tblPrEx>
        <w:trPr>
          <w:trHeight w:val="20"/>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C90B6D" w:rsidRDefault="00C90B6D" w:rsidP="00C90B6D">
            <w:pPr>
              <w:pStyle w:val="Tablehead"/>
            </w:pPr>
            <w:r w:rsidRPr="00C90B6D">
              <w:t>User terminal characteristics</w:t>
            </w:r>
          </w:p>
        </w:tc>
      </w:tr>
      <w:tr w:rsidR="006A5B2E"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left"/>
              <w:rPr>
                <w:szCs w:val="22"/>
              </w:rPr>
            </w:pPr>
            <w:r w:rsidRPr="0018757D">
              <w:rPr>
                <w:szCs w:val="22"/>
              </w:rPr>
              <w:t>Indoor user terminal usage</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70%</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7%</w:t>
            </w:r>
          </w:p>
        </w:tc>
        <w:tc>
          <w:tcPr>
            <w:tcW w:w="874"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70%</w:t>
            </w:r>
          </w:p>
        </w:tc>
        <w:tc>
          <w:tcPr>
            <w:tcW w:w="1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100%</w:t>
            </w:r>
          </w:p>
        </w:tc>
      </w:tr>
      <w:tr w:rsidR="006A5B2E"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left"/>
              <w:rPr>
                <w:szCs w:val="22"/>
                <w:lang w:val="en-US"/>
              </w:rPr>
            </w:pPr>
            <w:r w:rsidRPr="0018757D">
              <w:rPr>
                <w:szCs w:val="22"/>
                <w:lang w:val="en-US"/>
              </w:rPr>
              <w:t>Indoor user terminal penetration loss</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20 dB</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18757D">
            <w:pPr>
              <w:pStyle w:val="Tabletext"/>
              <w:jc w:val="center"/>
              <w:rPr>
                <w:szCs w:val="22"/>
              </w:rPr>
            </w:pPr>
            <w:r w:rsidRPr="0018757D">
              <w:rPr>
                <w:szCs w:val="22"/>
              </w:rPr>
              <w:t>20 dB</w:t>
            </w:r>
          </w:p>
        </w:tc>
        <w:tc>
          <w:tcPr>
            <w:tcW w:w="874"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center"/>
              <w:rPr>
                <w:szCs w:val="22"/>
              </w:rPr>
            </w:pPr>
            <w:r w:rsidRPr="0018757D">
              <w:rPr>
                <w:szCs w:val="22"/>
              </w:rPr>
              <w:t>20 dB</w:t>
            </w:r>
          </w:p>
        </w:tc>
        <w:tc>
          <w:tcPr>
            <w:tcW w:w="1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C90B6D">
            <w:pPr>
              <w:pStyle w:val="Tabletext"/>
              <w:jc w:val="center"/>
              <w:rPr>
                <w:szCs w:val="22"/>
              </w:rPr>
            </w:pPr>
            <w:r w:rsidRPr="0018757D">
              <w:rPr>
                <w:szCs w:val="22"/>
              </w:rPr>
              <w:t>20 dB (3-5 GHz)</w:t>
            </w:r>
            <w:r w:rsidR="00C90B6D">
              <w:rPr>
                <w:szCs w:val="22"/>
              </w:rPr>
              <w:br/>
            </w:r>
            <w:r w:rsidRPr="0018757D">
              <w:rPr>
                <w:szCs w:val="22"/>
              </w:rPr>
              <w:t>25 dB (5-6 GHz)</w:t>
            </w:r>
            <w:r w:rsidR="00C90B6D">
              <w:rPr>
                <w:szCs w:val="22"/>
              </w:rPr>
              <w:br/>
            </w:r>
            <w:r w:rsidRPr="0018757D">
              <w:rPr>
                <w:szCs w:val="22"/>
              </w:rPr>
              <w:t>(horizontal direction)</w:t>
            </w:r>
          </w:p>
          <w:p w:rsidR="006A5B2E" w:rsidRPr="0018757D" w:rsidRDefault="006A5B2E" w:rsidP="0018757D">
            <w:pPr>
              <w:pStyle w:val="Tabletext"/>
              <w:jc w:val="center"/>
              <w:rPr>
                <w:szCs w:val="22"/>
              </w:rPr>
            </w:pPr>
            <w:r w:rsidRPr="0018757D">
              <w:rPr>
                <w:szCs w:val="22"/>
              </w:rPr>
              <w:t>Rec. ITU-R P.1238, Table 3 (vertical direction)</w:t>
            </w:r>
          </w:p>
        </w:tc>
      </w:tr>
      <w:tr w:rsidR="006A5B2E" w:rsidRPr="00C86417"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18757D">
            <w:pPr>
              <w:pStyle w:val="Tabletext"/>
              <w:jc w:val="left"/>
              <w:rPr>
                <w:szCs w:val="22"/>
                <w:lang w:val="en-US"/>
              </w:rPr>
            </w:pPr>
            <w:r w:rsidRPr="0018757D">
              <w:rPr>
                <w:szCs w:val="22"/>
                <w:lang w:val="en-US"/>
              </w:rPr>
              <w:t>User terminal density in active mode to be used in sharing studies</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C90B6D">
            <w:pPr>
              <w:pStyle w:val="Tabletext"/>
              <w:jc w:val="center"/>
              <w:rPr>
                <w:szCs w:val="22"/>
                <w:highlight w:val="yellow"/>
              </w:rPr>
            </w:pPr>
            <w:r w:rsidRPr="0018757D">
              <w:rPr>
                <w:rFonts w:asciiTheme="majorBidi" w:hAnsiTheme="majorBidi" w:cstheme="majorBidi"/>
                <w:szCs w:val="22"/>
              </w:rPr>
              <w:t>2.16/5 MHz/km</w:t>
            </w:r>
            <w:r w:rsidRPr="0018757D">
              <w:rPr>
                <w:rFonts w:asciiTheme="majorBidi" w:hAnsiTheme="majorBidi" w:cstheme="majorBidi"/>
                <w:szCs w:val="22"/>
                <w:vertAlign w:val="superscript"/>
              </w:rPr>
              <w:t>2</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6A5B2E" w:rsidRPr="0018757D" w:rsidRDefault="006A5B2E" w:rsidP="00C90B6D">
            <w:pPr>
              <w:pStyle w:val="Tabletext"/>
              <w:jc w:val="center"/>
              <w:rPr>
                <w:szCs w:val="22"/>
                <w:highlight w:val="yellow"/>
              </w:rPr>
            </w:pPr>
            <w:r w:rsidRPr="0018757D">
              <w:rPr>
                <w:rFonts w:asciiTheme="majorBidi" w:hAnsiTheme="majorBidi" w:cstheme="majorBidi"/>
                <w:szCs w:val="22"/>
              </w:rPr>
              <w:t>3/5 MHz/km</w:t>
            </w:r>
            <w:r w:rsidRPr="0018757D">
              <w:rPr>
                <w:rFonts w:asciiTheme="majorBidi" w:hAnsiTheme="majorBidi" w:cstheme="majorBidi"/>
                <w:szCs w:val="22"/>
                <w:vertAlign w:val="superscript"/>
              </w:rPr>
              <w:t>2</w:t>
            </w:r>
          </w:p>
        </w:tc>
        <w:tc>
          <w:tcPr>
            <w:tcW w:w="874"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C90B6D">
            <w:pPr>
              <w:pStyle w:val="Tabletext"/>
              <w:jc w:val="center"/>
              <w:rPr>
                <w:szCs w:val="22"/>
                <w:highlight w:val="yellow"/>
              </w:rPr>
            </w:pPr>
            <w:r w:rsidRPr="0018757D">
              <w:rPr>
                <w:rFonts w:asciiTheme="majorBidi" w:hAnsiTheme="majorBidi" w:cstheme="majorBidi"/>
                <w:szCs w:val="22"/>
              </w:rPr>
              <w:t>3/5 MHz/km</w:t>
            </w:r>
            <w:r w:rsidRPr="0018757D">
              <w:rPr>
                <w:rFonts w:asciiTheme="majorBidi" w:hAnsiTheme="majorBidi" w:cstheme="majorBidi"/>
                <w:szCs w:val="22"/>
                <w:vertAlign w:val="superscript"/>
              </w:rPr>
              <w:t>2</w:t>
            </w:r>
          </w:p>
        </w:tc>
        <w:tc>
          <w:tcPr>
            <w:tcW w:w="1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A5B2E" w:rsidRPr="0018757D" w:rsidRDefault="006A5B2E" w:rsidP="00C90B6D">
            <w:pPr>
              <w:pStyle w:val="Tabletext"/>
              <w:jc w:val="center"/>
              <w:rPr>
                <w:szCs w:val="22"/>
                <w:highlight w:val="yellow"/>
                <w:lang w:val="en-US"/>
              </w:rPr>
            </w:pPr>
            <w:r w:rsidRPr="0018757D">
              <w:rPr>
                <w:color w:val="000000"/>
                <w:szCs w:val="22"/>
                <w:lang w:val="en-US"/>
              </w:rPr>
              <w:t>Depending on indoor coverage/capacity demand</w:t>
            </w:r>
          </w:p>
        </w:tc>
      </w:tr>
    </w:tbl>
    <w:p w:rsidR="00C90B6D" w:rsidRPr="004D6EF5" w:rsidRDefault="00C90B6D">
      <w:pPr>
        <w:rPr>
          <w:lang w:val="en-US"/>
        </w:rPr>
      </w:pPr>
      <w:r w:rsidRPr="004D6EF5">
        <w:rPr>
          <w:lang w:val="en-US"/>
        </w:rPr>
        <w:br w:type="page"/>
      </w:r>
    </w:p>
    <w:p w:rsidR="00C90B6D" w:rsidRPr="0018757D" w:rsidRDefault="00C90B6D" w:rsidP="00C90B6D">
      <w:pPr>
        <w:pStyle w:val="TableNo"/>
        <w:rPr>
          <w:lang w:val="en-US"/>
        </w:rPr>
      </w:pPr>
      <w:r w:rsidRPr="0018757D">
        <w:rPr>
          <w:lang w:val="en-US"/>
        </w:rPr>
        <w:lastRenderedPageBreak/>
        <w:t>TABLE 4</w:t>
      </w:r>
      <w:r>
        <w:rPr>
          <w:lang w:val="en-US"/>
        </w:rPr>
        <w:t xml:space="preserve"> (</w:t>
      </w:r>
      <w:r>
        <w:rPr>
          <w:i/>
          <w:iCs/>
          <w:lang w:val="en-US"/>
        </w:rPr>
        <w:t>end</w:t>
      </w:r>
      <w:r>
        <w:rPr>
          <w:lang w:val="en-US"/>
        </w:rPr>
        <w:t>)</w:t>
      </w:r>
    </w:p>
    <w:tbl>
      <w:tblPr>
        <w:tblStyle w:val="TableGrid6"/>
        <w:tblW w:w="9639" w:type="dxa"/>
        <w:jc w:val="center"/>
        <w:tblLayout w:type="fixed"/>
        <w:tblLook w:val="04A0"/>
      </w:tblPr>
      <w:tblGrid>
        <w:gridCol w:w="2417"/>
        <w:gridCol w:w="1477"/>
        <w:gridCol w:w="239"/>
        <w:gridCol w:w="1799"/>
        <w:gridCol w:w="1679"/>
        <w:gridCol w:w="6"/>
        <w:gridCol w:w="2022"/>
      </w:tblGrid>
      <w:tr w:rsidR="00C90B6D" w:rsidRPr="00C86417" w:rsidTr="009032B1">
        <w:trPr>
          <w:trHeight w:val="421"/>
          <w:tblHeader/>
          <w:jc w:val="center"/>
        </w:trPr>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C90B6D" w:rsidRPr="006A5B2E" w:rsidRDefault="00C90B6D" w:rsidP="009032B1">
            <w:pPr>
              <w:pStyle w:val="Tablehead"/>
              <w:jc w:val="left"/>
              <w:rPr>
                <w:lang w:val="en-US"/>
              </w:rPr>
            </w:pPr>
          </w:p>
        </w:tc>
        <w:tc>
          <w:tcPr>
            <w:tcW w:w="766" w:type="pct"/>
            <w:tcBorders>
              <w:top w:val="single" w:sz="4" w:space="0" w:color="auto"/>
              <w:left w:val="single" w:sz="4" w:space="0" w:color="auto"/>
              <w:bottom w:val="single" w:sz="4" w:space="0" w:color="auto"/>
              <w:right w:val="single" w:sz="4" w:space="0" w:color="auto"/>
            </w:tcBorders>
            <w:shd w:val="clear" w:color="auto" w:fill="auto"/>
            <w:vAlign w:val="center"/>
          </w:tcPr>
          <w:p w:rsidR="00C90B6D" w:rsidRDefault="00C90B6D" w:rsidP="009032B1">
            <w:pPr>
              <w:pStyle w:val="Tablehead"/>
            </w:pPr>
            <w:r>
              <w:t>Macro suburban</w:t>
            </w:r>
          </w:p>
        </w:tc>
        <w:tc>
          <w:tcPr>
            <w:tcW w:w="10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90B6D" w:rsidRDefault="00C90B6D" w:rsidP="009032B1">
            <w:pPr>
              <w:pStyle w:val="Tablehead"/>
            </w:pPr>
            <w:r>
              <w:t>Macro</w:t>
            </w:r>
            <w:r>
              <w:br/>
              <w:t>urban</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0B6D" w:rsidRPr="006A5B2E" w:rsidRDefault="00C90B6D" w:rsidP="009032B1">
            <w:pPr>
              <w:pStyle w:val="Tablehead"/>
              <w:rPr>
                <w:lang w:val="en-US"/>
              </w:rPr>
            </w:pPr>
            <w:r w:rsidRPr="006A5B2E">
              <w:rPr>
                <w:lang w:val="en-US"/>
              </w:rPr>
              <w:t xml:space="preserve">Small cell outdoor/Micro </w:t>
            </w:r>
            <w:r>
              <w:rPr>
                <w:lang w:val="en-US"/>
              </w:rPr>
              <w:t>u</w:t>
            </w:r>
            <w:r w:rsidRPr="006A5B2E">
              <w:rPr>
                <w:lang w:val="en-US"/>
              </w:rPr>
              <w:t>rban</w:t>
            </w:r>
          </w:p>
        </w:tc>
        <w:tc>
          <w:tcPr>
            <w:tcW w:w="1052"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0B6D" w:rsidRPr="006A5B2E" w:rsidRDefault="00C90B6D" w:rsidP="009032B1">
            <w:pPr>
              <w:pStyle w:val="Tablehead"/>
              <w:rPr>
                <w:lang w:val="en-US"/>
              </w:rPr>
            </w:pPr>
            <w:r w:rsidRPr="006A5B2E">
              <w:rPr>
                <w:lang w:val="en-US"/>
              </w:rPr>
              <w:t xml:space="preserve">Small cell indoor/Indoor </w:t>
            </w:r>
            <w:r>
              <w:rPr>
                <w:lang w:val="en-US"/>
              </w:rPr>
              <w:t>u</w:t>
            </w:r>
            <w:r w:rsidRPr="006A5B2E">
              <w:rPr>
                <w:lang w:val="en-US"/>
              </w:rPr>
              <w:t>rban</w:t>
            </w:r>
          </w:p>
        </w:tc>
      </w:tr>
      <w:tr w:rsidR="00C90B6D" w:rsidTr="009032B1">
        <w:trPr>
          <w:trHeight w:val="421"/>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C90B6D" w:rsidRPr="00C90B6D" w:rsidRDefault="00C90B6D" w:rsidP="009032B1">
            <w:pPr>
              <w:pStyle w:val="Tablehead"/>
            </w:pPr>
            <w:r w:rsidRPr="00C90B6D">
              <w:t>User terminal characteristics</w:t>
            </w:r>
          </w:p>
        </w:tc>
      </w:tr>
      <w:tr w:rsidR="00C90B6D"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18757D">
            <w:pPr>
              <w:pStyle w:val="Tabletext"/>
              <w:jc w:val="left"/>
              <w:rPr>
                <w:szCs w:val="22"/>
                <w:lang w:val="en-US"/>
              </w:rPr>
            </w:pPr>
            <w:r w:rsidRPr="0018757D">
              <w:rPr>
                <w:szCs w:val="22"/>
                <w:lang w:val="en-US"/>
              </w:rPr>
              <w:t>Maximum user terminal output power</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23 dBm</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C90B6D" w:rsidRPr="0018757D" w:rsidRDefault="00C90B6D" w:rsidP="00C90B6D">
            <w:pPr>
              <w:pStyle w:val="Tabletext"/>
              <w:jc w:val="center"/>
              <w:rPr>
                <w:szCs w:val="22"/>
              </w:rPr>
            </w:pPr>
            <w:r w:rsidRPr="0018757D">
              <w:rPr>
                <w:szCs w:val="22"/>
              </w:rPr>
              <w:t>23 dBm</w:t>
            </w:r>
          </w:p>
        </w:tc>
        <w:tc>
          <w:tcPr>
            <w:tcW w:w="874"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23 dBm</w:t>
            </w:r>
          </w:p>
        </w:tc>
        <w:tc>
          <w:tcPr>
            <w:tcW w:w="1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23 dBm</w:t>
            </w:r>
          </w:p>
        </w:tc>
      </w:tr>
      <w:tr w:rsidR="00C90B6D"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18757D">
            <w:pPr>
              <w:pStyle w:val="Tabletext"/>
              <w:jc w:val="left"/>
              <w:rPr>
                <w:szCs w:val="22"/>
                <w:lang w:val="en-US"/>
              </w:rPr>
            </w:pPr>
            <w:r w:rsidRPr="0018757D">
              <w:rPr>
                <w:szCs w:val="22"/>
                <w:lang w:val="en-US"/>
              </w:rPr>
              <w:t>Average user terminal output power</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–9 dBm</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C90B6D" w:rsidRPr="0018757D" w:rsidRDefault="00C90B6D" w:rsidP="00C90B6D">
            <w:pPr>
              <w:pStyle w:val="Tabletext"/>
              <w:jc w:val="center"/>
              <w:rPr>
                <w:szCs w:val="22"/>
              </w:rPr>
            </w:pPr>
            <w:r w:rsidRPr="0018757D">
              <w:rPr>
                <w:szCs w:val="22"/>
              </w:rPr>
              <w:t>–9 dBm</w:t>
            </w:r>
          </w:p>
        </w:tc>
        <w:tc>
          <w:tcPr>
            <w:tcW w:w="874"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–9 dBm</w:t>
            </w:r>
          </w:p>
        </w:tc>
        <w:tc>
          <w:tcPr>
            <w:tcW w:w="1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–9 dBm</w:t>
            </w:r>
          </w:p>
        </w:tc>
      </w:tr>
      <w:tr w:rsidR="00C90B6D"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18757D">
            <w:pPr>
              <w:pStyle w:val="Tabletext"/>
              <w:jc w:val="left"/>
              <w:rPr>
                <w:szCs w:val="22"/>
                <w:lang w:val="en-US"/>
              </w:rPr>
            </w:pPr>
            <w:r w:rsidRPr="0018757D">
              <w:rPr>
                <w:szCs w:val="22"/>
                <w:lang w:val="en-US"/>
              </w:rPr>
              <w:t>Typical antenna gain for user terminals</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–4 dBi</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C90B6D" w:rsidRPr="0018757D" w:rsidRDefault="00C90B6D" w:rsidP="00C90B6D">
            <w:pPr>
              <w:pStyle w:val="Tabletext"/>
              <w:jc w:val="center"/>
              <w:rPr>
                <w:szCs w:val="22"/>
              </w:rPr>
            </w:pPr>
            <w:r w:rsidRPr="0018757D">
              <w:rPr>
                <w:szCs w:val="22"/>
              </w:rPr>
              <w:t>–4 dBi</w:t>
            </w:r>
          </w:p>
        </w:tc>
        <w:tc>
          <w:tcPr>
            <w:tcW w:w="874"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–4 dBi</w:t>
            </w:r>
          </w:p>
        </w:tc>
        <w:tc>
          <w:tcPr>
            <w:tcW w:w="1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–4 dBi</w:t>
            </w:r>
          </w:p>
        </w:tc>
      </w:tr>
      <w:tr w:rsidR="00C90B6D" w:rsidRPr="0018757D" w:rsidTr="0018757D">
        <w:tblPrEx>
          <w:shd w:val="clear" w:color="auto" w:fill="FFFFFF" w:themeFill="background1"/>
        </w:tblPrEx>
        <w:trPr>
          <w:trHeight w:val="20"/>
          <w:jc w:val="center"/>
        </w:trPr>
        <w:tc>
          <w:tcPr>
            <w:tcW w:w="12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18757D">
            <w:pPr>
              <w:pStyle w:val="Tabletext"/>
              <w:jc w:val="left"/>
              <w:rPr>
                <w:szCs w:val="22"/>
              </w:rPr>
            </w:pPr>
            <w:r w:rsidRPr="0018757D">
              <w:rPr>
                <w:szCs w:val="22"/>
              </w:rPr>
              <w:t xml:space="preserve">Body loss </w:t>
            </w:r>
          </w:p>
        </w:tc>
        <w:tc>
          <w:tcPr>
            <w:tcW w:w="890"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4 dB</w:t>
            </w:r>
          </w:p>
        </w:tc>
        <w:tc>
          <w:tcPr>
            <w:tcW w:w="933" w:type="pct"/>
            <w:tcBorders>
              <w:top w:val="single" w:sz="4" w:space="0" w:color="auto"/>
              <w:left w:val="single" w:sz="4" w:space="0" w:color="auto"/>
              <w:bottom w:val="single" w:sz="4" w:space="0" w:color="auto"/>
              <w:right w:val="single" w:sz="4" w:space="0" w:color="auto"/>
            </w:tcBorders>
            <w:shd w:val="clear" w:color="auto" w:fill="FFFFFF" w:themeFill="background1"/>
          </w:tcPr>
          <w:p w:rsidR="00C90B6D" w:rsidRPr="0018757D" w:rsidRDefault="00C90B6D" w:rsidP="00C90B6D">
            <w:pPr>
              <w:pStyle w:val="Tabletext"/>
              <w:jc w:val="center"/>
              <w:rPr>
                <w:szCs w:val="22"/>
              </w:rPr>
            </w:pPr>
            <w:r w:rsidRPr="0018757D">
              <w:rPr>
                <w:szCs w:val="22"/>
              </w:rPr>
              <w:t>4 dB</w:t>
            </w:r>
          </w:p>
        </w:tc>
        <w:tc>
          <w:tcPr>
            <w:tcW w:w="874" w:type="pct"/>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4 dB</w:t>
            </w:r>
          </w:p>
        </w:tc>
        <w:tc>
          <w:tcPr>
            <w:tcW w:w="10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90B6D" w:rsidRPr="0018757D" w:rsidRDefault="00C90B6D" w:rsidP="00C90B6D">
            <w:pPr>
              <w:pStyle w:val="Tabletext"/>
              <w:jc w:val="center"/>
              <w:rPr>
                <w:szCs w:val="22"/>
              </w:rPr>
            </w:pPr>
            <w:r w:rsidRPr="0018757D">
              <w:rPr>
                <w:szCs w:val="22"/>
              </w:rPr>
              <w:t>4 dB</w:t>
            </w:r>
          </w:p>
        </w:tc>
      </w:tr>
    </w:tbl>
    <w:p w:rsidR="006A5B2E" w:rsidRDefault="006A5B2E" w:rsidP="006A5B2E">
      <w:pPr>
        <w:pStyle w:val="Tablefin"/>
      </w:pPr>
      <w:bookmarkStart w:id="5" w:name="attach48"/>
      <w:bookmarkStart w:id="6" w:name="attach49"/>
      <w:bookmarkEnd w:id="5"/>
      <w:bookmarkEnd w:id="6"/>
    </w:p>
    <w:p w:rsidR="006A5B2E" w:rsidRPr="00C90B6D" w:rsidRDefault="006A5B2E" w:rsidP="006A5B2E">
      <w:pPr>
        <w:pStyle w:val="Heading1"/>
        <w:rPr>
          <w:lang w:val="en-US"/>
        </w:rPr>
      </w:pPr>
      <w:r w:rsidRPr="00C90B6D">
        <w:rPr>
          <w:lang w:val="en-US"/>
        </w:rPr>
        <w:t>6</w:t>
      </w:r>
      <w:r w:rsidRPr="00C90B6D">
        <w:rPr>
          <w:lang w:val="en-US"/>
        </w:rPr>
        <w:tab/>
        <w:t>Protection criterion for IMT-Advanced</w:t>
      </w:r>
    </w:p>
    <w:p w:rsidR="006A5B2E" w:rsidRPr="006A5B2E" w:rsidRDefault="006A5B2E" w:rsidP="00C90B6D">
      <w:pPr>
        <w:rPr>
          <w:lang w:val="en-US"/>
        </w:rPr>
      </w:pPr>
      <w:r w:rsidRPr="006A5B2E">
        <w:rPr>
          <w:lang w:val="en-US"/>
        </w:rPr>
        <w:t xml:space="preserve">Table </w:t>
      </w:r>
      <w:r w:rsidR="00C90B6D">
        <w:rPr>
          <w:lang w:val="en-US"/>
        </w:rPr>
        <w:t>5</w:t>
      </w:r>
      <w:r w:rsidRPr="006A5B2E">
        <w:rPr>
          <w:lang w:val="en-US"/>
        </w:rPr>
        <w:t xml:space="preserve"> contains the IMT-Advanced protection criterion (irrespective of the number of cells and independent of the number of interferers). </w:t>
      </w:r>
    </w:p>
    <w:p w:rsidR="006A5B2E" w:rsidRPr="006A5B2E" w:rsidRDefault="00C90B6D" w:rsidP="006A5B2E">
      <w:pPr>
        <w:pStyle w:val="TableNo"/>
        <w:rPr>
          <w:lang w:val="en-US"/>
        </w:rPr>
      </w:pPr>
      <w:r>
        <w:rPr>
          <w:lang w:val="en-US"/>
        </w:rPr>
        <w:t>TABLE 5</w:t>
      </w:r>
    </w:p>
    <w:p w:rsidR="006A5B2E" w:rsidRPr="006A5B2E" w:rsidRDefault="006A5B2E" w:rsidP="006A5B2E">
      <w:pPr>
        <w:pStyle w:val="Tabletitle"/>
        <w:rPr>
          <w:lang w:val="en-US"/>
        </w:rPr>
      </w:pPr>
      <w:r w:rsidRPr="006A5B2E">
        <w:rPr>
          <w:lang w:val="en-US"/>
        </w:rPr>
        <w:t xml:space="preserve">Protection criterion for IMT-Advanced </w:t>
      </w:r>
    </w:p>
    <w:tbl>
      <w:tblPr>
        <w:tblStyle w:val="TableGrid6"/>
        <w:tblW w:w="4000" w:type="pct"/>
        <w:jc w:val="center"/>
        <w:tblLook w:val="04A0"/>
      </w:tblPr>
      <w:tblGrid>
        <w:gridCol w:w="3942"/>
        <w:gridCol w:w="3942"/>
      </w:tblGrid>
      <w:tr w:rsidR="006A5B2E" w:rsidTr="00C90B6D">
        <w:trPr>
          <w:trHeight w:val="421"/>
          <w:jc w:val="center"/>
        </w:trPr>
        <w:tc>
          <w:tcPr>
            <w:tcW w:w="25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A5B2E" w:rsidRDefault="006A5B2E" w:rsidP="0021442A">
            <w:pPr>
              <w:pStyle w:val="Tabletext"/>
              <w:jc w:val="center"/>
            </w:pPr>
            <w:r>
              <w:t>Protection criterion (</w:t>
            </w:r>
            <w:r w:rsidRPr="0037516F">
              <w:rPr>
                <w:i/>
                <w:iCs/>
              </w:rPr>
              <w:t>I</w:t>
            </w:r>
            <w:r>
              <w:t>/</w:t>
            </w:r>
            <w:r w:rsidRPr="0037516F">
              <w:rPr>
                <w:i/>
                <w:iCs/>
              </w:rPr>
              <w:t>N</w:t>
            </w:r>
            <w:r>
              <w:t>)</w:t>
            </w:r>
          </w:p>
        </w:tc>
        <w:tc>
          <w:tcPr>
            <w:tcW w:w="25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A5B2E" w:rsidRDefault="006A5B2E" w:rsidP="0021442A">
            <w:pPr>
              <w:pStyle w:val="Tabletext"/>
              <w:jc w:val="center"/>
            </w:pPr>
            <w:r>
              <w:t>–6 dB</w:t>
            </w:r>
          </w:p>
        </w:tc>
      </w:tr>
    </w:tbl>
    <w:p w:rsidR="00A14B6E" w:rsidRDefault="00A14B6E"/>
    <w:p w:rsidR="00C23863" w:rsidRDefault="00C23863"/>
    <w:p w:rsidR="0021442A" w:rsidRDefault="0021442A"/>
    <w:p w:rsidR="0021442A" w:rsidRDefault="0021442A" w:rsidP="0021442A">
      <w:pPr>
        <w:jc w:val="center"/>
      </w:pPr>
      <w:r>
        <w:t>______________</w:t>
      </w:r>
    </w:p>
    <w:sectPr w:rsidR="0021442A" w:rsidSect="006A5B2E">
      <w:headerReference w:type="even" r:id="rId14"/>
      <w:headerReference w:type="default" r:id="rId15"/>
      <w:pgSz w:w="11907" w:h="16834" w:code="9"/>
      <w:pgMar w:top="1418" w:right="1134" w:bottom="1134" w:left="1134" w:header="720" w:footer="482"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8757D" w:rsidRDefault="0018757D" w:rsidP="00A30055">
      <w:pPr>
        <w:spacing w:before="0"/>
      </w:pPr>
      <w:r>
        <w:separator/>
      </w:r>
    </w:p>
  </w:endnote>
  <w:endnote w:type="continuationSeparator" w:id="0">
    <w:p w:rsidR="0018757D" w:rsidRDefault="0018757D" w:rsidP="00A30055">
      <w:pPr>
        <w:spacing w:before="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ulimChe">
    <w:panose1 w:val="020B0609000101010101"/>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UI Gothic">
    <w:panose1 w:val="020B0600070205080204"/>
    <w:charset w:val="80"/>
    <w:family w:val="swiss"/>
    <w:pitch w:val="variable"/>
    <w:sig w:usb0="A00002BF" w:usb1="68C7FCFB" w:usb2="00000010"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Palatino Linotype">
    <w:panose1 w:val="02040502050505030304"/>
    <w:charset w:val="00"/>
    <w:family w:val="roman"/>
    <w:pitch w:val="variable"/>
    <w:sig w:usb0="E0000287" w:usb1="40000013" w:usb2="00000000" w:usb3="00000000" w:csb0="0000019F" w:csb1="00000000"/>
  </w:font>
  <w:font w:name="???">
    <w:altName w:val="Arial Unicode MS"/>
    <w:panose1 w:val="00000000000000000000"/>
    <w:charset w:val="81"/>
    <w:family w:val="roman"/>
    <w:notTrueType/>
    <w:pitch w:val="fixed"/>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8757D" w:rsidRDefault="0018757D" w:rsidP="00A30055">
      <w:pPr>
        <w:spacing w:before="0"/>
      </w:pPr>
      <w:r>
        <w:separator/>
      </w:r>
    </w:p>
  </w:footnote>
  <w:footnote w:type="continuationSeparator" w:id="0">
    <w:p w:rsidR="0018757D" w:rsidRDefault="0018757D" w:rsidP="00A30055">
      <w:pPr>
        <w:spacing w:before="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757D" w:rsidRPr="004E46B8" w:rsidRDefault="001206DA" w:rsidP="00A30055">
    <w:pPr>
      <w:pStyle w:val="Header"/>
      <w:jc w:val="both"/>
      <w:rPr>
        <w:lang w:val="en-US"/>
      </w:rPr>
    </w:pPr>
    <w:r w:rsidRPr="001206DA">
      <w:rPr>
        <w:b/>
        <w:bCs/>
      </w:rPr>
      <w:fldChar w:fldCharType="begin"/>
    </w:r>
    <w:r w:rsidR="0018757D" w:rsidRPr="00C00883">
      <w:rPr>
        <w:b/>
        <w:bCs/>
        <w:lang w:val="en-US"/>
      </w:rPr>
      <w:instrText xml:space="preserve"> PAGE </w:instrText>
    </w:r>
    <w:r w:rsidRPr="001206DA">
      <w:rPr>
        <w:b/>
        <w:bCs/>
      </w:rPr>
      <w:fldChar w:fldCharType="separate"/>
    </w:r>
    <w:r w:rsidR="000C3281">
      <w:rPr>
        <w:b/>
        <w:bCs/>
        <w:noProof/>
        <w:lang w:val="en-US"/>
      </w:rPr>
      <w:t>ii</w:t>
    </w:r>
    <w:r w:rsidRPr="00C00883">
      <w:fldChar w:fldCharType="end"/>
    </w:r>
    <w:r w:rsidR="0018757D" w:rsidRPr="00C00883">
      <w:rPr>
        <w:lang w:val="en-US"/>
      </w:rPr>
      <w:tab/>
    </w:r>
    <w:r w:rsidR="0018757D" w:rsidRPr="007A4F79">
      <w:rPr>
        <w:b/>
        <w:bCs/>
      </w:rPr>
      <w:t xml:space="preserve">Rep.  </w:t>
    </w:r>
    <w:r w:rsidRPr="001206DA">
      <w:rPr>
        <w:b/>
        <w:bCs/>
      </w:rPr>
      <w:fldChar w:fldCharType="begin"/>
    </w:r>
    <w:r w:rsidR="0018757D" w:rsidRPr="00C00883">
      <w:rPr>
        <w:b/>
        <w:bCs/>
        <w:lang w:val="en-US"/>
      </w:rPr>
      <w:instrText>styleref href</w:instrText>
    </w:r>
    <w:r w:rsidRPr="001206DA">
      <w:rPr>
        <w:b/>
        <w:bCs/>
      </w:rPr>
      <w:fldChar w:fldCharType="separate"/>
    </w:r>
    <w:r w:rsidR="000C3281">
      <w:rPr>
        <w:b/>
        <w:bCs/>
        <w:noProof/>
        <w:lang w:val="en-US"/>
      </w:rPr>
      <w:t>ITU-R  M.2292-0</w:t>
    </w:r>
    <w:r w:rsidRPr="00C00883">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757D" w:rsidRDefault="0018757D" w:rsidP="0021442A">
    <w:pPr>
      <w:pStyle w:val="Header"/>
      <w:ind w:right="360" w:firstLine="360"/>
    </w:pPr>
    <w:r>
      <w:rPr>
        <w:noProof/>
        <w:lang w:val="en-US"/>
      </w:rPr>
      <w:drawing>
        <wp:anchor distT="0" distB="0" distL="114300" distR="114300" simplePos="0" relativeHeight="251659264" behindDoc="1" locked="0" layoutInCell="1" allowOverlap="1">
          <wp:simplePos x="0" y="0"/>
          <wp:positionH relativeFrom="page">
            <wp:posOffset>0</wp:posOffset>
          </wp:positionH>
          <wp:positionV relativeFrom="page">
            <wp:posOffset>0</wp:posOffset>
          </wp:positionV>
          <wp:extent cx="7592060" cy="10753725"/>
          <wp:effectExtent l="19050" t="0" r="8890" b="0"/>
          <wp:wrapNone/>
          <wp:docPr id="10" name="Picture 10" descr="report_E_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port_E_2009"/>
                  <pic:cNvPicPr>
                    <a:picLocks noChangeAspect="1" noChangeArrowheads="1"/>
                  </pic:cNvPicPr>
                </pic:nvPicPr>
                <pic:blipFill>
                  <a:blip r:embed="rId1"/>
                  <a:srcRect/>
                  <a:stretch>
                    <a:fillRect/>
                  </a:stretch>
                </pic:blipFill>
                <pic:spPr bwMode="auto">
                  <a:xfrm>
                    <a:off x="0" y="0"/>
                    <a:ext cx="7592060" cy="10753725"/>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757D" w:rsidRDefault="001206DA" w:rsidP="00A30055">
    <w:pPr>
      <w:pStyle w:val="Header"/>
      <w:jc w:val="left"/>
      <w:rPr>
        <w:lang w:val="en-US"/>
      </w:rPr>
    </w:pPr>
    <w:r>
      <w:rPr>
        <w:rStyle w:val="PageNumber"/>
        <w:b/>
        <w:bCs/>
      </w:rPr>
      <w:fldChar w:fldCharType="begin"/>
    </w:r>
    <w:r w:rsidR="0018757D">
      <w:rPr>
        <w:rStyle w:val="PageNumber"/>
        <w:b/>
        <w:bCs/>
        <w:lang w:val="en-US"/>
      </w:rPr>
      <w:instrText xml:space="preserve"> PAGE </w:instrText>
    </w:r>
    <w:r>
      <w:rPr>
        <w:rStyle w:val="PageNumber"/>
        <w:b/>
        <w:bCs/>
      </w:rPr>
      <w:fldChar w:fldCharType="separate"/>
    </w:r>
    <w:r w:rsidR="000C3281">
      <w:rPr>
        <w:rStyle w:val="PageNumber"/>
        <w:b/>
        <w:bCs/>
        <w:noProof/>
        <w:lang w:val="en-US"/>
      </w:rPr>
      <w:t>12</w:t>
    </w:r>
    <w:r>
      <w:rPr>
        <w:rStyle w:val="PageNumber"/>
        <w:b/>
        <w:bCs/>
      </w:rPr>
      <w:fldChar w:fldCharType="end"/>
    </w:r>
    <w:r w:rsidR="0018757D">
      <w:rPr>
        <w:lang w:val="en-US"/>
      </w:rPr>
      <w:tab/>
    </w:r>
    <w:r w:rsidR="0018757D" w:rsidRPr="007A4F79">
      <w:rPr>
        <w:b/>
        <w:bCs/>
      </w:rPr>
      <w:t xml:space="preserve">Rep.  </w:t>
    </w:r>
    <w:r w:rsidRPr="001206DA">
      <w:rPr>
        <w:b/>
        <w:bCs/>
      </w:rPr>
      <w:fldChar w:fldCharType="begin"/>
    </w:r>
    <w:r w:rsidR="0018757D" w:rsidRPr="00C00883">
      <w:rPr>
        <w:b/>
        <w:bCs/>
        <w:lang w:val="en-US"/>
      </w:rPr>
      <w:instrText>styleref href</w:instrText>
    </w:r>
    <w:r w:rsidRPr="001206DA">
      <w:rPr>
        <w:b/>
        <w:bCs/>
      </w:rPr>
      <w:fldChar w:fldCharType="separate"/>
    </w:r>
    <w:r w:rsidR="000C3281">
      <w:rPr>
        <w:b/>
        <w:bCs/>
        <w:noProof/>
        <w:lang w:val="en-US"/>
      </w:rPr>
      <w:t>ITU-R  M.2292-0</w:t>
    </w:r>
    <w:r w:rsidRPr="00C00883">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757D" w:rsidRPr="00C00883" w:rsidRDefault="0018757D" w:rsidP="00A30055">
    <w:pPr>
      <w:pStyle w:val="Header"/>
    </w:pPr>
    <w:r w:rsidRPr="00C00883">
      <w:rPr>
        <w:lang w:val="en-US"/>
      </w:rPr>
      <w:tab/>
    </w:r>
    <w:r w:rsidRPr="007A4F79">
      <w:rPr>
        <w:b/>
        <w:bCs/>
      </w:rPr>
      <w:t xml:space="preserve">Rep.  </w:t>
    </w:r>
    <w:r w:rsidR="001206DA" w:rsidRPr="001206DA">
      <w:rPr>
        <w:b/>
        <w:bCs/>
      </w:rPr>
      <w:fldChar w:fldCharType="begin"/>
    </w:r>
    <w:r w:rsidRPr="00C00883">
      <w:rPr>
        <w:b/>
        <w:bCs/>
        <w:lang w:val="en-US"/>
      </w:rPr>
      <w:instrText>styleref href</w:instrText>
    </w:r>
    <w:r w:rsidR="001206DA" w:rsidRPr="001206DA">
      <w:rPr>
        <w:b/>
        <w:bCs/>
      </w:rPr>
      <w:fldChar w:fldCharType="separate"/>
    </w:r>
    <w:r w:rsidR="000C3281">
      <w:rPr>
        <w:b/>
        <w:bCs/>
        <w:noProof/>
        <w:lang w:val="en-US"/>
      </w:rPr>
      <w:t>ITU-R  M.2292-0</w:t>
    </w:r>
    <w:r w:rsidR="001206DA" w:rsidRPr="00C00883">
      <w:fldChar w:fldCharType="end"/>
    </w:r>
    <w:r w:rsidRPr="00C00883">
      <w:tab/>
    </w:r>
    <w:r w:rsidR="001206DA" w:rsidRPr="001206DA">
      <w:rPr>
        <w:b/>
        <w:bCs/>
      </w:rPr>
      <w:fldChar w:fldCharType="begin"/>
    </w:r>
    <w:r w:rsidRPr="00C00883">
      <w:rPr>
        <w:b/>
        <w:bCs/>
        <w:lang w:val="en-US"/>
      </w:rPr>
      <w:instrText xml:space="preserve"> PAGE </w:instrText>
    </w:r>
    <w:r w:rsidR="001206DA" w:rsidRPr="001206DA">
      <w:rPr>
        <w:b/>
        <w:bCs/>
      </w:rPr>
      <w:fldChar w:fldCharType="separate"/>
    </w:r>
    <w:r w:rsidR="000C3281">
      <w:rPr>
        <w:b/>
        <w:bCs/>
        <w:noProof/>
        <w:lang w:val="en-US"/>
      </w:rPr>
      <w:t>13</w:t>
    </w:r>
    <w:r w:rsidR="001206DA" w:rsidRPr="00C00883">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D643A"/>
    <w:multiLevelType w:val="hybridMultilevel"/>
    <w:tmpl w:val="C16ABA0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1">
    <w:nsid w:val="01E25B15"/>
    <w:multiLevelType w:val="hybridMultilevel"/>
    <w:tmpl w:val="F790D5C6"/>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63" w:hanging="420"/>
      </w:pPr>
    </w:lvl>
    <w:lvl w:ilvl="2" w:tplc="0409001B" w:tentative="1">
      <w:start w:val="1"/>
      <w:numFmt w:val="lowerRoman"/>
      <w:lvlText w:val="%3."/>
      <w:lvlJc w:val="right"/>
      <w:pPr>
        <w:ind w:left="1283" w:hanging="420"/>
      </w:pPr>
    </w:lvl>
    <w:lvl w:ilvl="3" w:tplc="0409000F" w:tentative="1">
      <w:start w:val="1"/>
      <w:numFmt w:val="decimal"/>
      <w:lvlText w:val="%4."/>
      <w:lvlJc w:val="left"/>
      <w:pPr>
        <w:ind w:left="1703" w:hanging="420"/>
      </w:pPr>
    </w:lvl>
    <w:lvl w:ilvl="4" w:tplc="04090019" w:tentative="1">
      <w:start w:val="1"/>
      <w:numFmt w:val="lowerLetter"/>
      <w:lvlText w:val="%5)"/>
      <w:lvlJc w:val="left"/>
      <w:pPr>
        <w:ind w:left="2123" w:hanging="420"/>
      </w:pPr>
    </w:lvl>
    <w:lvl w:ilvl="5" w:tplc="0409001B" w:tentative="1">
      <w:start w:val="1"/>
      <w:numFmt w:val="lowerRoman"/>
      <w:lvlText w:val="%6."/>
      <w:lvlJc w:val="right"/>
      <w:pPr>
        <w:ind w:left="2543" w:hanging="420"/>
      </w:pPr>
    </w:lvl>
    <w:lvl w:ilvl="6" w:tplc="0409000F" w:tentative="1">
      <w:start w:val="1"/>
      <w:numFmt w:val="decimal"/>
      <w:lvlText w:val="%7."/>
      <w:lvlJc w:val="left"/>
      <w:pPr>
        <w:ind w:left="2963" w:hanging="420"/>
      </w:pPr>
    </w:lvl>
    <w:lvl w:ilvl="7" w:tplc="04090019" w:tentative="1">
      <w:start w:val="1"/>
      <w:numFmt w:val="lowerLetter"/>
      <w:lvlText w:val="%8)"/>
      <w:lvlJc w:val="left"/>
      <w:pPr>
        <w:ind w:left="3383" w:hanging="420"/>
      </w:pPr>
    </w:lvl>
    <w:lvl w:ilvl="8" w:tplc="0409001B" w:tentative="1">
      <w:start w:val="1"/>
      <w:numFmt w:val="lowerRoman"/>
      <w:lvlText w:val="%9."/>
      <w:lvlJc w:val="right"/>
      <w:pPr>
        <w:ind w:left="3803" w:hanging="420"/>
      </w:pPr>
    </w:lvl>
  </w:abstractNum>
  <w:abstractNum w:abstractNumId="2">
    <w:nsid w:val="0C0F5FC0"/>
    <w:multiLevelType w:val="hybridMultilevel"/>
    <w:tmpl w:val="723CF504"/>
    <w:lvl w:ilvl="0" w:tplc="3BE675F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0781095"/>
    <w:multiLevelType w:val="hybridMultilevel"/>
    <w:tmpl w:val="BFA481B8"/>
    <w:lvl w:ilvl="0" w:tplc="0409000D">
      <w:start w:val="1"/>
      <w:numFmt w:val="bullet"/>
      <w:lvlText w:val=""/>
      <w:lvlJc w:val="left"/>
      <w:pPr>
        <w:ind w:left="1548" w:hanging="420"/>
      </w:pPr>
      <w:rPr>
        <w:rFonts w:ascii="Wingdings" w:hAnsi="Wingdings" w:hint="default"/>
      </w:rPr>
    </w:lvl>
    <w:lvl w:ilvl="1" w:tplc="0409000B" w:tentative="1">
      <w:start w:val="1"/>
      <w:numFmt w:val="bullet"/>
      <w:lvlText w:val=""/>
      <w:lvlJc w:val="left"/>
      <w:pPr>
        <w:ind w:left="1968" w:hanging="420"/>
      </w:pPr>
      <w:rPr>
        <w:rFonts w:ascii="Wingdings" w:hAnsi="Wingdings" w:hint="default"/>
      </w:rPr>
    </w:lvl>
    <w:lvl w:ilvl="2" w:tplc="0409000D" w:tentative="1">
      <w:start w:val="1"/>
      <w:numFmt w:val="bullet"/>
      <w:lvlText w:val=""/>
      <w:lvlJc w:val="left"/>
      <w:pPr>
        <w:ind w:left="2388" w:hanging="420"/>
      </w:pPr>
      <w:rPr>
        <w:rFonts w:ascii="Wingdings" w:hAnsi="Wingdings" w:hint="default"/>
      </w:rPr>
    </w:lvl>
    <w:lvl w:ilvl="3" w:tplc="04090001" w:tentative="1">
      <w:start w:val="1"/>
      <w:numFmt w:val="bullet"/>
      <w:lvlText w:val=""/>
      <w:lvlJc w:val="left"/>
      <w:pPr>
        <w:ind w:left="2808" w:hanging="420"/>
      </w:pPr>
      <w:rPr>
        <w:rFonts w:ascii="Wingdings" w:hAnsi="Wingdings" w:hint="default"/>
      </w:rPr>
    </w:lvl>
    <w:lvl w:ilvl="4" w:tplc="0409000B" w:tentative="1">
      <w:start w:val="1"/>
      <w:numFmt w:val="bullet"/>
      <w:lvlText w:val=""/>
      <w:lvlJc w:val="left"/>
      <w:pPr>
        <w:ind w:left="3228" w:hanging="420"/>
      </w:pPr>
      <w:rPr>
        <w:rFonts w:ascii="Wingdings" w:hAnsi="Wingdings" w:hint="default"/>
      </w:rPr>
    </w:lvl>
    <w:lvl w:ilvl="5" w:tplc="0409000D" w:tentative="1">
      <w:start w:val="1"/>
      <w:numFmt w:val="bullet"/>
      <w:lvlText w:val=""/>
      <w:lvlJc w:val="left"/>
      <w:pPr>
        <w:ind w:left="3648" w:hanging="420"/>
      </w:pPr>
      <w:rPr>
        <w:rFonts w:ascii="Wingdings" w:hAnsi="Wingdings" w:hint="default"/>
      </w:rPr>
    </w:lvl>
    <w:lvl w:ilvl="6" w:tplc="04090001" w:tentative="1">
      <w:start w:val="1"/>
      <w:numFmt w:val="bullet"/>
      <w:lvlText w:val=""/>
      <w:lvlJc w:val="left"/>
      <w:pPr>
        <w:ind w:left="4068" w:hanging="420"/>
      </w:pPr>
      <w:rPr>
        <w:rFonts w:ascii="Wingdings" w:hAnsi="Wingdings" w:hint="default"/>
      </w:rPr>
    </w:lvl>
    <w:lvl w:ilvl="7" w:tplc="0409000B" w:tentative="1">
      <w:start w:val="1"/>
      <w:numFmt w:val="bullet"/>
      <w:lvlText w:val=""/>
      <w:lvlJc w:val="left"/>
      <w:pPr>
        <w:ind w:left="4488" w:hanging="420"/>
      </w:pPr>
      <w:rPr>
        <w:rFonts w:ascii="Wingdings" w:hAnsi="Wingdings" w:hint="default"/>
      </w:rPr>
    </w:lvl>
    <w:lvl w:ilvl="8" w:tplc="0409000D" w:tentative="1">
      <w:start w:val="1"/>
      <w:numFmt w:val="bullet"/>
      <w:lvlText w:val=""/>
      <w:lvlJc w:val="left"/>
      <w:pPr>
        <w:ind w:left="4908" w:hanging="420"/>
      </w:pPr>
      <w:rPr>
        <w:rFonts w:ascii="Wingdings" w:hAnsi="Wingdings" w:hint="default"/>
      </w:rPr>
    </w:lvl>
  </w:abstractNum>
  <w:abstractNum w:abstractNumId="4">
    <w:nsid w:val="11744374"/>
    <w:multiLevelType w:val="hybridMultilevel"/>
    <w:tmpl w:val="E2962DB2"/>
    <w:lvl w:ilvl="0" w:tplc="722A45E8">
      <w:start w:val="2"/>
      <w:numFmt w:val="bullet"/>
      <w:lvlText w:val="-"/>
      <w:lvlJc w:val="left"/>
      <w:pPr>
        <w:ind w:left="420" w:hanging="420"/>
      </w:pPr>
      <w:rPr>
        <w:rFonts w:ascii="Times New Roman" w:eastAsia="GulimChe"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20B58C3"/>
    <w:multiLevelType w:val="hybridMultilevel"/>
    <w:tmpl w:val="1770A828"/>
    <w:lvl w:ilvl="0" w:tplc="E0C471CE">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4F93728"/>
    <w:multiLevelType w:val="hybridMultilevel"/>
    <w:tmpl w:val="614E5B24"/>
    <w:lvl w:ilvl="0" w:tplc="67E8B2DC">
      <w:start w:val="1"/>
      <w:numFmt w:val="lowerRoman"/>
      <w:lvlText w:val="(%1)"/>
      <w:lvlJc w:val="left"/>
      <w:pPr>
        <w:ind w:left="720" w:hanging="72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nsid w:val="16B260DF"/>
    <w:multiLevelType w:val="hybridMultilevel"/>
    <w:tmpl w:val="4D9CB2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nsid w:val="179E37CE"/>
    <w:multiLevelType w:val="hybridMultilevel"/>
    <w:tmpl w:val="4E3478E6"/>
    <w:lvl w:ilvl="0" w:tplc="0E5ADD44">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nsid w:val="18D25982"/>
    <w:multiLevelType w:val="hybridMultilevel"/>
    <w:tmpl w:val="E5BE53F2"/>
    <w:lvl w:ilvl="0" w:tplc="570E32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DE5FDE"/>
    <w:multiLevelType w:val="hybridMultilevel"/>
    <w:tmpl w:val="66F67D52"/>
    <w:lvl w:ilvl="0" w:tplc="689EF3AA">
      <w:numFmt w:val="bullet"/>
      <w:lvlText w:val="•"/>
      <w:lvlJc w:val="left"/>
      <w:pPr>
        <w:ind w:left="1500" w:hanging="360"/>
      </w:pPr>
      <w:rPr>
        <w:rFonts w:ascii="Times New Roman" w:eastAsia="Times New Roman" w:hAnsi="Times New Roman" w:cs="Times New Roman"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11">
    <w:nsid w:val="25027EA0"/>
    <w:multiLevelType w:val="hybridMultilevel"/>
    <w:tmpl w:val="34A4EF22"/>
    <w:lvl w:ilvl="0" w:tplc="C2DE6A5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13">
    <w:nsid w:val="2D9F78C4"/>
    <w:multiLevelType w:val="hybridMultilevel"/>
    <w:tmpl w:val="1382D9DC"/>
    <w:lvl w:ilvl="0" w:tplc="C61E0604">
      <w:start w:val="3"/>
      <w:numFmt w:val="bullet"/>
      <w:lvlText w:val="-"/>
      <w:lvlJc w:val="left"/>
      <w:pPr>
        <w:ind w:left="720" w:hanging="360"/>
      </w:pPr>
      <w:rPr>
        <w:rFonts w:ascii="Times New Roman" w:eastAsia="Times New Roman" w:hAnsi="Times New Roman" w:cs="Times New Roman"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nsid w:val="2F6D2441"/>
    <w:multiLevelType w:val="hybridMultilevel"/>
    <w:tmpl w:val="723CF504"/>
    <w:lvl w:ilvl="0" w:tplc="3BE675F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F9A533B"/>
    <w:multiLevelType w:val="hybridMultilevel"/>
    <w:tmpl w:val="A5A06982"/>
    <w:lvl w:ilvl="0" w:tplc="E5F0E61C">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nsid w:val="33D35B72"/>
    <w:multiLevelType w:val="hybridMultilevel"/>
    <w:tmpl w:val="271237B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36551D09"/>
    <w:multiLevelType w:val="hybridMultilevel"/>
    <w:tmpl w:val="1F5EB37E"/>
    <w:lvl w:ilvl="0" w:tplc="0E5ADD44">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19">
    <w:nsid w:val="3DFF1AFE"/>
    <w:multiLevelType w:val="hybridMultilevel"/>
    <w:tmpl w:val="915E2D7A"/>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3DD2D99"/>
    <w:multiLevelType w:val="hybridMultilevel"/>
    <w:tmpl w:val="723CF504"/>
    <w:lvl w:ilvl="0" w:tplc="3BE675F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44253CD"/>
    <w:multiLevelType w:val="hybridMultilevel"/>
    <w:tmpl w:val="722A340C"/>
    <w:lvl w:ilvl="0" w:tplc="4FE2F17E">
      <w:start w:val="1"/>
      <w:numFmt w:val="decimal"/>
      <w:lvlText w:val="%1."/>
      <w:lvlJc w:val="left"/>
      <w:pPr>
        <w:tabs>
          <w:tab w:val="num" w:pos="720"/>
        </w:tabs>
        <w:ind w:left="720" w:hanging="360"/>
      </w:pPr>
    </w:lvl>
    <w:lvl w:ilvl="1" w:tplc="13AC17F6">
      <w:start w:val="1"/>
      <w:numFmt w:val="lowerLetter"/>
      <w:lvlText w:val="%2."/>
      <w:lvlJc w:val="left"/>
      <w:pPr>
        <w:tabs>
          <w:tab w:val="num" w:pos="1440"/>
        </w:tabs>
        <w:ind w:left="1440" w:hanging="360"/>
      </w:pPr>
    </w:lvl>
    <w:lvl w:ilvl="2" w:tplc="B128D16A">
      <w:start w:val="1"/>
      <w:numFmt w:val="lowerRoman"/>
      <w:lvlText w:val="%3."/>
      <w:lvlJc w:val="right"/>
      <w:pPr>
        <w:tabs>
          <w:tab w:val="num" w:pos="2160"/>
        </w:tabs>
        <w:ind w:left="2160" w:hanging="180"/>
      </w:pPr>
    </w:lvl>
    <w:lvl w:ilvl="3" w:tplc="6CF21016">
      <w:start w:val="1"/>
      <w:numFmt w:val="decimal"/>
      <w:lvlText w:val="%4."/>
      <w:lvlJc w:val="left"/>
      <w:pPr>
        <w:tabs>
          <w:tab w:val="num" w:pos="2880"/>
        </w:tabs>
        <w:ind w:left="2880" w:hanging="360"/>
      </w:pPr>
    </w:lvl>
    <w:lvl w:ilvl="4" w:tplc="04090001">
      <w:start w:val="1"/>
      <w:numFmt w:val="bullet"/>
      <w:lvlText w:val=""/>
      <w:lvlJc w:val="left"/>
      <w:pPr>
        <w:tabs>
          <w:tab w:val="num" w:pos="502"/>
        </w:tabs>
        <w:ind w:left="502" w:hanging="360"/>
      </w:pPr>
      <w:rPr>
        <w:rFonts w:ascii="Symbol" w:hAnsi="Symbol" w:hint="default"/>
      </w:rPr>
    </w:lvl>
    <w:lvl w:ilvl="5" w:tplc="00E2514E" w:tentative="1">
      <w:start w:val="1"/>
      <w:numFmt w:val="lowerRoman"/>
      <w:lvlText w:val="%6."/>
      <w:lvlJc w:val="right"/>
      <w:pPr>
        <w:tabs>
          <w:tab w:val="num" w:pos="4320"/>
        </w:tabs>
        <w:ind w:left="4320" w:hanging="180"/>
      </w:pPr>
    </w:lvl>
    <w:lvl w:ilvl="6" w:tplc="803E2E50" w:tentative="1">
      <w:start w:val="1"/>
      <w:numFmt w:val="decimal"/>
      <w:lvlText w:val="%7."/>
      <w:lvlJc w:val="left"/>
      <w:pPr>
        <w:tabs>
          <w:tab w:val="num" w:pos="5040"/>
        </w:tabs>
        <w:ind w:left="5040" w:hanging="360"/>
      </w:pPr>
    </w:lvl>
    <w:lvl w:ilvl="7" w:tplc="1CB4A02E" w:tentative="1">
      <w:start w:val="1"/>
      <w:numFmt w:val="lowerLetter"/>
      <w:lvlText w:val="%8."/>
      <w:lvlJc w:val="left"/>
      <w:pPr>
        <w:tabs>
          <w:tab w:val="num" w:pos="5760"/>
        </w:tabs>
        <w:ind w:left="5760" w:hanging="360"/>
      </w:pPr>
    </w:lvl>
    <w:lvl w:ilvl="8" w:tplc="B1D6E05E" w:tentative="1">
      <w:start w:val="1"/>
      <w:numFmt w:val="lowerRoman"/>
      <w:lvlText w:val="%9."/>
      <w:lvlJc w:val="right"/>
      <w:pPr>
        <w:tabs>
          <w:tab w:val="num" w:pos="6480"/>
        </w:tabs>
        <w:ind w:left="6480" w:hanging="180"/>
      </w:pPr>
    </w:lvl>
  </w:abstractNum>
  <w:abstractNum w:abstractNumId="22">
    <w:nsid w:val="4687732F"/>
    <w:multiLevelType w:val="hybridMultilevel"/>
    <w:tmpl w:val="A482BC74"/>
    <w:lvl w:ilvl="0" w:tplc="B464D680">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nsid w:val="4A333BD7"/>
    <w:multiLevelType w:val="hybridMultilevel"/>
    <w:tmpl w:val="15B8A6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4B0075DA"/>
    <w:multiLevelType w:val="hybridMultilevel"/>
    <w:tmpl w:val="0E0C1EF6"/>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CE9547A"/>
    <w:multiLevelType w:val="hybridMultilevel"/>
    <w:tmpl w:val="4614C8E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nsid w:val="4E7B0AC7"/>
    <w:multiLevelType w:val="hybridMultilevel"/>
    <w:tmpl w:val="584AAA9A"/>
    <w:lvl w:ilvl="0" w:tplc="358ED5DA">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nsid w:val="54A75F36"/>
    <w:multiLevelType w:val="hybridMultilevel"/>
    <w:tmpl w:val="A64641D0"/>
    <w:lvl w:ilvl="0" w:tplc="0E5ADD44">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nsid w:val="5750593C"/>
    <w:multiLevelType w:val="hybridMultilevel"/>
    <w:tmpl w:val="375635F2"/>
    <w:lvl w:ilvl="0" w:tplc="0409000F">
      <w:start w:val="1"/>
      <w:numFmt w:val="decimal"/>
      <w:lvlText w:val="%1."/>
      <w:lvlJc w:val="left"/>
      <w:pPr>
        <w:ind w:left="443" w:hanging="420"/>
      </w:pPr>
    </w:lvl>
    <w:lvl w:ilvl="1" w:tplc="04090019" w:tentative="1">
      <w:start w:val="1"/>
      <w:numFmt w:val="lowerLetter"/>
      <w:lvlText w:val="%2)"/>
      <w:lvlJc w:val="left"/>
      <w:pPr>
        <w:ind w:left="863" w:hanging="420"/>
      </w:pPr>
    </w:lvl>
    <w:lvl w:ilvl="2" w:tplc="0409001B" w:tentative="1">
      <w:start w:val="1"/>
      <w:numFmt w:val="lowerRoman"/>
      <w:lvlText w:val="%3."/>
      <w:lvlJc w:val="right"/>
      <w:pPr>
        <w:ind w:left="1283" w:hanging="420"/>
      </w:pPr>
    </w:lvl>
    <w:lvl w:ilvl="3" w:tplc="0409000F" w:tentative="1">
      <w:start w:val="1"/>
      <w:numFmt w:val="decimal"/>
      <w:lvlText w:val="%4."/>
      <w:lvlJc w:val="left"/>
      <w:pPr>
        <w:ind w:left="1703" w:hanging="420"/>
      </w:pPr>
    </w:lvl>
    <w:lvl w:ilvl="4" w:tplc="04090019" w:tentative="1">
      <w:start w:val="1"/>
      <w:numFmt w:val="lowerLetter"/>
      <w:lvlText w:val="%5)"/>
      <w:lvlJc w:val="left"/>
      <w:pPr>
        <w:ind w:left="2123" w:hanging="420"/>
      </w:pPr>
    </w:lvl>
    <w:lvl w:ilvl="5" w:tplc="0409001B" w:tentative="1">
      <w:start w:val="1"/>
      <w:numFmt w:val="lowerRoman"/>
      <w:lvlText w:val="%6."/>
      <w:lvlJc w:val="right"/>
      <w:pPr>
        <w:ind w:left="2543" w:hanging="420"/>
      </w:pPr>
    </w:lvl>
    <w:lvl w:ilvl="6" w:tplc="0409000F" w:tentative="1">
      <w:start w:val="1"/>
      <w:numFmt w:val="decimal"/>
      <w:lvlText w:val="%7."/>
      <w:lvlJc w:val="left"/>
      <w:pPr>
        <w:ind w:left="2963" w:hanging="420"/>
      </w:pPr>
    </w:lvl>
    <w:lvl w:ilvl="7" w:tplc="04090019" w:tentative="1">
      <w:start w:val="1"/>
      <w:numFmt w:val="lowerLetter"/>
      <w:lvlText w:val="%8)"/>
      <w:lvlJc w:val="left"/>
      <w:pPr>
        <w:ind w:left="3383" w:hanging="420"/>
      </w:pPr>
    </w:lvl>
    <w:lvl w:ilvl="8" w:tplc="0409001B" w:tentative="1">
      <w:start w:val="1"/>
      <w:numFmt w:val="lowerRoman"/>
      <w:lvlText w:val="%9."/>
      <w:lvlJc w:val="right"/>
      <w:pPr>
        <w:ind w:left="3803" w:hanging="420"/>
      </w:pPr>
    </w:lvl>
  </w:abstractNum>
  <w:abstractNum w:abstractNumId="29">
    <w:nsid w:val="5A6650E9"/>
    <w:multiLevelType w:val="hybridMultilevel"/>
    <w:tmpl w:val="723CF504"/>
    <w:lvl w:ilvl="0" w:tplc="3BE675F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6E405733"/>
    <w:multiLevelType w:val="multilevel"/>
    <w:tmpl w:val="1A2EDCA6"/>
    <w:lvl w:ilvl="0">
      <w:start w:val="10"/>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1">
    <w:nsid w:val="6FA021D7"/>
    <w:multiLevelType w:val="hybridMultilevel"/>
    <w:tmpl w:val="617C4FDA"/>
    <w:lvl w:ilvl="0" w:tplc="7C94D73C">
      <w:start w:val="1"/>
      <w:numFmt w:val="lowerRoman"/>
      <w:lvlText w:val="(%1)"/>
      <w:lvlJc w:val="left"/>
      <w:pPr>
        <w:ind w:left="1455" w:hanging="735"/>
      </w:pPr>
      <w:rPr>
        <w:rFonts w:hint="default"/>
      </w:rPr>
    </w:lvl>
    <w:lvl w:ilvl="1" w:tplc="14090019" w:tentative="1">
      <w:start w:val="1"/>
      <w:numFmt w:val="lowerLetter"/>
      <w:lvlText w:val="%2."/>
      <w:lvlJc w:val="left"/>
      <w:pPr>
        <w:ind w:left="1800" w:hanging="360"/>
      </w:pPr>
    </w:lvl>
    <w:lvl w:ilvl="2" w:tplc="1409001B" w:tentative="1">
      <w:start w:val="1"/>
      <w:numFmt w:val="lowerRoman"/>
      <w:lvlText w:val="%3."/>
      <w:lvlJc w:val="right"/>
      <w:pPr>
        <w:ind w:left="2520" w:hanging="180"/>
      </w:pPr>
    </w:lvl>
    <w:lvl w:ilvl="3" w:tplc="1409000F" w:tentative="1">
      <w:start w:val="1"/>
      <w:numFmt w:val="decimal"/>
      <w:lvlText w:val="%4."/>
      <w:lvlJc w:val="left"/>
      <w:pPr>
        <w:ind w:left="3240" w:hanging="360"/>
      </w:pPr>
    </w:lvl>
    <w:lvl w:ilvl="4" w:tplc="14090019" w:tentative="1">
      <w:start w:val="1"/>
      <w:numFmt w:val="lowerLetter"/>
      <w:lvlText w:val="%5."/>
      <w:lvlJc w:val="left"/>
      <w:pPr>
        <w:ind w:left="3960" w:hanging="360"/>
      </w:pPr>
    </w:lvl>
    <w:lvl w:ilvl="5" w:tplc="1409001B" w:tentative="1">
      <w:start w:val="1"/>
      <w:numFmt w:val="lowerRoman"/>
      <w:lvlText w:val="%6."/>
      <w:lvlJc w:val="right"/>
      <w:pPr>
        <w:ind w:left="4680" w:hanging="180"/>
      </w:pPr>
    </w:lvl>
    <w:lvl w:ilvl="6" w:tplc="1409000F" w:tentative="1">
      <w:start w:val="1"/>
      <w:numFmt w:val="decimal"/>
      <w:lvlText w:val="%7."/>
      <w:lvlJc w:val="left"/>
      <w:pPr>
        <w:ind w:left="5400" w:hanging="360"/>
      </w:pPr>
    </w:lvl>
    <w:lvl w:ilvl="7" w:tplc="14090019" w:tentative="1">
      <w:start w:val="1"/>
      <w:numFmt w:val="lowerLetter"/>
      <w:lvlText w:val="%8."/>
      <w:lvlJc w:val="left"/>
      <w:pPr>
        <w:ind w:left="6120" w:hanging="360"/>
      </w:pPr>
    </w:lvl>
    <w:lvl w:ilvl="8" w:tplc="1409001B" w:tentative="1">
      <w:start w:val="1"/>
      <w:numFmt w:val="lowerRoman"/>
      <w:lvlText w:val="%9."/>
      <w:lvlJc w:val="right"/>
      <w:pPr>
        <w:ind w:left="6840" w:hanging="180"/>
      </w:pPr>
    </w:lvl>
  </w:abstractNum>
  <w:abstractNum w:abstractNumId="32">
    <w:nsid w:val="752C7373"/>
    <w:multiLevelType w:val="hybridMultilevel"/>
    <w:tmpl w:val="F2E011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34">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35">
    <w:nsid w:val="77BF3709"/>
    <w:multiLevelType w:val="hybridMultilevel"/>
    <w:tmpl w:val="1B784698"/>
    <w:lvl w:ilvl="0" w:tplc="62667DEA">
      <w:start w:val="1"/>
      <w:numFmt w:val="lowerLetter"/>
      <w:lvlText w:val="(%1)"/>
      <w:lvlJc w:val="left"/>
      <w:pPr>
        <w:ind w:left="360" w:hanging="360"/>
      </w:pPr>
      <w:rPr>
        <w:rFonts w:eastAsiaTheme="minorEastAsia"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nsid w:val="7A805B65"/>
    <w:multiLevelType w:val="hybridMultilevel"/>
    <w:tmpl w:val="FB78B652"/>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A8808DB"/>
    <w:multiLevelType w:val="hybridMultilevel"/>
    <w:tmpl w:val="D87453B2"/>
    <w:lvl w:ilvl="0" w:tplc="02FA9DBE">
      <w:start w:val="1"/>
      <w:numFmt w:val="bullet"/>
      <w:lvlText w:val=""/>
      <w:lvlJc w:val="left"/>
      <w:pPr>
        <w:tabs>
          <w:tab w:val="num" w:pos="720"/>
        </w:tabs>
        <w:ind w:left="720" w:hanging="360"/>
      </w:pPr>
      <w:rPr>
        <w:rFonts w:ascii="Symbol" w:hAnsi="Symbol" w:hint="default"/>
      </w:rPr>
    </w:lvl>
    <w:lvl w:ilvl="1" w:tplc="2D86E9CC" w:tentative="1">
      <w:start w:val="1"/>
      <w:numFmt w:val="bullet"/>
      <w:lvlText w:val="o"/>
      <w:lvlJc w:val="left"/>
      <w:pPr>
        <w:tabs>
          <w:tab w:val="num" w:pos="1440"/>
        </w:tabs>
        <w:ind w:left="1440" w:hanging="360"/>
      </w:pPr>
      <w:rPr>
        <w:rFonts w:ascii="Courier New" w:hAnsi="Courier New" w:cs="Courier New" w:hint="default"/>
      </w:rPr>
    </w:lvl>
    <w:lvl w:ilvl="2" w:tplc="DA98AE72" w:tentative="1">
      <w:start w:val="1"/>
      <w:numFmt w:val="bullet"/>
      <w:lvlText w:val=""/>
      <w:lvlJc w:val="left"/>
      <w:pPr>
        <w:tabs>
          <w:tab w:val="num" w:pos="2160"/>
        </w:tabs>
        <w:ind w:left="2160" w:hanging="360"/>
      </w:pPr>
      <w:rPr>
        <w:rFonts w:ascii="Wingdings" w:hAnsi="Wingdings" w:hint="default"/>
      </w:rPr>
    </w:lvl>
    <w:lvl w:ilvl="3" w:tplc="D55AA04A" w:tentative="1">
      <w:start w:val="1"/>
      <w:numFmt w:val="bullet"/>
      <w:lvlText w:val=""/>
      <w:lvlJc w:val="left"/>
      <w:pPr>
        <w:tabs>
          <w:tab w:val="num" w:pos="2880"/>
        </w:tabs>
        <w:ind w:left="2880" w:hanging="360"/>
      </w:pPr>
      <w:rPr>
        <w:rFonts w:ascii="Symbol" w:hAnsi="Symbol" w:hint="default"/>
      </w:rPr>
    </w:lvl>
    <w:lvl w:ilvl="4" w:tplc="AA18F3BA" w:tentative="1">
      <w:start w:val="1"/>
      <w:numFmt w:val="bullet"/>
      <w:lvlText w:val="o"/>
      <w:lvlJc w:val="left"/>
      <w:pPr>
        <w:tabs>
          <w:tab w:val="num" w:pos="3600"/>
        </w:tabs>
        <w:ind w:left="3600" w:hanging="360"/>
      </w:pPr>
      <w:rPr>
        <w:rFonts w:ascii="Courier New" w:hAnsi="Courier New" w:cs="Courier New" w:hint="default"/>
      </w:rPr>
    </w:lvl>
    <w:lvl w:ilvl="5" w:tplc="C842329C" w:tentative="1">
      <w:start w:val="1"/>
      <w:numFmt w:val="bullet"/>
      <w:lvlText w:val=""/>
      <w:lvlJc w:val="left"/>
      <w:pPr>
        <w:tabs>
          <w:tab w:val="num" w:pos="4320"/>
        </w:tabs>
        <w:ind w:left="4320" w:hanging="360"/>
      </w:pPr>
      <w:rPr>
        <w:rFonts w:ascii="Wingdings" w:hAnsi="Wingdings" w:hint="default"/>
      </w:rPr>
    </w:lvl>
    <w:lvl w:ilvl="6" w:tplc="05D40B3E" w:tentative="1">
      <w:start w:val="1"/>
      <w:numFmt w:val="bullet"/>
      <w:lvlText w:val=""/>
      <w:lvlJc w:val="left"/>
      <w:pPr>
        <w:tabs>
          <w:tab w:val="num" w:pos="5040"/>
        </w:tabs>
        <w:ind w:left="5040" w:hanging="360"/>
      </w:pPr>
      <w:rPr>
        <w:rFonts w:ascii="Symbol" w:hAnsi="Symbol" w:hint="default"/>
      </w:rPr>
    </w:lvl>
    <w:lvl w:ilvl="7" w:tplc="B8CAA2DC" w:tentative="1">
      <w:start w:val="1"/>
      <w:numFmt w:val="bullet"/>
      <w:lvlText w:val="o"/>
      <w:lvlJc w:val="left"/>
      <w:pPr>
        <w:tabs>
          <w:tab w:val="num" w:pos="5760"/>
        </w:tabs>
        <w:ind w:left="5760" w:hanging="360"/>
      </w:pPr>
      <w:rPr>
        <w:rFonts w:ascii="Courier New" w:hAnsi="Courier New" w:cs="Courier New" w:hint="default"/>
      </w:rPr>
    </w:lvl>
    <w:lvl w:ilvl="8" w:tplc="62E0BF3A" w:tentative="1">
      <w:start w:val="1"/>
      <w:numFmt w:val="bullet"/>
      <w:lvlText w:val=""/>
      <w:lvlJc w:val="left"/>
      <w:pPr>
        <w:tabs>
          <w:tab w:val="num" w:pos="6480"/>
        </w:tabs>
        <w:ind w:left="6480" w:hanging="360"/>
      </w:pPr>
      <w:rPr>
        <w:rFonts w:ascii="Wingdings" w:hAnsi="Wingdings" w:hint="default"/>
      </w:rPr>
    </w:lvl>
  </w:abstractNum>
  <w:abstractNum w:abstractNumId="38">
    <w:nsid w:val="7D2D05FE"/>
    <w:multiLevelType w:val="hybridMultilevel"/>
    <w:tmpl w:val="4550A540"/>
    <w:lvl w:ilvl="0" w:tplc="7514E4DA">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nsid w:val="7FD67735"/>
    <w:multiLevelType w:val="hybridMultilevel"/>
    <w:tmpl w:val="723CF504"/>
    <w:lvl w:ilvl="0" w:tplc="3BE675F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FED6C31"/>
    <w:multiLevelType w:val="hybridMultilevel"/>
    <w:tmpl w:val="FCDC1FAC"/>
    <w:lvl w:ilvl="0" w:tplc="7A5826A6">
      <w:start w:val="1"/>
      <w:numFmt w:val="lowerLetter"/>
      <w:lvlText w:val="(%1)"/>
      <w:lvlJc w:val="left"/>
      <w:pPr>
        <w:ind w:left="360" w:hanging="360"/>
      </w:pPr>
      <w:rPr>
        <w:rFonts w:eastAsiaTheme="minorEastAsia"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37"/>
  </w:num>
  <w:num w:numId="2">
    <w:abstractNumId w:val="17"/>
  </w:num>
  <w:num w:numId="3">
    <w:abstractNumId w:val="16"/>
  </w:num>
  <w:num w:numId="4">
    <w:abstractNumId w:val="27"/>
  </w:num>
  <w:num w:numId="5">
    <w:abstractNumId w:val="8"/>
  </w:num>
  <w:num w:numId="6">
    <w:abstractNumId w:val="23"/>
  </w:num>
  <w:num w:numId="7">
    <w:abstractNumId w:val="25"/>
  </w:num>
  <w:num w:numId="8">
    <w:abstractNumId w:val="15"/>
  </w:num>
  <w:num w:numId="9">
    <w:abstractNumId w:val="11"/>
  </w:num>
  <w:num w:numId="10">
    <w:abstractNumId w:val="38"/>
  </w:num>
  <w:num w:numId="11">
    <w:abstractNumId w:val="26"/>
  </w:num>
  <w:num w:numId="12">
    <w:abstractNumId w:val="32"/>
  </w:num>
  <w:num w:numId="13">
    <w:abstractNumId w:val="22"/>
  </w:num>
  <w:num w:numId="14">
    <w:abstractNumId w:val="34"/>
  </w:num>
  <w:num w:numId="15">
    <w:abstractNumId w:val="18"/>
  </w:num>
  <w:num w:numId="16">
    <w:abstractNumId w:val="12"/>
  </w:num>
  <w:num w:numId="17">
    <w:abstractNumId w:val="33"/>
  </w:num>
  <w:num w:numId="18">
    <w:abstractNumId w:val="40"/>
  </w:num>
  <w:num w:numId="19">
    <w:abstractNumId w:val="30"/>
  </w:num>
  <w:num w:numId="20">
    <w:abstractNumId w:val="35"/>
  </w:num>
  <w:num w:numId="21">
    <w:abstractNumId w:val="29"/>
  </w:num>
  <w:num w:numId="22">
    <w:abstractNumId w:val="4"/>
  </w:num>
  <w:num w:numId="23">
    <w:abstractNumId w:val="13"/>
  </w:num>
  <w:num w:numId="24">
    <w:abstractNumId w:val="6"/>
  </w:num>
  <w:num w:numId="25">
    <w:abstractNumId w:val="31"/>
  </w:num>
  <w:num w:numId="26">
    <w:abstractNumId w:val="3"/>
  </w:num>
  <w:num w:numId="27">
    <w:abstractNumId w:val="9"/>
  </w:num>
  <w:num w:numId="28">
    <w:abstractNumId w:val="10"/>
  </w:num>
  <w:num w:numId="29">
    <w:abstractNumId w:val="5"/>
  </w:num>
  <w:num w:numId="30">
    <w:abstractNumId w:val="0"/>
  </w:num>
  <w:num w:numId="31">
    <w:abstractNumId w:val="20"/>
  </w:num>
  <w:num w:numId="32">
    <w:abstractNumId w:val="39"/>
  </w:num>
  <w:num w:numId="33">
    <w:abstractNumId w:val="14"/>
  </w:num>
  <w:num w:numId="34">
    <w:abstractNumId w:val="2"/>
  </w:num>
  <w:num w:numId="35">
    <w:abstractNumId w:val="28"/>
  </w:num>
  <w:num w:numId="36">
    <w:abstractNumId w:val="1"/>
  </w:num>
  <w:num w:numId="37">
    <w:abstractNumId w:val="24"/>
  </w:num>
  <w:num w:numId="38">
    <w:abstractNumId w:val="19"/>
  </w:num>
  <w:num w:numId="39">
    <w:abstractNumId w:val="36"/>
  </w:num>
  <w:num w:numId="40">
    <w:abstractNumId w:val="7"/>
  </w:num>
  <w:num w:numId="41">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characterSpacingControl w:val="doNotCompress"/>
  <w:footnotePr>
    <w:footnote w:id="-1"/>
    <w:footnote w:id="0"/>
  </w:footnotePr>
  <w:endnotePr>
    <w:endnote w:id="-1"/>
    <w:endnote w:id="0"/>
  </w:endnotePr>
  <w:compat>
    <w:useFELayout/>
  </w:compat>
  <w:rsids>
    <w:rsidRoot w:val="00BC62BC"/>
    <w:rsid w:val="0002243A"/>
    <w:rsid w:val="000B311C"/>
    <w:rsid w:val="000C3281"/>
    <w:rsid w:val="001206DA"/>
    <w:rsid w:val="0015233D"/>
    <w:rsid w:val="0018757D"/>
    <w:rsid w:val="0021442A"/>
    <w:rsid w:val="00290148"/>
    <w:rsid w:val="00302FDB"/>
    <w:rsid w:val="00326A45"/>
    <w:rsid w:val="00362836"/>
    <w:rsid w:val="00407668"/>
    <w:rsid w:val="00483E26"/>
    <w:rsid w:val="004D50B9"/>
    <w:rsid w:val="004D6EF5"/>
    <w:rsid w:val="005620BB"/>
    <w:rsid w:val="005B5193"/>
    <w:rsid w:val="006A5B2E"/>
    <w:rsid w:val="00767EAB"/>
    <w:rsid w:val="007764B2"/>
    <w:rsid w:val="007C270E"/>
    <w:rsid w:val="00852EEC"/>
    <w:rsid w:val="0097795B"/>
    <w:rsid w:val="00A14B6E"/>
    <w:rsid w:val="00A30055"/>
    <w:rsid w:val="00A313F8"/>
    <w:rsid w:val="00A32557"/>
    <w:rsid w:val="00B56E10"/>
    <w:rsid w:val="00BC62BC"/>
    <w:rsid w:val="00BE6E81"/>
    <w:rsid w:val="00C23863"/>
    <w:rsid w:val="00C86417"/>
    <w:rsid w:val="00C90B6D"/>
    <w:rsid w:val="00DA3704"/>
    <w:rsid w:val="00DB1E41"/>
    <w:rsid w:val="00DC015B"/>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State"/>
  <w:shapeDefaults>
    <o:shapedefaults v:ext="edit" spidmax="1052"/>
    <o:shapelayout v:ext="edit">
      <o:idmap v:ext="edit" data="1"/>
      <o:rules v:ext="edit">
        <o:r id="V:Rule1" type="connector" idref="#Gerade Verbindung mit Pfeil 63"/>
        <o:r id="V:Rule2" type="connector" idref="#Gerade Verbindung mit Pfeil 46"/>
        <o:r id="V:Rule3" type="connector" idref="#Gerade Verbindung mit Pfeil 47"/>
        <o:r id="V:Rule4" type="connector" idref="#Gerade Verbindung mit Pfeil 48"/>
        <o:r id="V:Rule5" type="connector" idref="#Gerade Verbindung mit Pfeil 4"/>
        <o:r id="V:Rule6" type="connector" idref="#Gerade Verbindung mit Pfeil 7"/>
        <o:r id="V:Rule7" type="connector" idref="#Gerade Verbindung mit Pfeil 9"/>
        <o:r id="V:Rule8" type="connector" idref="#Gerade Verbindung mit Pfeil 6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39"/>
    <w:lsdException w:name="Normal Indent" w:uiPriority="0"/>
    <w:lsdException w:name="footnote text" w:uiPriority="0"/>
    <w:lsdException w:name="annotation text" w:uiPriority="0"/>
    <w:lsdException w:name="header" w:uiPriority="0"/>
    <w:lsdException w:name="footer" w:uiPriority="0"/>
    <w:lsdException w:name="index heading" w:uiPriority="0"/>
    <w:lsdException w:name="caption" w:qFormat="1"/>
    <w:lsdException w:name="annotation reference" w:uiPriority="0"/>
    <w:lsdException w:name="line number"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62BC"/>
    <w:pPr>
      <w:tabs>
        <w:tab w:val="left" w:pos="794"/>
        <w:tab w:val="left" w:pos="1191"/>
        <w:tab w:val="left" w:pos="1588"/>
        <w:tab w:val="left" w:pos="1985"/>
      </w:tabs>
      <w:overflowPunct w:val="0"/>
      <w:autoSpaceDE w:val="0"/>
      <w:autoSpaceDN w:val="0"/>
      <w:adjustRightInd w:val="0"/>
      <w:spacing w:before="120" w:after="0" w:line="240" w:lineRule="auto"/>
      <w:jc w:val="both"/>
      <w:textAlignment w:val="baseline"/>
    </w:pPr>
    <w:rPr>
      <w:rFonts w:ascii="Times New Roman" w:eastAsia="Times New Roman" w:hAnsi="Times New Roman" w:cs="Times New Roman"/>
      <w:sz w:val="24"/>
      <w:szCs w:val="20"/>
      <w:lang w:val="fr-FR" w:eastAsia="en-US"/>
    </w:rPr>
  </w:style>
  <w:style w:type="paragraph" w:styleId="Heading1">
    <w:name w:val="heading 1"/>
    <w:basedOn w:val="Normal"/>
    <w:next w:val="Normal"/>
    <w:link w:val="Heading1Char"/>
    <w:qFormat/>
    <w:rsid w:val="00B56E10"/>
    <w:pPr>
      <w:keepNext/>
      <w:keepLines/>
      <w:spacing w:before="480"/>
      <w:ind w:left="794" w:hanging="794"/>
      <w:outlineLvl w:val="0"/>
    </w:pPr>
    <w:rPr>
      <w:b/>
    </w:rPr>
  </w:style>
  <w:style w:type="paragraph" w:styleId="Heading2">
    <w:name w:val="heading 2"/>
    <w:basedOn w:val="Heading1"/>
    <w:next w:val="Normal"/>
    <w:link w:val="Heading2Char"/>
    <w:qFormat/>
    <w:rsid w:val="00B56E10"/>
    <w:pPr>
      <w:spacing w:before="320"/>
      <w:outlineLvl w:val="1"/>
    </w:pPr>
  </w:style>
  <w:style w:type="paragraph" w:styleId="Heading3">
    <w:name w:val="heading 3"/>
    <w:basedOn w:val="Heading1"/>
    <w:next w:val="Normal"/>
    <w:link w:val="Heading3Char"/>
    <w:qFormat/>
    <w:rsid w:val="00B56E10"/>
    <w:pPr>
      <w:spacing w:before="200"/>
      <w:outlineLvl w:val="2"/>
    </w:pPr>
  </w:style>
  <w:style w:type="paragraph" w:styleId="Heading4">
    <w:name w:val="heading 4"/>
    <w:basedOn w:val="Heading3"/>
    <w:next w:val="Normal"/>
    <w:link w:val="Heading4Char"/>
    <w:qFormat/>
    <w:rsid w:val="00B56E10"/>
    <w:pPr>
      <w:tabs>
        <w:tab w:val="clear" w:pos="794"/>
        <w:tab w:val="left" w:pos="992"/>
      </w:tabs>
      <w:ind w:left="992" w:hanging="992"/>
      <w:outlineLvl w:val="3"/>
    </w:pPr>
  </w:style>
  <w:style w:type="paragraph" w:styleId="Heading5">
    <w:name w:val="heading 5"/>
    <w:basedOn w:val="Heading4"/>
    <w:next w:val="Normal"/>
    <w:link w:val="Heading5Char"/>
    <w:qFormat/>
    <w:rsid w:val="00B56E10"/>
    <w:pPr>
      <w:outlineLvl w:val="4"/>
    </w:pPr>
  </w:style>
  <w:style w:type="paragraph" w:styleId="Heading6">
    <w:name w:val="heading 6"/>
    <w:basedOn w:val="Heading4"/>
    <w:next w:val="Normal"/>
    <w:link w:val="Heading6Char"/>
    <w:qFormat/>
    <w:rsid w:val="00B56E10"/>
    <w:pPr>
      <w:tabs>
        <w:tab w:val="clear" w:pos="992"/>
        <w:tab w:val="clear" w:pos="1191"/>
      </w:tabs>
      <w:ind w:left="1588" w:hanging="1588"/>
      <w:outlineLvl w:val="5"/>
    </w:pPr>
  </w:style>
  <w:style w:type="paragraph" w:styleId="Heading7">
    <w:name w:val="heading 7"/>
    <w:basedOn w:val="Heading6"/>
    <w:next w:val="Normal"/>
    <w:link w:val="Heading7Char"/>
    <w:qFormat/>
    <w:rsid w:val="00B56E10"/>
    <w:pPr>
      <w:outlineLvl w:val="6"/>
    </w:pPr>
  </w:style>
  <w:style w:type="paragraph" w:styleId="Heading8">
    <w:name w:val="heading 8"/>
    <w:basedOn w:val="Heading6"/>
    <w:next w:val="Normal"/>
    <w:link w:val="Heading8Char"/>
    <w:qFormat/>
    <w:rsid w:val="00B56E10"/>
    <w:pPr>
      <w:outlineLvl w:val="7"/>
    </w:pPr>
  </w:style>
  <w:style w:type="paragraph" w:styleId="Heading9">
    <w:name w:val="heading 9"/>
    <w:basedOn w:val="Heading6"/>
    <w:next w:val="Normal"/>
    <w:link w:val="Heading9Char"/>
    <w:qFormat/>
    <w:rsid w:val="00B56E10"/>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Title"/>
    <w:basedOn w:val="Normal"/>
    <w:next w:val="Normal"/>
    <w:rsid w:val="00B56E10"/>
    <w:pPr>
      <w:keepNext/>
      <w:keepLines/>
      <w:spacing w:before="480" w:after="80"/>
      <w:jc w:val="center"/>
    </w:pPr>
    <w:rPr>
      <w:b/>
      <w:sz w:val="28"/>
    </w:rPr>
  </w:style>
  <w:style w:type="paragraph" w:customStyle="1" w:styleId="Annexref">
    <w:name w:val="Annex_ref"/>
    <w:basedOn w:val="Normal"/>
    <w:next w:val="Normal"/>
    <w:rsid w:val="00B56E10"/>
    <w:pPr>
      <w:keepNext/>
      <w:keepLines/>
      <w:spacing w:after="280"/>
      <w:jc w:val="center"/>
    </w:pPr>
  </w:style>
  <w:style w:type="paragraph" w:customStyle="1" w:styleId="AppendixNoTitle">
    <w:name w:val="Appendix_NoTitle"/>
    <w:basedOn w:val="AnnexNoTitle"/>
    <w:next w:val="Normal"/>
    <w:rsid w:val="00B56E10"/>
  </w:style>
  <w:style w:type="paragraph" w:customStyle="1" w:styleId="Appendixref">
    <w:name w:val="Appendix_ref"/>
    <w:basedOn w:val="Annexref"/>
    <w:next w:val="Normal"/>
    <w:rsid w:val="00B56E10"/>
  </w:style>
  <w:style w:type="paragraph" w:customStyle="1" w:styleId="ArtNo">
    <w:name w:val="Art_No"/>
    <w:basedOn w:val="Normal"/>
    <w:next w:val="Normal"/>
    <w:rsid w:val="00B56E10"/>
    <w:pPr>
      <w:keepNext/>
      <w:keepLines/>
      <w:spacing w:before="480"/>
      <w:jc w:val="center"/>
    </w:pPr>
    <w:rPr>
      <w:sz w:val="28"/>
    </w:rPr>
  </w:style>
  <w:style w:type="paragraph" w:customStyle="1" w:styleId="Arttitle">
    <w:name w:val="Art_title"/>
    <w:basedOn w:val="Normal"/>
    <w:next w:val="Normal"/>
    <w:rsid w:val="00B56E10"/>
    <w:pPr>
      <w:keepNext/>
      <w:keepLines/>
      <w:spacing w:before="240"/>
      <w:jc w:val="center"/>
    </w:pPr>
    <w:rPr>
      <w:b/>
      <w:sz w:val="28"/>
    </w:rPr>
  </w:style>
  <w:style w:type="paragraph" w:customStyle="1" w:styleId="ASN1">
    <w:name w:val="ASN.1"/>
    <w:basedOn w:val="Normal"/>
    <w:next w:val="Normal"/>
    <w:rsid w:val="00B56E10"/>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Blanc">
    <w:name w:val="Blanc"/>
    <w:basedOn w:val="Normal"/>
    <w:next w:val="Normal"/>
    <w:rsid w:val="00B56E10"/>
    <w:pPr>
      <w:keepNext/>
      <w:keepLines/>
      <w:tabs>
        <w:tab w:val="clear" w:pos="794"/>
        <w:tab w:val="clear" w:pos="1191"/>
        <w:tab w:val="clear" w:pos="1588"/>
        <w:tab w:val="clear" w:pos="1985"/>
      </w:tabs>
      <w:spacing w:before="0"/>
    </w:pPr>
    <w:rPr>
      <w:sz w:val="16"/>
      <w:lang w:val="en-GB"/>
    </w:rPr>
  </w:style>
  <w:style w:type="paragraph" w:customStyle="1" w:styleId="Call">
    <w:name w:val="Call"/>
    <w:basedOn w:val="Normal"/>
    <w:next w:val="Normal"/>
    <w:link w:val="CallChar"/>
    <w:uiPriority w:val="99"/>
    <w:rsid w:val="00B56E10"/>
    <w:pPr>
      <w:keepNext/>
      <w:keepLines/>
      <w:spacing w:before="160"/>
      <w:ind w:left="794"/>
    </w:pPr>
    <w:rPr>
      <w:i/>
    </w:rPr>
  </w:style>
  <w:style w:type="paragraph" w:customStyle="1" w:styleId="ChapNo">
    <w:name w:val="Chap_No"/>
    <w:basedOn w:val="ArtNo"/>
    <w:next w:val="Chaptitle"/>
    <w:rsid w:val="00B56E10"/>
    <w:rPr>
      <w:b/>
    </w:rPr>
  </w:style>
  <w:style w:type="paragraph" w:customStyle="1" w:styleId="Chaptitle">
    <w:name w:val="Chap_title"/>
    <w:basedOn w:val="Arttitle"/>
    <w:next w:val="Normal"/>
    <w:rsid w:val="00B56E10"/>
  </w:style>
  <w:style w:type="paragraph" w:customStyle="1" w:styleId="enumlev1">
    <w:name w:val="enumlev1"/>
    <w:basedOn w:val="Normal"/>
    <w:link w:val="enumlev1Char"/>
    <w:rsid w:val="00B56E10"/>
    <w:pPr>
      <w:spacing w:before="80"/>
      <w:ind w:left="794" w:hanging="794"/>
    </w:pPr>
  </w:style>
  <w:style w:type="paragraph" w:customStyle="1" w:styleId="enumlev2">
    <w:name w:val="enumlev2"/>
    <w:basedOn w:val="enumlev1"/>
    <w:rsid w:val="00B56E10"/>
    <w:pPr>
      <w:ind w:left="1191" w:hanging="397"/>
    </w:pPr>
  </w:style>
  <w:style w:type="paragraph" w:customStyle="1" w:styleId="enumlev3">
    <w:name w:val="enumlev3"/>
    <w:basedOn w:val="enumlev2"/>
    <w:rsid w:val="00B56E10"/>
    <w:pPr>
      <w:ind w:left="1588"/>
    </w:pPr>
  </w:style>
  <w:style w:type="paragraph" w:customStyle="1" w:styleId="Equation">
    <w:name w:val="Equation"/>
    <w:basedOn w:val="Normal"/>
    <w:rsid w:val="00B56E10"/>
    <w:pPr>
      <w:tabs>
        <w:tab w:val="clear" w:pos="1191"/>
        <w:tab w:val="clear" w:pos="1588"/>
        <w:tab w:val="clear" w:pos="1985"/>
        <w:tab w:val="center" w:pos="4820"/>
        <w:tab w:val="right" w:pos="9639"/>
      </w:tabs>
    </w:pPr>
  </w:style>
  <w:style w:type="paragraph" w:styleId="NormalIndent">
    <w:name w:val="Normal Indent"/>
    <w:basedOn w:val="Normal"/>
    <w:rsid w:val="00B56E10"/>
    <w:pPr>
      <w:ind w:left="794"/>
    </w:pPr>
  </w:style>
  <w:style w:type="paragraph" w:customStyle="1" w:styleId="Equationlegend">
    <w:name w:val="Equation_legend"/>
    <w:basedOn w:val="NormalIndent"/>
    <w:rsid w:val="00B56E10"/>
    <w:pPr>
      <w:tabs>
        <w:tab w:val="clear" w:pos="794"/>
        <w:tab w:val="clear" w:pos="1191"/>
        <w:tab w:val="clear" w:pos="1588"/>
        <w:tab w:val="right" w:pos="1701"/>
      </w:tabs>
      <w:spacing w:before="80"/>
      <w:ind w:left="1985" w:hanging="1985"/>
    </w:pPr>
    <w:rPr>
      <w:lang w:val="en-US"/>
    </w:rPr>
  </w:style>
  <w:style w:type="paragraph" w:customStyle="1" w:styleId="FigureNo">
    <w:name w:val="Figure_No"/>
    <w:basedOn w:val="Normal"/>
    <w:next w:val="Normal"/>
    <w:link w:val="FigureNoChar"/>
    <w:rsid w:val="00B56E10"/>
    <w:pPr>
      <w:keepNext/>
      <w:keepLines/>
      <w:spacing w:before="480" w:after="80"/>
      <w:jc w:val="center"/>
    </w:pPr>
    <w:rPr>
      <w:caps/>
      <w:sz w:val="18"/>
    </w:rPr>
  </w:style>
  <w:style w:type="paragraph" w:customStyle="1" w:styleId="Figure">
    <w:name w:val="Figure"/>
    <w:basedOn w:val="FigureNo"/>
    <w:next w:val="Normal"/>
    <w:rsid w:val="00B56E10"/>
    <w:pPr>
      <w:keepNext w:val="0"/>
      <w:spacing w:before="0" w:after="240"/>
    </w:pPr>
  </w:style>
  <w:style w:type="paragraph" w:customStyle="1" w:styleId="Figurelegend">
    <w:name w:val="Figure_legend"/>
    <w:basedOn w:val="Normal"/>
    <w:rsid w:val="00B56E10"/>
    <w:pPr>
      <w:keepNext/>
      <w:keepLines/>
      <w:tabs>
        <w:tab w:val="clear" w:pos="794"/>
        <w:tab w:val="clear" w:pos="1191"/>
        <w:tab w:val="clear" w:pos="1588"/>
        <w:tab w:val="clear" w:pos="1985"/>
      </w:tabs>
      <w:spacing w:before="20" w:after="20"/>
    </w:pPr>
    <w:rPr>
      <w:sz w:val="18"/>
    </w:rPr>
  </w:style>
  <w:style w:type="paragraph" w:customStyle="1" w:styleId="Figuretitle">
    <w:name w:val="Figure_title"/>
    <w:basedOn w:val="Normal"/>
    <w:next w:val="Figure"/>
    <w:link w:val="FiguretitleChar"/>
    <w:rsid w:val="00B56E10"/>
    <w:pPr>
      <w:keepNext/>
      <w:spacing w:before="0" w:after="120"/>
      <w:jc w:val="center"/>
    </w:pPr>
    <w:rPr>
      <w:rFonts w:ascii="Times New Roman Bold" w:hAnsi="Times New Roman Bold"/>
      <w:b/>
      <w:sz w:val="18"/>
    </w:rPr>
  </w:style>
  <w:style w:type="paragraph" w:styleId="Footer">
    <w:name w:val="footer"/>
    <w:aliases w:val="footer odd,footer,fo"/>
    <w:basedOn w:val="Normal"/>
    <w:link w:val="FooterChar"/>
    <w:rsid w:val="00B56E10"/>
    <w:pPr>
      <w:tabs>
        <w:tab w:val="clear" w:pos="794"/>
        <w:tab w:val="clear" w:pos="1191"/>
        <w:tab w:val="clear" w:pos="1588"/>
        <w:tab w:val="clear" w:pos="1985"/>
      </w:tabs>
      <w:spacing w:before="0"/>
    </w:pPr>
    <w:rPr>
      <w:noProof/>
      <w:sz w:val="18"/>
    </w:rPr>
  </w:style>
  <w:style w:type="character" w:customStyle="1" w:styleId="FooterChar">
    <w:name w:val="Footer Char"/>
    <w:aliases w:val="footer odd Char,footer Char,fo Char"/>
    <w:basedOn w:val="DefaultParagraphFont"/>
    <w:link w:val="Footer"/>
    <w:rsid w:val="00B56E10"/>
    <w:rPr>
      <w:rFonts w:ascii="Times New Roman" w:eastAsia="Times New Roman" w:hAnsi="Times New Roman" w:cs="Times New Roman"/>
      <w:noProof/>
      <w:sz w:val="18"/>
      <w:szCs w:val="20"/>
      <w:lang w:val="fr-FR"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uiPriority w:val="99"/>
    <w:rsid w:val="00B56E10"/>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B56E10"/>
    <w:pPr>
      <w:keepLines/>
      <w:tabs>
        <w:tab w:val="left" w:pos="255"/>
      </w:tabs>
      <w:ind w:left="255" w:hanging="255"/>
    </w:pPr>
    <w:rPr>
      <w:sz w:val="22"/>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B56E10"/>
    <w:rPr>
      <w:rFonts w:ascii="Times New Roman" w:eastAsia="Times New Roman" w:hAnsi="Times New Roman" w:cs="Times New Roman"/>
      <w:szCs w:val="20"/>
      <w:lang w:val="fr-FR" w:eastAsia="en-US"/>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B56E10"/>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B56E10"/>
    <w:rPr>
      <w:rFonts w:ascii="Times New Roman" w:eastAsia="Times New Roman" w:hAnsi="Times New Roman" w:cs="Times New Roman"/>
      <w:sz w:val="24"/>
      <w:szCs w:val="20"/>
      <w:lang w:val="fr-FR" w:eastAsia="en-US"/>
    </w:rPr>
  </w:style>
  <w:style w:type="character" w:customStyle="1" w:styleId="Heading1Char">
    <w:name w:val="Heading 1 Char"/>
    <w:basedOn w:val="DefaultParagraphFont"/>
    <w:link w:val="Heading1"/>
    <w:rsid w:val="00B56E10"/>
    <w:rPr>
      <w:rFonts w:ascii="Times New Roman" w:eastAsia="Times New Roman" w:hAnsi="Times New Roman" w:cs="Times New Roman"/>
      <w:b/>
      <w:sz w:val="24"/>
      <w:szCs w:val="20"/>
      <w:lang w:val="fr-FR" w:eastAsia="en-US"/>
    </w:rPr>
  </w:style>
  <w:style w:type="character" w:customStyle="1" w:styleId="Heading2Char">
    <w:name w:val="Heading 2 Char"/>
    <w:basedOn w:val="DefaultParagraphFont"/>
    <w:link w:val="Heading2"/>
    <w:rsid w:val="00B56E10"/>
    <w:rPr>
      <w:rFonts w:ascii="Times New Roman" w:eastAsia="Times New Roman" w:hAnsi="Times New Roman" w:cs="Times New Roman"/>
      <w:b/>
      <w:sz w:val="24"/>
      <w:szCs w:val="20"/>
      <w:lang w:val="fr-FR" w:eastAsia="en-US"/>
    </w:rPr>
  </w:style>
  <w:style w:type="character" w:customStyle="1" w:styleId="Heading3Char">
    <w:name w:val="Heading 3 Char"/>
    <w:basedOn w:val="DefaultParagraphFont"/>
    <w:link w:val="Heading3"/>
    <w:rsid w:val="00B56E10"/>
    <w:rPr>
      <w:rFonts w:ascii="Times New Roman" w:eastAsia="Times New Roman" w:hAnsi="Times New Roman" w:cs="Times New Roman"/>
      <w:b/>
      <w:sz w:val="24"/>
      <w:szCs w:val="20"/>
      <w:lang w:val="fr-FR" w:eastAsia="en-US"/>
    </w:rPr>
  </w:style>
  <w:style w:type="character" w:customStyle="1" w:styleId="Heading4Char">
    <w:name w:val="Heading 4 Char"/>
    <w:basedOn w:val="DefaultParagraphFont"/>
    <w:link w:val="Heading4"/>
    <w:rsid w:val="00B56E10"/>
    <w:rPr>
      <w:rFonts w:ascii="Times New Roman" w:eastAsia="Times New Roman" w:hAnsi="Times New Roman" w:cs="Times New Roman"/>
      <w:b/>
      <w:sz w:val="24"/>
      <w:szCs w:val="20"/>
      <w:lang w:val="fr-FR" w:eastAsia="en-US"/>
    </w:rPr>
  </w:style>
  <w:style w:type="character" w:customStyle="1" w:styleId="Heading5Char">
    <w:name w:val="Heading 5 Char"/>
    <w:basedOn w:val="DefaultParagraphFont"/>
    <w:link w:val="Heading5"/>
    <w:rsid w:val="00B56E10"/>
    <w:rPr>
      <w:rFonts w:ascii="Times New Roman" w:eastAsia="Times New Roman" w:hAnsi="Times New Roman" w:cs="Times New Roman"/>
      <w:b/>
      <w:sz w:val="24"/>
      <w:szCs w:val="20"/>
      <w:lang w:val="fr-FR" w:eastAsia="en-US"/>
    </w:rPr>
  </w:style>
  <w:style w:type="character" w:customStyle="1" w:styleId="Heading6Char">
    <w:name w:val="Heading 6 Char"/>
    <w:basedOn w:val="DefaultParagraphFont"/>
    <w:link w:val="Heading6"/>
    <w:rsid w:val="00B56E10"/>
    <w:rPr>
      <w:rFonts w:ascii="Times New Roman" w:eastAsia="Times New Roman" w:hAnsi="Times New Roman" w:cs="Times New Roman"/>
      <w:b/>
      <w:sz w:val="24"/>
      <w:szCs w:val="20"/>
      <w:lang w:val="fr-FR" w:eastAsia="en-US"/>
    </w:rPr>
  </w:style>
  <w:style w:type="character" w:customStyle="1" w:styleId="Heading7Char">
    <w:name w:val="Heading 7 Char"/>
    <w:basedOn w:val="DefaultParagraphFont"/>
    <w:link w:val="Heading7"/>
    <w:rsid w:val="00B56E10"/>
    <w:rPr>
      <w:rFonts w:ascii="Times New Roman" w:eastAsia="Times New Roman" w:hAnsi="Times New Roman" w:cs="Times New Roman"/>
      <w:b/>
      <w:sz w:val="24"/>
      <w:szCs w:val="20"/>
      <w:lang w:val="fr-FR" w:eastAsia="en-US"/>
    </w:rPr>
  </w:style>
  <w:style w:type="character" w:customStyle="1" w:styleId="Heading8Char">
    <w:name w:val="Heading 8 Char"/>
    <w:basedOn w:val="DefaultParagraphFont"/>
    <w:link w:val="Heading8"/>
    <w:rsid w:val="00B56E10"/>
    <w:rPr>
      <w:rFonts w:ascii="Times New Roman" w:eastAsia="Times New Roman" w:hAnsi="Times New Roman" w:cs="Times New Roman"/>
      <w:b/>
      <w:sz w:val="24"/>
      <w:szCs w:val="20"/>
      <w:lang w:val="fr-FR" w:eastAsia="en-US"/>
    </w:rPr>
  </w:style>
  <w:style w:type="character" w:customStyle="1" w:styleId="Heading9Char">
    <w:name w:val="Heading 9 Char"/>
    <w:basedOn w:val="DefaultParagraphFont"/>
    <w:link w:val="Heading9"/>
    <w:rsid w:val="00B56E10"/>
    <w:rPr>
      <w:rFonts w:ascii="Times New Roman" w:eastAsia="Times New Roman" w:hAnsi="Times New Roman" w:cs="Times New Roman"/>
      <w:b/>
      <w:sz w:val="24"/>
      <w:szCs w:val="20"/>
      <w:lang w:val="fr-FR" w:eastAsia="en-US"/>
    </w:rPr>
  </w:style>
  <w:style w:type="paragraph" w:customStyle="1" w:styleId="Headingb">
    <w:name w:val="Heading_b"/>
    <w:basedOn w:val="Heading3"/>
    <w:next w:val="Normal"/>
    <w:link w:val="HeadingbChar"/>
    <w:rsid w:val="00B56E10"/>
    <w:pPr>
      <w:spacing w:before="160"/>
      <w:ind w:left="0" w:firstLine="0"/>
      <w:outlineLvl w:val="9"/>
    </w:pPr>
  </w:style>
  <w:style w:type="paragraph" w:customStyle="1" w:styleId="Headingi">
    <w:name w:val="Heading_i"/>
    <w:basedOn w:val="Heading3"/>
    <w:next w:val="Normal"/>
    <w:rsid w:val="00B56E10"/>
    <w:pPr>
      <w:spacing w:before="160"/>
      <w:ind w:left="0" w:firstLine="0"/>
    </w:pPr>
    <w:rPr>
      <w:b w:val="0"/>
      <w:i/>
    </w:rPr>
  </w:style>
  <w:style w:type="paragraph" w:customStyle="1" w:styleId="HeadingSum">
    <w:name w:val="Heading_Sum"/>
    <w:basedOn w:val="Headingb"/>
    <w:next w:val="Normal"/>
    <w:autoRedefine/>
    <w:rsid w:val="00B56E10"/>
    <w:pPr>
      <w:spacing w:before="240"/>
    </w:pPr>
    <w:rPr>
      <w:sz w:val="22"/>
      <w:lang w:val="es-ES_tradnl"/>
    </w:rPr>
  </w:style>
  <w:style w:type="character" w:customStyle="1" w:styleId="href">
    <w:name w:val="href"/>
    <w:basedOn w:val="DefaultParagraphFont"/>
    <w:rsid w:val="00B56E10"/>
  </w:style>
  <w:style w:type="paragraph" w:styleId="Index1">
    <w:name w:val="index 1"/>
    <w:basedOn w:val="Normal"/>
    <w:next w:val="Normal"/>
    <w:semiHidden/>
    <w:rsid w:val="00B56E10"/>
  </w:style>
  <w:style w:type="paragraph" w:styleId="Index2">
    <w:name w:val="index 2"/>
    <w:basedOn w:val="Normal"/>
    <w:next w:val="Normal"/>
    <w:semiHidden/>
    <w:rsid w:val="00B56E10"/>
    <w:pPr>
      <w:ind w:left="283"/>
    </w:pPr>
  </w:style>
  <w:style w:type="paragraph" w:styleId="Index3">
    <w:name w:val="index 3"/>
    <w:basedOn w:val="Normal"/>
    <w:next w:val="Normal"/>
    <w:semiHidden/>
    <w:rsid w:val="00B56E10"/>
    <w:pPr>
      <w:ind w:left="566"/>
    </w:pPr>
  </w:style>
  <w:style w:type="paragraph" w:styleId="IndexHeading">
    <w:name w:val="index heading"/>
    <w:basedOn w:val="Normal"/>
    <w:next w:val="Index1"/>
    <w:rsid w:val="00B56E10"/>
  </w:style>
  <w:style w:type="paragraph" w:customStyle="1" w:styleId="Line">
    <w:name w:val="Line"/>
    <w:basedOn w:val="Normal"/>
    <w:next w:val="Normal"/>
    <w:rsid w:val="00B56E10"/>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Normalaftertitle">
    <w:name w:val="Normal_after_title"/>
    <w:basedOn w:val="Normal"/>
    <w:next w:val="Normal"/>
    <w:link w:val="NormalaftertitleChar"/>
    <w:uiPriority w:val="99"/>
    <w:rsid w:val="00B56E10"/>
    <w:pPr>
      <w:spacing w:before="320"/>
    </w:pPr>
  </w:style>
  <w:style w:type="paragraph" w:customStyle="1" w:styleId="Note">
    <w:name w:val="Note"/>
    <w:basedOn w:val="Normal"/>
    <w:link w:val="NoteChar"/>
    <w:rsid w:val="00B56E10"/>
    <w:pPr>
      <w:tabs>
        <w:tab w:val="clear" w:pos="794"/>
        <w:tab w:val="clear" w:pos="1191"/>
        <w:tab w:val="clear" w:pos="1588"/>
        <w:tab w:val="clear" w:pos="1985"/>
      </w:tabs>
      <w:spacing w:before="80"/>
    </w:pPr>
    <w:rPr>
      <w:sz w:val="22"/>
    </w:rPr>
  </w:style>
  <w:style w:type="character" w:styleId="PageNumber">
    <w:name w:val="page number"/>
    <w:basedOn w:val="DefaultParagraphFont"/>
    <w:rsid w:val="00B56E10"/>
  </w:style>
  <w:style w:type="paragraph" w:customStyle="1" w:styleId="PartNo">
    <w:name w:val="Part_No"/>
    <w:basedOn w:val="Normal"/>
    <w:next w:val="Normal"/>
    <w:rsid w:val="00B56E10"/>
  </w:style>
  <w:style w:type="paragraph" w:customStyle="1" w:styleId="Partref">
    <w:name w:val="Part_ref"/>
    <w:basedOn w:val="Normal"/>
    <w:next w:val="Normal"/>
    <w:rsid w:val="00B56E10"/>
    <w:pPr>
      <w:keepNext/>
      <w:keepLines/>
      <w:spacing w:after="280"/>
      <w:jc w:val="center"/>
    </w:pPr>
  </w:style>
  <w:style w:type="paragraph" w:customStyle="1" w:styleId="Parttitle">
    <w:name w:val="Part_title"/>
    <w:basedOn w:val="Normal"/>
    <w:next w:val="Normalaftertitle"/>
    <w:rsid w:val="00B56E10"/>
    <w:pPr>
      <w:keepNext/>
      <w:keepLines/>
      <w:tabs>
        <w:tab w:val="clear" w:pos="794"/>
        <w:tab w:val="clear" w:pos="1191"/>
        <w:tab w:val="clear" w:pos="1588"/>
        <w:tab w:val="clear" w:pos="1985"/>
      </w:tabs>
      <w:spacing w:before="280" w:after="40"/>
      <w:jc w:val="center"/>
    </w:pPr>
    <w:rPr>
      <w:b/>
      <w:sz w:val="28"/>
    </w:rPr>
  </w:style>
  <w:style w:type="paragraph" w:customStyle="1" w:styleId="Recref">
    <w:name w:val="Rec_ref"/>
    <w:basedOn w:val="Normal"/>
    <w:next w:val="Normal"/>
    <w:rsid w:val="00B56E10"/>
    <w:pPr>
      <w:jc w:val="center"/>
    </w:pPr>
  </w:style>
  <w:style w:type="paragraph" w:customStyle="1" w:styleId="Recdate">
    <w:name w:val="Rec_date"/>
    <w:basedOn w:val="Recref"/>
    <w:next w:val="Normalaftertitle"/>
    <w:rsid w:val="00B56E10"/>
    <w:pPr>
      <w:jc w:val="right"/>
    </w:pPr>
  </w:style>
  <w:style w:type="paragraph" w:customStyle="1" w:styleId="Questiondate">
    <w:name w:val="Question_date"/>
    <w:basedOn w:val="Recdate"/>
    <w:next w:val="Normalaftertitle"/>
    <w:rsid w:val="00B56E10"/>
  </w:style>
  <w:style w:type="paragraph" w:customStyle="1" w:styleId="RecNo">
    <w:name w:val="Rec_No"/>
    <w:basedOn w:val="Normal"/>
    <w:next w:val="Normal"/>
    <w:rsid w:val="00B56E10"/>
    <w:pPr>
      <w:keepNext/>
      <w:keepLines/>
      <w:tabs>
        <w:tab w:val="clear" w:pos="794"/>
        <w:tab w:val="clear" w:pos="1191"/>
        <w:tab w:val="clear" w:pos="1588"/>
        <w:tab w:val="clear" w:pos="1985"/>
      </w:tabs>
      <w:spacing w:before="480"/>
      <w:jc w:val="center"/>
    </w:pPr>
    <w:rPr>
      <w:sz w:val="28"/>
    </w:rPr>
  </w:style>
  <w:style w:type="paragraph" w:customStyle="1" w:styleId="QuestionNo">
    <w:name w:val="Question_No"/>
    <w:basedOn w:val="RecNo"/>
    <w:next w:val="Normal"/>
    <w:rsid w:val="00B56E10"/>
  </w:style>
  <w:style w:type="paragraph" w:customStyle="1" w:styleId="Questionref">
    <w:name w:val="Question_ref"/>
    <w:basedOn w:val="Recref"/>
    <w:next w:val="Questiondate"/>
    <w:rsid w:val="00B56E10"/>
  </w:style>
  <w:style w:type="paragraph" w:customStyle="1" w:styleId="Questiontitle">
    <w:name w:val="Question_title"/>
    <w:basedOn w:val="Normal"/>
    <w:next w:val="Questionref"/>
    <w:rsid w:val="00B56E10"/>
  </w:style>
  <w:style w:type="paragraph" w:customStyle="1" w:styleId="Rectitle">
    <w:name w:val="Rec_title"/>
    <w:basedOn w:val="Normal"/>
    <w:next w:val="Recref"/>
    <w:rsid w:val="00B56E10"/>
    <w:pPr>
      <w:keepNext/>
      <w:keepLines/>
      <w:spacing w:before="240"/>
      <w:jc w:val="center"/>
    </w:pPr>
    <w:rPr>
      <w:b/>
      <w:sz w:val="28"/>
    </w:rPr>
  </w:style>
  <w:style w:type="paragraph" w:customStyle="1" w:styleId="Reftext">
    <w:name w:val="Ref_text"/>
    <w:basedOn w:val="Normal"/>
    <w:rsid w:val="00B56E10"/>
    <w:pPr>
      <w:ind w:left="794" w:hanging="794"/>
    </w:pPr>
    <w:rPr>
      <w:sz w:val="22"/>
    </w:rPr>
  </w:style>
  <w:style w:type="paragraph" w:customStyle="1" w:styleId="Reftitle">
    <w:name w:val="Ref_title"/>
    <w:basedOn w:val="Normal"/>
    <w:next w:val="Reftext"/>
    <w:rsid w:val="00B56E10"/>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56E10"/>
  </w:style>
  <w:style w:type="paragraph" w:customStyle="1" w:styleId="RepNo">
    <w:name w:val="Rep_No"/>
    <w:basedOn w:val="RecNo"/>
    <w:next w:val="Normal"/>
    <w:rsid w:val="00B56E10"/>
  </w:style>
  <w:style w:type="paragraph" w:customStyle="1" w:styleId="Repref">
    <w:name w:val="Rep_ref"/>
    <w:basedOn w:val="Recref"/>
    <w:next w:val="Repdate"/>
    <w:rsid w:val="00B56E10"/>
  </w:style>
  <w:style w:type="paragraph" w:customStyle="1" w:styleId="Reptitle">
    <w:name w:val="Rep_title"/>
    <w:basedOn w:val="Rectitle"/>
    <w:next w:val="Repref"/>
    <w:rsid w:val="00B56E10"/>
  </w:style>
  <w:style w:type="paragraph" w:customStyle="1" w:styleId="Resdate">
    <w:name w:val="Res_date"/>
    <w:basedOn w:val="Recdate"/>
    <w:next w:val="Normalaftertitle"/>
    <w:rsid w:val="00B56E10"/>
  </w:style>
  <w:style w:type="paragraph" w:customStyle="1" w:styleId="ResNo">
    <w:name w:val="Res_No"/>
    <w:basedOn w:val="RecNo"/>
    <w:next w:val="Normal"/>
    <w:rsid w:val="00B56E10"/>
  </w:style>
  <w:style w:type="paragraph" w:customStyle="1" w:styleId="Resref">
    <w:name w:val="Res_ref"/>
    <w:basedOn w:val="Recref"/>
    <w:next w:val="Resdate"/>
    <w:rsid w:val="00B56E10"/>
  </w:style>
  <w:style w:type="paragraph" w:customStyle="1" w:styleId="Restitle">
    <w:name w:val="Res_title"/>
    <w:basedOn w:val="Normal"/>
    <w:next w:val="Resref"/>
    <w:rsid w:val="00B56E10"/>
    <w:pPr>
      <w:spacing w:before="240"/>
      <w:jc w:val="center"/>
    </w:pPr>
    <w:rPr>
      <w:b/>
      <w:sz w:val="28"/>
    </w:rPr>
  </w:style>
  <w:style w:type="paragraph" w:customStyle="1" w:styleId="SectionNo">
    <w:name w:val="Section_No"/>
    <w:basedOn w:val="Normal"/>
    <w:next w:val="Normal"/>
    <w:rsid w:val="00B56E10"/>
  </w:style>
  <w:style w:type="paragraph" w:customStyle="1" w:styleId="Sectiontitle">
    <w:name w:val="Section_title"/>
    <w:basedOn w:val="Normal"/>
    <w:next w:val="Normalaftertitle"/>
    <w:rsid w:val="00B56E10"/>
    <w:pPr>
      <w:keepNext/>
      <w:keepLines/>
      <w:tabs>
        <w:tab w:val="clear" w:pos="794"/>
        <w:tab w:val="clear" w:pos="1191"/>
        <w:tab w:val="clear" w:pos="1588"/>
        <w:tab w:val="clear" w:pos="1985"/>
      </w:tabs>
      <w:spacing w:before="280" w:after="40"/>
      <w:jc w:val="center"/>
    </w:pPr>
    <w:rPr>
      <w:b/>
      <w:sz w:val="28"/>
    </w:rPr>
  </w:style>
  <w:style w:type="paragraph" w:customStyle="1" w:styleId="Summary">
    <w:name w:val="Summary"/>
    <w:basedOn w:val="Normal"/>
    <w:next w:val="Normalaftertitle"/>
    <w:autoRedefine/>
    <w:rsid w:val="00B56E10"/>
    <w:pPr>
      <w:spacing w:after="480"/>
    </w:pPr>
    <w:rPr>
      <w:sz w:val="22"/>
      <w:lang w:val="es-ES_tradnl"/>
    </w:rPr>
  </w:style>
  <w:style w:type="paragraph" w:customStyle="1" w:styleId="Tablefin">
    <w:name w:val="Table_fin"/>
    <w:basedOn w:val="Normal"/>
    <w:next w:val="Normal"/>
    <w:rsid w:val="00B56E10"/>
    <w:pPr>
      <w:spacing w:before="0"/>
    </w:pPr>
    <w:rPr>
      <w:sz w:val="20"/>
      <w:lang w:val="en-GB"/>
    </w:rPr>
  </w:style>
  <w:style w:type="paragraph" w:customStyle="1" w:styleId="Tablehead">
    <w:name w:val="Table_head"/>
    <w:basedOn w:val="Normal"/>
    <w:next w:val="Normal"/>
    <w:rsid w:val="00B56E10"/>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56E10"/>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LegendNote">
    <w:name w:val="Table_Legend_Note"/>
    <w:basedOn w:val="Tablelegend"/>
    <w:next w:val="Tablelegend"/>
    <w:rsid w:val="00B56E10"/>
    <w:pPr>
      <w:ind w:left="-85" w:firstLine="0"/>
    </w:pPr>
    <w:rPr>
      <w:lang w:val="en-US"/>
    </w:rPr>
  </w:style>
  <w:style w:type="paragraph" w:customStyle="1" w:styleId="TableNo">
    <w:name w:val="Table_No"/>
    <w:basedOn w:val="Normal"/>
    <w:next w:val="Normal"/>
    <w:link w:val="TableNoChar"/>
    <w:rsid w:val="00B56E10"/>
    <w:pPr>
      <w:keepNext/>
      <w:spacing w:before="360" w:after="120"/>
      <w:jc w:val="center"/>
    </w:pPr>
  </w:style>
  <w:style w:type="paragraph" w:customStyle="1" w:styleId="Tabletext">
    <w:name w:val="Table_text"/>
    <w:basedOn w:val="Normal"/>
    <w:link w:val="TabletextChar"/>
    <w:rsid w:val="00B56E10"/>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abletitle">
    <w:name w:val="Table_title"/>
    <w:basedOn w:val="Normal"/>
    <w:next w:val="Tablehead"/>
    <w:link w:val="TabletitleChar"/>
    <w:rsid w:val="00B56E10"/>
    <w:pPr>
      <w:keepNext/>
      <w:spacing w:before="0" w:after="120"/>
      <w:jc w:val="center"/>
    </w:pPr>
    <w:rPr>
      <w:b/>
    </w:rPr>
  </w:style>
  <w:style w:type="paragraph" w:customStyle="1" w:styleId="toc0">
    <w:name w:val="toc 0"/>
    <w:basedOn w:val="Normal"/>
    <w:next w:val="TOC1"/>
    <w:uiPriority w:val="99"/>
    <w:rsid w:val="00B56E10"/>
    <w:pPr>
      <w:tabs>
        <w:tab w:val="clear" w:pos="794"/>
        <w:tab w:val="clear" w:pos="1191"/>
        <w:tab w:val="clear" w:pos="1588"/>
        <w:tab w:val="clear" w:pos="1985"/>
        <w:tab w:val="right" w:pos="9611"/>
      </w:tabs>
    </w:pPr>
    <w:rPr>
      <w:i/>
    </w:rPr>
  </w:style>
  <w:style w:type="paragraph" w:styleId="TOC1">
    <w:name w:val="toc 1"/>
    <w:basedOn w:val="Normal"/>
    <w:uiPriority w:val="39"/>
    <w:rsid w:val="00B56E10"/>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rsid w:val="00B56E10"/>
    <w:pPr>
      <w:tabs>
        <w:tab w:val="clear" w:pos="567"/>
        <w:tab w:val="left" w:pos="1276"/>
      </w:tabs>
      <w:spacing w:before="160"/>
      <w:ind w:left="1276" w:hanging="709"/>
    </w:pPr>
  </w:style>
  <w:style w:type="paragraph" w:styleId="TOC3">
    <w:name w:val="toc 3"/>
    <w:basedOn w:val="TOC2"/>
    <w:rsid w:val="00B56E10"/>
    <w:pPr>
      <w:tabs>
        <w:tab w:val="clear" w:pos="1276"/>
        <w:tab w:val="left" w:pos="2155"/>
      </w:tabs>
      <w:ind w:left="2155" w:hanging="879"/>
    </w:pPr>
  </w:style>
  <w:style w:type="paragraph" w:styleId="TOC4">
    <w:name w:val="toc 4"/>
    <w:basedOn w:val="TOC3"/>
    <w:rsid w:val="00B56E10"/>
    <w:pPr>
      <w:tabs>
        <w:tab w:val="left" w:pos="3261"/>
      </w:tabs>
      <w:spacing w:before="80"/>
      <w:ind w:left="3261" w:hanging="993"/>
    </w:pPr>
  </w:style>
  <w:style w:type="paragraph" w:styleId="TOC5">
    <w:name w:val="toc 5"/>
    <w:basedOn w:val="TOC4"/>
    <w:rsid w:val="00B56E10"/>
  </w:style>
  <w:style w:type="paragraph" w:styleId="TOC6">
    <w:name w:val="toc 6"/>
    <w:basedOn w:val="TOC4"/>
    <w:semiHidden/>
    <w:rsid w:val="00B56E10"/>
  </w:style>
  <w:style w:type="paragraph" w:styleId="TOC7">
    <w:name w:val="toc 7"/>
    <w:basedOn w:val="TOC4"/>
    <w:semiHidden/>
    <w:rsid w:val="00B56E10"/>
  </w:style>
  <w:style w:type="paragraph" w:styleId="TOC8">
    <w:name w:val="toc 8"/>
    <w:basedOn w:val="TOC4"/>
    <w:semiHidden/>
    <w:rsid w:val="00B56E10"/>
  </w:style>
  <w:style w:type="paragraph" w:customStyle="1" w:styleId="tocpart">
    <w:name w:val="tocpart"/>
    <w:basedOn w:val="Normal"/>
    <w:rsid w:val="00B56E10"/>
    <w:pPr>
      <w:tabs>
        <w:tab w:val="clear" w:pos="794"/>
        <w:tab w:val="clear" w:pos="1191"/>
        <w:tab w:val="clear" w:pos="1588"/>
        <w:tab w:val="clear" w:pos="1985"/>
        <w:tab w:val="left" w:pos="2693"/>
        <w:tab w:val="left" w:pos="8789"/>
        <w:tab w:val="right" w:pos="9639"/>
      </w:tabs>
      <w:ind w:left="2693" w:hanging="2693"/>
    </w:pPr>
  </w:style>
  <w:style w:type="paragraph" w:customStyle="1" w:styleId="toctemp">
    <w:name w:val="toctemp"/>
    <w:basedOn w:val="Normal"/>
    <w:rsid w:val="00B56E10"/>
    <w:pPr>
      <w:tabs>
        <w:tab w:val="clear" w:pos="794"/>
        <w:tab w:val="clear" w:pos="1191"/>
        <w:tab w:val="clear" w:pos="1588"/>
        <w:tab w:val="clear" w:pos="1985"/>
        <w:tab w:val="left" w:pos="2693"/>
        <w:tab w:val="left" w:leader="dot" w:pos="8789"/>
        <w:tab w:val="right" w:pos="9639"/>
      </w:tabs>
      <w:ind w:left="2693" w:right="964" w:hanging="2693"/>
    </w:pPr>
  </w:style>
  <w:style w:type="character" w:styleId="Hyperlink">
    <w:name w:val="Hyperlink"/>
    <w:basedOn w:val="DefaultParagraphFont"/>
    <w:rsid w:val="00BC62BC"/>
    <w:rPr>
      <w:color w:val="0000FF"/>
      <w:u w:val="single"/>
    </w:rPr>
  </w:style>
  <w:style w:type="paragraph" w:customStyle="1" w:styleId="Artheading">
    <w:name w:val="Art_heading"/>
    <w:basedOn w:val="Normal"/>
    <w:next w:val="Normal"/>
    <w:rsid w:val="006A5B2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6A5B2E"/>
    <w:rPr>
      <w:vertAlign w:val="superscript"/>
    </w:rPr>
  </w:style>
  <w:style w:type="paragraph" w:customStyle="1" w:styleId="Figurewithouttitle">
    <w:name w:val="Figure_without_title"/>
    <w:basedOn w:val="FigureNo"/>
    <w:next w:val="Normal"/>
    <w:rsid w:val="006A5B2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6A5B2E"/>
    <w:pPr>
      <w:tabs>
        <w:tab w:val="left" w:pos="1134"/>
        <w:tab w:val="left" w:pos="1871"/>
        <w:tab w:val="left" w:pos="2268"/>
      </w:tabs>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rsid w:val="006A5B2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6A5B2E"/>
    <w:pPr>
      <w:tabs>
        <w:tab w:val="left" w:pos="567"/>
        <w:tab w:val="left" w:pos="1134"/>
        <w:tab w:val="left" w:pos="1701"/>
        <w:tab w:val="left" w:pos="1871"/>
        <w:tab w:val="left" w:pos="2268"/>
        <w:tab w:val="left" w:pos="2835"/>
        <w:tab w:val="left" w:pos="5954"/>
        <w:tab w:val="right" w:pos="9639"/>
      </w:tabs>
      <w:jc w:val="left"/>
    </w:pPr>
    <w:rPr>
      <w:noProof w:val="0"/>
      <w:sz w:val="16"/>
      <w:lang w:val="en-GB"/>
    </w:rPr>
  </w:style>
  <w:style w:type="paragraph" w:customStyle="1" w:styleId="Tableref">
    <w:name w:val="Table_ref"/>
    <w:basedOn w:val="Normal"/>
    <w:next w:val="Tabletitle"/>
    <w:rsid w:val="006A5B2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Title2"/>
    <w:link w:val="Title1Char"/>
    <w:rsid w:val="006A5B2E"/>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6A5B2E"/>
    <w:pPr>
      <w:overflowPunct/>
      <w:autoSpaceDE/>
      <w:autoSpaceDN/>
      <w:adjustRightInd/>
      <w:spacing w:before="480"/>
      <w:textAlignment w:val="auto"/>
    </w:pPr>
    <w:rPr>
      <w:b w:val="0"/>
      <w:caps/>
    </w:rPr>
  </w:style>
  <w:style w:type="paragraph" w:customStyle="1" w:styleId="Title3">
    <w:name w:val="Title 3"/>
    <w:basedOn w:val="Title2"/>
    <w:next w:val="Title4"/>
    <w:rsid w:val="006A5B2E"/>
    <w:pPr>
      <w:spacing w:before="240"/>
    </w:pPr>
    <w:rPr>
      <w:caps w:val="0"/>
    </w:rPr>
  </w:style>
  <w:style w:type="paragraph" w:customStyle="1" w:styleId="Title4">
    <w:name w:val="Title 4"/>
    <w:basedOn w:val="Title3"/>
    <w:next w:val="Heading1"/>
    <w:rsid w:val="006A5B2E"/>
    <w:rPr>
      <w:b/>
    </w:rPr>
  </w:style>
  <w:style w:type="character" w:customStyle="1" w:styleId="Appdef">
    <w:name w:val="App_def"/>
    <w:basedOn w:val="DefaultParagraphFont"/>
    <w:rsid w:val="006A5B2E"/>
    <w:rPr>
      <w:rFonts w:ascii="Times New Roman" w:hAnsi="Times New Roman"/>
      <w:b/>
    </w:rPr>
  </w:style>
  <w:style w:type="character" w:customStyle="1" w:styleId="Appref">
    <w:name w:val="App_ref"/>
    <w:basedOn w:val="DefaultParagraphFont"/>
    <w:rsid w:val="006A5B2E"/>
  </w:style>
  <w:style w:type="character" w:customStyle="1" w:styleId="Artdef">
    <w:name w:val="Art_def"/>
    <w:basedOn w:val="DefaultParagraphFont"/>
    <w:rsid w:val="006A5B2E"/>
    <w:rPr>
      <w:rFonts w:ascii="Times New Roman" w:hAnsi="Times New Roman"/>
      <w:b/>
    </w:rPr>
  </w:style>
  <w:style w:type="character" w:customStyle="1" w:styleId="Artref">
    <w:name w:val="Art_ref"/>
    <w:basedOn w:val="DefaultParagraphFont"/>
    <w:rsid w:val="006A5B2E"/>
  </w:style>
  <w:style w:type="character" w:customStyle="1" w:styleId="Recdef">
    <w:name w:val="Rec_def"/>
    <w:basedOn w:val="DefaultParagraphFont"/>
    <w:rsid w:val="006A5B2E"/>
    <w:rPr>
      <w:b/>
    </w:rPr>
  </w:style>
  <w:style w:type="character" w:customStyle="1" w:styleId="Resdef">
    <w:name w:val="Res_def"/>
    <w:basedOn w:val="DefaultParagraphFont"/>
    <w:rsid w:val="006A5B2E"/>
    <w:rPr>
      <w:rFonts w:ascii="Times New Roman" w:hAnsi="Times New Roman"/>
      <w:b/>
    </w:rPr>
  </w:style>
  <w:style w:type="character" w:customStyle="1" w:styleId="Tablefreq">
    <w:name w:val="Table_freq"/>
    <w:basedOn w:val="DefaultParagraphFont"/>
    <w:rsid w:val="006A5B2E"/>
    <w:rPr>
      <w:b/>
      <w:color w:val="auto"/>
      <w:sz w:val="20"/>
    </w:rPr>
  </w:style>
  <w:style w:type="paragraph" w:customStyle="1" w:styleId="Formal">
    <w:name w:val="Formal"/>
    <w:basedOn w:val="ASN1"/>
    <w:rsid w:val="006A5B2E"/>
    <w:pPr>
      <w:tabs>
        <w:tab w:val="left" w:pos="1871"/>
      </w:tabs>
      <w:jc w:val="left"/>
    </w:pPr>
    <w:rPr>
      <w:rFonts w:ascii="Times New Roman Bold" w:hAnsi="Times New Roman Bold"/>
      <w:b w:val="0"/>
      <w:lang w:val="en-GB"/>
    </w:rPr>
  </w:style>
  <w:style w:type="paragraph" w:customStyle="1" w:styleId="Section1">
    <w:name w:val="Section_1"/>
    <w:basedOn w:val="Normal"/>
    <w:rsid w:val="006A5B2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6A5B2E"/>
    <w:rPr>
      <w:b w:val="0"/>
      <w:i/>
    </w:rPr>
  </w:style>
  <w:style w:type="paragraph" w:customStyle="1" w:styleId="AnnexNo">
    <w:name w:val="Annex_No"/>
    <w:basedOn w:val="Normal"/>
    <w:next w:val="Normal"/>
    <w:rsid w:val="006A5B2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6A5B2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6A5B2E"/>
  </w:style>
  <w:style w:type="paragraph" w:customStyle="1" w:styleId="Appendixtitle">
    <w:name w:val="Appendix_title"/>
    <w:basedOn w:val="Annextitle"/>
    <w:next w:val="Normal"/>
    <w:rsid w:val="006A5B2E"/>
  </w:style>
  <w:style w:type="paragraph" w:customStyle="1" w:styleId="Border">
    <w:name w:val="Border"/>
    <w:basedOn w:val="Tabletext"/>
    <w:rsid w:val="006A5B2E"/>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b/>
      <w:noProof/>
      <w:sz w:val="20"/>
      <w:lang w:val="en-GB"/>
    </w:rPr>
  </w:style>
  <w:style w:type="paragraph" w:styleId="Index4">
    <w:name w:val="index 4"/>
    <w:basedOn w:val="Normal"/>
    <w:next w:val="Normal"/>
    <w:rsid w:val="006A5B2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rsid w:val="006A5B2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rsid w:val="006A5B2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6A5B2E"/>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rsid w:val="006A5B2E"/>
  </w:style>
  <w:style w:type="paragraph" w:customStyle="1" w:styleId="Normalaftertitle0">
    <w:name w:val="Normal after title"/>
    <w:basedOn w:val="Normal"/>
    <w:next w:val="Normal"/>
    <w:rsid w:val="006A5B2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6A5B2E"/>
    <w:pPr>
      <w:keepNext/>
      <w:tabs>
        <w:tab w:val="clear" w:pos="794"/>
        <w:tab w:val="clear" w:pos="1191"/>
        <w:tab w:val="clear" w:pos="1588"/>
        <w:tab w:val="clear" w:pos="1985"/>
        <w:tab w:val="left" w:pos="1134"/>
        <w:tab w:val="left" w:pos="1871"/>
        <w:tab w:val="left" w:pos="2268"/>
      </w:tabs>
      <w:spacing w:before="240"/>
      <w:jc w:val="left"/>
    </w:pPr>
    <w:rPr>
      <w:rFonts w:hAnsi="Times New Roman Bold"/>
      <w:lang w:val="en-GB"/>
    </w:rPr>
  </w:style>
  <w:style w:type="paragraph" w:customStyle="1" w:styleId="Reasons">
    <w:name w:val="Reasons"/>
    <w:basedOn w:val="Normal"/>
    <w:qFormat/>
    <w:rsid w:val="006A5B2E"/>
    <w:pPr>
      <w:tabs>
        <w:tab w:val="clear" w:pos="794"/>
        <w:tab w:val="clear" w:pos="1191"/>
        <w:tab w:val="left" w:pos="1134"/>
      </w:tabs>
      <w:jc w:val="left"/>
    </w:pPr>
    <w:rPr>
      <w:lang w:val="en-GB"/>
    </w:rPr>
  </w:style>
  <w:style w:type="paragraph" w:customStyle="1" w:styleId="Section3">
    <w:name w:val="Section_3"/>
    <w:basedOn w:val="Section1"/>
    <w:rsid w:val="006A5B2E"/>
    <w:rPr>
      <w:b w:val="0"/>
    </w:rPr>
  </w:style>
  <w:style w:type="paragraph" w:customStyle="1" w:styleId="TableTextS5">
    <w:name w:val="Table_TextS5"/>
    <w:basedOn w:val="Normal"/>
    <w:rsid w:val="006A5B2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character" w:customStyle="1" w:styleId="NormalaftertitleChar">
    <w:name w:val="Normal_after_title Char"/>
    <w:basedOn w:val="DefaultParagraphFont"/>
    <w:link w:val="Normalaftertitle"/>
    <w:uiPriority w:val="99"/>
    <w:locked/>
    <w:rsid w:val="006A5B2E"/>
    <w:rPr>
      <w:rFonts w:ascii="Times New Roman" w:eastAsia="Times New Roman" w:hAnsi="Times New Roman" w:cs="Times New Roman"/>
      <w:sz w:val="24"/>
      <w:szCs w:val="20"/>
      <w:lang w:val="fr-FR" w:eastAsia="en-US"/>
    </w:rPr>
  </w:style>
  <w:style w:type="character" w:customStyle="1" w:styleId="CallChar">
    <w:name w:val="Call Char"/>
    <w:link w:val="Call"/>
    <w:uiPriority w:val="99"/>
    <w:locked/>
    <w:rsid w:val="006A5B2E"/>
    <w:rPr>
      <w:rFonts w:ascii="Times New Roman" w:eastAsia="Times New Roman" w:hAnsi="Times New Roman" w:cs="Times New Roman"/>
      <w:i/>
      <w:sz w:val="24"/>
      <w:szCs w:val="20"/>
      <w:lang w:val="fr-FR" w:eastAsia="en-US"/>
    </w:rPr>
  </w:style>
  <w:style w:type="character" w:customStyle="1" w:styleId="enumlev1Char">
    <w:name w:val="enumlev1 Char"/>
    <w:link w:val="enumlev1"/>
    <w:locked/>
    <w:rsid w:val="006A5B2E"/>
    <w:rPr>
      <w:rFonts w:ascii="Times New Roman" w:eastAsia="Times New Roman" w:hAnsi="Times New Roman" w:cs="Times New Roman"/>
      <w:sz w:val="24"/>
      <w:szCs w:val="20"/>
      <w:lang w:val="fr-FR" w:eastAsia="en-US"/>
    </w:rPr>
  </w:style>
  <w:style w:type="character" w:customStyle="1" w:styleId="TabletextChar">
    <w:name w:val="Table_text Char"/>
    <w:link w:val="Tabletext"/>
    <w:rsid w:val="006A5B2E"/>
    <w:rPr>
      <w:rFonts w:ascii="Times New Roman" w:eastAsia="Times New Roman" w:hAnsi="Times New Roman" w:cs="Times New Roman"/>
      <w:szCs w:val="20"/>
      <w:lang w:val="fr-FR" w:eastAsia="en-US"/>
    </w:rPr>
  </w:style>
  <w:style w:type="character" w:customStyle="1" w:styleId="TabletitleChar">
    <w:name w:val="Table_title Char"/>
    <w:link w:val="Tabletitle"/>
    <w:locked/>
    <w:rsid w:val="006A5B2E"/>
    <w:rPr>
      <w:rFonts w:ascii="Times New Roman" w:eastAsia="Times New Roman" w:hAnsi="Times New Roman" w:cs="Times New Roman"/>
      <w:b/>
      <w:sz w:val="24"/>
      <w:szCs w:val="20"/>
      <w:lang w:val="fr-FR" w:eastAsia="en-US"/>
    </w:rPr>
  </w:style>
  <w:style w:type="character" w:customStyle="1" w:styleId="FiguretitleChar">
    <w:name w:val="Figure_title Char"/>
    <w:link w:val="Figuretitle"/>
    <w:rsid w:val="006A5B2E"/>
    <w:rPr>
      <w:rFonts w:ascii="Times New Roman Bold" w:eastAsia="Times New Roman" w:hAnsi="Times New Roman Bold" w:cs="Times New Roman"/>
      <w:b/>
      <w:sz w:val="18"/>
      <w:szCs w:val="20"/>
      <w:lang w:val="fr-FR" w:eastAsia="en-US"/>
    </w:rPr>
  </w:style>
  <w:style w:type="character" w:customStyle="1" w:styleId="FigureNoChar">
    <w:name w:val="Figure_No Char"/>
    <w:link w:val="FigureNo"/>
    <w:rsid w:val="006A5B2E"/>
    <w:rPr>
      <w:rFonts w:ascii="Times New Roman" w:eastAsia="Times New Roman" w:hAnsi="Times New Roman" w:cs="Times New Roman"/>
      <w:caps/>
      <w:sz w:val="18"/>
      <w:szCs w:val="20"/>
      <w:lang w:val="fr-FR" w:eastAsia="en-US"/>
    </w:rPr>
  </w:style>
  <w:style w:type="character" w:customStyle="1" w:styleId="NoteChar">
    <w:name w:val="Note Char"/>
    <w:basedOn w:val="DefaultParagraphFont"/>
    <w:link w:val="Note"/>
    <w:locked/>
    <w:rsid w:val="006A5B2E"/>
    <w:rPr>
      <w:rFonts w:ascii="Times New Roman" w:eastAsia="Times New Roman" w:hAnsi="Times New Roman" w:cs="Times New Roman"/>
      <w:szCs w:val="20"/>
      <w:lang w:val="fr-FR" w:eastAsia="en-US"/>
    </w:rPr>
  </w:style>
  <w:style w:type="character" w:customStyle="1" w:styleId="SourceChar">
    <w:name w:val="Source Char"/>
    <w:basedOn w:val="DefaultParagraphFont"/>
    <w:link w:val="Source"/>
    <w:locked/>
    <w:rsid w:val="006A5B2E"/>
    <w:rPr>
      <w:rFonts w:ascii="Times New Roman" w:eastAsia="Times New Roman" w:hAnsi="Times New Roman" w:cs="Times New Roman"/>
      <w:b/>
      <w:sz w:val="28"/>
      <w:szCs w:val="20"/>
      <w:lang w:val="en-GB" w:eastAsia="en-US"/>
    </w:rPr>
  </w:style>
  <w:style w:type="character" w:customStyle="1" w:styleId="TableNoChar">
    <w:name w:val="Table_No Char"/>
    <w:link w:val="TableNo"/>
    <w:locked/>
    <w:rsid w:val="006A5B2E"/>
    <w:rPr>
      <w:rFonts w:ascii="Times New Roman" w:eastAsia="Times New Roman" w:hAnsi="Times New Roman" w:cs="Times New Roman"/>
      <w:sz w:val="24"/>
      <w:szCs w:val="20"/>
      <w:lang w:val="fr-FR" w:eastAsia="en-US"/>
    </w:rPr>
  </w:style>
  <w:style w:type="character" w:customStyle="1" w:styleId="Title1Char">
    <w:name w:val="Title 1 Char"/>
    <w:link w:val="Title1"/>
    <w:locked/>
    <w:rsid w:val="006A5B2E"/>
    <w:rPr>
      <w:rFonts w:ascii="Times New Roman" w:eastAsia="Times New Roman" w:hAnsi="Times New Roman" w:cs="Times New Roman"/>
      <w:caps/>
      <w:sz w:val="28"/>
      <w:szCs w:val="20"/>
      <w:lang w:val="en-GB" w:eastAsia="en-US"/>
    </w:rPr>
  </w:style>
  <w:style w:type="character" w:customStyle="1" w:styleId="HeadingbChar">
    <w:name w:val="Heading_b Char"/>
    <w:basedOn w:val="DefaultParagraphFont"/>
    <w:link w:val="Headingb"/>
    <w:locked/>
    <w:rsid w:val="006A5B2E"/>
    <w:rPr>
      <w:rFonts w:ascii="Times New Roman" w:eastAsia="Times New Roman" w:hAnsi="Times New Roman" w:cs="Times New Roman"/>
      <w:b/>
      <w:sz w:val="24"/>
      <w:szCs w:val="20"/>
      <w:lang w:val="fr-FR" w:eastAsia="en-US"/>
    </w:rPr>
  </w:style>
  <w:style w:type="paragraph" w:styleId="ListParagraph">
    <w:name w:val="List Paragraph"/>
    <w:basedOn w:val="Normal"/>
    <w:link w:val="ListParagraphChar"/>
    <w:uiPriority w:val="34"/>
    <w:qFormat/>
    <w:rsid w:val="006A5B2E"/>
    <w:pPr>
      <w:ind w:left="720"/>
      <w:contextualSpacing/>
      <w:jc w:val="left"/>
    </w:pPr>
    <w:rPr>
      <w:lang w:val="en-GB"/>
    </w:rPr>
  </w:style>
  <w:style w:type="character" w:customStyle="1" w:styleId="ListParagraphChar">
    <w:name w:val="List Paragraph Char"/>
    <w:basedOn w:val="DefaultParagraphFont"/>
    <w:link w:val="ListParagraph"/>
    <w:uiPriority w:val="34"/>
    <w:locked/>
    <w:rsid w:val="006A5B2E"/>
    <w:rPr>
      <w:rFonts w:ascii="Times New Roman" w:eastAsia="Times New Roman" w:hAnsi="Times New Roman" w:cs="Times New Roman"/>
      <w:sz w:val="24"/>
      <w:szCs w:val="20"/>
      <w:lang w:val="en-GB" w:eastAsia="en-US"/>
    </w:rPr>
  </w:style>
  <w:style w:type="paragraph" w:styleId="NormalWeb">
    <w:name w:val="Normal (Web)"/>
    <w:basedOn w:val="Normal"/>
    <w:uiPriority w:val="99"/>
    <w:unhideWhenUsed/>
    <w:rsid w:val="006A5B2E"/>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rPr>
  </w:style>
  <w:style w:type="table" w:styleId="TableGrid">
    <w:name w:val="Table Grid"/>
    <w:basedOn w:val="TableNormal"/>
    <w:uiPriority w:val="59"/>
    <w:rsid w:val="006A5B2E"/>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numlev10">
    <w:name w:val="enumlev1 Знак"/>
    <w:basedOn w:val="DefaultParagraphFont"/>
    <w:locked/>
    <w:rsid w:val="006A5B2E"/>
    <w:rPr>
      <w:rFonts w:ascii="Times New Roman" w:hAnsi="Times New Roman"/>
      <w:sz w:val="24"/>
      <w:lang w:val="en-GB" w:eastAsia="en-US"/>
    </w:rPr>
  </w:style>
  <w:style w:type="paragraph" w:customStyle="1" w:styleId="Default">
    <w:name w:val="Default"/>
    <w:uiPriority w:val="99"/>
    <w:rsid w:val="006A5B2E"/>
    <w:pPr>
      <w:widowControl w:val="0"/>
      <w:autoSpaceDE w:val="0"/>
      <w:autoSpaceDN w:val="0"/>
      <w:adjustRightInd w:val="0"/>
      <w:spacing w:after="0" w:line="240" w:lineRule="auto"/>
    </w:pPr>
    <w:rPr>
      <w:rFonts w:ascii="Times New Roman" w:eastAsia="SimSun" w:hAnsi="Times New Roman" w:cs="Times New Roman"/>
      <w:color w:val="000000"/>
      <w:sz w:val="24"/>
      <w:szCs w:val="24"/>
    </w:rPr>
  </w:style>
  <w:style w:type="paragraph" w:styleId="BalloonText">
    <w:name w:val="Balloon Text"/>
    <w:basedOn w:val="Normal"/>
    <w:link w:val="BalloonTextChar"/>
    <w:rsid w:val="006A5B2E"/>
    <w:pPr>
      <w:tabs>
        <w:tab w:val="clear" w:pos="794"/>
        <w:tab w:val="clear" w:pos="1191"/>
        <w:tab w:val="clear" w:pos="1588"/>
        <w:tab w:val="clear" w:pos="1985"/>
        <w:tab w:val="left" w:pos="1134"/>
        <w:tab w:val="left" w:pos="1871"/>
        <w:tab w:val="left" w:pos="2268"/>
      </w:tabs>
      <w:spacing w:before="0"/>
      <w:jc w:val="left"/>
    </w:pPr>
    <w:rPr>
      <w:rFonts w:ascii="Tahoma" w:hAnsi="Tahoma" w:cs="Tahoma"/>
      <w:sz w:val="16"/>
      <w:szCs w:val="16"/>
      <w:lang w:val="en-GB"/>
    </w:rPr>
  </w:style>
  <w:style w:type="character" w:customStyle="1" w:styleId="BalloonTextChar">
    <w:name w:val="Balloon Text Char"/>
    <w:basedOn w:val="DefaultParagraphFont"/>
    <w:link w:val="BalloonText"/>
    <w:rsid w:val="006A5B2E"/>
    <w:rPr>
      <w:rFonts w:ascii="Tahoma" w:eastAsia="Times New Roman" w:hAnsi="Tahoma" w:cs="Tahoma"/>
      <w:sz w:val="16"/>
      <w:szCs w:val="16"/>
      <w:lang w:val="en-GB" w:eastAsia="en-US"/>
    </w:rPr>
  </w:style>
  <w:style w:type="character" w:styleId="FollowedHyperlink">
    <w:name w:val="FollowedHyperlink"/>
    <w:basedOn w:val="DefaultParagraphFont"/>
    <w:rsid w:val="006A5B2E"/>
    <w:rPr>
      <w:color w:val="800080" w:themeColor="followedHyperlink"/>
      <w:u w:val="single"/>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6A5B2E"/>
    <w:rPr>
      <w:b/>
      <w:sz w:val="24"/>
      <w:lang w:val="en-GB" w:eastAsia="en-US"/>
    </w:rPr>
  </w:style>
  <w:style w:type="paragraph" w:customStyle="1" w:styleId="headingb0">
    <w:name w:val="heading_b"/>
    <w:basedOn w:val="Heading3"/>
    <w:next w:val="Normal"/>
    <w:uiPriority w:val="99"/>
    <w:rsid w:val="006A5B2E"/>
    <w:pPr>
      <w:numPr>
        <w:ilvl w:val="2"/>
      </w:numPr>
      <w:tabs>
        <w:tab w:val="clear" w:pos="794"/>
        <w:tab w:val="clear" w:pos="1191"/>
        <w:tab w:val="clear" w:pos="1588"/>
        <w:tab w:val="clear" w:pos="1985"/>
        <w:tab w:val="left" w:pos="1134"/>
        <w:tab w:val="left" w:pos="1871"/>
        <w:tab w:val="left" w:pos="2127"/>
        <w:tab w:val="left" w:pos="2268"/>
        <w:tab w:val="left" w:pos="2410"/>
        <w:tab w:val="left" w:pos="2921"/>
        <w:tab w:val="left" w:pos="3261"/>
      </w:tabs>
      <w:overflowPunct/>
      <w:autoSpaceDE/>
      <w:autoSpaceDN/>
      <w:adjustRightInd/>
      <w:spacing w:before="160"/>
      <w:ind w:left="1134" w:hanging="1134"/>
      <w:jc w:val="left"/>
      <w:textAlignment w:val="auto"/>
      <w:outlineLvl w:val="9"/>
    </w:pPr>
    <w:rPr>
      <w:rFonts w:eastAsia="MS Mincho"/>
      <w:lang w:val="en-GB"/>
    </w:rPr>
  </w:style>
  <w:style w:type="paragraph" w:customStyle="1" w:styleId="TableText0">
    <w:name w:val="Table_Text"/>
    <w:basedOn w:val="Normal"/>
    <w:uiPriority w:val="99"/>
    <w:rsid w:val="006A5B2E"/>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left"/>
      <w:textAlignment w:val="auto"/>
    </w:pPr>
    <w:rPr>
      <w:rFonts w:eastAsia="MS Mincho"/>
      <w:sz w:val="22"/>
      <w:lang w:val="en-GB"/>
    </w:rPr>
  </w:style>
  <w:style w:type="paragraph" w:styleId="Caption">
    <w:name w:val="caption"/>
    <w:basedOn w:val="Normal"/>
    <w:next w:val="Normal"/>
    <w:uiPriority w:val="99"/>
    <w:qFormat/>
    <w:rsid w:val="006A5B2E"/>
    <w:pPr>
      <w:tabs>
        <w:tab w:val="clear" w:pos="794"/>
        <w:tab w:val="clear" w:pos="1191"/>
        <w:tab w:val="clear" w:pos="1588"/>
        <w:tab w:val="clear" w:pos="1985"/>
        <w:tab w:val="left" w:pos="4590"/>
      </w:tabs>
      <w:overflowPunct/>
      <w:autoSpaceDE/>
      <w:autoSpaceDN/>
      <w:adjustRightInd/>
      <w:spacing w:after="240"/>
      <w:ind w:left="720" w:hanging="720"/>
      <w:jc w:val="left"/>
      <w:textAlignment w:val="auto"/>
      <w:outlineLvl w:val="0"/>
    </w:pPr>
    <w:rPr>
      <w:rFonts w:eastAsia="MS Mincho"/>
      <w:b/>
      <w:lang w:val="en-US"/>
    </w:rPr>
  </w:style>
  <w:style w:type="paragraph" w:styleId="DocumentMap">
    <w:name w:val="Document Map"/>
    <w:basedOn w:val="Normal"/>
    <w:link w:val="DocumentMapChar"/>
    <w:rsid w:val="006A5B2E"/>
    <w:pPr>
      <w:tabs>
        <w:tab w:val="clear" w:pos="794"/>
        <w:tab w:val="clear" w:pos="1191"/>
        <w:tab w:val="clear" w:pos="1588"/>
        <w:tab w:val="clear" w:pos="1985"/>
        <w:tab w:val="left" w:pos="1134"/>
        <w:tab w:val="left" w:pos="1871"/>
        <w:tab w:val="left" w:pos="2268"/>
      </w:tabs>
      <w:jc w:val="left"/>
    </w:pPr>
    <w:rPr>
      <w:rFonts w:ascii="MS UI Gothic" w:eastAsia="MS UI Gothic"/>
      <w:sz w:val="18"/>
      <w:szCs w:val="18"/>
      <w:lang w:val="en-GB"/>
    </w:rPr>
  </w:style>
  <w:style w:type="character" w:customStyle="1" w:styleId="DocumentMapChar">
    <w:name w:val="Document Map Char"/>
    <w:basedOn w:val="DefaultParagraphFont"/>
    <w:link w:val="DocumentMap"/>
    <w:rsid w:val="006A5B2E"/>
    <w:rPr>
      <w:rFonts w:ascii="MS UI Gothic" w:eastAsia="MS UI Gothic" w:hAnsi="Times New Roman" w:cs="Times New Roman"/>
      <w:sz w:val="18"/>
      <w:szCs w:val="18"/>
      <w:lang w:val="en-GB" w:eastAsia="en-US"/>
    </w:rPr>
  </w:style>
  <w:style w:type="paragraph" w:customStyle="1" w:styleId="Rec">
    <w:name w:val="Rec_#"/>
    <w:basedOn w:val="Normal"/>
    <w:next w:val="Normal"/>
    <w:uiPriority w:val="99"/>
    <w:rsid w:val="006A5B2E"/>
    <w:pPr>
      <w:keepNext/>
      <w:keepLines/>
      <w:overflowPunct/>
      <w:autoSpaceDE/>
      <w:autoSpaceDN/>
      <w:adjustRightInd/>
      <w:spacing w:before="480"/>
      <w:jc w:val="center"/>
      <w:textAlignment w:val="auto"/>
    </w:pPr>
    <w:rPr>
      <w:rFonts w:eastAsia="MS Mincho"/>
      <w:caps/>
      <w:lang w:val="en-GB"/>
    </w:rPr>
  </w:style>
  <w:style w:type="paragraph" w:customStyle="1" w:styleId="Table">
    <w:name w:val="Table_#"/>
    <w:basedOn w:val="Normal"/>
    <w:next w:val="Tabletitle"/>
    <w:uiPriority w:val="99"/>
    <w:rsid w:val="006A5B2E"/>
    <w:pPr>
      <w:keepNext/>
      <w:overflowPunct/>
      <w:autoSpaceDE/>
      <w:autoSpaceDN/>
      <w:adjustRightInd/>
      <w:spacing w:before="560" w:after="120"/>
      <w:jc w:val="center"/>
      <w:textAlignment w:val="auto"/>
    </w:pPr>
    <w:rPr>
      <w:rFonts w:eastAsiaTheme="minorEastAsia"/>
      <w:caps/>
      <w:lang w:val="en-GB"/>
    </w:rPr>
  </w:style>
  <w:style w:type="paragraph" w:customStyle="1" w:styleId="RefText0">
    <w:name w:val="Ref_Text"/>
    <w:basedOn w:val="Normal"/>
    <w:uiPriority w:val="99"/>
    <w:rsid w:val="006A5B2E"/>
    <w:pPr>
      <w:overflowPunct/>
      <w:autoSpaceDE/>
      <w:autoSpaceDN/>
      <w:adjustRightInd/>
      <w:ind w:left="794" w:hanging="794"/>
      <w:jc w:val="left"/>
      <w:textAlignment w:val="auto"/>
    </w:pPr>
    <w:rPr>
      <w:rFonts w:eastAsiaTheme="minorEastAsia"/>
      <w:lang w:val="en-GB"/>
    </w:rPr>
  </w:style>
  <w:style w:type="paragraph" w:customStyle="1" w:styleId="Head">
    <w:name w:val="Head"/>
    <w:basedOn w:val="Normal"/>
    <w:uiPriority w:val="99"/>
    <w:rsid w:val="006A5B2E"/>
    <w:pPr>
      <w:tabs>
        <w:tab w:val="clear" w:pos="794"/>
        <w:tab w:val="clear" w:pos="1191"/>
        <w:tab w:val="clear" w:pos="1588"/>
        <w:tab w:val="clear" w:pos="1985"/>
        <w:tab w:val="left" w:pos="720"/>
        <w:tab w:val="left" w:pos="6663"/>
      </w:tabs>
      <w:suppressAutoHyphens/>
      <w:autoSpaceDE/>
      <w:autoSpaceDN/>
      <w:adjustRightInd/>
      <w:spacing w:before="0"/>
      <w:jc w:val="left"/>
      <w:textAlignment w:val="auto"/>
    </w:pPr>
    <w:rPr>
      <w:rFonts w:ascii="LMMNHP+BookmanOldStyle" w:eastAsia="MS Mincho" w:hAnsi="LMMNHP+BookmanOldStyle"/>
      <w:color w:val="000000"/>
      <w:kern w:val="2"/>
      <w:szCs w:val="24"/>
      <w:lang w:val="en-US" w:eastAsia="ja-JP"/>
    </w:rPr>
  </w:style>
  <w:style w:type="paragraph" w:styleId="Title">
    <w:name w:val="Title"/>
    <w:basedOn w:val="Normal"/>
    <w:next w:val="Normal"/>
    <w:link w:val="TitleChar"/>
    <w:qFormat/>
    <w:rsid w:val="006A5B2E"/>
    <w:pPr>
      <w:tabs>
        <w:tab w:val="clear" w:pos="794"/>
        <w:tab w:val="clear" w:pos="1191"/>
        <w:tab w:val="clear" w:pos="1588"/>
        <w:tab w:val="clear" w:pos="1985"/>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6A5B2E"/>
    <w:rPr>
      <w:rFonts w:asciiTheme="majorHAnsi" w:eastAsia="SimSun" w:hAnsiTheme="majorHAnsi" w:cstheme="majorBidi"/>
      <w:b/>
      <w:bCs/>
      <w:sz w:val="32"/>
      <w:szCs w:val="32"/>
      <w:lang w:eastAsia="en-US"/>
    </w:rPr>
  </w:style>
  <w:style w:type="paragraph" w:styleId="BodyText">
    <w:name w:val="Body Text"/>
    <w:basedOn w:val="Normal"/>
    <w:link w:val="BodyTextChar"/>
    <w:uiPriority w:val="99"/>
    <w:rsid w:val="006A5B2E"/>
    <w:pPr>
      <w:tabs>
        <w:tab w:val="left" w:pos="720"/>
      </w:tabs>
      <w:suppressAutoHyphens/>
      <w:overflowPunct/>
      <w:autoSpaceDE/>
      <w:autoSpaceDN/>
      <w:adjustRightInd/>
      <w:spacing w:after="120"/>
      <w:jc w:val="left"/>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basedOn w:val="DefaultParagraphFont"/>
    <w:link w:val="BodyText"/>
    <w:uiPriority w:val="99"/>
    <w:rsid w:val="006A5B2E"/>
    <w:rPr>
      <w:rFonts w:ascii="LMMNHP+BookmanOldStyle" w:eastAsia="Batang" w:hAnsi="LMMNHP+BookmanOldStyle" w:cs="Times New Roman"/>
      <w:color w:val="000000"/>
      <w:kern w:val="2"/>
      <w:sz w:val="24"/>
      <w:szCs w:val="24"/>
      <w:lang w:eastAsia="ja-JP"/>
    </w:rPr>
  </w:style>
  <w:style w:type="paragraph" w:customStyle="1" w:styleId="TableLegend0">
    <w:name w:val="Table_Legend"/>
    <w:basedOn w:val="TableText0"/>
    <w:uiPriority w:val="99"/>
    <w:rsid w:val="006A5B2E"/>
    <w:pPr>
      <w:spacing w:before="120"/>
    </w:pPr>
    <w:rPr>
      <w:rFonts w:eastAsiaTheme="minorEastAsia"/>
    </w:rPr>
  </w:style>
  <w:style w:type="paragraph" w:customStyle="1" w:styleId="TableTitle0">
    <w:name w:val="Table_Title"/>
    <w:basedOn w:val="Table"/>
    <w:next w:val="TableText0"/>
    <w:uiPriority w:val="99"/>
    <w:rsid w:val="006A5B2E"/>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6A5B2E"/>
    <w:pPr>
      <w:keepNext/>
      <w:spacing w:before="80" w:after="80"/>
      <w:jc w:val="center"/>
    </w:pPr>
    <w:rPr>
      <w:rFonts w:eastAsiaTheme="minorEastAsia"/>
      <w:b/>
    </w:rPr>
  </w:style>
  <w:style w:type="paragraph" w:customStyle="1" w:styleId="FigureLegend0">
    <w:name w:val="Figure_Legend"/>
    <w:basedOn w:val="Normal"/>
    <w:uiPriority w:val="99"/>
    <w:rsid w:val="006A5B2E"/>
    <w:pPr>
      <w:keepNext/>
      <w:keepLines/>
      <w:tabs>
        <w:tab w:val="clear" w:pos="794"/>
        <w:tab w:val="clear" w:pos="1191"/>
        <w:tab w:val="clear" w:pos="1588"/>
        <w:tab w:val="clear" w:pos="1985"/>
      </w:tabs>
      <w:overflowPunct/>
      <w:autoSpaceDE/>
      <w:autoSpaceDN/>
      <w:adjustRightInd/>
      <w:spacing w:before="20" w:after="20"/>
      <w:jc w:val="left"/>
      <w:textAlignment w:val="auto"/>
    </w:pPr>
    <w:rPr>
      <w:rFonts w:eastAsiaTheme="minorEastAsia"/>
      <w:sz w:val="18"/>
      <w:lang w:val="en-GB"/>
    </w:rPr>
  </w:style>
  <w:style w:type="paragraph" w:customStyle="1" w:styleId="Figure0">
    <w:name w:val="Figure_#"/>
    <w:basedOn w:val="Table"/>
    <w:next w:val="FigureTitle0"/>
    <w:uiPriority w:val="99"/>
    <w:rsid w:val="006A5B2E"/>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6A5B2E"/>
    <w:pPr>
      <w:keepNext w:val="0"/>
      <w:spacing w:after="480"/>
    </w:pPr>
  </w:style>
  <w:style w:type="paragraph" w:customStyle="1" w:styleId="Annex">
    <w:name w:val="Annex_#"/>
    <w:basedOn w:val="Normal"/>
    <w:next w:val="AnnexRef0"/>
    <w:uiPriority w:val="99"/>
    <w:rsid w:val="006A5B2E"/>
    <w:pPr>
      <w:keepNext/>
      <w:keepLines/>
      <w:tabs>
        <w:tab w:val="clear" w:pos="794"/>
        <w:tab w:val="clear" w:pos="1191"/>
        <w:tab w:val="clear" w:pos="1588"/>
        <w:tab w:val="clear" w:pos="1985"/>
      </w:tabs>
      <w:overflowPunct/>
      <w:autoSpaceDE/>
      <w:autoSpaceDN/>
      <w:adjustRightInd/>
      <w:spacing w:before="480" w:after="80"/>
      <w:jc w:val="center"/>
      <w:textAlignment w:val="auto"/>
    </w:pPr>
    <w:rPr>
      <w:rFonts w:eastAsiaTheme="minorEastAsia"/>
      <w:caps/>
      <w:lang w:val="en-GB"/>
    </w:rPr>
  </w:style>
  <w:style w:type="paragraph" w:customStyle="1" w:styleId="AnnexRef0">
    <w:name w:val="Annex_Ref"/>
    <w:basedOn w:val="Normal"/>
    <w:next w:val="AnnexTitle0"/>
    <w:uiPriority w:val="99"/>
    <w:rsid w:val="006A5B2E"/>
    <w:pPr>
      <w:keepNext/>
      <w:keepLines/>
      <w:tabs>
        <w:tab w:val="clear" w:pos="794"/>
        <w:tab w:val="clear" w:pos="1191"/>
        <w:tab w:val="clear" w:pos="1588"/>
        <w:tab w:val="clear" w:pos="1985"/>
      </w:tabs>
      <w:overflowPunct/>
      <w:autoSpaceDE/>
      <w:autoSpaceDN/>
      <w:adjustRightInd/>
      <w:spacing w:before="0"/>
      <w:jc w:val="center"/>
      <w:textAlignment w:val="auto"/>
    </w:pPr>
    <w:rPr>
      <w:rFonts w:eastAsiaTheme="minorEastAsia"/>
      <w:lang w:val="en-GB"/>
    </w:rPr>
  </w:style>
  <w:style w:type="paragraph" w:customStyle="1" w:styleId="AnnexTitle0">
    <w:name w:val="Annex_Title"/>
    <w:basedOn w:val="Normal"/>
    <w:next w:val="Normalaftertitle0"/>
    <w:uiPriority w:val="99"/>
    <w:rsid w:val="006A5B2E"/>
    <w:pPr>
      <w:keepNext/>
      <w:keepLines/>
      <w:tabs>
        <w:tab w:val="clear" w:pos="794"/>
        <w:tab w:val="clear" w:pos="1191"/>
        <w:tab w:val="clear" w:pos="1588"/>
        <w:tab w:val="clear" w:pos="1985"/>
      </w:tabs>
      <w:overflowPunct/>
      <w:autoSpaceDE/>
      <w:autoSpaceDN/>
      <w:adjustRightInd/>
      <w:spacing w:before="240" w:after="280"/>
      <w:jc w:val="center"/>
      <w:textAlignment w:val="auto"/>
    </w:pPr>
    <w:rPr>
      <w:rFonts w:eastAsiaTheme="minorEastAsia"/>
      <w:b/>
      <w:lang w:val="en-GB"/>
    </w:rPr>
  </w:style>
  <w:style w:type="paragraph" w:customStyle="1" w:styleId="Appendix">
    <w:name w:val="Appendix_#"/>
    <w:basedOn w:val="Annex"/>
    <w:next w:val="AppendixRef0"/>
    <w:uiPriority w:val="99"/>
    <w:rsid w:val="006A5B2E"/>
  </w:style>
  <w:style w:type="paragraph" w:customStyle="1" w:styleId="AppendixRef0">
    <w:name w:val="Appendix_Ref"/>
    <w:basedOn w:val="AnnexRef0"/>
    <w:next w:val="AppendixTitle0"/>
    <w:uiPriority w:val="99"/>
    <w:rsid w:val="006A5B2E"/>
  </w:style>
  <w:style w:type="paragraph" w:customStyle="1" w:styleId="AppendixTitle0">
    <w:name w:val="Appendix_Title"/>
    <w:basedOn w:val="AnnexTitle0"/>
    <w:next w:val="Normalaftertitle0"/>
    <w:uiPriority w:val="99"/>
    <w:rsid w:val="006A5B2E"/>
  </w:style>
  <w:style w:type="paragraph" w:customStyle="1" w:styleId="RefTitle0">
    <w:name w:val="Ref_Title"/>
    <w:basedOn w:val="Normal"/>
    <w:next w:val="RefText0"/>
    <w:uiPriority w:val="99"/>
    <w:rsid w:val="006A5B2E"/>
    <w:pPr>
      <w:tabs>
        <w:tab w:val="clear" w:pos="794"/>
        <w:tab w:val="clear" w:pos="1191"/>
        <w:tab w:val="clear" w:pos="1588"/>
        <w:tab w:val="clear" w:pos="1985"/>
      </w:tabs>
      <w:overflowPunct/>
      <w:autoSpaceDE/>
      <w:autoSpaceDN/>
      <w:adjustRightInd/>
      <w:spacing w:before="480"/>
      <w:jc w:val="center"/>
      <w:textAlignment w:val="auto"/>
    </w:pPr>
    <w:rPr>
      <w:rFonts w:eastAsiaTheme="minorEastAsia"/>
      <w:caps/>
      <w:lang w:val="en-GB"/>
    </w:rPr>
  </w:style>
  <w:style w:type="paragraph" w:customStyle="1" w:styleId="RecTitle0">
    <w:name w:val="Rec_Title"/>
    <w:basedOn w:val="Normal"/>
    <w:next w:val="Heading1"/>
    <w:uiPriority w:val="99"/>
    <w:rsid w:val="006A5B2E"/>
    <w:pPr>
      <w:keepNext/>
      <w:keepLines/>
      <w:tabs>
        <w:tab w:val="clear" w:pos="794"/>
        <w:tab w:val="clear" w:pos="1191"/>
        <w:tab w:val="clear" w:pos="1588"/>
        <w:tab w:val="clear" w:pos="1985"/>
      </w:tabs>
      <w:overflowPunct/>
      <w:autoSpaceDE/>
      <w:autoSpaceDN/>
      <w:adjustRightInd/>
      <w:spacing w:before="240"/>
      <w:jc w:val="center"/>
      <w:textAlignment w:val="auto"/>
    </w:pPr>
    <w:rPr>
      <w:rFonts w:eastAsiaTheme="minorEastAsia"/>
      <w:b/>
      <w:caps/>
      <w:lang w:val="en-GB"/>
    </w:rPr>
  </w:style>
  <w:style w:type="paragraph" w:customStyle="1" w:styleId="call0">
    <w:name w:val="call"/>
    <w:basedOn w:val="Normal"/>
    <w:next w:val="Normal"/>
    <w:uiPriority w:val="99"/>
    <w:rsid w:val="006A5B2E"/>
    <w:pPr>
      <w:keepNext/>
      <w:keepLines/>
      <w:tabs>
        <w:tab w:val="clear" w:pos="794"/>
        <w:tab w:val="clear" w:pos="1191"/>
        <w:tab w:val="clear" w:pos="1588"/>
        <w:tab w:val="clear" w:pos="1985"/>
      </w:tabs>
      <w:overflowPunct/>
      <w:autoSpaceDE/>
      <w:autoSpaceDN/>
      <w:adjustRightInd/>
      <w:spacing w:before="160"/>
      <w:ind w:left="794"/>
      <w:jc w:val="left"/>
      <w:textAlignment w:val="auto"/>
    </w:pPr>
    <w:rPr>
      <w:rFonts w:eastAsiaTheme="minorEastAsia"/>
      <w:i/>
      <w:lang w:val="en-GB"/>
    </w:rPr>
  </w:style>
  <w:style w:type="paragraph" w:styleId="List">
    <w:name w:val="List"/>
    <w:basedOn w:val="Normal"/>
    <w:uiPriority w:val="99"/>
    <w:rsid w:val="006A5B2E"/>
    <w:pPr>
      <w:tabs>
        <w:tab w:val="clear" w:pos="794"/>
        <w:tab w:val="clear" w:pos="1191"/>
        <w:tab w:val="clear" w:pos="1588"/>
        <w:tab w:val="clear" w:pos="1985"/>
        <w:tab w:val="left" w:pos="1701"/>
        <w:tab w:val="left" w:pos="2127"/>
      </w:tabs>
      <w:overflowPunct/>
      <w:autoSpaceDE/>
      <w:autoSpaceDN/>
      <w:adjustRightInd/>
      <w:spacing w:before="0"/>
      <w:ind w:left="2127" w:hanging="2127"/>
      <w:jc w:val="left"/>
      <w:textAlignment w:val="auto"/>
    </w:pPr>
    <w:rPr>
      <w:rFonts w:eastAsiaTheme="minorEastAsia"/>
      <w:lang w:val="en-GB"/>
    </w:rPr>
  </w:style>
  <w:style w:type="paragraph" w:customStyle="1" w:styleId="Infodoc">
    <w:name w:val="Infodoc"/>
    <w:basedOn w:val="Normal"/>
    <w:uiPriority w:val="99"/>
    <w:rsid w:val="006A5B2E"/>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rFonts w:eastAsiaTheme="minorEastAsia"/>
      <w:lang w:val="en-GB"/>
    </w:rPr>
  </w:style>
  <w:style w:type="paragraph" w:customStyle="1" w:styleId="Part">
    <w:name w:val="Part"/>
    <w:basedOn w:val="Normal"/>
    <w:uiPriority w:val="99"/>
    <w:rsid w:val="006A5B2E"/>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rFonts w:eastAsiaTheme="minorEastAsia"/>
      <w:caps/>
      <w:lang w:val="en-GB"/>
    </w:rPr>
  </w:style>
  <w:style w:type="paragraph" w:customStyle="1" w:styleId="Address">
    <w:name w:val="Address"/>
    <w:basedOn w:val="Normal"/>
    <w:uiPriority w:val="99"/>
    <w:rsid w:val="006A5B2E"/>
    <w:pPr>
      <w:tabs>
        <w:tab w:val="clear" w:pos="794"/>
        <w:tab w:val="clear" w:pos="1191"/>
        <w:tab w:val="clear" w:pos="1588"/>
        <w:tab w:val="clear" w:pos="1985"/>
        <w:tab w:val="left" w:pos="4820"/>
        <w:tab w:val="left" w:pos="5529"/>
      </w:tabs>
      <w:overflowPunct/>
      <w:autoSpaceDE/>
      <w:autoSpaceDN/>
      <w:adjustRightInd/>
      <w:spacing w:before="0"/>
      <w:ind w:left="794"/>
      <w:jc w:val="left"/>
      <w:textAlignment w:val="auto"/>
    </w:pPr>
    <w:rPr>
      <w:rFonts w:eastAsiaTheme="minorEastAsia"/>
      <w:lang w:val="en-GB"/>
    </w:rPr>
  </w:style>
  <w:style w:type="paragraph" w:customStyle="1" w:styleId="Keywords">
    <w:name w:val="Keywords"/>
    <w:basedOn w:val="Normal"/>
    <w:uiPriority w:val="99"/>
    <w:rsid w:val="006A5B2E"/>
    <w:pPr>
      <w:tabs>
        <w:tab w:val="clear" w:pos="794"/>
        <w:tab w:val="clear" w:pos="1191"/>
        <w:tab w:val="clear" w:pos="1588"/>
        <w:tab w:val="clear" w:pos="1985"/>
      </w:tabs>
      <w:overflowPunct/>
      <w:autoSpaceDE/>
      <w:autoSpaceDN/>
      <w:adjustRightInd/>
      <w:spacing w:before="0"/>
      <w:ind w:left="794" w:hanging="794"/>
      <w:jc w:val="left"/>
      <w:textAlignment w:val="auto"/>
    </w:pPr>
    <w:rPr>
      <w:rFonts w:eastAsiaTheme="minorEastAsia"/>
      <w:lang w:val="en-GB"/>
    </w:rPr>
  </w:style>
  <w:style w:type="paragraph" w:customStyle="1" w:styleId="EquationLegend0">
    <w:name w:val="Equation_Legend"/>
    <w:basedOn w:val="Normal"/>
    <w:uiPriority w:val="99"/>
    <w:rsid w:val="006A5B2E"/>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rFonts w:eastAsiaTheme="minorEastAsia"/>
      <w:lang w:val="en-GB"/>
    </w:rPr>
  </w:style>
  <w:style w:type="paragraph" w:customStyle="1" w:styleId="meeting">
    <w:name w:val="meeting"/>
    <w:basedOn w:val="Head"/>
    <w:next w:val="Head"/>
    <w:uiPriority w:val="99"/>
    <w:rsid w:val="006A5B2E"/>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uiPriority w:val="99"/>
    <w:rsid w:val="006A5B2E"/>
    <w:pPr>
      <w:tabs>
        <w:tab w:val="clear" w:pos="794"/>
        <w:tab w:val="clear" w:pos="1191"/>
        <w:tab w:val="clear" w:pos="1588"/>
        <w:tab w:val="clear" w:pos="1985"/>
      </w:tabs>
      <w:overflowPunct/>
      <w:autoSpaceDE/>
      <w:autoSpaceDN/>
      <w:adjustRightInd/>
      <w:spacing w:before="0"/>
      <w:jc w:val="left"/>
      <w:textAlignment w:val="auto"/>
    </w:pPr>
    <w:rPr>
      <w:rFonts w:eastAsiaTheme="minorEastAsia"/>
      <w:lang w:val="en-GB"/>
    </w:rPr>
  </w:style>
  <w:style w:type="paragraph" w:customStyle="1" w:styleId="Qlist">
    <w:name w:val="Qlist"/>
    <w:basedOn w:val="Normal"/>
    <w:uiPriority w:val="99"/>
    <w:rsid w:val="006A5B2E"/>
    <w:pPr>
      <w:tabs>
        <w:tab w:val="clear" w:pos="794"/>
        <w:tab w:val="clear" w:pos="1191"/>
        <w:tab w:val="clear" w:pos="1588"/>
        <w:tab w:val="clear" w:pos="1985"/>
        <w:tab w:val="left" w:pos="1843"/>
        <w:tab w:val="left" w:pos="2268"/>
      </w:tabs>
      <w:overflowPunct/>
      <w:autoSpaceDE/>
      <w:autoSpaceDN/>
      <w:adjustRightInd/>
      <w:spacing w:before="0"/>
      <w:ind w:left="2268" w:hanging="2268"/>
      <w:jc w:val="left"/>
      <w:textAlignment w:val="auto"/>
    </w:pPr>
    <w:rPr>
      <w:rFonts w:eastAsiaTheme="minorEastAsia"/>
      <w:b/>
      <w:lang w:val="en-GB"/>
    </w:rPr>
  </w:style>
  <w:style w:type="paragraph" w:customStyle="1" w:styleId="Subject">
    <w:name w:val="Subject"/>
    <w:basedOn w:val="Normal"/>
    <w:next w:val="Source"/>
    <w:uiPriority w:val="99"/>
    <w:rsid w:val="006A5B2E"/>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rFonts w:eastAsiaTheme="minorEastAsia"/>
      <w:lang w:val="en-GB"/>
    </w:rPr>
  </w:style>
  <w:style w:type="paragraph" w:customStyle="1" w:styleId="Object">
    <w:name w:val="Object"/>
    <w:basedOn w:val="Subject"/>
    <w:next w:val="Subject"/>
    <w:uiPriority w:val="99"/>
    <w:rsid w:val="006A5B2E"/>
  </w:style>
  <w:style w:type="paragraph" w:customStyle="1" w:styleId="Data">
    <w:name w:val="Data"/>
    <w:basedOn w:val="Subject"/>
    <w:next w:val="Subject"/>
    <w:uiPriority w:val="99"/>
    <w:rsid w:val="006A5B2E"/>
  </w:style>
  <w:style w:type="paragraph" w:customStyle="1" w:styleId="Statement">
    <w:name w:val="Statement"/>
    <w:basedOn w:val="SpecialFooter"/>
    <w:uiPriority w:val="99"/>
    <w:rsid w:val="006A5B2E"/>
    <w:pPr>
      <w:tabs>
        <w:tab w:val="clear" w:pos="567"/>
        <w:tab w:val="clear" w:pos="1134"/>
        <w:tab w:val="clear" w:pos="1701"/>
        <w:tab w:val="clear" w:pos="2268"/>
        <w:tab w:val="clear" w:pos="2835"/>
      </w:tabs>
      <w:overflowPunct/>
      <w:autoSpaceDE/>
      <w:autoSpaceDN/>
      <w:adjustRightInd/>
      <w:textAlignment w:val="auto"/>
    </w:pPr>
    <w:rPr>
      <w:rFonts w:eastAsiaTheme="minorEastAsia"/>
      <w:b/>
      <w:sz w:val="22"/>
      <w:u w:val="single"/>
    </w:rPr>
  </w:style>
  <w:style w:type="paragraph" w:customStyle="1" w:styleId="headingi0">
    <w:name w:val="heading_i"/>
    <w:basedOn w:val="Heading3"/>
    <w:next w:val="Normal"/>
    <w:uiPriority w:val="99"/>
    <w:rsid w:val="006A5B2E"/>
    <w:pPr>
      <w:numPr>
        <w:ilvl w:val="2"/>
      </w:numPr>
      <w:tabs>
        <w:tab w:val="clear" w:pos="794"/>
        <w:tab w:val="clear" w:pos="1191"/>
        <w:tab w:val="clear" w:pos="1588"/>
        <w:tab w:val="clear" w:pos="1985"/>
        <w:tab w:val="left" w:pos="1134"/>
        <w:tab w:val="left" w:pos="1871"/>
        <w:tab w:val="left" w:pos="2127"/>
        <w:tab w:val="left" w:pos="2268"/>
        <w:tab w:val="left" w:pos="2410"/>
        <w:tab w:val="left" w:pos="2921"/>
        <w:tab w:val="left" w:pos="3261"/>
      </w:tabs>
      <w:overflowPunct/>
      <w:autoSpaceDE/>
      <w:autoSpaceDN/>
      <w:adjustRightInd/>
      <w:spacing w:before="160"/>
      <w:ind w:left="1134" w:hanging="1134"/>
      <w:jc w:val="left"/>
      <w:textAlignment w:val="auto"/>
      <w:outlineLvl w:val="9"/>
    </w:pPr>
    <w:rPr>
      <w:rFonts w:eastAsiaTheme="minorEastAsia"/>
      <w:b w:val="0"/>
      <w:i/>
      <w:lang w:val="en-GB"/>
    </w:rPr>
  </w:style>
  <w:style w:type="paragraph" w:customStyle="1" w:styleId="Rientra1">
    <w:name w:val="Rientra1"/>
    <w:basedOn w:val="Normal"/>
    <w:uiPriority w:val="99"/>
    <w:rsid w:val="006A5B2E"/>
    <w:pPr>
      <w:numPr>
        <w:numId w:val="14"/>
      </w:numPr>
      <w:tabs>
        <w:tab w:val="clear" w:pos="794"/>
        <w:tab w:val="clear" w:pos="1191"/>
        <w:tab w:val="clear" w:pos="1588"/>
        <w:tab w:val="clear" w:pos="1985"/>
      </w:tabs>
      <w:overflowPunct/>
      <w:autoSpaceDE/>
      <w:autoSpaceDN/>
      <w:adjustRightInd/>
      <w:spacing w:before="60" w:after="60"/>
      <w:textAlignment w:val="auto"/>
    </w:pPr>
    <w:rPr>
      <w:rFonts w:eastAsiaTheme="minorEastAsia"/>
      <w:sz w:val="20"/>
      <w:lang w:val="en-GB"/>
    </w:rPr>
  </w:style>
  <w:style w:type="paragraph" w:customStyle="1" w:styleId="B1">
    <w:name w:val="B1"/>
    <w:basedOn w:val="List"/>
    <w:uiPriority w:val="99"/>
    <w:rsid w:val="006A5B2E"/>
    <w:pPr>
      <w:numPr>
        <w:numId w:val="15"/>
      </w:numPr>
      <w:tabs>
        <w:tab w:val="clear" w:pos="1701"/>
        <w:tab w:val="clear" w:pos="2127"/>
      </w:tabs>
      <w:spacing w:after="60"/>
      <w:ind w:left="720" w:hanging="360"/>
    </w:pPr>
  </w:style>
  <w:style w:type="paragraph" w:customStyle="1" w:styleId="PointBullet1a">
    <w:name w:val="PointBullet1(a)"/>
    <w:basedOn w:val="Normal"/>
    <w:autoRedefine/>
    <w:uiPriority w:val="99"/>
    <w:rsid w:val="006A5B2E"/>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rFonts w:eastAsiaTheme="minorEastAsia"/>
      <w:b/>
      <w:sz w:val="20"/>
      <w:lang w:val="en-US"/>
    </w:rPr>
  </w:style>
  <w:style w:type="paragraph" w:customStyle="1" w:styleId="toc01i">
    <w:name w:val="toc01i"/>
    <w:basedOn w:val="toc01"/>
    <w:uiPriority w:val="99"/>
    <w:rsid w:val="006A5B2E"/>
    <w:pPr>
      <w:numPr>
        <w:numId w:val="0"/>
      </w:numPr>
      <w:tabs>
        <w:tab w:val="num" w:pos="425"/>
      </w:tabs>
      <w:ind w:left="425" w:hanging="425"/>
    </w:pPr>
    <w:rPr>
      <w:i/>
    </w:rPr>
  </w:style>
  <w:style w:type="paragraph" w:customStyle="1" w:styleId="toc01">
    <w:name w:val="toc01"/>
    <w:basedOn w:val="Normal"/>
    <w:uiPriority w:val="99"/>
    <w:rsid w:val="006A5B2E"/>
    <w:pPr>
      <w:numPr>
        <w:numId w:val="16"/>
      </w:numPr>
      <w:tabs>
        <w:tab w:val="clear" w:pos="425"/>
        <w:tab w:val="clear" w:pos="794"/>
        <w:tab w:val="clear" w:pos="1191"/>
        <w:tab w:val="clear" w:pos="1588"/>
        <w:tab w:val="clear" w:pos="1985"/>
        <w:tab w:val="num" w:pos="360"/>
      </w:tabs>
      <w:overflowPunct/>
      <w:autoSpaceDE/>
      <w:autoSpaceDN/>
      <w:adjustRightInd/>
      <w:spacing w:before="136" w:after="60"/>
      <w:ind w:left="284" w:hanging="284"/>
      <w:jc w:val="left"/>
      <w:textAlignment w:val="auto"/>
    </w:pPr>
    <w:rPr>
      <w:rFonts w:eastAsiaTheme="minorEastAsia"/>
      <w:lang w:val="en-GB"/>
    </w:rPr>
  </w:style>
  <w:style w:type="paragraph" w:customStyle="1" w:styleId="B1Sft">
    <w:name w:val="B1Sft"/>
    <w:basedOn w:val="B1"/>
    <w:uiPriority w:val="99"/>
    <w:rsid w:val="006A5B2E"/>
    <w:pPr>
      <w:tabs>
        <w:tab w:val="clear" w:pos="425"/>
        <w:tab w:val="num" w:pos="360"/>
      </w:tabs>
      <w:ind w:left="1080"/>
    </w:pPr>
  </w:style>
  <w:style w:type="paragraph" w:customStyle="1" w:styleId="1">
    <w:name w:val="½À²Ù1"/>
    <w:basedOn w:val="Normal"/>
    <w:uiPriority w:val="99"/>
    <w:rsid w:val="006A5B2E"/>
    <w:pPr>
      <w:numPr>
        <w:numId w:val="17"/>
      </w:numPr>
      <w:tabs>
        <w:tab w:val="clear" w:pos="794"/>
        <w:tab w:val="clear" w:pos="1191"/>
        <w:tab w:val="clear" w:pos="1588"/>
        <w:tab w:val="clear" w:pos="1985"/>
      </w:tabs>
      <w:overflowPunct/>
      <w:autoSpaceDE/>
      <w:autoSpaceDN/>
      <w:adjustRightInd/>
      <w:spacing w:before="60" w:after="60"/>
      <w:jc w:val="left"/>
      <w:textAlignment w:val="auto"/>
    </w:pPr>
    <w:rPr>
      <w:rFonts w:eastAsiaTheme="minorEastAsia"/>
      <w:b/>
      <w:i/>
      <w:lang w:val="en-GB"/>
    </w:rPr>
  </w:style>
  <w:style w:type="paragraph" w:customStyle="1" w:styleId="Reference">
    <w:name w:val="Reference"/>
    <w:basedOn w:val="Normal"/>
    <w:uiPriority w:val="99"/>
    <w:rsid w:val="006A5B2E"/>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rFonts w:eastAsia="MS Mincho"/>
      <w:sz w:val="20"/>
      <w:lang w:val="en-GB" w:eastAsia="ja-JP"/>
    </w:rPr>
  </w:style>
  <w:style w:type="paragraph" w:customStyle="1" w:styleId="a">
    <w:name w:val="½"/>
    <w:basedOn w:val="Normal"/>
    <w:uiPriority w:val="99"/>
    <w:rsid w:val="006A5B2E"/>
    <w:pPr>
      <w:tabs>
        <w:tab w:val="clear" w:pos="794"/>
        <w:tab w:val="clear" w:pos="1191"/>
        <w:tab w:val="clear" w:pos="1588"/>
        <w:tab w:val="clear" w:pos="1985"/>
        <w:tab w:val="num" w:pos="425"/>
      </w:tabs>
      <w:overflowPunct/>
      <w:autoSpaceDE/>
      <w:autoSpaceDN/>
      <w:adjustRightInd/>
      <w:spacing w:before="0"/>
      <w:ind w:left="425" w:hanging="425"/>
      <w:jc w:val="left"/>
      <w:textAlignment w:val="auto"/>
    </w:pPr>
    <w:rPr>
      <w:rFonts w:eastAsia="SimSun"/>
      <w:b/>
      <w:i/>
      <w:lang w:val="en-GB" w:eastAsia="zh-CN"/>
    </w:rPr>
  </w:style>
  <w:style w:type="paragraph" w:customStyle="1" w:styleId="Edt-ind">
    <w:name w:val="Edt-ind"/>
    <w:basedOn w:val="a"/>
    <w:uiPriority w:val="99"/>
    <w:rsid w:val="006A5B2E"/>
  </w:style>
  <w:style w:type="paragraph" w:styleId="BodyText2">
    <w:name w:val="Body Text 2"/>
    <w:basedOn w:val="Normal"/>
    <w:link w:val="BodyText2Char"/>
    <w:uiPriority w:val="99"/>
    <w:rsid w:val="006A5B2E"/>
    <w:pPr>
      <w:widowControl w:val="0"/>
      <w:tabs>
        <w:tab w:val="clear" w:pos="794"/>
        <w:tab w:val="clear" w:pos="1191"/>
        <w:tab w:val="clear" w:pos="1588"/>
        <w:tab w:val="clear" w:pos="1985"/>
      </w:tabs>
      <w:overflowPunct/>
      <w:autoSpaceDE/>
      <w:autoSpaceDN/>
      <w:adjustRightInd/>
      <w:spacing w:before="0"/>
      <w:textAlignment w:val="auto"/>
    </w:pPr>
    <w:rPr>
      <w:rFonts w:eastAsiaTheme="minorEastAsia"/>
      <w:lang w:val="en-US"/>
    </w:rPr>
  </w:style>
  <w:style w:type="character" w:customStyle="1" w:styleId="BodyText2Char">
    <w:name w:val="Body Text 2 Char"/>
    <w:basedOn w:val="DefaultParagraphFont"/>
    <w:link w:val="BodyText2"/>
    <w:uiPriority w:val="99"/>
    <w:rsid w:val="006A5B2E"/>
    <w:rPr>
      <w:rFonts w:ascii="Times New Roman" w:hAnsi="Times New Roman" w:cs="Times New Roman"/>
      <w:sz w:val="24"/>
      <w:szCs w:val="20"/>
      <w:lang w:eastAsia="en-US"/>
    </w:rPr>
  </w:style>
  <w:style w:type="paragraph" w:styleId="ListBullet">
    <w:name w:val="List Bullet"/>
    <w:basedOn w:val="List"/>
    <w:uiPriority w:val="99"/>
    <w:rsid w:val="006A5B2E"/>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6A5B2E"/>
    <w:pPr>
      <w:keepNext/>
      <w:keepLines/>
      <w:tabs>
        <w:tab w:val="clear" w:pos="794"/>
        <w:tab w:val="clear" w:pos="1191"/>
        <w:tab w:val="clear" w:pos="1588"/>
        <w:tab w:val="clear" w:pos="1985"/>
      </w:tabs>
      <w:overflowPunct/>
      <w:autoSpaceDE/>
      <w:autoSpaceDN/>
      <w:adjustRightInd/>
      <w:spacing w:before="60" w:after="180"/>
      <w:jc w:val="center"/>
      <w:textAlignment w:val="auto"/>
    </w:pPr>
    <w:rPr>
      <w:rFonts w:ascii="Arial" w:eastAsiaTheme="minorEastAsia" w:hAnsi="Arial"/>
      <w:b/>
      <w:sz w:val="20"/>
      <w:lang w:val="en-GB" w:eastAsia="en-GB"/>
    </w:rPr>
  </w:style>
  <w:style w:type="paragraph" w:customStyle="1" w:styleId="TF">
    <w:name w:val="TF"/>
    <w:basedOn w:val="TH"/>
    <w:uiPriority w:val="99"/>
    <w:rsid w:val="006A5B2E"/>
    <w:pPr>
      <w:keepNext w:val="0"/>
      <w:spacing w:before="0" w:after="240"/>
    </w:pPr>
  </w:style>
  <w:style w:type="paragraph" w:customStyle="1" w:styleId="FigureNoBR">
    <w:name w:val="Figure_No_BR"/>
    <w:basedOn w:val="Normal"/>
    <w:next w:val="FiguretitleBR"/>
    <w:uiPriority w:val="99"/>
    <w:rsid w:val="006A5B2E"/>
    <w:pPr>
      <w:keepNext/>
      <w:keepLines/>
      <w:tabs>
        <w:tab w:val="clear" w:pos="794"/>
        <w:tab w:val="clear" w:pos="1191"/>
        <w:tab w:val="clear" w:pos="1588"/>
        <w:tab w:val="clear" w:pos="1985"/>
      </w:tabs>
      <w:overflowPunct/>
      <w:autoSpaceDE/>
      <w:autoSpaceDN/>
      <w:adjustRightInd/>
      <w:spacing w:before="480" w:after="120"/>
      <w:jc w:val="center"/>
      <w:textAlignment w:val="auto"/>
    </w:pPr>
    <w:rPr>
      <w:rFonts w:eastAsiaTheme="minorEastAsia"/>
      <w:caps/>
      <w:lang w:val="en-GB"/>
    </w:rPr>
  </w:style>
  <w:style w:type="paragraph" w:customStyle="1" w:styleId="FiguretitleBR">
    <w:name w:val="Figure_title_BR"/>
    <w:basedOn w:val="TabletitleBR"/>
    <w:next w:val="Figurewithouttitle"/>
    <w:uiPriority w:val="99"/>
    <w:rsid w:val="006A5B2E"/>
    <w:pPr>
      <w:keepNext w:val="0"/>
      <w:spacing w:after="480"/>
    </w:pPr>
  </w:style>
  <w:style w:type="paragraph" w:customStyle="1" w:styleId="TabletitleBR">
    <w:name w:val="Table_title_BR"/>
    <w:basedOn w:val="Normal"/>
    <w:next w:val="Tablehead"/>
    <w:uiPriority w:val="99"/>
    <w:rsid w:val="006A5B2E"/>
    <w:pPr>
      <w:keepNext/>
      <w:keepLines/>
      <w:tabs>
        <w:tab w:val="clear" w:pos="794"/>
        <w:tab w:val="clear" w:pos="1191"/>
        <w:tab w:val="clear" w:pos="1588"/>
        <w:tab w:val="clear" w:pos="1985"/>
      </w:tabs>
      <w:overflowPunct/>
      <w:autoSpaceDE/>
      <w:autoSpaceDN/>
      <w:adjustRightInd/>
      <w:spacing w:before="0" w:after="120"/>
      <w:jc w:val="center"/>
      <w:textAlignment w:val="auto"/>
    </w:pPr>
    <w:rPr>
      <w:rFonts w:eastAsiaTheme="minorEastAsia"/>
      <w:b/>
      <w:lang w:val="en-GB"/>
    </w:rPr>
  </w:style>
  <w:style w:type="paragraph" w:customStyle="1" w:styleId="body">
    <w:name w:val="body"/>
    <w:basedOn w:val="Normal"/>
    <w:uiPriority w:val="99"/>
    <w:rsid w:val="006A5B2E"/>
    <w:pPr>
      <w:tabs>
        <w:tab w:val="clear" w:pos="794"/>
        <w:tab w:val="clear" w:pos="1191"/>
        <w:tab w:val="clear" w:pos="1588"/>
        <w:tab w:val="clear" w:pos="1985"/>
      </w:tabs>
      <w:overflowPunct/>
      <w:autoSpaceDE/>
      <w:autoSpaceDN/>
      <w:adjustRightInd/>
      <w:spacing w:before="60" w:after="60"/>
      <w:textAlignment w:val="auto"/>
    </w:pPr>
    <w:rPr>
      <w:rFonts w:eastAsiaTheme="minorEastAsia"/>
      <w:lang w:val="en-US"/>
    </w:rPr>
  </w:style>
  <w:style w:type="paragraph" w:styleId="BodyTextIndent">
    <w:name w:val="Body Text Indent"/>
    <w:basedOn w:val="Normal"/>
    <w:link w:val="BodyTextIndentChar"/>
    <w:uiPriority w:val="99"/>
    <w:rsid w:val="006A5B2E"/>
    <w:pPr>
      <w:tabs>
        <w:tab w:val="clear" w:pos="794"/>
        <w:tab w:val="clear" w:pos="1191"/>
        <w:tab w:val="clear" w:pos="1588"/>
        <w:tab w:val="clear" w:pos="1985"/>
      </w:tabs>
      <w:overflowPunct/>
      <w:autoSpaceDE/>
      <w:autoSpaceDN/>
      <w:adjustRightInd/>
      <w:spacing w:before="0" w:after="120"/>
      <w:ind w:left="360"/>
      <w:jc w:val="left"/>
      <w:textAlignment w:val="auto"/>
    </w:pPr>
    <w:rPr>
      <w:rFonts w:eastAsiaTheme="minorEastAsia"/>
      <w:lang w:val="en-GB"/>
    </w:rPr>
  </w:style>
  <w:style w:type="character" w:customStyle="1" w:styleId="BodyTextIndentChar">
    <w:name w:val="Body Text Indent Char"/>
    <w:basedOn w:val="DefaultParagraphFont"/>
    <w:link w:val="BodyTextIndent"/>
    <w:uiPriority w:val="99"/>
    <w:rsid w:val="006A5B2E"/>
    <w:rPr>
      <w:rFonts w:ascii="Times New Roman" w:hAnsi="Times New Roman" w:cs="Times New Roman"/>
      <w:sz w:val="24"/>
      <w:szCs w:val="20"/>
      <w:lang w:val="en-GB" w:eastAsia="en-US"/>
    </w:rPr>
  </w:style>
  <w:style w:type="paragraph" w:customStyle="1" w:styleId="B2">
    <w:name w:val="B2"/>
    <w:basedOn w:val="List2"/>
    <w:uiPriority w:val="99"/>
    <w:rsid w:val="006A5B2E"/>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6A5B2E"/>
    <w:pPr>
      <w:tabs>
        <w:tab w:val="clear" w:pos="794"/>
        <w:tab w:val="clear" w:pos="1191"/>
        <w:tab w:val="clear" w:pos="1588"/>
        <w:tab w:val="clear" w:pos="1985"/>
      </w:tabs>
      <w:overflowPunct/>
      <w:autoSpaceDE/>
      <w:autoSpaceDN/>
      <w:adjustRightInd/>
      <w:spacing w:before="0"/>
      <w:ind w:left="720" w:hanging="360"/>
      <w:jc w:val="left"/>
      <w:textAlignment w:val="auto"/>
    </w:pPr>
    <w:rPr>
      <w:rFonts w:eastAsiaTheme="minorEastAsia"/>
      <w:lang w:val="en-GB"/>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6A5B2E"/>
    <w:rPr>
      <w:sz w:val="22"/>
      <w:lang w:val="en-GB" w:eastAsia="en-US"/>
    </w:rPr>
  </w:style>
  <w:style w:type="character" w:customStyle="1" w:styleId="FooterChar1">
    <w:name w:val="Footer Char1"/>
    <w:aliases w:val="footer odd Char1,fo Char1"/>
    <w:basedOn w:val="DefaultParagraphFont"/>
    <w:uiPriority w:val="99"/>
    <w:locked/>
    <w:rsid w:val="006A5B2E"/>
    <w:rPr>
      <w:rFonts w:ascii="Times New Roman" w:hAnsi="Times New Roman" w:cs="Times New Roman"/>
      <w:caps/>
      <w:noProof/>
      <w:sz w:val="16"/>
      <w:lang w:val="en-GB" w:eastAsia="en-US"/>
    </w:rPr>
  </w:style>
  <w:style w:type="character" w:customStyle="1" w:styleId="CommentTextChar">
    <w:name w:val="Comment Text Char"/>
    <w:basedOn w:val="DefaultParagraphFont"/>
    <w:link w:val="CommentText"/>
    <w:rsid w:val="006A5B2E"/>
    <w:rPr>
      <w:lang w:val="en-GB"/>
    </w:rPr>
  </w:style>
  <w:style w:type="paragraph" w:styleId="CommentText">
    <w:name w:val="annotation text"/>
    <w:basedOn w:val="Normal"/>
    <w:link w:val="CommentTextChar"/>
    <w:rsid w:val="006A5B2E"/>
    <w:pPr>
      <w:tabs>
        <w:tab w:val="clear" w:pos="794"/>
        <w:tab w:val="clear" w:pos="1191"/>
        <w:tab w:val="clear" w:pos="1588"/>
        <w:tab w:val="clear" w:pos="1985"/>
      </w:tabs>
      <w:overflowPunct/>
      <w:autoSpaceDE/>
      <w:autoSpaceDN/>
      <w:adjustRightInd/>
      <w:spacing w:before="0"/>
      <w:jc w:val="left"/>
      <w:textAlignment w:val="auto"/>
    </w:pPr>
    <w:rPr>
      <w:rFonts w:asciiTheme="minorHAnsi" w:eastAsiaTheme="minorEastAsia" w:hAnsiTheme="minorHAnsi" w:cstheme="minorBidi"/>
      <w:sz w:val="22"/>
      <w:szCs w:val="22"/>
      <w:lang w:val="en-GB" w:eastAsia="zh-CN"/>
    </w:rPr>
  </w:style>
  <w:style w:type="character" w:customStyle="1" w:styleId="CommentTextChar1">
    <w:name w:val="Comment Text Char1"/>
    <w:basedOn w:val="DefaultParagraphFont"/>
    <w:rsid w:val="006A5B2E"/>
    <w:rPr>
      <w:rFonts w:ascii="Times New Roman" w:eastAsia="Times New Roman" w:hAnsi="Times New Roman" w:cs="Times New Roman"/>
      <w:sz w:val="20"/>
      <w:szCs w:val="20"/>
      <w:lang w:val="fr-FR" w:eastAsia="en-US"/>
    </w:rPr>
  </w:style>
  <w:style w:type="character" w:customStyle="1" w:styleId="10">
    <w:name w:val="コメント文字列 (文字)1"/>
    <w:basedOn w:val="DefaultParagraphFont"/>
    <w:rsid w:val="006A5B2E"/>
    <w:rPr>
      <w:rFonts w:ascii="Times New Roman" w:hAnsi="Times New Roman"/>
      <w:sz w:val="24"/>
      <w:lang w:val="en-GB" w:eastAsia="en-US"/>
    </w:rPr>
  </w:style>
  <w:style w:type="character" w:customStyle="1" w:styleId="CommentSubjectChar">
    <w:name w:val="Comment Subject Char"/>
    <w:basedOn w:val="CommentTextChar"/>
    <w:link w:val="CommentSubject"/>
    <w:uiPriority w:val="99"/>
    <w:rsid w:val="006A5B2E"/>
    <w:rPr>
      <w:b/>
      <w:bCs/>
      <w:lang w:val="en-GB"/>
    </w:rPr>
  </w:style>
  <w:style w:type="paragraph" w:styleId="CommentSubject">
    <w:name w:val="annotation subject"/>
    <w:basedOn w:val="CommentText"/>
    <w:next w:val="CommentText"/>
    <w:link w:val="CommentSubjectChar"/>
    <w:uiPriority w:val="99"/>
    <w:rsid w:val="006A5B2E"/>
    <w:rPr>
      <w:b/>
      <w:bCs/>
    </w:rPr>
  </w:style>
  <w:style w:type="character" w:customStyle="1" w:styleId="CommentSubjectChar1">
    <w:name w:val="Comment Subject Char1"/>
    <w:basedOn w:val="CommentTextChar1"/>
    <w:rsid w:val="006A5B2E"/>
    <w:rPr>
      <w:rFonts w:ascii="Times New Roman" w:eastAsia="Times New Roman" w:hAnsi="Times New Roman" w:cs="Times New Roman"/>
      <w:b/>
      <w:bCs/>
      <w:sz w:val="20"/>
      <w:szCs w:val="20"/>
      <w:lang w:val="fr-FR" w:eastAsia="en-US"/>
    </w:rPr>
  </w:style>
  <w:style w:type="character" w:customStyle="1" w:styleId="11">
    <w:name w:val="コメント内容 (文字)1"/>
    <w:basedOn w:val="10"/>
    <w:rsid w:val="006A5B2E"/>
    <w:rPr>
      <w:rFonts w:ascii="Times New Roman" w:hAnsi="Times New Roman"/>
      <w:b/>
      <w:bCs/>
      <w:sz w:val="24"/>
      <w:lang w:val="en-GB" w:eastAsia="en-US"/>
    </w:rPr>
  </w:style>
  <w:style w:type="character" w:styleId="CommentReference">
    <w:name w:val="annotation reference"/>
    <w:basedOn w:val="DefaultParagraphFont"/>
    <w:rsid w:val="006A5B2E"/>
    <w:rPr>
      <w:sz w:val="16"/>
      <w:szCs w:val="16"/>
    </w:rPr>
  </w:style>
  <w:style w:type="character" w:styleId="Emphasis">
    <w:name w:val="Emphasis"/>
    <w:basedOn w:val="DefaultParagraphFont"/>
    <w:uiPriority w:val="20"/>
    <w:qFormat/>
    <w:rsid w:val="006A5B2E"/>
    <w:rPr>
      <w:i/>
      <w:iCs/>
    </w:rPr>
  </w:style>
  <w:style w:type="character" w:customStyle="1" w:styleId="ZGSM">
    <w:name w:val="ZGSM"/>
    <w:rsid w:val="006A5B2E"/>
  </w:style>
  <w:style w:type="paragraph" w:styleId="EndnoteText">
    <w:name w:val="endnote text"/>
    <w:basedOn w:val="Normal"/>
    <w:link w:val="EndnoteTextChar"/>
    <w:rsid w:val="006A5B2E"/>
    <w:pPr>
      <w:spacing w:before="0"/>
    </w:pPr>
    <w:rPr>
      <w:sz w:val="20"/>
    </w:rPr>
  </w:style>
  <w:style w:type="character" w:customStyle="1" w:styleId="EndnoteTextChar">
    <w:name w:val="Endnote Text Char"/>
    <w:basedOn w:val="DefaultParagraphFont"/>
    <w:link w:val="EndnoteText"/>
    <w:rsid w:val="006A5B2E"/>
    <w:rPr>
      <w:rFonts w:ascii="Times New Roman" w:eastAsia="Times New Roman" w:hAnsi="Times New Roman" w:cs="Times New Roman"/>
      <w:sz w:val="20"/>
      <w:szCs w:val="20"/>
      <w:lang w:val="fr-FR" w:eastAsia="en-US"/>
    </w:rPr>
  </w:style>
  <w:style w:type="character" w:customStyle="1" w:styleId="FooterChar2">
    <w:name w:val="Footer Char2"/>
    <w:aliases w:val="footer odd Char2,fo Char2"/>
    <w:locked/>
    <w:rsid w:val="006A5B2E"/>
    <w:rPr>
      <w:rFonts w:ascii="Times New Roman" w:hAnsi="Times New Roman"/>
      <w:caps/>
      <w:noProof/>
      <w:sz w:val="16"/>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1,DN Char1"/>
    <w:uiPriority w:val="99"/>
    <w:locked/>
    <w:rsid w:val="006A5B2E"/>
    <w:rPr>
      <w:rFonts w:ascii="Times New Roman" w:hAnsi="Times New Roman"/>
      <w:sz w:val="24"/>
      <w:lang w:val="en-GB"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ocked/>
    <w:rsid w:val="006A5B2E"/>
    <w:rPr>
      <w:rFonts w:ascii="Times New Roman" w:hAnsi="Times New Roman"/>
      <w:sz w:val="18"/>
      <w:lang w:val="en-GB" w:eastAsia="en-US"/>
    </w:rPr>
  </w:style>
  <w:style w:type="character" w:customStyle="1" w:styleId="TableNo0">
    <w:name w:val="Table_No Знак"/>
    <w:locked/>
    <w:rsid w:val="006A5B2E"/>
    <w:rPr>
      <w:rFonts w:ascii="Times New Roman" w:hAnsi="Times New Roman"/>
      <w:caps/>
      <w:lang w:val="en-GB" w:eastAsia="en-US"/>
    </w:rPr>
  </w:style>
  <w:style w:type="table" w:customStyle="1" w:styleId="TableGrid5">
    <w:name w:val="Table Grid5"/>
    <w:basedOn w:val="TableNormal"/>
    <w:next w:val="TableGrid"/>
    <w:uiPriority w:val="59"/>
    <w:rsid w:val="006A5B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6A5B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6A5B2E"/>
    <w:pPr>
      <w:tabs>
        <w:tab w:val="clear" w:pos="794"/>
        <w:tab w:val="clear" w:pos="1191"/>
        <w:tab w:val="clear" w:pos="1588"/>
        <w:tab w:val="clear" w:pos="1985"/>
        <w:tab w:val="left" w:pos="1134"/>
        <w:tab w:val="left" w:pos="1871"/>
        <w:tab w:val="left" w:pos="2268"/>
      </w:tabs>
      <w:ind w:left="0" w:firstLine="0"/>
      <w:jc w:val="left"/>
      <w:outlineLvl w:val="9"/>
    </w:pPr>
    <w:rPr>
      <w:rFonts w:asciiTheme="majorHAnsi" w:eastAsiaTheme="majorEastAsia" w:hAnsiTheme="majorHAnsi" w:cstheme="majorBidi"/>
      <w:bCs/>
      <w:color w:val="365F91" w:themeColor="accent1" w:themeShade="BF"/>
      <w:sz w:val="28"/>
      <w:szCs w:val="2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39"/>
    <w:lsdException w:name="Normal Indent" w:uiPriority="0"/>
    <w:lsdException w:name="footnote text" w:uiPriority="0"/>
    <w:lsdException w:name="annotation text" w:uiPriority="0"/>
    <w:lsdException w:name="header" w:uiPriority="0"/>
    <w:lsdException w:name="footer" w:uiPriority="0"/>
    <w:lsdException w:name="index heading" w:uiPriority="0"/>
    <w:lsdException w:name="caption" w:qFormat="1"/>
    <w:lsdException w:name="annotation reference" w:uiPriority="0"/>
    <w:lsdException w:name="line number"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62BC"/>
    <w:pPr>
      <w:tabs>
        <w:tab w:val="left" w:pos="794"/>
        <w:tab w:val="left" w:pos="1191"/>
        <w:tab w:val="left" w:pos="1588"/>
        <w:tab w:val="left" w:pos="1985"/>
      </w:tabs>
      <w:overflowPunct w:val="0"/>
      <w:autoSpaceDE w:val="0"/>
      <w:autoSpaceDN w:val="0"/>
      <w:adjustRightInd w:val="0"/>
      <w:spacing w:before="120" w:after="0" w:line="240" w:lineRule="auto"/>
      <w:jc w:val="both"/>
      <w:textAlignment w:val="baseline"/>
    </w:pPr>
    <w:rPr>
      <w:rFonts w:ascii="Times New Roman" w:eastAsia="Times New Roman" w:hAnsi="Times New Roman" w:cs="Times New Roman"/>
      <w:sz w:val="24"/>
      <w:szCs w:val="20"/>
      <w:lang w:val="fr-FR" w:eastAsia="en-US"/>
    </w:rPr>
  </w:style>
  <w:style w:type="paragraph" w:styleId="Heading1">
    <w:name w:val="heading 1"/>
    <w:basedOn w:val="Normal"/>
    <w:next w:val="Normal"/>
    <w:link w:val="Heading1Char"/>
    <w:qFormat/>
    <w:rsid w:val="00B56E10"/>
    <w:pPr>
      <w:keepNext/>
      <w:keepLines/>
      <w:spacing w:before="480"/>
      <w:ind w:left="794" w:hanging="794"/>
      <w:outlineLvl w:val="0"/>
    </w:pPr>
    <w:rPr>
      <w:b/>
    </w:rPr>
  </w:style>
  <w:style w:type="paragraph" w:styleId="Heading2">
    <w:name w:val="heading 2"/>
    <w:basedOn w:val="Heading1"/>
    <w:next w:val="Normal"/>
    <w:link w:val="Heading2Char"/>
    <w:qFormat/>
    <w:rsid w:val="00B56E10"/>
    <w:pPr>
      <w:spacing w:before="320"/>
      <w:outlineLvl w:val="1"/>
    </w:pPr>
  </w:style>
  <w:style w:type="paragraph" w:styleId="Heading3">
    <w:name w:val="heading 3"/>
    <w:basedOn w:val="Heading1"/>
    <w:next w:val="Normal"/>
    <w:link w:val="Heading3Char"/>
    <w:qFormat/>
    <w:rsid w:val="00B56E10"/>
    <w:pPr>
      <w:spacing w:before="200"/>
      <w:outlineLvl w:val="2"/>
    </w:pPr>
  </w:style>
  <w:style w:type="paragraph" w:styleId="Heading4">
    <w:name w:val="heading 4"/>
    <w:basedOn w:val="Heading3"/>
    <w:next w:val="Normal"/>
    <w:link w:val="Heading4Char"/>
    <w:qFormat/>
    <w:rsid w:val="00B56E10"/>
    <w:pPr>
      <w:tabs>
        <w:tab w:val="clear" w:pos="794"/>
        <w:tab w:val="left" w:pos="992"/>
      </w:tabs>
      <w:ind w:left="992" w:hanging="992"/>
      <w:outlineLvl w:val="3"/>
    </w:pPr>
  </w:style>
  <w:style w:type="paragraph" w:styleId="Heading5">
    <w:name w:val="heading 5"/>
    <w:basedOn w:val="Heading4"/>
    <w:next w:val="Normal"/>
    <w:link w:val="Heading5Char"/>
    <w:qFormat/>
    <w:rsid w:val="00B56E10"/>
    <w:pPr>
      <w:outlineLvl w:val="4"/>
    </w:pPr>
  </w:style>
  <w:style w:type="paragraph" w:styleId="Heading6">
    <w:name w:val="heading 6"/>
    <w:basedOn w:val="Heading4"/>
    <w:next w:val="Normal"/>
    <w:link w:val="Heading6Char"/>
    <w:qFormat/>
    <w:rsid w:val="00B56E10"/>
    <w:pPr>
      <w:tabs>
        <w:tab w:val="clear" w:pos="992"/>
        <w:tab w:val="clear" w:pos="1191"/>
      </w:tabs>
      <w:ind w:left="1588" w:hanging="1588"/>
      <w:outlineLvl w:val="5"/>
    </w:pPr>
  </w:style>
  <w:style w:type="paragraph" w:styleId="Heading7">
    <w:name w:val="heading 7"/>
    <w:basedOn w:val="Heading6"/>
    <w:next w:val="Normal"/>
    <w:link w:val="Heading7Char"/>
    <w:qFormat/>
    <w:rsid w:val="00B56E10"/>
    <w:pPr>
      <w:outlineLvl w:val="6"/>
    </w:pPr>
  </w:style>
  <w:style w:type="paragraph" w:styleId="Heading8">
    <w:name w:val="heading 8"/>
    <w:basedOn w:val="Heading6"/>
    <w:next w:val="Normal"/>
    <w:link w:val="Heading8Char"/>
    <w:qFormat/>
    <w:rsid w:val="00B56E10"/>
    <w:pPr>
      <w:outlineLvl w:val="7"/>
    </w:pPr>
  </w:style>
  <w:style w:type="paragraph" w:styleId="Heading9">
    <w:name w:val="heading 9"/>
    <w:basedOn w:val="Heading6"/>
    <w:next w:val="Normal"/>
    <w:link w:val="Heading9Char"/>
    <w:qFormat/>
    <w:rsid w:val="00B56E10"/>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Title"/>
    <w:basedOn w:val="Normal"/>
    <w:next w:val="Normal"/>
    <w:rsid w:val="00B56E10"/>
    <w:pPr>
      <w:keepNext/>
      <w:keepLines/>
      <w:spacing w:before="480" w:after="80"/>
      <w:jc w:val="center"/>
    </w:pPr>
    <w:rPr>
      <w:b/>
      <w:sz w:val="28"/>
    </w:rPr>
  </w:style>
  <w:style w:type="paragraph" w:customStyle="1" w:styleId="Annexref">
    <w:name w:val="Annex_ref"/>
    <w:basedOn w:val="Normal"/>
    <w:next w:val="Normal"/>
    <w:rsid w:val="00B56E10"/>
    <w:pPr>
      <w:keepNext/>
      <w:keepLines/>
      <w:spacing w:after="280"/>
      <w:jc w:val="center"/>
    </w:pPr>
  </w:style>
  <w:style w:type="paragraph" w:customStyle="1" w:styleId="AppendixNoTitle">
    <w:name w:val="Appendix_NoTitle"/>
    <w:basedOn w:val="AnnexNoTitle"/>
    <w:next w:val="Normal"/>
    <w:rsid w:val="00B56E10"/>
  </w:style>
  <w:style w:type="paragraph" w:customStyle="1" w:styleId="Appendixref">
    <w:name w:val="Appendix_ref"/>
    <w:basedOn w:val="Annexref"/>
    <w:next w:val="Normal"/>
    <w:rsid w:val="00B56E10"/>
  </w:style>
  <w:style w:type="paragraph" w:customStyle="1" w:styleId="ArtNo">
    <w:name w:val="Art_No"/>
    <w:basedOn w:val="Normal"/>
    <w:next w:val="Normal"/>
    <w:rsid w:val="00B56E10"/>
    <w:pPr>
      <w:keepNext/>
      <w:keepLines/>
      <w:spacing w:before="480"/>
      <w:jc w:val="center"/>
    </w:pPr>
    <w:rPr>
      <w:sz w:val="28"/>
    </w:rPr>
  </w:style>
  <w:style w:type="paragraph" w:customStyle="1" w:styleId="Arttitle">
    <w:name w:val="Art_title"/>
    <w:basedOn w:val="Normal"/>
    <w:next w:val="Normal"/>
    <w:rsid w:val="00B56E10"/>
    <w:pPr>
      <w:keepNext/>
      <w:keepLines/>
      <w:spacing w:before="240"/>
      <w:jc w:val="center"/>
    </w:pPr>
    <w:rPr>
      <w:b/>
      <w:sz w:val="28"/>
    </w:rPr>
  </w:style>
  <w:style w:type="paragraph" w:customStyle="1" w:styleId="ASN1">
    <w:name w:val="ASN.1"/>
    <w:basedOn w:val="Normal"/>
    <w:next w:val="Normal"/>
    <w:rsid w:val="00B56E10"/>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Blanc">
    <w:name w:val="Blanc"/>
    <w:basedOn w:val="Normal"/>
    <w:next w:val="Normal"/>
    <w:rsid w:val="00B56E10"/>
    <w:pPr>
      <w:keepNext/>
      <w:keepLines/>
      <w:tabs>
        <w:tab w:val="clear" w:pos="794"/>
        <w:tab w:val="clear" w:pos="1191"/>
        <w:tab w:val="clear" w:pos="1588"/>
        <w:tab w:val="clear" w:pos="1985"/>
      </w:tabs>
      <w:spacing w:before="0"/>
    </w:pPr>
    <w:rPr>
      <w:sz w:val="16"/>
      <w:lang w:val="en-GB"/>
    </w:rPr>
  </w:style>
  <w:style w:type="paragraph" w:customStyle="1" w:styleId="Call">
    <w:name w:val="Call"/>
    <w:basedOn w:val="Normal"/>
    <w:next w:val="Normal"/>
    <w:link w:val="CallChar"/>
    <w:uiPriority w:val="99"/>
    <w:rsid w:val="00B56E10"/>
    <w:pPr>
      <w:keepNext/>
      <w:keepLines/>
      <w:spacing w:before="160"/>
      <w:ind w:left="794"/>
    </w:pPr>
    <w:rPr>
      <w:i/>
    </w:rPr>
  </w:style>
  <w:style w:type="paragraph" w:customStyle="1" w:styleId="ChapNo">
    <w:name w:val="Chap_No"/>
    <w:basedOn w:val="ArtNo"/>
    <w:next w:val="Chaptitle"/>
    <w:rsid w:val="00B56E10"/>
    <w:rPr>
      <w:b/>
    </w:rPr>
  </w:style>
  <w:style w:type="paragraph" w:customStyle="1" w:styleId="Chaptitle">
    <w:name w:val="Chap_title"/>
    <w:basedOn w:val="Arttitle"/>
    <w:next w:val="Normal"/>
    <w:rsid w:val="00B56E10"/>
  </w:style>
  <w:style w:type="paragraph" w:customStyle="1" w:styleId="enumlev1">
    <w:name w:val="enumlev1"/>
    <w:basedOn w:val="Normal"/>
    <w:link w:val="enumlev1Char"/>
    <w:rsid w:val="00B56E10"/>
    <w:pPr>
      <w:spacing w:before="80"/>
      <w:ind w:left="794" w:hanging="794"/>
    </w:pPr>
  </w:style>
  <w:style w:type="paragraph" w:customStyle="1" w:styleId="enumlev2">
    <w:name w:val="enumlev2"/>
    <w:basedOn w:val="enumlev1"/>
    <w:rsid w:val="00B56E10"/>
    <w:pPr>
      <w:ind w:left="1191" w:hanging="397"/>
    </w:pPr>
  </w:style>
  <w:style w:type="paragraph" w:customStyle="1" w:styleId="enumlev3">
    <w:name w:val="enumlev3"/>
    <w:basedOn w:val="enumlev2"/>
    <w:rsid w:val="00B56E10"/>
    <w:pPr>
      <w:ind w:left="1588"/>
    </w:pPr>
  </w:style>
  <w:style w:type="paragraph" w:customStyle="1" w:styleId="Equation">
    <w:name w:val="Equation"/>
    <w:basedOn w:val="Normal"/>
    <w:rsid w:val="00B56E10"/>
    <w:pPr>
      <w:tabs>
        <w:tab w:val="clear" w:pos="1191"/>
        <w:tab w:val="clear" w:pos="1588"/>
        <w:tab w:val="clear" w:pos="1985"/>
        <w:tab w:val="center" w:pos="4820"/>
        <w:tab w:val="right" w:pos="9639"/>
      </w:tabs>
    </w:pPr>
  </w:style>
  <w:style w:type="paragraph" w:styleId="NormalIndent">
    <w:name w:val="Normal Indent"/>
    <w:basedOn w:val="Normal"/>
    <w:rsid w:val="00B56E10"/>
    <w:pPr>
      <w:ind w:left="794"/>
    </w:pPr>
  </w:style>
  <w:style w:type="paragraph" w:customStyle="1" w:styleId="Equationlegend">
    <w:name w:val="Equation_legend"/>
    <w:basedOn w:val="NormalIndent"/>
    <w:rsid w:val="00B56E10"/>
    <w:pPr>
      <w:tabs>
        <w:tab w:val="clear" w:pos="794"/>
        <w:tab w:val="clear" w:pos="1191"/>
        <w:tab w:val="clear" w:pos="1588"/>
        <w:tab w:val="right" w:pos="1701"/>
      </w:tabs>
      <w:spacing w:before="80"/>
      <w:ind w:left="1985" w:hanging="1985"/>
    </w:pPr>
    <w:rPr>
      <w:lang w:val="en-US"/>
    </w:rPr>
  </w:style>
  <w:style w:type="paragraph" w:customStyle="1" w:styleId="FigureNo">
    <w:name w:val="Figure_No"/>
    <w:basedOn w:val="Normal"/>
    <w:next w:val="Normal"/>
    <w:link w:val="FigureNoChar"/>
    <w:rsid w:val="00B56E10"/>
    <w:pPr>
      <w:keepNext/>
      <w:keepLines/>
      <w:spacing w:before="480" w:after="80"/>
      <w:jc w:val="center"/>
    </w:pPr>
    <w:rPr>
      <w:caps/>
      <w:sz w:val="18"/>
    </w:rPr>
  </w:style>
  <w:style w:type="paragraph" w:customStyle="1" w:styleId="Figure">
    <w:name w:val="Figure"/>
    <w:basedOn w:val="FigureNo"/>
    <w:next w:val="Normal"/>
    <w:rsid w:val="00B56E10"/>
    <w:pPr>
      <w:keepNext w:val="0"/>
      <w:spacing w:before="0" w:after="240"/>
    </w:pPr>
  </w:style>
  <w:style w:type="paragraph" w:customStyle="1" w:styleId="Figurelegend">
    <w:name w:val="Figure_legend"/>
    <w:basedOn w:val="Normal"/>
    <w:rsid w:val="00B56E10"/>
    <w:pPr>
      <w:keepNext/>
      <w:keepLines/>
      <w:tabs>
        <w:tab w:val="clear" w:pos="794"/>
        <w:tab w:val="clear" w:pos="1191"/>
        <w:tab w:val="clear" w:pos="1588"/>
        <w:tab w:val="clear" w:pos="1985"/>
      </w:tabs>
      <w:spacing w:before="20" w:after="20"/>
    </w:pPr>
    <w:rPr>
      <w:sz w:val="18"/>
    </w:rPr>
  </w:style>
  <w:style w:type="paragraph" w:customStyle="1" w:styleId="Figuretitle">
    <w:name w:val="Figure_title"/>
    <w:basedOn w:val="Normal"/>
    <w:next w:val="Figure"/>
    <w:link w:val="FiguretitleChar"/>
    <w:rsid w:val="00B56E10"/>
    <w:pPr>
      <w:keepNext/>
      <w:spacing w:before="0" w:after="120"/>
      <w:jc w:val="center"/>
    </w:pPr>
    <w:rPr>
      <w:rFonts w:ascii="Times New Roman Bold" w:hAnsi="Times New Roman Bold"/>
      <w:b/>
      <w:sz w:val="18"/>
    </w:rPr>
  </w:style>
  <w:style w:type="paragraph" w:styleId="Footer">
    <w:name w:val="footer"/>
    <w:aliases w:val="footer odd,footer,fo"/>
    <w:basedOn w:val="Normal"/>
    <w:link w:val="FooterChar"/>
    <w:rsid w:val="00B56E10"/>
    <w:pPr>
      <w:tabs>
        <w:tab w:val="clear" w:pos="794"/>
        <w:tab w:val="clear" w:pos="1191"/>
        <w:tab w:val="clear" w:pos="1588"/>
        <w:tab w:val="clear" w:pos="1985"/>
      </w:tabs>
      <w:spacing w:before="0"/>
    </w:pPr>
    <w:rPr>
      <w:noProof/>
      <w:sz w:val="18"/>
    </w:rPr>
  </w:style>
  <w:style w:type="character" w:customStyle="1" w:styleId="FooterChar">
    <w:name w:val="Footer Char"/>
    <w:aliases w:val="footer odd Char,footer Char,fo Char"/>
    <w:basedOn w:val="DefaultParagraphFont"/>
    <w:link w:val="Footer"/>
    <w:rsid w:val="00B56E10"/>
    <w:rPr>
      <w:rFonts w:ascii="Times New Roman" w:eastAsia="Times New Roman" w:hAnsi="Times New Roman" w:cs="Times New Roman"/>
      <w:noProof/>
      <w:sz w:val="18"/>
      <w:szCs w:val="20"/>
      <w:lang w:val="fr-FR"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uiPriority w:val="99"/>
    <w:rsid w:val="00B56E10"/>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B56E10"/>
    <w:pPr>
      <w:keepLines/>
      <w:tabs>
        <w:tab w:val="left" w:pos="255"/>
      </w:tabs>
      <w:ind w:left="255" w:hanging="255"/>
    </w:pPr>
    <w:rPr>
      <w:sz w:val="22"/>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B56E10"/>
    <w:rPr>
      <w:rFonts w:ascii="Times New Roman" w:eastAsia="Times New Roman" w:hAnsi="Times New Roman" w:cs="Times New Roman"/>
      <w:szCs w:val="20"/>
      <w:lang w:val="fr-FR" w:eastAsia="en-US"/>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B56E10"/>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B56E10"/>
    <w:rPr>
      <w:rFonts w:ascii="Times New Roman" w:eastAsia="Times New Roman" w:hAnsi="Times New Roman" w:cs="Times New Roman"/>
      <w:sz w:val="24"/>
      <w:szCs w:val="20"/>
      <w:lang w:val="fr-FR" w:eastAsia="en-US"/>
    </w:rPr>
  </w:style>
  <w:style w:type="character" w:customStyle="1" w:styleId="Heading1Char">
    <w:name w:val="Heading 1 Char"/>
    <w:basedOn w:val="DefaultParagraphFont"/>
    <w:link w:val="Heading1"/>
    <w:rsid w:val="00B56E10"/>
    <w:rPr>
      <w:rFonts w:ascii="Times New Roman" w:eastAsia="Times New Roman" w:hAnsi="Times New Roman" w:cs="Times New Roman"/>
      <w:b/>
      <w:sz w:val="24"/>
      <w:szCs w:val="20"/>
      <w:lang w:val="fr-FR" w:eastAsia="en-US"/>
    </w:rPr>
  </w:style>
  <w:style w:type="character" w:customStyle="1" w:styleId="Heading2Char">
    <w:name w:val="Heading 2 Char"/>
    <w:basedOn w:val="DefaultParagraphFont"/>
    <w:link w:val="Heading2"/>
    <w:rsid w:val="00B56E10"/>
    <w:rPr>
      <w:rFonts w:ascii="Times New Roman" w:eastAsia="Times New Roman" w:hAnsi="Times New Roman" w:cs="Times New Roman"/>
      <w:b/>
      <w:sz w:val="24"/>
      <w:szCs w:val="20"/>
      <w:lang w:val="fr-FR" w:eastAsia="en-US"/>
    </w:rPr>
  </w:style>
  <w:style w:type="character" w:customStyle="1" w:styleId="Heading3Char">
    <w:name w:val="Heading 3 Char"/>
    <w:basedOn w:val="DefaultParagraphFont"/>
    <w:link w:val="Heading3"/>
    <w:rsid w:val="00B56E10"/>
    <w:rPr>
      <w:rFonts w:ascii="Times New Roman" w:eastAsia="Times New Roman" w:hAnsi="Times New Roman" w:cs="Times New Roman"/>
      <w:b/>
      <w:sz w:val="24"/>
      <w:szCs w:val="20"/>
      <w:lang w:val="fr-FR" w:eastAsia="en-US"/>
    </w:rPr>
  </w:style>
  <w:style w:type="character" w:customStyle="1" w:styleId="Heading4Char">
    <w:name w:val="Heading 4 Char"/>
    <w:basedOn w:val="DefaultParagraphFont"/>
    <w:link w:val="Heading4"/>
    <w:rsid w:val="00B56E10"/>
    <w:rPr>
      <w:rFonts w:ascii="Times New Roman" w:eastAsia="Times New Roman" w:hAnsi="Times New Roman" w:cs="Times New Roman"/>
      <w:b/>
      <w:sz w:val="24"/>
      <w:szCs w:val="20"/>
      <w:lang w:val="fr-FR" w:eastAsia="en-US"/>
    </w:rPr>
  </w:style>
  <w:style w:type="character" w:customStyle="1" w:styleId="Heading5Char">
    <w:name w:val="Heading 5 Char"/>
    <w:basedOn w:val="DefaultParagraphFont"/>
    <w:link w:val="Heading5"/>
    <w:rsid w:val="00B56E10"/>
    <w:rPr>
      <w:rFonts w:ascii="Times New Roman" w:eastAsia="Times New Roman" w:hAnsi="Times New Roman" w:cs="Times New Roman"/>
      <w:b/>
      <w:sz w:val="24"/>
      <w:szCs w:val="20"/>
      <w:lang w:val="fr-FR" w:eastAsia="en-US"/>
    </w:rPr>
  </w:style>
  <w:style w:type="character" w:customStyle="1" w:styleId="Heading6Char">
    <w:name w:val="Heading 6 Char"/>
    <w:basedOn w:val="DefaultParagraphFont"/>
    <w:link w:val="Heading6"/>
    <w:rsid w:val="00B56E10"/>
    <w:rPr>
      <w:rFonts w:ascii="Times New Roman" w:eastAsia="Times New Roman" w:hAnsi="Times New Roman" w:cs="Times New Roman"/>
      <w:b/>
      <w:sz w:val="24"/>
      <w:szCs w:val="20"/>
      <w:lang w:val="fr-FR" w:eastAsia="en-US"/>
    </w:rPr>
  </w:style>
  <w:style w:type="character" w:customStyle="1" w:styleId="Heading7Char">
    <w:name w:val="Heading 7 Char"/>
    <w:basedOn w:val="DefaultParagraphFont"/>
    <w:link w:val="Heading7"/>
    <w:rsid w:val="00B56E10"/>
    <w:rPr>
      <w:rFonts w:ascii="Times New Roman" w:eastAsia="Times New Roman" w:hAnsi="Times New Roman" w:cs="Times New Roman"/>
      <w:b/>
      <w:sz w:val="24"/>
      <w:szCs w:val="20"/>
      <w:lang w:val="fr-FR" w:eastAsia="en-US"/>
    </w:rPr>
  </w:style>
  <w:style w:type="character" w:customStyle="1" w:styleId="Heading8Char">
    <w:name w:val="Heading 8 Char"/>
    <w:basedOn w:val="DefaultParagraphFont"/>
    <w:link w:val="Heading8"/>
    <w:rsid w:val="00B56E10"/>
    <w:rPr>
      <w:rFonts w:ascii="Times New Roman" w:eastAsia="Times New Roman" w:hAnsi="Times New Roman" w:cs="Times New Roman"/>
      <w:b/>
      <w:sz w:val="24"/>
      <w:szCs w:val="20"/>
      <w:lang w:val="fr-FR" w:eastAsia="en-US"/>
    </w:rPr>
  </w:style>
  <w:style w:type="character" w:customStyle="1" w:styleId="Heading9Char">
    <w:name w:val="Heading 9 Char"/>
    <w:basedOn w:val="DefaultParagraphFont"/>
    <w:link w:val="Heading9"/>
    <w:rsid w:val="00B56E10"/>
    <w:rPr>
      <w:rFonts w:ascii="Times New Roman" w:eastAsia="Times New Roman" w:hAnsi="Times New Roman" w:cs="Times New Roman"/>
      <w:b/>
      <w:sz w:val="24"/>
      <w:szCs w:val="20"/>
      <w:lang w:val="fr-FR" w:eastAsia="en-US"/>
    </w:rPr>
  </w:style>
  <w:style w:type="paragraph" w:customStyle="1" w:styleId="Headingb">
    <w:name w:val="Heading_b"/>
    <w:basedOn w:val="Heading3"/>
    <w:next w:val="Normal"/>
    <w:link w:val="HeadingbChar"/>
    <w:rsid w:val="00B56E10"/>
    <w:pPr>
      <w:spacing w:before="160"/>
      <w:ind w:left="0" w:firstLine="0"/>
      <w:outlineLvl w:val="9"/>
    </w:pPr>
  </w:style>
  <w:style w:type="paragraph" w:customStyle="1" w:styleId="Headingi">
    <w:name w:val="Heading_i"/>
    <w:basedOn w:val="Heading3"/>
    <w:next w:val="Normal"/>
    <w:rsid w:val="00B56E10"/>
    <w:pPr>
      <w:spacing w:before="160"/>
      <w:ind w:left="0" w:firstLine="0"/>
    </w:pPr>
    <w:rPr>
      <w:b w:val="0"/>
      <w:i/>
    </w:rPr>
  </w:style>
  <w:style w:type="paragraph" w:customStyle="1" w:styleId="HeadingSum">
    <w:name w:val="Heading_Sum"/>
    <w:basedOn w:val="Headingb"/>
    <w:next w:val="Normal"/>
    <w:autoRedefine/>
    <w:rsid w:val="00B56E10"/>
    <w:pPr>
      <w:spacing w:before="240"/>
    </w:pPr>
    <w:rPr>
      <w:sz w:val="22"/>
      <w:lang w:val="es-ES_tradnl"/>
    </w:rPr>
  </w:style>
  <w:style w:type="character" w:customStyle="1" w:styleId="href">
    <w:name w:val="href"/>
    <w:basedOn w:val="DefaultParagraphFont"/>
    <w:rsid w:val="00B56E10"/>
  </w:style>
  <w:style w:type="paragraph" w:styleId="Index1">
    <w:name w:val="index 1"/>
    <w:basedOn w:val="Normal"/>
    <w:next w:val="Normal"/>
    <w:semiHidden/>
    <w:rsid w:val="00B56E10"/>
  </w:style>
  <w:style w:type="paragraph" w:styleId="Index2">
    <w:name w:val="index 2"/>
    <w:basedOn w:val="Normal"/>
    <w:next w:val="Normal"/>
    <w:semiHidden/>
    <w:rsid w:val="00B56E10"/>
    <w:pPr>
      <w:ind w:left="283"/>
    </w:pPr>
  </w:style>
  <w:style w:type="paragraph" w:styleId="Index3">
    <w:name w:val="index 3"/>
    <w:basedOn w:val="Normal"/>
    <w:next w:val="Normal"/>
    <w:semiHidden/>
    <w:rsid w:val="00B56E10"/>
    <w:pPr>
      <w:ind w:left="566"/>
    </w:pPr>
  </w:style>
  <w:style w:type="paragraph" w:styleId="IndexHeading">
    <w:name w:val="index heading"/>
    <w:basedOn w:val="Normal"/>
    <w:next w:val="Index1"/>
    <w:rsid w:val="00B56E10"/>
  </w:style>
  <w:style w:type="paragraph" w:customStyle="1" w:styleId="Line">
    <w:name w:val="Line"/>
    <w:basedOn w:val="Normal"/>
    <w:next w:val="Normal"/>
    <w:rsid w:val="00B56E10"/>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Normalaftertitle">
    <w:name w:val="Normal_after_title"/>
    <w:basedOn w:val="Normal"/>
    <w:next w:val="Normal"/>
    <w:link w:val="NormalaftertitleChar"/>
    <w:uiPriority w:val="99"/>
    <w:rsid w:val="00B56E10"/>
    <w:pPr>
      <w:spacing w:before="320"/>
    </w:pPr>
  </w:style>
  <w:style w:type="paragraph" w:customStyle="1" w:styleId="Note">
    <w:name w:val="Note"/>
    <w:basedOn w:val="Normal"/>
    <w:link w:val="NoteChar"/>
    <w:rsid w:val="00B56E10"/>
    <w:pPr>
      <w:tabs>
        <w:tab w:val="clear" w:pos="794"/>
        <w:tab w:val="clear" w:pos="1191"/>
        <w:tab w:val="clear" w:pos="1588"/>
        <w:tab w:val="clear" w:pos="1985"/>
      </w:tabs>
      <w:spacing w:before="80"/>
    </w:pPr>
    <w:rPr>
      <w:sz w:val="22"/>
    </w:rPr>
  </w:style>
  <w:style w:type="character" w:styleId="PageNumber">
    <w:name w:val="page number"/>
    <w:basedOn w:val="DefaultParagraphFont"/>
    <w:rsid w:val="00B56E10"/>
  </w:style>
  <w:style w:type="paragraph" w:customStyle="1" w:styleId="PartNo">
    <w:name w:val="Part_No"/>
    <w:basedOn w:val="Normal"/>
    <w:next w:val="Normal"/>
    <w:rsid w:val="00B56E10"/>
  </w:style>
  <w:style w:type="paragraph" w:customStyle="1" w:styleId="Partref">
    <w:name w:val="Part_ref"/>
    <w:basedOn w:val="Normal"/>
    <w:next w:val="Normal"/>
    <w:rsid w:val="00B56E10"/>
    <w:pPr>
      <w:keepNext/>
      <w:keepLines/>
      <w:spacing w:after="280"/>
      <w:jc w:val="center"/>
    </w:pPr>
  </w:style>
  <w:style w:type="paragraph" w:customStyle="1" w:styleId="Parttitle">
    <w:name w:val="Part_title"/>
    <w:basedOn w:val="Normal"/>
    <w:next w:val="Normalaftertitle"/>
    <w:rsid w:val="00B56E10"/>
    <w:pPr>
      <w:keepNext/>
      <w:keepLines/>
      <w:tabs>
        <w:tab w:val="clear" w:pos="794"/>
        <w:tab w:val="clear" w:pos="1191"/>
        <w:tab w:val="clear" w:pos="1588"/>
        <w:tab w:val="clear" w:pos="1985"/>
      </w:tabs>
      <w:spacing w:before="280" w:after="40"/>
      <w:jc w:val="center"/>
    </w:pPr>
    <w:rPr>
      <w:b/>
      <w:sz w:val="28"/>
    </w:rPr>
  </w:style>
  <w:style w:type="paragraph" w:customStyle="1" w:styleId="Recref">
    <w:name w:val="Rec_ref"/>
    <w:basedOn w:val="Normal"/>
    <w:next w:val="Normal"/>
    <w:rsid w:val="00B56E10"/>
    <w:pPr>
      <w:jc w:val="center"/>
    </w:pPr>
  </w:style>
  <w:style w:type="paragraph" w:customStyle="1" w:styleId="Recdate">
    <w:name w:val="Rec_date"/>
    <w:basedOn w:val="Recref"/>
    <w:next w:val="Normalaftertitle"/>
    <w:rsid w:val="00B56E10"/>
    <w:pPr>
      <w:jc w:val="right"/>
    </w:pPr>
  </w:style>
  <w:style w:type="paragraph" w:customStyle="1" w:styleId="Questiondate">
    <w:name w:val="Question_date"/>
    <w:basedOn w:val="Recdate"/>
    <w:next w:val="Normalaftertitle"/>
    <w:rsid w:val="00B56E10"/>
  </w:style>
  <w:style w:type="paragraph" w:customStyle="1" w:styleId="RecNo">
    <w:name w:val="Rec_No"/>
    <w:basedOn w:val="Normal"/>
    <w:next w:val="Normal"/>
    <w:rsid w:val="00B56E10"/>
    <w:pPr>
      <w:keepNext/>
      <w:keepLines/>
      <w:tabs>
        <w:tab w:val="clear" w:pos="794"/>
        <w:tab w:val="clear" w:pos="1191"/>
        <w:tab w:val="clear" w:pos="1588"/>
        <w:tab w:val="clear" w:pos="1985"/>
      </w:tabs>
      <w:spacing w:before="480"/>
      <w:jc w:val="center"/>
    </w:pPr>
    <w:rPr>
      <w:sz w:val="28"/>
    </w:rPr>
  </w:style>
  <w:style w:type="paragraph" w:customStyle="1" w:styleId="QuestionNo">
    <w:name w:val="Question_No"/>
    <w:basedOn w:val="RecNo"/>
    <w:next w:val="Normal"/>
    <w:rsid w:val="00B56E10"/>
  </w:style>
  <w:style w:type="paragraph" w:customStyle="1" w:styleId="Questionref">
    <w:name w:val="Question_ref"/>
    <w:basedOn w:val="Recref"/>
    <w:next w:val="Questiondate"/>
    <w:rsid w:val="00B56E10"/>
  </w:style>
  <w:style w:type="paragraph" w:customStyle="1" w:styleId="Questiontitle">
    <w:name w:val="Question_title"/>
    <w:basedOn w:val="Normal"/>
    <w:next w:val="Questionref"/>
    <w:rsid w:val="00B56E10"/>
  </w:style>
  <w:style w:type="paragraph" w:customStyle="1" w:styleId="Rectitle">
    <w:name w:val="Rec_title"/>
    <w:basedOn w:val="Normal"/>
    <w:next w:val="Recref"/>
    <w:rsid w:val="00B56E10"/>
    <w:pPr>
      <w:keepNext/>
      <w:keepLines/>
      <w:spacing w:before="240"/>
      <w:jc w:val="center"/>
    </w:pPr>
    <w:rPr>
      <w:b/>
      <w:sz w:val="28"/>
    </w:rPr>
  </w:style>
  <w:style w:type="paragraph" w:customStyle="1" w:styleId="Reftext">
    <w:name w:val="Ref_text"/>
    <w:basedOn w:val="Normal"/>
    <w:rsid w:val="00B56E10"/>
    <w:pPr>
      <w:ind w:left="794" w:hanging="794"/>
    </w:pPr>
    <w:rPr>
      <w:sz w:val="22"/>
    </w:rPr>
  </w:style>
  <w:style w:type="paragraph" w:customStyle="1" w:styleId="Reftitle">
    <w:name w:val="Ref_title"/>
    <w:basedOn w:val="Normal"/>
    <w:next w:val="Reftext"/>
    <w:rsid w:val="00B56E10"/>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56E10"/>
  </w:style>
  <w:style w:type="paragraph" w:customStyle="1" w:styleId="RepNo">
    <w:name w:val="Rep_No"/>
    <w:basedOn w:val="RecNo"/>
    <w:next w:val="Normal"/>
    <w:rsid w:val="00B56E10"/>
  </w:style>
  <w:style w:type="paragraph" w:customStyle="1" w:styleId="Repref">
    <w:name w:val="Rep_ref"/>
    <w:basedOn w:val="Recref"/>
    <w:next w:val="Repdate"/>
    <w:rsid w:val="00B56E10"/>
  </w:style>
  <w:style w:type="paragraph" w:customStyle="1" w:styleId="Reptitle">
    <w:name w:val="Rep_title"/>
    <w:basedOn w:val="Rectitle"/>
    <w:next w:val="Repref"/>
    <w:rsid w:val="00B56E10"/>
  </w:style>
  <w:style w:type="paragraph" w:customStyle="1" w:styleId="Resdate">
    <w:name w:val="Res_date"/>
    <w:basedOn w:val="Recdate"/>
    <w:next w:val="Normalaftertitle"/>
    <w:rsid w:val="00B56E10"/>
  </w:style>
  <w:style w:type="paragraph" w:customStyle="1" w:styleId="ResNo">
    <w:name w:val="Res_No"/>
    <w:basedOn w:val="RecNo"/>
    <w:next w:val="Normal"/>
    <w:rsid w:val="00B56E10"/>
  </w:style>
  <w:style w:type="paragraph" w:customStyle="1" w:styleId="Resref">
    <w:name w:val="Res_ref"/>
    <w:basedOn w:val="Recref"/>
    <w:next w:val="Resdate"/>
    <w:rsid w:val="00B56E10"/>
  </w:style>
  <w:style w:type="paragraph" w:customStyle="1" w:styleId="Restitle">
    <w:name w:val="Res_title"/>
    <w:basedOn w:val="Normal"/>
    <w:next w:val="Resref"/>
    <w:rsid w:val="00B56E10"/>
    <w:pPr>
      <w:spacing w:before="240"/>
      <w:jc w:val="center"/>
    </w:pPr>
    <w:rPr>
      <w:b/>
      <w:sz w:val="28"/>
    </w:rPr>
  </w:style>
  <w:style w:type="paragraph" w:customStyle="1" w:styleId="SectionNo">
    <w:name w:val="Section_No"/>
    <w:basedOn w:val="Normal"/>
    <w:next w:val="Normal"/>
    <w:rsid w:val="00B56E10"/>
  </w:style>
  <w:style w:type="paragraph" w:customStyle="1" w:styleId="Sectiontitle">
    <w:name w:val="Section_title"/>
    <w:basedOn w:val="Normal"/>
    <w:next w:val="Normalaftertitle"/>
    <w:rsid w:val="00B56E10"/>
    <w:pPr>
      <w:keepNext/>
      <w:keepLines/>
      <w:tabs>
        <w:tab w:val="clear" w:pos="794"/>
        <w:tab w:val="clear" w:pos="1191"/>
        <w:tab w:val="clear" w:pos="1588"/>
        <w:tab w:val="clear" w:pos="1985"/>
      </w:tabs>
      <w:spacing w:before="280" w:after="40"/>
      <w:jc w:val="center"/>
    </w:pPr>
    <w:rPr>
      <w:b/>
      <w:sz w:val="28"/>
    </w:rPr>
  </w:style>
  <w:style w:type="paragraph" w:customStyle="1" w:styleId="Summary">
    <w:name w:val="Summary"/>
    <w:basedOn w:val="Normal"/>
    <w:next w:val="Normalaftertitle"/>
    <w:autoRedefine/>
    <w:rsid w:val="00B56E10"/>
    <w:pPr>
      <w:spacing w:after="480"/>
    </w:pPr>
    <w:rPr>
      <w:sz w:val="22"/>
      <w:lang w:val="es-ES_tradnl"/>
    </w:rPr>
  </w:style>
  <w:style w:type="paragraph" w:customStyle="1" w:styleId="Tablefin">
    <w:name w:val="Table_fin"/>
    <w:basedOn w:val="Normal"/>
    <w:next w:val="Normal"/>
    <w:rsid w:val="00B56E10"/>
    <w:pPr>
      <w:spacing w:before="0"/>
    </w:pPr>
    <w:rPr>
      <w:sz w:val="20"/>
      <w:lang w:val="en-GB"/>
    </w:rPr>
  </w:style>
  <w:style w:type="paragraph" w:customStyle="1" w:styleId="Tablehead">
    <w:name w:val="Table_head"/>
    <w:basedOn w:val="Normal"/>
    <w:next w:val="Normal"/>
    <w:rsid w:val="00B56E10"/>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56E10"/>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LegendNote">
    <w:name w:val="Table_Legend_Note"/>
    <w:basedOn w:val="Tablelegend"/>
    <w:next w:val="Tablelegend"/>
    <w:rsid w:val="00B56E10"/>
    <w:pPr>
      <w:ind w:left="-85" w:firstLine="0"/>
    </w:pPr>
    <w:rPr>
      <w:lang w:val="en-US"/>
    </w:rPr>
  </w:style>
  <w:style w:type="paragraph" w:customStyle="1" w:styleId="TableNo">
    <w:name w:val="Table_No"/>
    <w:basedOn w:val="Normal"/>
    <w:next w:val="Normal"/>
    <w:link w:val="TableNoChar"/>
    <w:rsid w:val="00B56E10"/>
    <w:pPr>
      <w:keepNext/>
      <w:spacing w:before="360" w:after="120"/>
      <w:jc w:val="center"/>
    </w:pPr>
  </w:style>
  <w:style w:type="paragraph" w:customStyle="1" w:styleId="Tabletext">
    <w:name w:val="Table_text"/>
    <w:basedOn w:val="Normal"/>
    <w:link w:val="TabletextChar"/>
    <w:rsid w:val="00B56E10"/>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abletitle">
    <w:name w:val="Table_title"/>
    <w:basedOn w:val="Normal"/>
    <w:next w:val="Tablehead"/>
    <w:link w:val="TabletitleChar"/>
    <w:rsid w:val="00B56E10"/>
    <w:pPr>
      <w:keepNext/>
      <w:spacing w:before="0" w:after="120"/>
      <w:jc w:val="center"/>
    </w:pPr>
    <w:rPr>
      <w:b/>
    </w:rPr>
  </w:style>
  <w:style w:type="paragraph" w:customStyle="1" w:styleId="toc0">
    <w:name w:val="toc 0"/>
    <w:basedOn w:val="Normal"/>
    <w:next w:val="TOC1"/>
    <w:uiPriority w:val="99"/>
    <w:rsid w:val="00B56E10"/>
    <w:pPr>
      <w:tabs>
        <w:tab w:val="clear" w:pos="794"/>
        <w:tab w:val="clear" w:pos="1191"/>
        <w:tab w:val="clear" w:pos="1588"/>
        <w:tab w:val="clear" w:pos="1985"/>
        <w:tab w:val="right" w:pos="9611"/>
      </w:tabs>
    </w:pPr>
    <w:rPr>
      <w:i/>
    </w:rPr>
  </w:style>
  <w:style w:type="paragraph" w:styleId="TOC1">
    <w:name w:val="toc 1"/>
    <w:basedOn w:val="Normal"/>
    <w:uiPriority w:val="39"/>
    <w:rsid w:val="00B56E10"/>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rsid w:val="00B56E10"/>
    <w:pPr>
      <w:tabs>
        <w:tab w:val="clear" w:pos="567"/>
        <w:tab w:val="left" w:pos="1276"/>
      </w:tabs>
      <w:spacing w:before="160"/>
      <w:ind w:left="1276" w:hanging="709"/>
    </w:pPr>
  </w:style>
  <w:style w:type="paragraph" w:styleId="TOC3">
    <w:name w:val="toc 3"/>
    <w:basedOn w:val="TOC2"/>
    <w:rsid w:val="00B56E10"/>
    <w:pPr>
      <w:tabs>
        <w:tab w:val="clear" w:pos="1276"/>
        <w:tab w:val="left" w:pos="2155"/>
      </w:tabs>
      <w:ind w:left="2155" w:hanging="879"/>
    </w:pPr>
  </w:style>
  <w:style w:type="paragraph" w:styleId="TOC4">
    <w:name w:val="toc 4"/>
    <w:basedOn w:val="TOC3"/>
    <w:rsid w:val="00B56E10"/>
    <w:pPr>
      <w:tabs>
        <w:tab w:val="left" w:pos="3261"/>
      </w:tabs>
      <w:spacing w:before="80"/>
      <w:ind w:left="3261" w:hanging="993"/>
    </w:pPr>
  </w:style>
  <w:style w:type="paragraph" w:styleId="TOC5">
    <w:name w:val="toc 5"/>
    <w:basedOn w:val="TOC4"/>
    <w:rsid w:val="00B56E10"/>
  </w:style>
  <w:style w:type="paragraph" w:styleId="TOC6">
    <w:name w:val="toc 6"/>
    <w:basedOn w:val="TOC4"/>
    <w:semiHidden/>
    <w:rsid w:val="00B56E10"/>
  </w:style>
  <w:style w:type="paragraph" w:styleId="TOC7">
    <w:name w:val="toc 7"/>
    <w:basedOn w:val="TOC4"/>
    <w:semiHidden/>
    <w:rsid w:val="00B56E10"/>
  </w:style>
  <w:style w:type="paragraph" w:styleId="TOC8">
    <w:name w:val="toc 8"/>
    <w:basedOn w:val="TOC4"/>
    <w:semiHidden/>
    <w:rsid w:val="00B56E10"/>
  </w:style>
  <w:style w:type="paragraph" w:customStyle="1" w:styleId="tocpart">
    <w:name w:val="tocpart"/>
    <w:basedOn w:val="Normal"/>
    <w:rsid w:val="00B56E10"/>
    <w:pPr>
      <w:tabs>
        <w:tab w:val="clear" w:pos="794"/>
        <w:tab w:val="clear" w:pos="1191"/>
        <w:tab w:val="clear" w:pos="1588"/>
        <w:tab w:val="clear" w:pos="1985"/>
        <w:tab w:val="left" w:pos="2693"/>
        <w:tab w:val="left" w:pos="8789"/>
        <w:tab w:val="right" w:pos="9639"/>
      </w:tabs>
      <w:ind w:left="2693" w:hanging="2693"/>
    </w:pPr>
  </w:style>
  <w:style w:type="paragraph" w:customStyle="1" w:styleId="toctemp">
    <w:name w:val="toctemp"/>
    <w:basedOn w:val="Normal"/>
    <w:rsid w:val="00B56E10"/>
    <w:pPr>
      <w:tabs>
        <w:tab w:val="clear" w:pos="794"/>
        <w:tab w:val="clear" w:pos="1191"/>
        <w:tab w:val="clear" w:pos="1588"/>
        <w:tab w:val="clear" w:pos="1985"/>
        <w:tab w:val="left" w:pos="2693"/>
        <w:tab w:val="left" w:leader="dot" w:pos="8789"/>
        <w:tab w:val="right" w:pos="9639"/>
      </w:tabs>
      <w:ind w:left="2693" w:right="964" w:hanging="2693"/>
    </w:pPr>
  </w:style>
  <w:style w:type="character" w:styleId="Hyperlink">
    <w:name w:val="Hyperlink"/>
    <w:basedOn w:val="DefaultParagraphFont"/>
    <w:rsid w:val="00BC62BC"/>
    <w:rPr>
      <w:color w:val="0000FF"/>
      <w:u w:val="single"/>
    </w:rPr>
  </w:style>
  <w:style w:type="paragraph" w:customStyle="1" w:styleId="Artheading">
    <w:name w:val="Art_heading"/>
    <w:basedOn w:val="Normal"/>
    <w:next w:val="Normal"/>
    <w:rsid w:val="006A5B2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6A5B2E"/>
    <w:rPr>
      <w:vertAlign w:val="superscript"/>
    </w:rPr>
  </w:style>
  <w:style w:type="paragraph" w:customStyle="1" w:styleId="Figurewithouttitle">
    <w:name w:val="Figure_without_title"/>
    <w:basedOn w:val="FigureNo"/>
    <w:next w:val="Normal"/>
    <w:rsid w:val="006A5B2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6A5B2E"/>
    <w:pPr>
      <w:tabs>
        <w:tab w:val="left" w:pos="1134"/>
        <w:tab w:val="left" w:pos="1871"/>
        <w:tab w:val="left" w:pos="2268"/>
      </w:tabs>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rsid w:val="006A5B2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6A5B2E"/>
    <w:pPr>
      <w:tabs>
        <w:tab w:val="left" w:pos="567"/>
        <w:tab w:val="left" w:pos="1134"/>
        <w:tab w:val="left" w:pos="1701"/>
        <w:tab w:val="left" w:pos="1871"/>
        <w:tab w:val="left" w:pos="2268"/>
        <w:tab w:val="left" w:pos="2835"/>
        <w:tab w:val="left" w:pos="5954"/>
        <w:tab w:val="right" w:pos="9639"/>
      </w:tabs>
      <w:jc w:val="left"/>
    </w:pPr>
    <w:rPr>
      <w:noProof w:val="0"/>
      <w:sz w:val="16"/>
      <w:lang w:val="en-GB"/>
    </w:rPr>
  </w:style>
  <w:style w:type="paragraph" w:customStyle="1" w:styleId="Tableref">
    <w:name w:val="Table_ref"/>
    <w:basedOn w:val="Normal"/>
    <w:next w:val="Tabletitle"/>
    <w:rsid w:val="006A5B2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Title2"/>
    <w:link w:val="Title1Char"/>
    <w:rsid w:val="006A5B2E"/>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6A5B2E"/>
    <w:pPr>
      <w:overflowPunct/>
      <w:autoSpaceDE/>
      <w:autoSpaceDN/>
      <w:adjustRightInd/>
      <w:spacing w:before="480"/>
      <w:textAlignment w:val="auto"/>
    </w:pPr>
    <w:rPr>
      <w:b w:val="0"/>
      <w:caps/>
    </w:rPr>
  </w:style>
  <w:style w:type="paragraph" w:customStyle="1" w:styleId="Title3">
    <w:name w:val="Title 3"/>
    <w:basedOn w:val="Title2"/>
    <w:next w:val="Title4"/>
    <w:rsid w:val="006A5B2E"/>
    <w:pPr>
      <w:spacing w:before="240"/>
    </w:pPr>
    <w:rPr>
      <w:caps w:val="0"/>
    </w:rPr>
  </w:style>
  <w:style w:type="paragraph" w:customStyle="1" w:styleId="Title4">
    <w:name w:val="Title 4"/>
    <w:basedOn w:val="Title3"/>
    <w:next w:val="Heading1"/>
    <w:rsid w:val="006A5B2E"/>
    <w:rPr>
      <w:b/>
    </w:rPr>
  </w:style>
  <w:style w:type="character" w:customStyle="1" w:styleId="Appdef">
    <w:name w:val="App_def"/>
    <w:basedOn w:val="DefaultParagraphFont"/>
    <w:rsid w:val="006A5B2E"/>
    <w:rPr>
      <w:rFonts w:ascii="Times New Roman" w:hAnsi="Times New Roman"/>
      <w:b/>
    </w:rPr>
  </w:style>
  <w:style w:type="character" w:customStyle="1" w:styleId="Appref">
    <w:name w:val="App_ref"/>
    <w:basedOn w:val="DefaultParagraphFont"/>
    <w:rsid w:val="006A5B2E"/>
  </w:style>
  <w:style w:type="character" w:customStyle="1" w:styleId="Artdef">
    <w:name w:val="Art_def"/>
    <w:basedOn w:val="DefaultParagraphFont"/>
    <w:rsid w:val="006A5B2E"/>
    <w:rPr>
      <w:rFonts w:ascii="Times New Roman" w:hAnsi="Times New Roman"/>
      <w:b/>
    </w:rPr>
  </w:style>
  <w:style w:type="character" w:customStyle="1" w:styleId="Artref">
    <w:name w:val="Art_ref"/>
    <w:basedOn w:val="DefaultParagraphFont"/>
    <w:rsid w:val="006A5B2E"/>
  </w:style>
  <w:style w:type="character" w:customStyle="1" w:styleId="Recdef">
    <w:name w:val="Rec_def"/>
    <w:basedOn w:val="DefaultParagraphFont"/>
    <w:rsid w:val="006A5B2E"/>
    <w:rPr>
      <w:b/>
    </w:rPr>
  </w:style>
  <w:style w:type="character" w:customStyle="1" w:styleId="Resdef">
    <w:name w:val="Res_def"/>
    <w:basedOn w:val="DefaultParagraphFont"/>
    <w:rsid w:val="006A5B2E"/>
    <w:rPr>
      <w:rFonts w:ascii="Times New Roman" w:hAnsi="Times New Roman"/>
      <w:b/>
    </w:rPr>
  </w:style>
  <w:style w:type="character" w:customStyle="1" w:styleId="Tablefreq">
    <w:name w:val="Table_freq"/>
    <w:basedOn w:val="DefaultParagraphFont"/>
    <w:rsid w:val="006A5B2E"/>
    <w:rPr>
      <w:b/>
      <w:color w:val="auto"/>
      <w:sz w:val="20"/>
    </w:rPr>
  </w:style>
  <w:style w:type="paragraph" w:customStyle="1" w:styleId="Formal">
    <w:name w:val="Formal"/>
    <w:basedOn w:val="ASN1"/>
    <w:rsid w:val="006A5B2E"/>
    <w:pPr>
      <w:tabs>
        <w:tab w:val="left" w:pos="1871"/>
      </w:tabs>
      <w:jc w:val="left"/>
    </w:pPr>
    <w:rPr>
      <w:rFonts w:ascii="Times New Roman Bold" w:hAnsi="Times New Roman Bold"/>
      <w:b w:val="0"/>
      <w:lang w:val="en-GB"/>
    </w:rPr>
  </w:style>
  <w:style w:type="paragraph" w:customStyle="1" w:styleId="Section1">
    <w:name w:val="Section_1"/>
    <w:basedOn w:val="Normal"/>
    <w:rsid w:val="006A5B2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6A5B2E"/>
    <w:rPr>
      <w:b w:val="0"/>
      <w:i/>
    </w:rPr>
  </w:style>
  <w:style w:type="paragraph" w:customStyle="1" w:styleId="AnnexNo">
    <w:name w:val="Annex_No"/>
    <w:basedOn w:val="Normal"/>
    <w:next w:val="Normal"/>
    <w:rsid w:val="006A5B2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6A5B2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6A5B2E"/>
  </w:style>
  <w:style w:type="paragraph" w:customStyle="1" w:styleId="Appendixtitle">
    <w:name w:val="Appendix_title"/>
    <w:basedOn w:val="Annextitle"/>
    <w:next w:val="Normal"/>
    <w:rsid w:val="006A5B2E"/>
  </w:style>
  <w:style w:type="paragraph" w:customStyle="1" w:styleId="Border">
    <w:name w:val="Border"/>
    <w:basedOn w:val="Tabletext"/>
    <w:rsid w:val="006A5B2E"/>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b/>
      <w:noProof/>
      <w:sz w:val="20"/>
      <w:lang w:val="en-GB"/>
    </w:rPr>
  </w:style>
  <w:style w:type="paragraph" w:styleId="Index4">
    <w:name w:val="index 4"/>
    <w:basedOn w:val="Normal"/>
    <w:next w:val="Normal"/>
    <w:rsid w:val="006A5B2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rsid w:val="006A5B2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rsid w:val="006A5B2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6A5B2E"/>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rsid w:val="006A5B2E"/>
  </w:style>
  <w:style w:type="paragraph" w:customStyle="1" w:styleId="Normalaftertitle0">
    <w:name w:val="Normal after title"/>
    <w:basedOn w:val="Normal"/>
    <w:next w:val="Normal"/>
    <w:rsid w:val="006A5B2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6A5B2E"/>
    <w:pPr>
      <w:keepNext/>
      <w:tabs>
        <w:tab w:val="clear" w:pos="794"/>
        <w:tab w:val="clear" w:pos="1191"/>
        <w:tab w:val="clear" w:pos="1588"/>
        <w:tab w:val="clear" w:pos="1985"/>
        <w:tab w:val="left" w:pos="1134"/>
        <w:tab w:val="left" w:pos="1871"/>
        <w:tab w:val="left" w:pos="2268"/>
      </w:tabs>
      <w:spacing w:before="240"/>
      <w:jc w:val="left"/>
    </w:pPr>
    <w:rPr>
      <w:rFonts w:hAnsi="Times New Roman Bold"/>
      <w:lang w:val="en-GB"/>
    </w:rPr>
  </w:style>
  <w:style w:type="paragraph" w:customStyle="1" w:styleId="Reasons">
    <w:name w:val="Reasons"/>
    <w:basedOn w:val="Normal"/>
    <w:qFormat/>
    <w:rsid w:val="006A5B2E"/>
    <w:pPr>
      <w:tabs>
        <w:tab w:val="clear" w:pos="794"/>
        <w:tab w:val="clear" w:pos="1191"/>
        <w:tab w:val="left" w:pos="1134"/>
      </w:tabs>
      <w:jc w:val="left"/>
    </w:pPr>
    <w:rPr>
      <w:lang w:val="en-GB"/>
    </w:rPr>
  </w:style>
  <w:style w:type="paragraph" w:customStyle="1" w:styleId="Section3">
    <w:name w:val="Section_3"/>
    <w:basedOn w:val="Section1"/>
    <w:rsid w:val="006A5B2E"/>
    <w:rPr>
      <w:b w:val="0"/>
    </w:rPr>
  </w:style>
  <w:style w:type="paragraph" w:customStyle="1" w:styleId="TableTextS5">
    <w:name w:val="Table_TextS5"/>
    <w:basedOn w:val="Normal"/>
    <w:rsid w:val="006A5B2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character" w:customStyle="1" w:styleId="NormalaftertitleChar">
    <w:name w:val="Normal_after_title Char"/>
    <w:basedOn w:val="DefaultParagraphFont"/>
    <w:link w:val="Normalaftertitle"/>
    <w:uiPriority w:val="99"/>
    <w:locked/>
    <w:rsid w:val="006A5B2E"/>
    <w:rPr>
      <w:rFonts w:ascii="Times New Roman" w:eastAsia="Times New Roman" w:hAnsi="Times New Roman" w:cs="Times New Roman"/>
      <w:sz w:val="24"/>
      <w:szCs w:val="20"/>
      <w:lang w:val="fr-FR" w:eastAsia="en-US"/>
    </w:rPr>
  </w:style>
  <w:style w:type="character" w:customStyle="1" w:styleId="CallChar">
    <w:name w:val="Call Char"/>
    <w:link w:val="Call"/>
    <w:uiPriority w:val="99"/>
    <w:locked/>
    <w:rsid w:val="006A5B2E"/>
    <w:rPr>
      <w:rFonts w:ascii="Times New Roman" w:eastAsia="Times New Roman" w:hAnsi="Times New Roman" w:cs="Times New Roman"/>
      <w:i/>
      <w:sz w:val="24"/>
      <w:szCs w:val="20"/>
      <w:lang w:val="fr-FR" w:eastAsia="en-US"/>
    </w:rPr>
  </w:style>
  <w:style w:type="character" w:customStyle="1" w:styleId="enumlev1Char">
    <w:name w:val="enumlev1 Char"/>
    <w:link w:val="enumlev1"/>
    <w:locked/>
    <w:rsid w:val="006A5B2E"/>
    <w:rPr>
      <w:rFonts w:ascii="Times New Roman" w:eastAsia="Times New Roman" w:hAnsi="Times New Roman" w:cs="Times New Roman"/>
      <w:sz w:val="24"/>
      <w:szCs w:val="20"/>
      <w:lang w:val="fr-FR" w:eastAsia="en-US"/>
    </w:rPr>
  </w:style>
  <w:style w:type="character" w:customStyle="1" w:styleId="TabletextChar">
    <w:name w:val="Table_text Char"/>
    <w:link w:val="Tabletext"/>
    <w:rsid w:val="006A5B2E"/>
    <w:rPr>
      <w:rFonts w:ascii="Times New Roman" w:eastAsia="Times New Roman" w:hAnsi="Times New Roman" w:cs="Times New Roman"/>
      <w:szCs w:val="20"/>
      <w:lang w:val="fr-FR" w:eastAsia="en-US"/>
    </w:rPr>
  </w:style>
  <w:style w:type="character" w:customStyle="1" w:styleId="TabletitleChar">
    <w:name w:val="Table_title Char"/>
    <w:link w:val="Tabletitle"/>
    <w:locked/>
    <w:rsid w:val="006A5B2E"/>
    <w:rPr>
      <w:rFonts w:ascii="Times New Roman" w:eastAsia="Times New Roman" w:hAnsi="Times New Roman" w:cs="Times New Roman"/>
      <w:b/>
      <w:sz w:val="24"/>
      <w:szCs w:val="20"/>
      <w:lang w:val="fr-FR" w:eastAsia="en-US"/>
    </w:rPr>
  </w:style>
  <w:style w:type="character" w:customStyle="1" w:styleId="FiguretitleChar">
    <w:name w:val="Figure_title Char"/>
    <w:link w:val="Figuretitle"/>
    <w:rsid w:val="006A5B2E"/>
    <w:rPr>
      <w:rFonts w:ascii="Times New Roman Bold" w:eastAsia="Times New Roman" w:hAnsi="Times New Roman Bold" w:cs="Times New Roman"/>
      <w:b/>
      <w:sz w:val="18"/>
      <w:szCs w:val="20"/>
      <w:lang w:val="fr-FR" w:eastAsia="en-US"/>
    </w:rPr>
  </w:style>
  <w:style w:type="character" w:customStyle="1" w:styleId="FigureNoChar">
    <w:name w:val="Figure_No Char"/>
    <w:link w:val="FigureNo"/>
    <w:rsid w:val="006A5B2E"/>
    <w:rPr>
      <w:rFonts w:ascii="Times New Roman" w:eastAsia="Times New Roman" w:hAnsi="Times New Roman" w:cs="Times New Roman"/>
      <w:caps/>
      <w:sz w:val="18"/>
      <w:szCs w:val="20"/>
      <w:lang w:val="fr-FR" w:eastAsia="en-US"/>
    </w:rPr>
  </w:style>
  <w:style w:type="character" w:customStyle="1" w:styleId="NoteChar">
    <w:name w:val="Note Char"/>
    <w:basedOn w:val="DefaultParagraphFont"/>
    <w:link w:val="Note"/>
    <w:locked/>
    <w:rsid w:val="006A5B2E"/>
    <w:rPr>
      <w:rFonts w:ascii="Times New Roman" w:eastAsia="Times New Roman" w:hAnsi="Times New Roman" w:cs="Times New Roman"/>
      <w:szCs w:val="20"/>
      <w:lang w:val="fr-FR" w:eastAsia="en-US"/>
    </w:rPr>
  </w:style>
  <w:style w:type="character" w:customStyle="1" w:styleId="SourceChar">
    <w:name w:val="Source Char"/>
    <w:basedOn w:val="DefaultParagraphFont"/>
    <w:link w:val="Source"/>
    <w:locked/>
    <w:rsid w:val="006A5B2E"/>
    <w:rPr>
      <w:rFonts w:ascii="Times New Roman" w:eastAsia="Times New Roman" w:hAnsi="Times New Roman" w:cs="Times New Roman"/>
      <w:b/>
      <w:sz w:val="28"/>
      <w:szCs w:val="20"/>
      <w:lang w:val="en-GB" w:eastAsia="en-US"/>
    </w:rPr>
  </w:style>
  <w:style w:type="character" w:customStyle="1" w:styleId="TableNoChar">
    <w:name w:val="Table_No Char"/>
    <w:link w:val="TableNo"/>
    <w:locked/>
    <w:rsid w:val="006A5B2E"/>
    <w:rPr>
      <w:rFonts w:ascii="Times New Roman" w:eastAsia="Times New Roman" w:hAnsi="Times New Roman" w:cs="Times New Roman"/>
      <w:sz w:val="24"/>
      <w:szCs w:val="20"/>
      <w:lang w:val="fr-FR" w:eastAsia="en-US"/>
    </w:rPr>
  </w:style>
  <w:style w:type="character" w:customStyle="1" w:styleId="Title1Char">
    <w:name w:val="Title 1 Char"/>
    <w:link w:val="Title1"/>
    <w:locked/>
    <w:rsid w:val="006A5B2E"/>
    <w:rPr>
      <w:rFonts w:ascii="Times New Roman" w:eastAsia="Times New Roman" w:hAnsi="Times New Roman" w:cs="Times New Roman"/>
      <w:caps/>
      <w:sz w:val="28"/>
      <w:szCs w:val="20"/>
      <w:lang w:val="en-GB" w:eastAsia="en-US"/>
    </w:rPr>
  </w:style>
  <w:style w:type="character" w:customStyle="1" w:styleId="HeadingbChar">
    <w:name w:val="Heading_b Char"/>
    <w:basedOn w:val="DefaultParagraphFont"/>
    <w:link w:val="Headingb"/>
    <w:locked/>
    <w:rsid w:val="006A5B2E"/>
    <w:rPr>
      <w:rFonts w:ascii="Times New Roman" w:eastAsia="Times New Roman" w:hAnsi="Times New Roman" w:cs="Times New Roman"/>
      <w:b/>
      <w:sz w:val="24"/>
      <w:szCs w:val="20"/>
      <w:lang w:val="fr-FR" w:eastAsia="en-US"/>
    </w:rPr>
  </w:style>
  <w:style w:type="paragraph" w:styleId="ListParagraph">
    <w:name w:val="List Paragraph"/>
    <w:basedOn w:val="Normal"/>
    <w:link w:val="ListParagraphChar"/>
    <w:uiPriority w:val="34"/>
    <w:qFormat/>
    <w:rsid w:val="006A5B2E"/>
    <w:pPr>
      <w:ind w:left="720"/>
      <w:contextualSpacing/>
      <w:jc w:val="left"/>
    </w:pPr>
    <w:rPr>
      <w:lang w:val="en-GB"/>
    </w:rPr>
  </w:style>
  <w:style w:type="character" w:customStyle="1" w:styleId="ListParagraphChar">
    <w:name w:val="List Paragraph Char"/>
    <w:basedOn w:val="DefaultParagraphFont"/>
    <w:link w:val="ListParagraph"/>
    <w:uiPriority w:val="34"/>
    <w:locked/>
    <w:rsid w:val="006A5B2E"/>
    <w:rPr>
      <w:rFonts w:ascii="Times New Roman" w:eastAsia="Times New Roman" w:hAnsi="Times New Roman" w:cs="Times New Roman"/>
      <w:sz w:val="24"/>
      <w:szCs w:val="20"/>
      <w:lang w:val="en-GB" w:eastAsia="en-US"/>
    </w:rPr>
  </w:style>
  <w:style w:type="paragraph" w:styleId="NormalWeb">
    <w:name w:val="Normal (Web)"/>
    <w:basedOn w:val="Normal"/>
    <w:uiPriority w:val="99"/>
    <w:unhideWhenUsed/>
    <w:rsid w:val="006A5B2E"/>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rPr>
  </w:style>
  <w:style w:type="table" w:styleId="TableGrid">
    <w:name w:val="Table Grid"/>
    <w:basedOn w:val="TableNormal"/>
    <w:uiPriority w:val="59"/>
    <w:rsid w:val="006A5B2E"/>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numlev10">
    <w:name w:val="enumlev1 Знак"/>
    <w:basedOn w:val="DefaultParagraphFont"/>
    <w:locked/>
    <w:rsid w:val="006A5B2E"/>
    <w:rPr>
      <w:rFonts w:ascii="Times New Roman" w:hAnsi="Times New Roman"/>
      <w:sz w:val="24"/>
      <w:lang w:val="en-GB" w:eastAsia="en-US"/>
    </w:rPr>
  </w:style>
  <w:style w:type="paragraph" w:customStyle="1" w:styleId="Default">
    <w:name w:val="Default"/>
    <w:uiPriority w:val="99"/>
    <w:rsid w:val="006A5B2E"/>
    <w:pPr>
      <w:widowControl w:val="0"/>
      <w:autoSpaceDE w:val="0"/>
      <w:autoSpaceDN w:val="0"/>
      <w:adjustRightInd w:val="0"/>
      <w:spacing w:after="0" w:line="240" w:lineRule="auto"/>
    </w:pPr>
    <w:rPr>
      <w:rFonts w:ascii="Times New Roman" w:eastAsia="SimSun" w:hAnsi="Times New Roman" w:cs="Times New Roman"/>
      <w:color w:val="000000"/>
      <w:sz w:val="24"/>
      <w:szCs w:val="24"/>
    </w:rPr>
  </w:style>
  <w:style w:type="paragraph" w:styleId="BalloonText">
    <w:name w:val="Balloon Text"/>
    <w:basedOn w:val="Normal"/>
    <w:link w:val="BalloonTextChar"/>
    <w:rsid w:val="006A5B2E"/>
    <w:pPr>
      <w:tabs>
        <w:tab w:val="clear" w:pos="794"/>
        <w:tab w:val="clear" w:pos="1191"/>
        <w:tab w:val="clear" w:pos="1588"/>
        <w:tab w:val="clear" w:pos="1985"/>
        <w:tab w:val="left" w:pos="1134"/>
        <w:tab w:val="left" w:pos="1871"/>
        <w:tab w:val="left" w:pos="2268"/>
      </w:tabs>
      <w:spacing w:before="0"/>
      <w:jc w:val="left"/>
    </w:pPr>
    <w:rPr>
      <w:rFonts w:ascii="Tahoma" w:hAnsi="Tahoma" w:cs="Tahoma"/>
      <w:sz w:val="16"/>
      <w:szCs w:val="16"/>
      <w:lang w:val="en-GB"/>
    </w:rPr>
  </w:style>
  <w:style w:type="character" w:customStyle="1" w:styleId="BalloonTextChar">
    <w:name w:val="Balloon Text Char"/>
    <w:basedOn w:val="DefaultParagraphFont"/>
    <w:link w:val="BalloonText"/>
    <w:rsid w:val="006A5B2E"/>
    <w:rPr>
      <w:rFonts w:ascii="Tahoma" w:eastAsia="Times New Roman" w:hAnsi="Tahoma" w:cs="Tahoma"/>
      <w:sz w:val="16"/>
      <w:szCs w:val="16"/>
      <w:lang w:val="en-GB" w:eastAsia="en-US"/>
    </w:rPr>
  </w:style>
  <w:style w:type="character" w:styleId="FollowedHyperlink">
    <w:name w:val="FollowedHyperlink"/>
    <w:basedOn w:val="DefaultParagraphFont"/>
    <w:rsid w:val="006A5B2E"/>
    <w:rPr>
      <w:color w:val="800080" w:themeColor="followedHyperlink"/>
      <w:u w:val="single"/>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6A5B2E"/>
    <w:rPr>
      <w:b/>
      <w:sz w:val="24"/>
      <w:lang w:val="en-GB" w:eastAsia="en-US"/>
    </w:rPr>
  </w:style>
  <w:style w:type="paragraph" w:customStyle="1" w:styleId="headingb0">
    <w:name w:val="heading_b"/>
    <w:basedOn w:val="Heading3"/>
    <w:next w:val="Normal"/>
    <w:uiPriority w:val="99"/>
    <w:rsid w:val="006A5B2E"/>
    <w:pPr>
      <w:numPr>
        <w:ilvl w:val="2"/>
      </w:numPr>
      <w:tabs>
        <w:tab w:val="clear" w:pos="794"/>
        <w:tab w:val="clear" w:pos="1191"/>
        <w:tab w:val="clear" w:pos="1588"/>
        <w:tab w:val="clear" w:pos="1985"/>
        <w:tab w:val="left" w:pos="1134"/>
        <w:tab w:val="left" w:pos="1871"/>
        <w:tab w:val="left" w:pos="2127"/>
        <w:tab w:val="left" w:pos="2268"/>
        <w:tab w:val="left" w:pos="2410"/>
        <w:tab w:val="left" w:pos="2921"/>
        <w:tab w:val="left" w:pos="3261"/>
      </w:tabs>
      <w:overflowPunct/>
      <w:autoSpaceDE/>
      <w:autoSpaceDN/>
      <w:adjustRightInd/>
      <w:spacing w:before="160"/>
      <w:ind w:left="1134" w:hanging="1134"/>
      <w:jc w:val="left"/>
      <w:textAlignment w:val="auto"/>
      <w:outlineLvl w:val="9"/>
    </w:pPr>
    <w:rPr>
      <w:rFonts w:eastAsia="MS Mincho"/>
      <w:lang w:val="en-GB"/>
    </w:rPr>
  </w:style>
  <w:style w:type="paragraph" w:customStyle="1" w:styleId="TableText0">
    <w:name w:val="Table_Text"/>
    <w:basedOn w:val="Normal"/>
    <w:uiPriority w:val="99"/>
    <w:rsid w:val="006A5B2E"/>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left"/>
      <w:textAlignment w:val="auto"/>
    </w:pPr>
    <w:rPr>
      <w:rFonts w:eastAsia="MS Mincho"/>
      <w:sz w:val="22"/>
      <w:lang w:val="en-GB"/>
    </w:rPr>
  </w:style>
  <w:style w:type="paragraph" w:styleId="Caption">
    <w:name w:val="caption"/>
    <w:basedOn w:val="Normal"/>
    <w:next w:val="Normal"/>
    <w:uiPriority w:val="99"/>
    <w:qFormat/>
    <w:rsid w:val="006A5B2E"/>
    <w:pPr>
      <w:tabs>
        <w:tab w:val="clear" w:pos="794"/>
        <w:tab w:val="clear" w:pos="1191"/>
        <w:tab w:val="clear" w:pos="1588"/>
        <w:tab w:val="clear" w:pos="1985"/>
        <w:tab w:val="left" w:pos="4590"/>
      </w:tabs>
      <w:overflowPunct/>
      <w:autoSpaceDE/>
      <w:autoSpaceDN/>
      <w:adjustRightInd/>
      <w:spacing w:after="240"/>
      <w:ind w:left="720" w:hanging="720"/>
      <w:jc w:val="left"/>
      <w:textAlignment w:val="auto"/>
      <w:outlineLvl w:val="0"/>
    </w:pPr>
    <w:rPr>
      <w:rFonts w:eastAsia="MS Mincho"/>
      <w:b/>
      <w:lang w:val="en-US"/>
    </w:rPr>
  </w:style>
  <w:style w:type="paragraph" w:styleId="DocumentMap">
    <w:name w:val="Document Map"/>
    <w:basedOn w:val="Normal"/>
    <w:link w:val="DocumentMapChar"/>
    <w:rsid w:val="006A5B2E"/>
    <w:pPr>
      <w:tabs>
        <w:tab w:val="clear" w:pos="794"/>
        <w:tab w:val="clear" w:pos="1191"/>
        <w:tab w:val="clear" w:pos="1588"/>
        <w:tab w:val="clear" w:pos="1985"/>
        <w:tab w:val="left" w:pos="1134"/>
        <w:tab w:val="left" w:pos="1871"/>
        <w:tab w:val="left" w:pos="2268"/>
      </w:tabs>
      <w:jc w:val="left"/>
    </w:pPr>
    <w:rPr>
      <w:rFonts w:ascii="MS UI Gothic" w:eastAsia="MS UI Gothic"/>
      <w:sz w:val="18"/>
      <w:szCs w:val="18"/>
      <w:lang w:val="en-GB"/>
    </w:rPr>
  </w:style>
  <w:style w:type="character" w:customStyle="1" w:styleId="DocumentMapChar">
    <w:name w:val="Document Map Char"/>
    <w:basedOn w:val="DefaultParagraphFont"/>
    <w:link w:val="DocumentMap"/>
    <w:rsid w:val="006A5B2E"/>
    <w:rPr>
      <w:rFonts w:ascii="MS UI Gothic" w:eastAsia="MS UI Gothic" w:hAnsi="Times New Roman" w:cs="Times New Roman"/>
      <w:sz w:val="18"/>
      <w:szCs w:val="18"/>
      <w:lang w:val="en-GB" w:eastAsia="en-US"/>
    </w:rPr>
  </w:style>
  <w:style w:type="paragraph" w:customStyle="1" w:styleId="Rec">
    <w:name w:val="Rec_#"/>
    <w:basedOn w:val="Normal"/>
    <w:next w:val="Normal"/>
    <w:uiPriority w:val="99"/>
    <w:rsid w:val="006A5B2E"/>
    <w:pPr>
      <w:keepNext/>
      <w:keepLines/>
      <w:overflowPunct/>
      <w:autoSpaceDE/>
      <w:autoSpaceDN/>
      <w:adjustRightInd/>
      <w:spacing w:before="480"/>
      <w:jc w:val="center"/>
      <w:textAlignment w:val="auto"/>
    </w:pPr>
    <w:rPr>
      <w:rFonts w:eastAsia="MS Mincho"/>
      <w:caps/>
      <w:lang w:val="en-GB"/>
    </w:rPr>
  </w:style>
  <w:style w:type="paragraph" w:customStyle="1" w:styleId="Table">
    <w:name w:val="Table_#"/>
    <w:basedOn w:val="Normal"/>
    <w:next w:val="Tabletitle"/>
    <w:uiPriority w:val="99"/>
    <w:rsid w:val="006A5B2E"/>
    <w:pPr>
      <w:keepNext/>
      <w:overflowPunct/>
      <w:autoSpaceDE/>
      <w:autoSpaceDN/>
      <w:adjustRightInd/>
      <w:spacing w:before="560" w:after="120"/>
      <w:jc w:val="center"/>
      <w:textAlignment w:val="auto"/>
    </w:pPr>
    <w:rPr>
      <w:rFonts w:eastAsiaTheme="minorEastAsia"/>
      <w:caps/>
      <w:lang w:val="en-GB"/>
    </w:rPr>
  </w:style>
  <w:style w:type="paragraph" w:customStyle="1" w:styleId="RefText0">
    <w:name w:val="Ref_Text"/>
    <w:basedOn w:val="Normal"/>
    <w:uiPriority w:val="99"/>
    <w:rsid w:val="006A5B2E"/>
    <w:pPr>
      <w:overflowPunct/>
      <w:autoSpaceDE/>
      <w:autoSpaceDN/>
      <w:adjustRightInd/>
      <w:ind w:left="794" w:hanging="794"/>
      <w:jc w:val="left"/>
      <w:textAlignment w:val="auto"/>
    </w:pPr>
    <w:rPr>
      <w:rFonts w:eastAsiaTheme="minorEastAsia"/>
      <w:lang w:val="en-GB"/>
    </w:rPr>
  </w:style>
  <w:style w:type="paragraph" w:customStyle="1" w:styleId="Head">
    <w:name w:val="Head"/>
    <w:basedOn w:val="Normal"/>
    <w:uiPriority w:val="99"/>
    <w:rsid w:val="006A5B2E"/>
    <w:pPr>
      <w:tabs>
        <w:tab w:val="clear" w:pos="794"/>
        <w:tab w:val="clear" w:pos="1191"/>
        <w:tab w:val="clear" w:pos="1588"/>
        <w:tab w:val="clear" w:pos="1985"/>
        <w:tab w:val="left" w:pos="720"/>
        <w:tab w:val="left" w:pos="6663"/>
      </w:tabs>
      <w:suppressAutoHyphens/>
      <w:autoSpaceDE/>
      <w:autoSpaceDN/>
      <w:adjustRightInd/>
      <w:spacing w:before="0"/>
      <w:jc w:val="left"/>
      <w:textAlignment w:val="auto"/>
    </w:pPr>
    <w:rPr>
      <w:rFonts w:ascii="LMMNHP+BookmanOldStyle" w:eastAsia="MS Mincho" w:hAnsi="LMMNHP+BookmanOldStyle"/>
      <w:color w:val="000000"/>
      <w:kern w:val="2"/>
      <w:szCs w:val="24"/>
      <w:lang w:val="en-US" w:eastAsia="ja-JP"/>
    </w:rPr>
  </w:style>
  <w:style w:type="paragraph" w:styleId="Title">
    <w:name w:val="Title"/>
    <w:basedOn w:val="Normal"/>
    <w:next w:val="Normal"/>
    <w:link w:val="TitleChar"/>
    <w:qFormat/>
    <w:rsid w:val="006A5B2E"/>
    <w:pPr>
      <w:tabs>
        <w:tab w:val="clear" w:pos="794"/>
        <w:tab w:val="clear" w:pos="1191"/>
        <w:tab w:val="clear" w:pos="1588"/>
        <w:tab w:val="clear" w:pos="1985"/>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6A5B2E"/>
    <w:rPr>
      <w:rFonts w:asciiTheme="majorHAnsi" w:eastAsia="SimSun" w:hAnsiTheme="majorHAnsi" w:cstheme="majorBidi"/>
      <w:b/>
      <w:bCs/>
      <w:sz w:val="32"/>
      <w:szCs w:val="32"/>
      <w:lang w:eastAsia="en-US"/>
    </w:rPr>
  </w:style>
  <w:style w:type="paragraph" w:styleId="BodyText">
    <w:name w:val="Body Text"/>
    <w:basedOn w:val="Normal"/>
    <w:link w:val="BodyTextChar"/>
    <w:uiPriority w:val="99"/>
    <w:rsid w:val="006A5B2E"/>
    <w:pPr>
      <w:tabs>
        <w:tab w:val="left" w:pos="720"/>
      </w:tabs>
      <w:suppressAutoHyphens/>
      <w:overflowPunct/>
      <w:autoSpaceDE/>
      <w:autoSpaceDN/>
      <w:adjustRightInd/>
      <w:spacing w:after="120"/>
      <w:jc w:val="left"/>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basedOn w:val="DefaultParagraphFont"/>
    <w:link w:val="BodyText"/>
    <w:uiPriority w:val="99"/>
    <w:rsid w:val="006A5B2E"/>
    <w:rPr>
      <w:rFonts w:ascii="LMMNHP+BookmanOldStyle" w:eastAsia="Batang" w:hAnsi="LMMNHP+BookmanOldStyle" w:cs="Times New Roman"/>
      <w:color w:val="000000"/>
      <w:kern w:val="2"/>
      <w:sz w:val="24"/>
      <w:szCs w:val="24"/>
      <w:lang w:eastAsia="ja-JP"/>
    </w:rPr>
  </w:style>
  <w:style w:type="paragraph" w:customStyle="1" w:styleId="TableLegend0">
    <w:name w:val="Table_Legend"/>
    <w:basedOn w:val="TableText0"/>
    <w:uiPriority w:val="99"/>
    <w:rsid w:val="006A5B2E"/>
    <w:pPr>
      <w:spacing w:before="120"/>
    </w:pPr>
    <w:rPr>
      <w:rFonts w:eastAsiaTheme="minorEastAsia"/>
    </w:rPr>
  </w:style>
  <w:style w:type="paragraph" w:customStyle="1" w:styleId="TableTitle0">
    <w:name w:val="Table_Title"/>
    <w:basedOn w:val="Table"/>
    <w:next w:val="TableText0"/>
    <w:uiPriority w:val="99"/>
    <w:rsid w:val="006A5B2E"/>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6A5B2E"/>
    <w:pPr>
      <w:keepNext/>
      <w:spacing w:before="80" w:after="80"/>
      <w:jc w:val="center"/>
    </w:pPr>
    <w:rPr>
      <w:rFonts w:eastAsiaTheme="minorEastAsia"/>
      <w:b/>
    </w:rPr>
  </w:style>
  <w:style w:type="paragraph" w:customStyle="1" w:styleId="FigureLegend0">
    <w:name w:val="Figure_Legend"/>
    <w:basedOn w:val="Normal"/>
    <w:uiPriority w:val="99"/>
    <w:rsid w:val="006A5B2E"/>
    <w:pPr>
      <w:keepNext/>
      <w:keepLines/>
      <w:tabs>
        <w:tab w:val="clear" w:pos="794"/>
        <w:tab w:val="clear" w:pos="1191"/>
        <w:tab w:val="clear" w:pos="1588"/>
        <w:tab w:val="clear" w:pos="1985"/>
      </w:tabs>
      <w:overflowPunct/>
      <w:autoSpaceDE/>
      <w:autoSpaceDN/>
      <w:adjustRightInd/>
      <w:spacing w:before="20" w:after="20"/>
      <w:jc w:val="left"/>
      <w:textAlignment w:val="auto"/>
    </w:pPr>
    <w:rPr>
      <w:rFonts w:eastAsiaTheme="minorEastAsia"/>
      <w:sz w:val="18"/>
      <w:lang w:val="en-GB"/>
    </w:rPr>
  </w:style>
  <w:style w:type="paragraph" w:customStyle="1" w:styleId="Figure0">
    <w:name w:val="Figure_#"/>
    <w:basedOn w:val="Table"/>
    <w:next w:val="FigureTitle0"/>
    <w:uiPriority w:val="99"/>
    <w:rsid w:val="006A5B2E"/>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6A5B2E"/>
    <w:pPr>
      <w:keepNext w:val="0"/>
      <w:spacing w:after="480"/>
    </w:pPr>
  </w:style>
  <w:style w:type="paragraph" w:customStyle="1" w:styleId="Annex">
    <w:name w:val="Annex_#"/>
    <w:basedOn w:val="Normal"/>
    <w:next w:val="AnnexRef0"/>
    <w:uiPriority w:val="99"/>
    <w:rsid w:val="006A5B2E"/>
    <w:pPr>
      <w:keepNext/>
      <w:keepLines/>
      <w:tabs>
        <w:tab w:val="clear" w:pos="794"/>
        <w:tab w:val="clear" w:pos="1191"/>
        <w:tab w:val="clear" w:pos="1588"/>
        <w:tab w:val="clear" w:pos="1985"/>
      </w:tabs>
      <w:overflowPunct/>
      <w:autoSpaceDE/>
      <w:autoSpaceDN/>
      <w:adjustRightInd/>
      <w:spacing w:before="480" w:after="80"/>
      <w:jc w:val="center"/>
      <w:textAlignment w:val="auto"/>
    </w:pPr>
    <w:rPr>
      <w:rFonts w:eastAsiaTheme="minorEastAsia"/>
      <w:caps/>
      <w:lang w:val="en-GB"/>
    </w:rPr>
  </w:style>
  <w:style w:type="paragraph" w:customStyle="1" w:styleId="AnnexRef0">
    <w:name w:val="Annex_Ref"/>
    <w:basedOn w:val="Normal"/>
    <w:next w:val="AnnexTitle0"/>
    <w:uiPriority w:val="99"/>
    <w:rsid w:val="006A5B2E"/>
    <w:pPr>
      <w:keepNext/>
      <w:keepLines/>
      <w:tabs>
        <w:tab w:val="clear" w:pos="794"/>
        <w:tab w:val="clear" w:pos="1191"/>
        <w:tab w:val="clear" w:pos="1588"/>
        <w:tab w:val="clear" w:pos="1985"/>
      </w:tabs>
      <w:overflowPunct/>
      <w:autoSpaceDE/>
      <w:autoSpaceDN/>
      <w:adjustRightInd/>
      <w:spacing w:before="0"/>
      <w:jc w:val="center"/>
      <w:textAlignment w:val="auto"/>
    </w:pPr>
    <w:rPr>
      <w:rFonts w:eastAsiaTheme="minorEastAsia"/>
      <w:lang w:val="en-GB"/>
    </w:rPr>
  </w:style>
  <w:style w:type="paragraph" w:customStyle="1" w:styleId="AnnexTitle0">
    <w:name w:val="Annex_Title"/>
    <w:basedOn w:val="Normal"/>
    <w:next w:val="Normalaftertitle0"/>
    <w:uiPriority w:val="99"/>
    <w:rsid w:val="006A5B2E"/>
    <w:pPr>
      <w:keepNext/>
      <w:keepLines/>
      <w:tabs>
        <w:tab w:val="clear" w:pos="794"/>
        <w:tab w:val="clear" w:pos="1191"/>
        <w:tab w:val="clear" w:pos="1588"/>
        <w:tab w:val="clear" w:pos="1985"/>
      </w:tabs>
      <w:overflowPunct/>
      <w:autoSpaceDE/>
      <w:autoSpaceDN/>
      <w:adjustRightInd/>
      <w:spacing w:before="240" w:after="280"/>
      <w:jc w:val="center"/>
      <w:textAlignment w:val="auto"/>
    </w:pPr>
    <w:rPr>
      <w:rFonts w:eastAsiaTheme="minorEastAsia"/>
      <w:b/>
      <w:lang w:val="en-GB"/>
    </w:rPr>
  </w:style>
  <w:style w:type="paragraph" w:customStyle="1" w:styleId="Appendix">
    <w:name w:val="Appendix_#"/>
    <w:basedOn w:val="Annex"/>
    <w:next w:val="AppendixRef0"/>
    <w:uiPriority w:val="99"/>
    <w:rsid w:val="006A5B2E"/>
  </w:style>
  <w:style w:type="paragraph" w:customStyle="1" w:styleId="AppendixRef0">
    <w:name w:val="Appendix_Ref"/>
    <w:basedOn w:val="AnnexRef0"/>
    <w:next w:val="AppendixTitle0"/>
    <w:uiPriority w:val="99"/>
    <w:rsid w:val="006A5B2E"/>
  </w:style>
  <w:style w:type="paragraph" w:customStyle="1" w:styleId="AppendixTitle0">
    <w:name w:val="Appendix_Title"/>
    <w:basedOn w:val="AnnexTitle0"/>
    <w:next w:val="Normalaftertitle0"/>
    <w:uiPriority w:val="99"/>
    <w:rsid w:val="006A5B2E"/>
  </w:style>
  <w:style w:type="paragraph" w:customStyle="1" w:styleId="RefTitle0">
    <w:name w:val="Ref_Title"/>
    <w:basedOn w:val="Normal"/>
    <w:next w:val="RefText0"/>
    <w:uiPriority w:val="99"/>
    <w:rsid w:val="006A5B2E"/>
    <w:pPr>
      <w:tabs>
        <w:tab w:val="clear" w:pos="794"/>
        <w:tab w:val="clear" w:pos="1191"/>
        <w:tab w:val="clear" w:pos="1588"/>
        <w:tab w:val="clear" w:pos="1985"/>
      </w:tabs>
      <w:overflowPunct/>
      <w:autoSpaceDE/>
      <w:autoSpaceDN/>
      <w:adjustRightInd/>
      <w:spacing w:before="480"/>
      <w:jc w:val="center"/>
      <w:textAlignment w:val="auto"/>
    </w:pPr>
    <w:rPr>
      <w:rFonts w:eastAsiaTheme="minorEastAsia"/>
      <w:caps/>
      <w:lang w:val="en-GB"/>
    </w:rPr>
  </w:style>
  <w:style w:type="paragraph" w:customStyle="1" w:styleId="RecTitle0">
    <w:name w:val="Rec_Title"/>
    <w:basedOn w:val="Normal"/>
    <w:next w:val="Heading1"/>
    <w:uiPriority w:val="99"/>
    <w:rsid w:val="006A5B2E"/>
    <w:pPr>
      <w:keepNext/>
      <w:keepLines/>
      <w:tabs>
        <w:tab w:val="clear" w:pos="794"/>
        <w:tab w:val="clear" w:pos="1191"/>
        <w:tab w:val="clear" w:pos="1588"/>
        <w:tab w:val="clear" w:pos="1985"/>
      </w:tabs>
      <w:overflowPunct/>
      <w:autoSpaceDE/>
      <w:autoSpaceDN/>
      <w:adjustRightInd/>
      <w:spacing w:before="240"/>
      <w:jc w:val="center"/>
      <w:textAlignment w:val="auto"/>
    </w:pPr>
    <w:rPr>
      <w:rFonts w:eastAsiaTheme="minorEastAsia"/>
      <w:b/>
      <w:caps/>
      <w:lang w:val="en-GB"/>
    </w:rPr>
  </w:style>
  <w:style w:type="paragraph" w:customStyle="1" w:styleId="call0">
    <w:name w:val="call"/>
    <w:basedOn w:val="Normal"/>
    <w:next w:val="Normal"/>
    <w:uiPriority w:val="99"/>
    <w:rsid w:val="006A5B2E"/>
    <w:pPr>
      <w:keepNext/>
      <w:keepLines/>
      <w:tabs>
        <w:tab w:val="clear" w:pos="794"/>
        <w:tab w:val="clear" w:pos="1191"/>
        <w:tab w:val="clear" w:pos="1588"/>
        <w:tab w:val="clear" w:pos="1985"/>
      </w:tabs>
      <w:overflowPunct/>
      <w:autoSpaceDE/>
      <w:autoSpaceDN/>
      <w:adjustRightInd/>
      <w:spacing w:before="160"/>
      <w:ind w:left="794"/>
      <w:jc w:val="left"/>
      <w:textAlignment w:val="auto"/>
    </w:pPr>
    <w:rPr>
      <w:rFonts w:eastAsiaTheme="minorEastAsia"/>
      <w:i/>
      <w:lang w:val="en-GB"/>
    </w:rPr>
  </w:style>
  <w:style w:type="paragraph" w:styleId="List">
    <w:name w:val="List"/>
    <w:basedOn w:val="Normal"/>
    <w:uiPriority w:val="99"/>
    <w:rsid w:val="006A5B2E"/>
    <w:pPr>
      <w:tabs>
        <w:tab w:val="clear" w:pos="794"/>
        <w:tab w:val="clear" w:pos="1191"/>
        <w:tab w:val="clear" w:pos="1588"/>
        <w:tab w:val="clear" w:pos="1985"/>
        <w:tab w:val="left" w:pos="1701"/>
        <w:tab w:val="left" w:pos="2127"/>
      </w:tabs>
      <w:overflowPunct/>
      <w:autoSpaceDE/>
      <w:autoSpaceDN/>
      <w:adjustRightInd/>
      <w:spacing w:before="0"/>
      <w:ind w:left="2127" w:hanging="2127"/>
      <w:jc w:val="left"/>
      <w:textAlignment w:val="auto"/>
    </w:pPr>
    <w:rPr>
      <w:rFonts w:eastAsiaTheme="minorEastAsia"/>
      <w:lang w:val="en-GB"/>
    </w:rPr>
  </w:style>
  <w:style w:type="paragraph" w:customStyle="1" w:styleId="Infodoc">
    <w:name w:val="Infodoc"/>
    <w:basedOn w:val="Normal"/>
    <w:uiPriority w:val="99"/>
    <w:rsid w:val="006A5B2E"/>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rFonts w:eastAsiaTheme="minorEastAsia"/>
      <w:lang w:val="en-GB"/>
    </w:rPr>
  </w:style>
  <w:style w:type="paragraph" w:customStyle="1" w:styleId="Part">
    <w:name w:val="Part"/>
    <w:basedOn w:val="Normal"/>
    <w:uiPriority w:val="99"/>
    <w:rsid w:val="006A5B2E"/>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rFonts w:eastAsiaTheme="minorEastAsia"/>
      <w:caps/>
      <w:lang w:val="en-GB"/>
    </w:rPr>
  </w:style>
  <w:style w:type="paragraph" w:customStyle="1" w:styleId="Address">
    <w:name w:val="Address"/>
    <w:basedOn w:val="Normal"/>
    <w:uiPriority w:val="99"/>
    <w:rsid w:val="006A5B2E"/>
    <w:pPr>
      <w:tabs>
        <w:tab w:val="clear" w:pos="794"/>
        <w:tab w:val="clear" w:pos="1191"/>
        <w:tab w:val="clear" w:pos="1588"/>
        <w:tab w:val="clear" w:pos="1985"/>
        <w:tab w:val="left" w:pos="4820"/>
        <w:tab w:val="left" w:pos="5529"/>
      </w:tabs>
      <w:overflowPunct/>
      <w:autoSpaceDE/>
      <w:autoSpaceDN/>
      <w:adjustRightInd/>
      <w:spacing w:before="0"/>
      <w:ind w:left="794"/>
      <w:jc w:val="left"/>
      <w:textAlignment w:val="auto"/>
    </w:pPr>
    <w:rPr>
      <w:rFonts w:eastAsiaTheme="minorEastAsia"/>
      <w:lang w:val="en-GB"/>
    </w:rPr>
  </w:style>
  <w:style w:type="paragraph" w:customStyle="1" w:styleId="Keywords">
    <w:name w:val="Keywords"/>
    <w:basedOn w:val="Normal"/>
    <w:uiPriority w:val="99"/>
    <w:rsid w:val="006A5B2E"/>
    <w:pPr>
      <w:tabs>
        <w:tab w:val="clear" w:pos="794"/>
        <w:tab w:val="clear" w:pos="1191"/>
        <w:tab w:val="clear" w:pos="1588"/>
        <w:tab w:val="clear" w:pos="1985"/>
      </w:tabs>
      <w:overflowPunct/>
      <w:autoSpaceDE/>
      <w:autoSpaceDN/>
      <w:adjustRightInd/>
      <w:spacing w:before="0"/>
      <w:ind w:left="794" w:hanging="794"/>
      <w:jc w:val="left"/>
      <w:textAlignment w:val="auto"/>
    </w:pPr>
    <w:rPr>
      <w:rFonts w:eastAsiaTheme="minorEastAsia"/>
      <w:lang w:val="en-GB"/>
    </w:rPr>
  </w:style>
  <w:style w:type="paragraph" w:customStyle="1" w:styleId="EquationLegend0">
    <w:name w:val="Equation_Legend"/>
    <w:basedOn w:val="Normal"/>
    <w:uiPriority w:val="99"/>
    <w:rsid w:val="006A5B2E"/>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rFonts w:eastAsiaTheme="minorEastAsia"/>
      <w:lang w:val="en-GB"/>
    </w:rPr>
  </w:style>
  <w:style w:type="paragraph" w:customStyle="1" w:styleId="meeting">
    <w:name w:val="meeting"/>
    <w:basedOn w:val="Head"/>
    <w:next w:val="Head"/>
    <w:uiPriority w:val="99"/>
    <w:rsid w:val="006A5B2E"/>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uiPriority w:val="99"/>
    <w:rsid w:val="006A5B2E"/>
    <w:pPr>
      <w:tabs>
        <w:tab w:val="clear" w:pos="794"/>
        <w:tab w:val="clear" w:pos="1191"/>
        <w:tab w:val="clear" w:pos="1588"/>
        <w:tab w:val="clear" w:pos="1985"/>
      </w:tabs>
      <w:overflowPunct/>
      <w:autoSpaceDE/>
      <w:autoSpaceDN/>
      <w:adjustRightInd/>
      <w:spacing w:before="0"/>
      <w:jc w:val="left"/>
      <w:textAlignment w:val="auto"/>
    </w:pPr>
    <w:rPr>
      <w:rFonts w:eastAsiaTheme="minorEastAsia"/>
      <w:lang w:val="en-GB"/>
    </w:rPr>
  </w:style>
  <w:style w:type="paragraph" w:customStyle="1" w:styleId="Qlist">
    <w:name w:val="Qlist"/>
    <w:basedOn w:val="Normal"/>
    <w:uiPriority w:val="99"/>
    <w:rsid w:val="006A5B2E"/>
    <w:pPr>
      <w:tabs>
        <w:tab w:val="clear" w:pos="794"/>
        <w:tab w:val="clear" w:pos="1191"/>
        <w:tab w:val="clear" w:pos="1588"/>
        <w:tab w:val="clear" w:pos="1985"/>
        <w:tab w:val="left" w:pos="1843"/>
        <w:tab w:val="left" w:pos="2268"/>
      </w:tabs>
      <w:overflowPunct/>
      <w:autoSpaceDE/>
      <w:autoSpaceDN/>
      <w:adjustRightInd/>
      <w:spacing w:before="0"/>
      <w:ind w:left="2268" w:hanging="2268"/>
      <w:jc w:val="left"/>
      <w:textAlignment w:val="auto"/>
    </w:pPr>
    <w:rPr>
      <w:rFonts w:eastAsiaTheme="minorEastAsia"/>
      <w:b/>
      <w:lang w:val="en-GB"/>
    </w:rPr>
  </w:style>
  <w:style w:type="paragraph" w:customStyle="1" w:styleId="Subject">
    <w:name w:val="Subject"/>
    <w:basedOn w:val="Normal"/>
    <w:next w:val="Source"/>
    <w:uiPriority w:val="99"/>
    <w:rsid w:val="006A5B2E"/>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rFonts w:eastAsiaTheme="minorEastAsia"/>
      <w:lang w:val="en-GB"/>
    </w:rPr>
  </w:style>
  <w:style w:type="paragraph" w:customStyle="1" w:styleId="Object">
    <w:name w:val="Object"/>
    <w:basedOn w:val="Subject"/>
    <w:next w:val="Subject"/>
    <w:uiPriority w:val="99"/>
    <w:rsid w:val="006A5B2E"/>
  </w:style>
  <w:style w:type="paragraph" w:customStyle="1" w:styleId="Data">
    <w:name w:val="Data"/>
    <w:basedOn w:val="Subject"/>
    <w:next w:val="Subject"/>
    <w:uiPriority w:val="99"/>
    <w:rsid w:val="006A5B2E"/>
  </w:style>
  <w:style w:type="paragraph" w:customStyle="1" w:styleId="Statement">
    <w:name w:val="Statement"/>
    <w:basedOn w:val="SpecialFooter"/>
    <w:uiPriority w:val="99"/>
    <w:rsid w:val="006A5B2E"/>
    <w:pPr>
      <w:tabs>
        <w:tab w:val="clear" w:pos="567"/>
        <w:tab w:val="clear" w:pos="1134"/>
        <w:tab w:val="clear" w:pos="1701"/>
        <w:tab w:val="clear" w:pos="2268"/>
        <w:tab w:val="clear" w:pos="2835"/>
      </w:tabs>
      <w:overflowPunct/>
      <w:autoSpaceDE/>
      <w:autoSpaceDN/>
      <w:adjustRightInd/>
      <w:textAlignment w:val="auto"/>
    </w:pPr>
    <w:rPr>
      <w:rFonts w:eastAsiaTheme="minorEastAsia"/>
      <w:b/>
      <w:sz w:val="22"/>
      <w:u w:val="single"/>
    </w:rPr>
  </w:style>
  <w:style w:type="paragraph" w:customStyle="1" w:styleId="headingi0">
    <w:name w:val="heading_i"/>
    <w:basedOn w:val="Heading3"/>
    <w:next w:val="Normal"/>
    <w:uiPriority w:val="99"/>
    <w:rsid w:val="006A5B2E"/>
    <w:pPr>
      <w:numPr>
        <w:ilvl w:val="2"/>
      </w:numPr>
      <w:tabs>
        <w:tab w:val="clear" w:pos="794"/>
        <w:tab w:val="clear" w:pos="1191"/>
        <w:tab w:val="clear" w:pos="1588"/>
        <w:tab w:val="clear" w:pos="1985"/>
        <w:tab w:val="left" w:pos="1134"/>
        <w:tab w:val="left" w:pos="1871"/>
        <w:tab w:val="left" w:pos="2127"/>
        <w:tab w:val="left" w:pos="2268"/>
        <w:tab w:val="left" w:pos="2410"/>
        <w:tab w:val="left" w:pos="2921"/>
        <w:tab w:val="left" w:pos="3261"/>
      </w:tabs>
      <w:overflowPunct/>
      <w:autoSpaceDE/>
      <w:autoSpaceDN/>
      <w:adjustRightInd/>
      <w:spacing w:before="160"/>
      <w:ind w:left="1134" w:hanging="1134"/>
      <w:jc w:val="left"/>
      <w:textAlignment w:val="auto"/>
      <w:outlineLvl w:val="9"/>
    </w:pPr>
    <w:rPr>
      <w:rFonts w:eastAsiaTheme="minorEastAsia"/>
      <w:b w:val="0"/>
      <w:i/>
      <w:lang w:val="en-GB"/>
    </w:rPr>
  </w:style>
  <w:style w:type="paragraph" w:customStyle="1" w:styleId="Rientra1">
    <w:name w:val="Rientra1"/>
    <w:basedOn w:val="Normal"/>
    <w:uiPriority w:val="99"/>
    <w:rsid w:val="006A5B2E"/>
    <w:pPr>
      <w:numPr>
        <w:numId w:val="14"/>
      </w:numPr>
      <w:tabs>
        <w:tab w:val="clear" w:pos="794"/>
        <w:tab w:val="clear" w:pos="1191"/>
        <w:tab w:val="clear" w:pos="1588"/>
        <w:tab w:val="clear" w:pos="1985"/>
      </w:tabs>
      <w:overflowPunct/>
      <w:autoSpaceDE/>
      <w:autoSpaceDN/>
      <w:adjustRightInd/>
      <w:spacing w:before="60" w:after="60"/>
      <w:textAlignment w:val="auto"/>
    </w:pPr>
    <w:rPr>
      <w:rFonts w:eastAsiaTheme="minorEastAsia"/>
      <w:sz w:val="20"/>
      <w:lang w:val="en-GB"/>
    </w:rPr>
  </w:style>
  <w:style w:type="paragraph" w:customStyle="1" w:styleId="B1">
    <w:name w:val="B1"/>
    <w:basedOn w:val="List"/>
    <w:uiPriority w:val="99"/>
    <w:rsid w:val="006A5B2E"/>
    <w:pPr>
      <w:numPr>
        <w:numId w:val="15"/>
      </w:numPr>
      <w:tabs>
        <w:tab w:val="clear" w:pos="1701"/>
        <w:tab w:val="clear" w:pos="2127"/>
      </w:tabs>
      <w:spacing w:after="60"/>
      <w:ind w:left="720" w:hanging="360"/>
    </w:pPr>
  </w:style>
  <w:style w:type="paragraph" w:customStyle="1" w:styleId="PointBullet1a">
    <w:name w:val="PointBullet1(a)"/>
    <w:basedOn w:val="Normal"/>
    <w:autoRedefine/>
    <w:uiPriority w:val="99"/>
    <w:rsid w:val="006A5B2E"/>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rFonts w:eastAsiaTheme="minorEastAsia"/>
      <w:b/>
      <w:sz w:val="20"/>
      <w:lang w:val="en-US"/>
    </w:rPr>
  </w:style>
  <w:style w:type="paragraph" w:customStyle="1" w:styleId="toc01i">
    <w:name w:val="toc01i"/>
    <w:basedOn w:val="toc01"/>
    <w:uiPriority w:val="99"/>
    <w:rsid w:val="006A5B2E"/>
    <w:pPr>
      <w:numPr>
        <w:numId w:val="0"/>
      </w:numPr>
      <w:tabs>
        <w:tab w:val="num" w:pos="425"/>
      </w:tabs>
      <w:ind w:left="425" w:hanging="425"/>
    </w:pPr>
    <w:rPr>
      <w:i/>
    </w:rPr>
  </w:style>
  <w:style w:type="paragraph" w:customStyle="1" w:styleId="toc01">
    <w:name w:val="toc01"/>
    <w:basedOn w:val="Normal"/>
    <w:uiPriority w:val="99"/>
    <w:rsid w:val="006A5B2E"/>
    <w:pPr>
      <w:numPr>
        <w:numId w:val="16"/>
      </w:numPr>
      <w:tabs>
        <w:tab w:val="clear" w:pos="425"/>
        <w:tab w:val="clear" w:pos="794"/>
        <w:tab w:val="clear" w:pos="1191"/>
        <w:tab w:val="clear" w:pos="1588"/>
        <w:tab w:val="clear" w:pos="1985"/>
        <w:tab w:val="num" w:pos="360"/>
      </w:tabs>
      <w:overflowPunct/>
      <w:autoSpaceDE/>
      <w:autoSpaceDN/>
      <w:adjustRightInd/>
      <w:spacing w:before="136" w:after="60"/>
      <w:ind w:left="284" w:hanging="284"/>
      <w:jc w:val="left"/>
      <w:textAlignment w:val="auto"/>
    </w:pPr>
    <w:rPr>
      <w:rFonts w:eastAsiaTheme="minorEastAsia"/>
      <w:lang w:val="en-GB"/>
    </w:rPr>
  </w:style>
  <w:style w:type="paragraph" w:customStyle="1" w:styleId="B1Sft">
    <w:name w:val="B1Sft"/>
    <w:basedOn w:val="B1"/>
    <w:uiPriority w:val="99"/>
    <w:rsid w:val="006A5B2E"/>
    <w:pPr>
      <w:tabs>
        <w:tab w:val="clear" w:pos="425"/>
        <w:tab w:val="num" w:pos="360"/>
      </w:tabs>
      <w:ind w:left="1080"/>
    </w:pPr>
  </w:style>
  <w:style w:type="paragraph" w:customStyle="1" w:styleId="1">
    <w:name w:val="½À²Ù1"/>
    <w:basedOn w:val="Normal"/>
    <w:uiPriority w:val="99"/>
    <w:rsid w:val="006A5B2E"/>
    <w:pPr>
      <w:numPr>
        <w:numId w:val="17"/>
      </w:numPr>
      <w:tabs>
        <w:tab w:val="clear" w:pos="794"/>
        <w:tab w:val="clear" w:pos="1191"/>
        <w:tab w:val="clear" w:pos="1588"/>
        <w:tab w:val="clear" w:pos="1985"/>
      </w:tabs>
      <w:overflowPunct/>
      <w:autoSpaceDE/>
      <w:autoSpaceDN/>
      <w:adjustRightInd/>
      <w:spacing w:before="60" w:after="60"/>
      <w:jc w:val="left"/>
      <w:textAlignment w:val="auto"/>
    </w:pPr>
    <w:rPr>
      <w:rFonts w:eastAsiaTheme="minorEastAsia"/>
      <w:b/>
      <w:i/>
      <w:lang w:val="en-GB"/>
    </w:rPr>
  </w:style>
  <w:style w:type="paragraph" w:customStyle="1" w:styleId="Reference">
    <w:name w:val="Reference"/>
    <w:basedOn w:val="Normal"/>
    <w:uiPriority w:val="99"/>
    <w:rsid w:val="006A5B2E"/>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rFonts w:eastAsia="MS Mincho"/>
      <w:sz w:val="20"/>
      <w:lang w:val="en-GB" w:eastAsia="ja-JP"/>
    </w:rPr>
  </w:style>
  <w:style w:type="paragraph" w:customStyle="1" w:styleId="a">
    <w:name w:val="½"/>
    <w:basedOn w:val="Normal"/>
    <w:uiPriority w:val="99"/>
    <w:rsid w:val="006A5B2E"/>
    <w:pPr>
      <w:tabs>
        <w:tab w:val="clear" w:pos="794"/>
        <w:tab w:val="clear" w:pos="1191"/>
        <w:tab w:val="clear" w:pos="1588"/>
        <w:tab w:val="clear" w:pos="1985"/>
        <w:tab w:val="num" w:pos="425"/>
      </w:tabs>
      <w:overflowPunct/>
      <w:autoSpaceDE/>
      <w:autoSpaceDN/>
      <w:adjustRightInd/>
      <w:spacing w:before="0"/>
      <w:ind w:left="425" w:hanging="425"/>
      <w:jc w:val="left"/>
      <w:textAlignment w:val="auto"/>
    </w:pPr>
    <w:rPr>
      <w:rFonts w:eastAsia="SimSun"/>
      <w:b/>
      <w:i/>
      <w:lang w:val="en-GB" w:eastAsia="zh-CN"/>
    </w:rPr>
  </w:style>
  <w:style w:type="paragraph" w:customStyle="1" w:styleId="Edt-ind">
    <w:name w:val="Edt-ind"/>
    <w:basedOn w:val="a"/>
    <w:uiPriority w:val="99"/>
    <w:rsid w:val="006A5B2E"/>
  </w:style>
  <w:style w:type="paragraph" w:styleId="BodyText2">
    <w:name w:val="Body Text 2"/>
    <w:basedOn w:val="Normal"/>
    <w:link w:val="BodyText2Char"/>
    <w:uiPriority w:val="99"/>
    <w:rsid w:val="006A5B2E"/>
    <w:pPr>
      <w:widowControl w:val="0"/>
      <w:tabs>
        <w:tab w:val="clear" w:pos="794"/>
        <w:tab w:val="clear" w:pos="1191"/>
        <w:tab w:val="clear" w:pos="1588"/>
        <w:tab w:val="clear" w:pos="1985"/>
      </w:tabs>
      <w:overflowPunct/>
      <w:autoSpaceDE/>
      <w:autoSpaceDN/>
      <w:adjustRightInd/>
      <w:spacing w:before="0"/>
      <w:textAlignment w:val="auto"/>
    </w:pPr>
    <w:rPr>
      <w:rFonts w:eastAsiaTheme="minorEastAsia"/>
      <w:lang w:val="en-US"/>
    </w:rPr>
  </w:style>
  <w:style w:type="character" w:customStyle="1" w:styleId="BodyText2Char">
    <w:name w:val="Body Text 2 Char"/>
    <w:basedOn w:val="DefaultParagraphFont"/>
    <w:link w:val="BodyText2"/>
    <w:uiPriority w:val="99"/>
    <w:rsid w:val="006A5B2E"/>
    <w:rPr>
      <w:rFonts w:ascii="Times New Roman" w:hAnsi="Times New Roman" w:cs="Times New Roman"/>
      <w:sz w:val="24"/>
      <w:szCs w:val="20"/>
      <w:lang w:eastAsia="en-US"/>
    </w:rPr>
  </w:style>
  <w:style w:type="paragraph" w:styleId="ListBullet">
    <w:name w:val="List Bullet"/>
    <w:basedOn w:val="List"/>
    <w:uiPriority w:val="99"/>
    <w:rsid w:val="006A5B2E"/>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6A5B2E"/>
    <w:pPr>
      <w:keepNext/>
      <w:keepLines/>
      <w:tabs>
        <w:tab w:val="clear" w:pos="794"/>
        <w:tab w:val="clear" w:pos="1191"/>
        <w:tab w:val="clear" w:pos="1588"/>
        <w:tab w:val="clear" w:pos="1985"/>
      </w:tabs>
      <w:overflowPunct/>
      <w:autoSpaceDE/>
      <w:autoSpaceDN/>
      <w:adjustRightInd/>
      <w:spacing w:before="60" w:after="180"/>
      <w:jc w:val="center"/>
      <w:textAlignment w:val="auto"/>
    </w:pPr>
    <w:rPr>
      <w:rFonts w:ascii="Arial" w:eastAsiaTheme="minorEastAsia" w:hAnsi="Arial"/>
      <w:b/>
      <w:sz w:val="20"/>
      <w:lang w:val="en-GB" w:eastAsia="en-GB"/>
    </w:rPr>
  </w:style>
  <w:style w:type="paragraph" w:customStyle="1" w:styleId="TF">
    <w:name w:val="TF"/>
    <w:basedOn w:val="TH"/>
    <w:uiPriority w:val="99"/>
    <w:rsid w:val="006A5B2E"/>
    <w:pPr>
      <w:keepNext w:val="0"/>
      <w:spacing w:before="0" w:after="240"/>
    </w:pPr>
  </w:style>
  <w:style w:type="paragraph" w:customStyle="1" w:styleId="FigureNoBR">
    <w:name w:val="Figure_No_BR"/>
    <w:basedOn w:val="Normal"/>
    <w:next w:val="FiguretitleBR"/>
    <w:uiPriority w:val="99"/>
    <w:rsid w:val="006A5B2E"/>
    <w:pPr>
      <w:keepNext/>
      <w:keepLines/>
      <w:tabs>
        <w:tab w:val="clear" w:pos="794"/>
        <w:tab w:val="clear" w:pos="1191"/>
        <w:tab w:val="clear" w:pos="1588"/>
        <w:tab w:val="clear" w:pos="1985"/>
      </w:tabs>
      <w:overflowPunct/>
      <w:autoSpaceDE/>
      <w:autoSpaceDN/>
      <w:adjustRightInd/>
      <w:spacing w:before="480" w:after="120"/>
      <w:jc w:val="center"/>
      <w:textAlignment w:val="auto"/>
    </w:pPr>
    <w:rPr>
      <w:rFonts w:eastAsiaTheme="minorEastAsia"/>
      <w:caps/>
      <w:lang w:val="en-GB"/>
    </w:rPr>
  </w:style>
  <w:style w:type="paragraph" w:customStyle="1" w:styleId="FiguretitleBR">
    <w:name w:val="Figure_title_BR"/>
    <w:basedOn w:val="TabletitleBR"/>
    <w:next w:val="Figurewithouttitle"/>
    <w:uiPriority w:val="99"/>
    <w:rsid w:val="006A5B2E"/>
    <w:pPr>
      <w:keepNext w:val="0"/>
      <w:spacing w:after="480"/>
    </w:pPr>
  </w:style>
  <w:style w:type="paragraph" w:customStyle="1" w:styleId="TabletitleBR">
    <w:name w:val="Table_title_BR"/>
    <w:basedOn w:val="Normal"/>
    <w:next w:val="Tablehead"/>
    <w:uiPriority w:val="99"/>
    <w:rsid w:val="006A5B2E"/>
    <w:pPr>
      <w:keepNext/>
      <w:keepLines/>
      <w:tabs>
        <w:tab w:val="clear" w:pos="794"/>
        <w:tab w:val="clear" w:pos="1191"/>
        <w:tab w:val="clear" w:pos="1588"/>
        <w:tab w:val="clear" w:pos="1985"/>
      </w:tabs>
      <w:overflowPunct/>
      <w:autoSpaceDE/>
      <w:autoSpaceDN/>
      <w:adjustRightInd/>
      <w:spacing w:before="0" w:after="120"/>
      <w:jc w:val="center"/>
      <w:textAlignment w:val="auto"/>
    </w:pPr>
    <w:rPr>
      <w:rFonts w:eastAsiaTheme="minorEastAsia"/>
      <w:b/>
      <w:lang w:val="en-GB"/>
    </w:rPr>
  </w:style>
  <w:style w:type="paragraph" w:customStyle="1" w:styleId="body">
    <w:name w:val="body"/>
    <w:basedOn w:val="Normal"/>
    <w:uiPriority w:val="99"/>
    <w:rsid w:val="006A5B2E"/>
    <w:pPr>
      <w:tabs>
        <w:tab w:val="clear" w:pos="794"/>
        <w:tab w:val="clear" w:pos="1191"/>
        <w:tab w:val="clear" w:pos="1588"/>
        <w:tab w:val="clear" w:pos="1985"/>
      </w:tabs>
      <w:overflowPunct/>
      <w:autoSpaceDE/>
      <w:autoSpaceDN/>
      <w:adjustRightInd/>
      <w:spacing w:before="60" w:after="60"/>
      <w:textAlignment w:val="auto"/>
    </w:pPr>
    <w:rPr>
      <w:rFonts w:eastAsiaTheme="minorEastAsia"/>
      <w:lang w:val="en-US"/>
    </w:rPr>
  </w:style>
  <w:style w:type="paragraph" w:styleId="BodyTextIndent">
    <w:name w:val="Body Text Indent"/>
    <w:basedOn w:val="Normal"/>
    <w:link w:val="BodyTextIndentChar"/>
    <w:uiPriority w:val="99"/>
    <w:rsid w:val="006A5B2E"/>
    <w:pPr>
      <w:tabs>
        <w:tab w:val="clear" w:pos="794"/>
        <w:tab w:val="clear" w:pos="1191"/>
        <w:tab w:val="clear" w:pos="1588"/>
        <w:tab w:val="clear" w:pos="1985"/>
      </w:tabs>
      <w:overflowPunct/>
      <w:autoSpaceDE/>
      <w:autoSpaceDN/>
      <w:adjustRightInd/>
      <w:spacing w:before="0" w:after="120"/>
      <w:ind w:left="360"/>
      <w:jc w:val="left"/>
      <w:textAlignment w:val="auto"/>
    </w:pPr>
    <w:rPr>
      <w:rFonts w:eastAsiaTheme="minorEastAsia"/>
      <w:lang w:val="en-GB"/>
    </w:rPr>
  </w:style>
  <w:style w:type="character" w:customStyle="1" w:styleId="BodyTextIndentChar">
    <w:name w:val="Body Text Indent Char"/>
    <w:basedOn w:val="DefaultParagraphFont"/>
    <w:link w:val="BodyTextIndent"/>
    <w:uiPriority w:val="99"/>
    <w:rsid w:val="006A5B2E"/>
    <w:rPr>
      <w:rFonts w:ascii="Times New Roman" w:hAnsi="Times New Roman" w:cs="Times New Roman"/>
      <w:sz w:val="24"/>
      <w:szCs w:val="20"/>
      <w:lang w:val="en-GB" w:eastAsia="en-US"/>
    </w:rPr>
  </w:style>
  <w:style w:type="paragraph" w:customStyle="1" w:styleId="B2">
    <w:name w:val="B2"/>
    <w:basedOn w:val="List2"/>
    <w:uiPriority w:val="99"/>
    <w:rsid w:val="006A5B2E"/>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6A5B2E"/>
    <w:pPr>
      <w:tabs>
        <w:tab w:val="clear" w:pos="794"/>
        <w:tab w:val="clear" w:pos="1191"/>
        <w:tab w:val="clear" w:pos="1588"/>
        <w:tab w:val="clear" w:pos="1985"/>
      </w:tabs>
      <w:overflowPunct/>
      <w:autoSpaceDE/>
      <w:autoSpaceDN/>
      <w:adjustRightInd/>
      <w:spacing w:before="0"/>
      <w:ind w:left="720" w:hanging="360"/>
      <w:jc w:val="left"/>
      <w:textAlignment w:val="auto"/>
    </w:pPr>
    <w:rPr>
      <w:rFonts w:eastAsiaTheme="minorEastAsia"/>
      <w:lang w:val="en-GB"/>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6A5B2E"/>
    <w:rPr>
      <w:sz w:val="22"/>
      <w:lang w:val="en-GB" w:eastAsia="en-US"/>
    </w:rPr>
  </w:style>
  <w:style w:type="character" w:customStyle="1" w:styleId="FooterChar1">
    <w:name w:val="Footer Char1"/>
    <w:aliases w:val="footer odd Char1,fo Char1"/>
    <w:basedOn w:val="DefaultParagraphFont"/>
    <w:uiPriority w:val="99"/>
    <w:locked/>
    <w:rsid w:val="006A5B2E"/>
    <w:rPr>
      <w:rFonts w:ascii="Times New Roman" w:hAnsi="Times New Roman" w:cs="Times New Roman"/>
      <w:caps/>
      <w:noProof/>
      <w:sz w:val="16"/>
      <w:lang w:val="en-GB" w:eastAsia="en-US"/>
    </w:rPr>
  </w:style>
  <w:style w:type="character" w:customStyle="1" w:styleId="CommentTextChar">
    <w:name w:val="Comment Text Char"/>
    <w:basedOn w:val="DefaultParagraphFont"/>
    <w:link w:val="CommentText"/>
    <w:rsid w:val="006A5B2E"/>
    <w:rPr>
      <w:lang w:val="en-GB"/>
    </w:rPr>
  </w:style>
  <w:style w:type="paragraph" w:styleId="CommentText">
    <w:name w:val="annotation text"/>
    <w:basedOn w:val="Normal"/>
    <w:link w:val="CommentTextChar"/>
    <w:rsid w:val="006A5B2E"/>
    <w:pPr>
      <w:tabs>
        <w:tab w:val="clear" w:pos="794"/>
        <w:tab w:val="clear" w:pos="1191"/>
        <w:tab w:val="clear" w:pos="1588"/>
        <w:tab w:val="clear" w:pos="1985"/>
      </w:tabs>
      <w:overflowPunct/>
      <w:autoSpaceDE/>
      <w:autoSpaceDN/>
      <w:adjustRightInd/>
      <w:spacing w:before="0"/>
      <w:jc w:val="left"/>
      <w:textAlignment w:val="auto"/>
    </w:pPr>
    <w:rPr>
      <w:rFonts w:asciiTheme="minorHAnsi" w:eastAsiaTheme="minorEastAsia" w:hAnsiTheme="minorHAnsi" w:cstheme="minorBidi"/>
      <w:sz w:val="22"/>
      <w:szCs w:val="22"/>
      <w:lang w:val="en-GB" w:eastAsia="zh-CN"/>
    </w:rPr>
  </w:style>
  <w:style w:type="character" w:customStyle="1" w:styleId="CommentTextChar1">
    <w:name w:val="Comment Text Char1"/>
    <w:basedOn w:val="DefaultParagraphFont"/>
    <w:rsid w:val="006A5B2E"/>
    <w:rPr>
      <w:rFonts w:ascii="Times New Roman" w:eastAsia="Times New Roman" w:hAnsi="Times New Roman" w:cs="Times New Roman"/>
      <w:sz w:val="20"/>
      <w:szCs w:val="20"/>
      <w:lang w:val="fr-FR" w:eastAsia="en-US"/>
    </w:rPr>
  </w:style>
  <w:style w:type="character" w:customStyle="1" w:styleId="10">
    <w:name w:val="コメント文字列 (文字)1"/>
    <w:basedOn w:val="DefaultParagraphFont"/>
    <w:rsid w:val="006A5B2E"/>
    <w:rPr>
      <w:rFonts w:ascii="Times New Roman" w:hAnsi="Times New Roman"/>
      <w:sz w:val="24"/>
      <w:lang w:val="en-GB" w:eastAsia="en-US"/>
    </w:rPr>
  </w:style>
  <w:style w:type="character" w:customStyle="1" w:styleId="CommentSubjectChar">
    <w:name w:val="Comment Subject Char"/>
    <w:basedOn w:val="CommentTextChar"/>
    <w:link w:val="CommentSubject"/>
    <w:uiPriority w:val="99"/>
    <w:rsid w:val="006A5B2E"/>
    <w:rPr>
      <w:b/>
      <w:bCs/>
      <w:lang w:val="en-GB"/>
    </w:rPr>
  </w:style>
  <w:style w:type="paragraph" w:styleId="CommentSubject">
    <w:name w:val="annotation subject"/>
    <w:basedOn w:val="CommentText"/>
    <w:next w:val="CommentText"/>
    <w:link w:val="CommentSubjectChar"/>
    <w:uiPriority w:val="99"/>
    <w:rsid w:val="006A5B2E"/>
    <w:rPr>
      <w:b/>
      <w:bCs/>
    </w:rPr>
  </w:style>
  <w:style w:type="character" w:customStyle="1" w:styleId="CommentSubjectChar1">
    <w:name w:val="Comment Subject Char1"/>
    <w:basedOn w:val="CommentTextChar1"/>
    <w:rsid w:val="006A5B2E"/>
    <w:rPr>
      <w:rFonts w:ascii="Times New Roman" w:eastAsia="Times New Roman" w:hAnsi="Times New Roman" w:cs="Times New Roman"/>
      <w:b/>
      <w:bCs/>
      <w:sz w:val="20"/>
      <w:szCs w:val="20"/>
      <w:lang w:val="fr-FR" w:eastAsia="en-US"/>
    </w:rPr>
  </w:style>
  <w:style w:type="character" w:customStyle="1" w:styleId="11">
    <w:name w:val="コメント内容 (文字)1"/>
    <w:basedOn w:val="10"/>
    <w:rsid w:val="006A5B2E"/>
    <w:rPr>
      <w:rFonts w:ascii="Times New Roman" w:hAnsi="Times New Roman"/>
      <w:b/>
      <w:bCs/>
      <w:sz w:val="24"/>
      <w:lang w:val="en-GB" w:eastAsia="en-US"/>
    </w:rPr>
  </w:style>
  <w:style w:type="character" w:styleId="CommentReference">
    <w:name w:val="annotation reference"/>
    <w:basedOn w:val="DefaultParagraphFont"/>
    <w:rsid w:val="006A5B2E"/>
    <w:rPr>
      <w:sz w:val="16"/>
      <w:szCs w:val="16"/>
    </w:rPr>
  </w:style>
  <w:style w:type="character" w:styleId="Emphasis">
    <w:name w:val="Emphasis"/>
    <w:basedOn w:val="DefaultParagraphFont"/>
    <w:uiPriority w:val="20"/>
    <w:qFormat/>
    <w:rsid w:val="006A5B2E"/>
    <w:rPr>
      <w:i/>
      <w:iCs/>
    </w:rPr>
  </w:style>
  <w:style w:type="character" w:customStyle="1" w:styleId="ZGSM">
    <w:name w:val="ZGSM"/>
    <w:rsid w:val="006A5B2E"/>
  </w:style>
  <w:style w:type="paragraph" w:styleId="EndnoteText">
    <w:name w:val="endnote text"/>
    <w:basedOn w:val="Normal"/>
    <w:link w:val="EndnoteTextChar"/>
    <w:rsid w:val="006A5B2E"/>
    <w:pPr>
      <w:spacing w:before="0"/>
    </w:pPr>
    <w:rPr>
      <w:sz w:val="20"/>
    </w:rPr>
  </w:style>
  <w:style w:type="character" w:customStyle="1" w:styleId="EndnoteTextChar">
    <w:name w:val="Endnote Text Char"/>
    <w:basedOn w:val="DefaultParagraphFont"/>
    <w:link w:val="EndnoteText"/>
    <w:rsid w:val="006A5B2E"/>
    <w:rPr>
      <w:rFonts w:ascii="Times New Roman" w:eastAsia="Times New Roman" w:hAnsi="Times New Roman" w:cs="Times New Roman"/>
      <w:sz w:val="20"/>
      <w:szCs w:val="20"/>
      <w:lang w:val="fr-FR" w:eastAsia="en-US"/>
    </w:rPr>
  </w:style>
  <w:style w:type="character" w:customStyle="1" w:styleId="FooterChar2">
    <w:name w:val="Footer Char2"/>
    <w:aliases w:val="footer odd Char2,fo Char2"/>
    <w:locked/>
    <w:rsid w:val="006A5B2E"/>
    <w:rPr>
      <w:rFonts w:ascii="Times New Roman" w:hAnsi="Times New Roman"/>
      <w:caps/>
      <w:noProof/>
      <w:sz w:val="16"/>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1,DN Char1"/>
    <w:uiPriority w:val="99"/>
    <w:locked/>
    <w:rsid w:val="006A5B2E"/>
    <w:rPr>
      <w:rFonts w:ascii="Times New Roman" w:hAnsi="Times New Roman"/>
      <w:sz w:val="24"/>
      <w:lang w:val="en-GB"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ocked/>
    <w:rsid w:val="006A5B2E"/>
    <w:rPr>
      <w:rFonts w:ascii="Times New Roman" w:hAnsi="Times New Roman"/>
      <w:sz w:val="18"/>
      <w:lang w:val="en-GB" w:eastAsia="en-US"/>
    </w:rPr>
  </w:style>
  <w:style w:type="character" w:customStyle="1" w:styleId="TableNo0">
    <w:name w:val="Table_No Знак"/>
    <w:locked/>
    <w:rsid w:val="006A5B2E"/>
    <w:rPr>
      <w:rFonts w:ascii="Times New Roman" w:hAnsi="Times New Roman"/>
      <w:caps/>
      <w:lang w:val="en-GB" w:eastAsia="en-US"/>
    </w:rPr>
  </w:style>
  <w:style w:type="table" w:customStyle="1" w:styleId="TableGrid5">
    <w:name w:val="Table Grid5"/>
    <w:basedOn w:val="TableNormal"/>
    <w:next w:val="TableGrid"/>
    <w:uiPriority w:val="59"/>
    <w:rsid w:val="006A5B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6A5B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6A5B2E"/>
    <w:pPr>
      <w:tabs>
        <w:tab w:val="clear" w:pos="794"/>
        <w:tab w:val="clear" w:pos="1191"/>
        <w:tab w:val="clear" w:pos="1588"/>
        <w:tab w:val="clear" w:pos="1985"/>
        <w:tab w:val="left" w:pos="1134"/>
        <w:tab w:val="left" w:pos="1871"/>
        <w:tab w:val="left" w:pos="2268"/>
      </w:tabs>
      <w:ind w:left="0" w:firstLine="0"/>
      <w:jc w:val="left"/>
      <w:outlineLvl w:val="9"/>
    </w:pPr>
    <w:rPr>
      <w:rFonts w:asciiTheme="majorHAnsi" w:eastAsiaTheme="majorEastAsia" w:hAnsiTheme="majorHAnsi" w:cstheme="majorBidi"/>
      <w:bCs/>
      <w:color w:val="365F91" w:themeColor="accent1" w:themeShade="BF"/>
      <w:sz w:val="28"/>
      <w:szCs w:val="28"/>
      <w:lang w:val="en-GB"/>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yperlink" Target="http://www.3gpp.org/specification-numbering" TargetMode="External"/><Relationship Id="rId1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hyperlink" Target="http://www.itu.int/publ/R-REP/en"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tu.int/ITU-R/go/patents/en" TargetMode="Externa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3886</Words>
  <Characters>22156</Characters>
  <Application>Microsoft Office Word</Application>
  <DocSecurity>4</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25991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Brice, Corinne</dc:creator>
  <cp:lastModifiedBy>R5-173275</cp:lastModifiedBy>
  <cp:revision>2</cp:revision>
  <cp:lastPrinted>2014-03-20T09:30:00Z</cp:lastPrinted>
  <dcterms:created xsi:type="dcterms:W3CDTF">2017-07-04T20:03:00Z</dcterms:created>
  <dcterms:modified xsi:type="dcterms:W3CDTF">2017-07-04T20:03:00Z</dcterms:modified>
</cp:coreProperties>
</file>