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E0E67" w14:textId="4A1B2C28" w:rsidR="00E9582D" w:rsidRPr="009702F9" w:rsidRDefault="00A27A51" w:rsidP="00A27A51">
      <w:pPr>
        <w:widowControl w:val="0"/>
        <w:tabs>
          <w:tab w:val="center" w:pos="4536"/>
          <w:tab w:val="right" w:pos="8931"/>
          <w:tab w:val="right" w:pos="9781"/>
        </w:tabs>
        <w:spacing w:after="0"/>
        <w:ind w:right="-58"/>
        <w:rPr>
          <w:rFonts w:ascii="Times New Roman" w:eastAsia="ＭＳ 明朝" w:hAnsi="Times New Roman" w:cs="Times New Roman"/>
          <w:b/>
          <w:bCs/>
          <w:sz w:val="28"/>
          <w:szCs w:val="24"/>
        </w:rPr>
      </w:pPr>
      <w:bookmarkStart w:id="0" w:name="OLE_LINK3"/>
      <w:bookmarkStart w:id="1" w:name="_Ref133120545"/>
      <w:r>
        <w:rPr>
          <w:rFonts w:ascii="Times New Roman" w:eastAsia="ＭＳ 明朝" w:hAnsi="Times New Roman" w:cs="Times New Roman"/>
          <w:b/>
          <w:bCs/>
          <w:sz w:val="28"/>
          <w:szCs w:val="24"/>
        </w:rPr>
        <w:t>3GPP TSG RAN Meeting #</w:t>
      </w:r>
      <w:r w:rsidR="000F3834">
        <w:rPr>
          <w:rFonts w:ascii="Times New Roman" w:eastAsia="ＭＳ 明朝" w:hAnsi="Times New Roman" w:cs="Times New Roman"/>
          <w:b/>
          <w:bCs/>
          <w:sz w:val="28"/>
          <w:szCs w:val="24"/>
        </w:rPr>
        <w:t>77</w:t>
      </w:r>
      <w:r>
        <w:rPr>
          <w:rFonts w:ascii="Times New Roman" w:eastAsia="ＭＳ 明朝" w:hAnsi="Times New Roman" w:cs="Times New Roman"/>
          <w:b/>
          <w:bCs/>
          <w:sz w:val="28"/>
          <w:szCs w:val="24"/>
        </w:rPr>
        <w:tab/>
      </w:r>
      <w:r>
        <w:rPr>
          <w:rFonts w:ascii="Times New Roman" w:eastAsia="ＭＳ 明朝" w:hAnsi="Times New Roman" w:cs="Times New Roman"/>
          <w:b/>
          <w:bCs/>
          <w:sz w:val="28"/>
          <w:szCs w:val="24"/>
        </w:rPr>
        <w:tab/>
      </w:r>
      <w:r w:rsidR="00964432">
        <w:rPr>
          <w:rFonts w:ascii="Times New Roman" w:eastAsia="ＭＳ 明朝" w:hAnsi="Times New Roman" w:cs="Times New Roman"/>
          <w:b/>
          <w:bCs/>
          <w:sz w:val="28"/>
          <w:szCs w:val="24"/>
        </w:rPr>
        <w:t>R</w:t>
      </w:r>
      <w:r w:rsidR="000F3834">
        <w:rPr>
          <w:rFonts w:ascii="Times New Roman" w:eastAsia="ＭＳ 明朝" w:hAnsi="Times New Roman" w:cs="Times New Roman"/>
          <w:b/>
          <w:bCs/>
          <w:sz w:val="28"/>
          <w:szCs w:val="24"/>
        </w:rPr>
        <w:t>P</w:t>
      </w:r>
      <w:r w:rsidR="00964432">
        <w:rPr>
          <w:rFonts w:ascii="Times New Roman" w:eastAsia="ＭＳ 明朝" w:hAnsi="Times New Roman" w:cs="Times New Roman"/>
          <w:b/>
          <w:bCs/>
          <w:sz w:val="28"/>
          <w:szCs w:val="24"/>
        </w:rPr>
        <w:t>-</w:t>
      </w:r>
      <w:r w:rsidR="000F3834">
        <w:rPr>
          <w:rFonts w:ascii="Times New Roman" w:eastAsia="ＭＳ 明朝" w:hAnsi="Times New Roman" w:cs="Times New Roman"/>
          <w:b/>
          <w:bCs/>
          <w:sz w:val="28"/>
          <w:szCs w:val="24"/>
        </w:rPr>
        <w:t>17</w:t>
      </w:r>
      <w:r w:rsidR="00797043">
        <w:rPr>
          <w:rFonts w:ascii="Times New Roman" w:eastAsia="ＭＳ 明朝" w:hAnsi="Times New Roman" w:cs="Times New Roman"/>
          <w:b/>
          <w:bCs/>
          <w:sz w:val="28"/>
          <w:szCs w:val="24"/>
        </w:rPr>
        <w:t>17</w:t>
      </w:r>
      <w:r w:rsidR="00803004">
        <w:rPr>
          <w:rFonts w:ascii="Times New Roman" w:eastAsia="ＭＳ 明朝" w:hAnsi="Times New Roman" w:cs="Times New Roman"/>
          <w:b/>
          <w:bCs/>
          <w:sz w:val="28"/>
          <w:szCs w:val="24"/>
        </w:rPr>
        <w:t>31</w:t>
      </w:r>
    </w:p>
    <w:p w14:paraId="062B5D3D" w14:textId="76755195" w:rsidR="00E9582D" w:rsidRPr="009702F9" w:rsidRDefault="000F3834" w:rsidP="00394AA4">
      <w:pPr>
        <w:widowControl w:val="0"/>
        <w:tabs>
          <w:tab w:val="center" w:pos="4536"/>
          <w:tab w:val="right" w:pos="9072"/>
        </w:tabs>
        <w:spacing w:after="0"/>
        <w:rPr>
          <w:rFonts w:ascii="Times New Roman" w:eastAsia="ＭＳ 明朝" w:hAnsi="Times New Roman" w:cs="Times New Roman"/>
          <w:b/>
          <w:bCs/>
          <w:sz w:val="28"/>
          <w:szCs w:val="24"/>
          <w:lang w:val="en-US"/>
        </w:rPr>
      </w:pPr>
      <w:r>
        <w:rPr>
          <w:rFonts w:ascii="Times New Roman" w:eastAsia="ＭＳ 明朝" w:hAnsi="Times New Roman" w:cs="Times New Roman"/>
          <w:b/>
          <w:bCs/>
          <w:sz w:val="28"/>
          <w:szCs w:val="24"/>
          <w:lang w:val="en-US"/>
        </w:rPr>
        <w:t>Sapporo</w:t>
      </w:r>
      <w:r w:rsidR="00E9582D" w:rsidRPr="009702F9">
        <w:rPr>
          <w:rFonts w:ascii="Times New Roman" w:eastAsia="ＭＳ 明朝" w:hAnsi="Times New Roman" w:cs="Times New Roman"/>
          <w:b/>
          <w:bCs/>
          <w:sz w:val="28"/>
          <w:szCs w:val="24"/>
          <w:lang w:val="en-US"/>
        </w:rPr>
        <w:t xml:space="preserve">, </w:t>
      </w:r>
      <w:r>
        <w:rPr>
          <w:rFonts w:ascii="Times New Roman" w:eastAsia="ＭＳ 明朝" w:hAnsi="Times New Roman" w:cs="Times New Roman"/>
          <w:b/>
          <w:bCs/>
          <w:sz w:val="28"/>
          <w:szCs w:val="24"/>
          <w:lang w:val="en-US"/>
        </w:rPr>
        <w:t>Japan</w:t>
      </w:r>
      <w:r w:rsidR="00E9582D" w:rsidRPr="009702F9">
        <w:rPr>
          <w:rFonts w:ascii="Times New Roman" w:eastAsia="ＭＳ 明朝" w:hAnsi="Times New Roman" w:cs="Times New Roman"/>
          <w:b/>
          <w:bCs/>
          <w:sz w:val="28"/>
          <w:szCs w:val="24"/>
          <w:lang w:val="en-US"/>
        </w:rPr>
        <w:t xml:space="preserve">, </w:t>
      </w:r>
      <w:r>
        <w:rPr>
          <w:rFonts w:ascii="Times New Roman" w:eastAsia="ＭＳ 明朝" w:hAnsi="Times New Roman" w:cs="Times New Roman"/>
          <w:b/>
          <w:bCs/>
          <w:sz w:val="28"/>
          <w:szCs w:val="24"/>
          <w:lang w:val="en-US"/>
        </w:rPr>
        <w:t>11</w:t>
      </w:r>
      <w:r w:rsidRPr="007C1D4F">
        <w:rPr>
          <w:rFonts w:ascii="Times New Roman" w:eastAsia="ＭＳ 明朝" w:hAnsi="Times New Roman" w:cs="Times New Roman"/>
          <w:b/>
          <w:bCs/>
          <w:sz w:val="28"/>
          <w:szCs w:val="24"/>
          <w:vertAlign w:val="superscript"/>
          <w:lang w:val="en-US"/>
        </w:rPr>
        <w:t>th</w:t>
      </w:r>
      <w:r>
        <w:rPr>
          <w:rFonts w:ascii="Times New Roman" w:eastAsia="ＭＳ 明朝" w:hAnsi="Times New Roman" w:cs="Times New Roman"/>
          <w:b/>
          <w:bCs/>
          <w:sz w:val="28"/>
          <w:szCs w:val="24"/>
          <w:lang w:val="en-US"/>
        </w:rPr>
        <w:t xml:space="preserve"> </w:t>
      </w:r>
      <w:r w:rsidR="00E9582D" w:rsidRPr="009702F9">
        <w:rPr>
          <w:rFonts w:ascii="Times New Roman" w:eastAsia="ＭＳ 明朝" w:hAnsi="Times New Roman" w:cs="Times New Roman"/>
          <w:b/>
          <w:bCs/>
          <w:sz w:val="28"/>
          <w:szCs w:val="24"/>
          <w:lang w:val="en-US"/>
        </w:rPr>
        <w:t xml:space="preserve"> – </w:t>
      </w:r>
      <w:r>
        <w:rPr>
          <w:rFonts w:ascii="Times New Roman" w:eastAsia="ＭＳ 明朝" w:hAnsi="Times New Roman" w:cs="Times New Roman"/>
          <w:b/>
          <w:bCs/>
          <w:sz w:val="28"/>
          <w:szCs w:val="24"/>
          <w:lang w:val="en-US"/>
        </w:rPr>
        <w:t>14</w:t>
      </w:r>
      <w:r w:rsidRPr="009702F9">
        <w:rPr>
          <w:rFonts w:ascii="Times New Roman" w:eastAsia="ＭＳ 明朝" w:hAnsi="Times New Roman" w:cs="Times New Roman"/>
          <w:b/>
          <w:bCs/>
          <w:sz w:val="28"/>
          <w:szCs w:val="24"/>
          <w:vertAlign w:val="superscript"/>
          <w:lang w:val="en-US"/>
        </w:rPr>
        <w:t>th</w:t>
      </w:r>
      <w:r w:rsidRPr="009702F9">
        <w:rPr>
          <w:rFonts w:ascii="Times New Roman" w:eastAsia="ＭＳ 明朝" w:hAnsi="Times New Roman" w:cs="Times New Roman"/>
          <w:b/>
          <w:bCs/>
          <w:sz w:val="28"/>
          <w:szCs w:val="24"/>
          <w:lang w:val="en-US"/>
        </w:rPr>
        <w:t xml:space="preserve"> </w:t>
      </w:r>
      <w:r>
        <w:rPr>
          <w:rFonts w:ascii="Times New Roman" w:eastAsia="ＭＳ 明朝" w:hAnsi="Times New Roman" w:cs="Times New Roman"/>
          <w:b/>
          <w:bCs/>
          <w:sz w:val="28"/>
          <w:szCs w:val="24"/>
          <w:lang w:val="en-US"/>
        </w:rPr>
        <w:t>September</w:t>
      </w:r>
      <w:r w:rsidRPr="009702F9">
        <w:rPr>
          <w:rFonts w:ascii="Times New Roman" w:eastAsia="ＭＳ 明朝" w:hAnsi="Times New Roman" w:cs="Times New Roman"/>
          <w:b/>
          <w:bCs/>
          <w:sz w:val="28"/>
          <w:szCs w:val="24"/>
          <w:lang w:val="en-US"/>
        </w:rPr>
        <w:t xml:space="preserve"> </w:t>
      </w:r>
      <w:r w:rsidR="00E9582D" w:rsidRPr="009702F9">
        <w:rPr>
          <w:rFonts w:ascii="Times New Roman" w:eastAsia="ＭＳ 明朝" w:hAnsi="Times New Roman" w:cs="Times New Roman"/>
          <w:b/>
          <w:bCs/>
          <w:sz w:val="28"/>
          <w:szCs w:val="24"/>
          <w:lang w:val="en-US"/>
        </w:rPr>
        <w:t>2017</w:t>
      </w:r>
    </w:p>
    <w:p w14:paraId="48A49C24" w14:textId="77777777" w:rsidR="00E9582D" w:rsidRPr="00394AA4" w:rsidRDefault="00E9582D" w:rsidP="00394AA4">
      <w:pPr>
        <w:pStyle w:val="a3"/>
        <w:tabs>
          <w:tab w:val="right" w:pos="10206"/>
        </w:tabs>
        <w:spacing w:after="0" w:afterAutospacing="0"/>
        <w:rPr>
          <w:rFonts w:ascii="Times New Roman" w:hAnsi="Times New Roman"/>
          <w:noProof w:val="0"/>
          <w:sz w:val="28"/>
          <w:szCs w:val="28"/>
          <w:lang w:val="en-US"/>
        </w:rPr>
      </w:pPr>
    </w:p>
    <w:p w14:paraId="6E06E6A5" w14:textId="3FE6D2F1" w:rsidR="00E9582D" w:rsidRPr="00394AA4" w:rsidRDefault="00E9582D" w:rsidP="00394AA4">
      <w:pPr>
        <w:tabs>
          <w:tab w:val="left" w:pos="1985"/>
        </w:tabs>
        <w:spacing w:after="0"/>
        <w:ind w:left="2139" w:hangingChars="706" w:hanging="2139"/>
        <w:rPr>
          <w:rFonts w:ascii="Times New Roman" w:eastAsia="ＭＳ 明朝" w:hAnsi="Times New Roman" w:cs="Times New Roman"/>
          <w:b/>
          <w:sz w:val="28"/>
          <w:szCs w:val="28"/>
          <w:lang w:val="en-US"/>
        </w:rPr>
      </w:pPr>
      <w:r w:rsidRPr="00394AA4">
        <w:rPr>
          <w:rFonts w:ascii="Times New Roman" w:eastAsia="ＭＳ 明朝" w:hAnsi="Times New Roman" w:cs="Times New Roman"/>
          <w:b/>
          <w:sz w:val="28"/>
          <w:szCs w:val="28"/>
          <w:lang w:val="en-US"/>
        </w:rPr>
        <w:t>Source:</w:t>
      </w:r>
      <w:r w:rsidRPr="00394AA4">
        <w:rPr>
          <w:rFonts w:ascii="Times New Roman" w:eastAsia="ＭＳ 明朝" w:hAnsi="Times New Roman" w:cs="Times New Roman"/>
          <w:b/>
          <w:sz w:val="28"/>
          <w:szCs w:val="28"/>
          <w:lang w:val="en-US"/>
        </w:rPr>
        <w:tab/>
      </w:r>
      <w:r w:rsidRPr="00394AA4">
        <w:rPr>
          <w:rFonts w:ascii="Times New Roman" w:eastAsia="ＭＳ 明朝" w:hAnsi="Times New Roman" w:cs="Times New Roman"/>
          <w:b/>
          <w:sz w:val="28"/>
          <w:szCs w:val="28"/>
          <w:lang w:val="en-US"/>
        </w:rPr>
        <w:tab/>
        <w:t xml:space="preserve">SoftBank, </w:t>
      </w:r>
      <w:proofErr w:type="spellStart"/>
      <w:r w:rsidRPr="0072151C">
        <w:rPr>
          <w:rFonts w:ascii="Times New Roman" w:eastAsia="ＭＳ 明朝" w:hAnsi="Times New Roman" w:cs="Times New Roman"/>
          <w:b/>
          <w:sz w:val="28"/>
          <w:szCs w:val="28"/>
          <w:lang w:val="en-US"/>
        </w:rPr>
        <w:t>CEWiT</w:t>
      </w:r>
      <w:proofErr w:type="spellEnd"/>
      <w:r w:rsidRPr="0072151C">
        <w:rPr>
          <w:rFonts w:ascii="Times New Roman" w:eastAsia="ＭＳ 明朝" w:hAnsi="Times New Roman" w:cs="Times New Roman"/>
          <w:b/>
          <w:sz w:val="28"/>
          <w:szCs w:val="28"/>
          <w:lang w:val="en-US"/>
        </w:rPr>
        <w:t>,</w:t>
      </w:r>
      <w:r w:rsidR="000F3834">
        <w:rPr>
          <w:rFonts w:ascii="Times New Roman" w:eastAsia="ＭＳ 明朝" w:hAnsi="Times New Roman" w:cs="Times New Roman"/>
          <w:b/>
          <w:sz w:val="28"/>
          <w:szCs w:val="28"/>
          <w:lang w:val="en-US"/>
        </w:rPr>
        <w:t xml:space="preserve"> </w:t>
      </w:r>
      <w:r w:rsidRPr="0072151C">
        <w:rPr>
          <w:rFonts w:ascii="Times New Roman" w:eastAsia="ＭＳ 明朝" w:hAnsi="Times New Roman" w:cs="Times New Roman"/>
          <w:b/>
          <w:sz w:val="28"/>
          <w:szCs w:val="28"/>
          <w:lang w:val="en-US"/>
        </w:rPr>
        <w:t xml:space="preserve">Huawei, </w:t>
      </w:r>
      <w:proofErr w:type="spellStart"/>
      <w:r w:rsidRPr="0072151C">
        <w:rPr>
          <w:rFonts w:ascii="Times New Roman" w:eastAsia="ＭＳ 明朝" w:hAnsi="Times New Roman" w:cs="Times New Roman"/>
          <w:b/>
          <w:sz w:val="28"/>
          <w:szCs w:val="28"/>
          <w:lang w:val="en-US"/>
        </w:rPr>
        <w:t>HiSilicon</w:t>
      </w:r>
      <w:proofErr w:type="spellEnd"/>
      <w:r w:rsidRPr="0072151C">
        <w:rPr>
          <w:rFonts w:ascii="Times New Roman" w:eastAsia="ＭＳ 明朝" w:hAnsi="Times New Roman" w:cs="Times New Roman"/>
          <w:b/>
          <w:sz w:val="28"/>
          <w:szCs w:val="28"/>
          <w:lang w:val="en-US"/>
        </w:rPr>
        <w:t xml:space="preserve">, IITH, IITM, KDDI, Nokia, Nokia Shanghai Bell, Reliance </w:t>
      </w:r>
      <w:proofErr w:type="spellStart"/>
      <w:r w:rsidRPr="0072151C">
        <w:rPr>
          <w:rFonts w:ascii="Times New Roman" w:eastAsia="ＭＳ 明朝" w:hAnsi="Times New Roman" w:cs="Times New Roman"/>
          <w:b/>
          <w:sz w:val="28"/>
          <w:szCs w:val="28"/>
          <w:lang w:val="en-US"/>
        </w:rPr>
        <w:t>Jio</w:t>
      </w:r>
      <w:proofErr w:type="spellEnd"/>
      <w:r w:rsidR="00124B71">
        <w:rPr>
          <w:rFonts w:ascii="Times New Roman" w:eastAsia="ＭＳ 明朝" w:hAnsi="Times New Roman" w:cs="Times New Roman"/>
          <w:b/>
          <w:sz w:val="28"/>
          <w:szCs w:val="28"/>
          <w:lang w:val="en-US"/>
        </w:rPr>
        <w:t xml:space="preserve">, </w:t>
      </w:r>
      <w:r w:rsidRPr="0072151C">
        <w:rPr>
          <w:rFonts w:ascii="Times New Roman" w:eastAsia="ＭＳ 明朝" w:hAnsi="Times New Roman" w:cs="Times New Roman"/>
          <w:b/>
          <w:sz w:val="28"/>
          <w:szCs w:val="28"/>
          <w:lang w:val="en-US"/>
        </w:rPr>
        <w:t xml:space="preserve">Sprint, </w:t>
      </w:r>
      <w:proofErr w:type="spellStart"/>
      <w:r w:rsidRPr="0072151C">
        <w:rPr>
          <w:rFonts w:ascii="Times New Roman" w:eastAsia="ＭＳ 明朝" w:hAnsi="Times New Roman" w:cs="Times New Roman"/>
          <w:b/>
          <w:sz w:val="28"/>
          <w:szCs w:val="28"/>
          <w:lang w:val="en-US"/>
        </w:rPr>
        <w:t>Tejas</w:t>
      </w:r>
      <w:proofErr w:type="spellEnd"/>
      <w:r w:rsidRPr="0072151C">
        <w:rPr>
          <w:rFonts w:ascii="Times New Roman" w:eastAsia="ＭＳ 明朝" w:hAnsi="Times New Roman" w:cs="Times New Roman"/>
          <w:b/>
          <w:sz w:val="28"/>
          <w:szCs w:val="28"/>
          <w:lang w:val="en-US"/>
        </w:rPr>
        <w:t xml:space="preserve"> Networks, ZTE</w:t>
      </w:r>
    </w:p>
    <w:p w14:paraId="19CB326B" w14:textId="08751677" w:rsidR="00E9582D" w:rsidRPr="0072151C" w:rsidRDefault="00E9582D" w:rsidP="00394AA4">
      <w:pPr>
        <w:spacing w:after="0"/>
        <w:ind w:left="2139" w:hangingChars="706" w:hanging="2139"/>
        <w:rPr>
          <w:rFonts w:ascii="Times New Roman" w:eastAsia="ＭＳ 明朝" w:hAnsi="Times New Roman" w:cs="Times New Roman"/>
          <w:b/>
          <w:sz w:val="28"/>
          <w:szCs w:val="28"/>
          <w:lang w:val="en-US"/>
        </w:rPr>
      </w:pPr>
      <w:r w:rsidRPr="0072151C">
        <w:rPr>
          <w:rFonts w:ascii="Times New Roman" w:eastAsia="ＭＳ 明朝" w:hAnsi="Times New Roman" w:cs="Times New Roman"/>
          <w:b/>
          <w:sz w:val="28"/>
          <w:szCs w:val="28"/>
          <w:lang w:val="en-US"/>
        </w:rPr>
        <w:t>Title:</w:t>
      </w:r>
      <w:r w:rsidRPr="0072151C">
        <w:rPr>
          <w:rFonts w:ascii="Times New Roman" w:eastAsia="ＭＳ 明朝" w:hAnsi="Times New Roman" w:cs="Times New Roman"/>
          <w:b/>
          <w:sz w:val="28"/>
          <w:szCs w:val="28"/>
          <w:lang w:val="en-US"/>
        </w:rPr>
        <w:tab/>
      </w:r>
      <w:r w:rsidRPr="00394AA4">
        <w:rPr>
          <w:rFonts w:ascii="Times New Roman" w:eastAsia="ＭＳ 明朝" w:hAnsi="Times New Roman" w:cs="Times New Roman"/>
          <w:b/>
          <w:sz w:val="28"/>
          <w:szCs w:val="28"/>
          <w:lang w:val="en-US"/>
        </w:rPr>
        <w:t xml:space="preserve">OTDOA for </w:t>
      </w:r>
      <w:r w:rsidRPr="0072151C">
        <w:rPr>
          <w:rFonts w:ascii="Times New Roman" w:eastAsia="ＭＳ 明朝" w:hAnsi="Times New Roman" w:cs="Times New Roman"/>
          <w:b/>
          <w:sz w:val="28"/>
          <w:szCs w:val="28"/>
          <w:lang w:val="en-US"/>
        </w:rPr>
        <w:t>TDD NB-IoT</w:t>
      </w:r>
    </w:p>
    <w:p w14:paraId="2359EAB2" w14:textId="15373AB9" w:rsidR="00E9582D" w:rsidRPr="009702F9" w:rsidRDefault="00E9582D" w:rsidP="00394AA4">
      <w:pPr>
        <w:spacing w:after="0"/>
        <w:ind w:left="2139" w:hangingChars="706" w:hanging="2139"/>
        <w:rPr>
          <w:rFonts w:ascii="Times New Roman" w:eastAsia="ＭＳ 明朝" w:hAnsi="Times New Roman" w:cs="Times New Roman"/>
          <w:b/>
          <w:sz w:val="28"/>
          <w:szCs w:val="28"/>
          <w:lang w:val="en-US"/>
        </w:rPr>
      </w:pPr>
      <w:r w:rsidRPr="009702F9">
        <w:rPr>
          <w:rFonts w:ascii="Times New Roman" w:eastAsia="ＭＳ 明朝" w:hAnsi="Times New Roman" w:cs="Times New Roman"/>
          <w:b/>
          <w:sz w:val="28"/>
          <w:szCs w:val="28"/>
          <w:lang w:val="en-US"/>
        </w:rPr>
        <w:t>Agenda Item:</w:t>
      </w:r>
      <w:r w:rsidRPr="009702F9">
        <w:rPr>
          <w:rFonts w:ascii="Times New Roman" w:eastAsia="ＭＳ 明朝" w:hAnsi="Times New Roman" w:cs="Times New Roman"/>
          <w:b/>
          <w:sz w:val="28"/>
          <w:szCs w:val="28"/>
          <w:lang w:val="en-US"/>
        </w:rPr>
        <w:tab/>
      </w:r>
      <w:r w:rsidR="006D0D78" w:rsidRPr="006D0D78">
        <w:rPr>
          <w:rFonts w:ascii="Times New Roman" w:eastAsia="ＭＳ 明朝" w:hAnsi="Times New Roman" w:cs="Times New Roman"/>
          <w:b/>
          <w:sz w:val="28"/>
          <w:szCs w:val="28"/>
          <w:lang w:val="en-US"/>
        </w:rPr>
        <w:t>10.6.14</w:t>
      </w:r>
    </w:p>
    <w:p w14:paraId="4B8D6E81" w14:textId="77777777" w:rsidR="00E9582D" w:rsidRPr="009702F9" w:rsidRDefault="00E9582D" w:rsidP="00394AA4">
      <w:pPr>
        <w:pBdr>
          <w:bottom w:val="single" w:sz="12" w:space="1" w:color="auto"/>
        </w:pBdr>
        <w:ind w:left="2139" w:hangingChars="706" w:hanging="2139"/>
        <w:rPr>
          <w:rFonts w:ascii="Times New Roman" w:eastAsia="ＭＳ 明朝" w:hAnsi="Times New Roman" w:cs="Times New Roman"/>
          <w:b/>
          <w:sz w:val="28"/>
          <w:szCs w:val="28"/>
          <w:lang w:val="en-US"/>
        </w:rPr>
      </w:pPr>
      <w:r w:rsidRPr="009702F9">
        <w:rPr>
          <w:rFonts w:ascii="Times New Roman" w:eastAsia="ＭＳ 明朝" w:hAnsi="Times New Roman" w:cs="Times New Roman"/>
          <w:b/>
          <w:sz w:val="28"/>
          <w:szCs w:val="28"/>
          <w:lang w:val="en-US"/>
        </w:rPr>
        <w:t>Document for:</w:t>
      </w:r>
      <w:r w:rsidRPr="009702F9">
        <w:rPr>
          <w:rFonts w:ascii="Times New Roman" w:eastAsia="ＭＳ 明朝" w:hAnsi="Times New Roman" w:cs="Times New Roman"/>
          <w:b/>
          <w:sz w:val="28"/>
          <w:szCs w:val="28"/>
          <w:lang w:val="en-US"/>
        </w:rPr>
        <w:tab/>
        <w:t xml:space="preserve">Discussion and Decision </w:t>
      </w:r>
    </w:p>
    <w:bookmarkEnd w:id="0"/>
    <w:bookmarkEnd w:id="1"/>
    <w:p w14:paraId="0BD51B6A" w14:textId="53A52757" w:rsidR="00E9582D" w:rsidRPr="009702F9" w:rsidRDefault="00E9582D" w:rsidP="00394AA4">
      <w:pPr>
        <w:pStyle w:val="1"/>
        <w:spacing w:before="180" w:after="120"/>
        <w:rPr>
          <w:rFonts w:ascii="Times New Roman" w:hAnsi="Times New Roman"/>
          <w:lang w:val="en-US" w:eastAsia="ja-JP"/>
        </w:rPr>
      </w:pPr>
      <w:r w:rsidRPr="009702F9">
        <w:rPr>
          <w:rFonts w:ascii="Times New Roman" w:hAnsi="Times New Roman"/>
          <w:lang w:val="en-US"/>
        </w:rPr>
        <w:t>Introduction</w:t>
      </w:r>
    </w:p>
    <w:p w14:paraId="09896F1A" w14:textId="77777777" w:rsidR="00E9582D" w:rsidRPr="009702F9" w:rsidRDefault="00E9582D" w:rsidP="009702F9">
      <w:pPr>
        <w:spacing w:before="180" w:after="180"/>
        <w:jc w:val="both"/>
        <w:rPr>
          <w:rFonts w:ascii="Times New Roman" w:hAnsi="Times New Roman" w:cs="Times New Roman"/>
          <w:lang w:val="en-US"/>
        </w:rPr>
      </w:pPr>
      <w:r w:rsidRPr="009702F9">
        <w:rPr>
          <w:rFonts w:ascii="Times New Roman" w:hAnsi="Times New Roman" w:cs="Times New Roman"/>
          <w:lang w:val="en-US"/>
        </w:rPr>
        <w:t xml:space="preserve">The latest WID of </w:t>
      </w:r>
      <w:proofErr w:type="spellStart"/>
      <w:r w:rsidRPr="009702F9">
        <w:rPr>
          <w:rFonts w:ascii="Times New Roman" w:hAnsi="Times New Roman" w:cs="Times New Roman"/>
          <w:lang w:val="en-US"/>
        </w:rPr>
        <w:t>feNB</w:t>
      </w:r>
      <w:proofErr w:type="spellEnd"/>
      <w:r w:rsidRPr="009702F9">
        <w:rPr>
          <w:rFonts w:ascii="Times New Roman" w:hAnsi="Times New Roman" w:cs="Times New Roman"/>
          <w:lang w:val="en-US"/>
        </w:rPr>
        <w:t>-IoT [1] defines the scope of TDD NB-IoT, and it says that the baseline design for TDD NB-IoT is Rel-13:</w:t>
      </w:r>
    </w:p>
    <w:p w14:paraId="7877F7C2" w14:textId="77777777" w:rsidR="00E9582D" w:rsidRPr="009702F9" w:rsidRDefault="00E9582D" w:rsidP="00394AA4">
      <w:pPr>
        <w:spacing w:before="180" w:after="180"/>
        <w:rPr>
          <w:rFonts w:ascii="Times New Roman" w:hAnsi="Times New Roman" w:cs="Times New Roman"/>
          <w:lang w:val="en-US"/>
        </w:rPr>
      </w:pPr>
      <w:r w:rsidRPr="00964432">
        <w:rPr>
          <w:rFonts w:ascii="Times New Roman" w:hAnsi="Times New Roman" w:cs="Times New Roman"/>
          <w:noProof/>
          <w:sz w:val="20"/>
          <w:lang w:val="en-US" w:eastAsia="ja-JP"/>
        </w:rPr>
        <mc:AlternateContent>
          <mc:Choice Requires="wps">
            <w:drawing>
              <wp:inline distT="0" distB="0" distL="0" distR="0" wp14:anchorId="1DBDC69D" wp14:editId="2213DA59">
                <wp:extent cx="5715000" cy="1370029"/>
                <wp:effectExtent l="0" t="0" r="25400" b="27305"/>
                <wp:docPr id="1" name="テキスト 1"/>
                <wp:cNvGraphicFramePr/>
                <a:graphic xmlns:a="http://schemas.openxmlformats.org/drawingml/2006/main">
                  <a:graphicData uri="http://schemas.microsoft.com/office/word/2010/wordprocessingShape">
                    <wps:wsp>
                      <wps:cNvSpPr txBox="1"/>
                      <wps:spPr>
                        <a:xfrm>
                          <a:off x="0" y="0"/>
                          <a:ext cx="5715000" cy="1370029"/>
                        </a:xfrm>
                        <a:prstGeom prst="rect">
                          <a:avLst/>
                        </a:prstGeom>
                        <a:ln w="12700" cmpd="sng"/>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25F556AD" w14:textId="77777777" w:rsidR="00124B71" w:rsidRPr="00964432" w:rsidRDefault="00124B71" w:rsidP="00394AA4">
                            <w:pPr>
                              <w:spacing w:after="0"/>
                              <w:rPr>
                                <w:b/>
                                <w:sz w:val="20"/>
                                <w:u w:val="single"/>
                                <w:lang w:val="en-US"/>
                              </w:rPr>
                            </w:pPr>
                            <w:r w:rsidRPr="00964432">
                              <w:rPr>
                                <w:b/>
                                <w:sz w:val="20"/>
                                <w:u w:val="single"/>
                                <w:lang w:val="en-US"/>
                              </w:rPr>
                              <w:t>Support for TDD [RAN1, RAN2, RAN4]</w:t>
                            </w:r>
                          </w:p>
                          <w:p w14:paraId="500AFB2C" w14:textId="77777777" w:rsidR="00124B71" w:rsidRPr="00964432" w:rsidRDefault="00124B71" w:rsidP="00394AA4">
                            <w:pPr>
                              <w:spacing w:after="0"/>
                              <w:rPr>
                                <w:sz w:val="20"/>
                                <w:lang w:val="en-US"/>
                              </w:rPr>
                            </w:pPr>
                            <w:r w:rsidRPr="00964432">
                              <w:rPr>
                                <w:sz w:val="20"/>
                                <w:lang w:val="en-US"/>
                              </w:rPr>
                              <w:t>Specify TDD support for in-band, guard-band, and standalone operation modes of NB-IoT. The design shall assume no UL compensation gaps are needed by UE, and strive towards a common design among the deployment modes.</w:t>
                            </w:r>
                          </w:p>
                          <w:p w14:paraId="50529608" w14:textId="77777777" w:rsidR="00124B71" w:rsidRPr="00964432" w:rsidRDefault="00124B71" w:rsidP="00394AA4">
                            <w:pPr>
                              <w:pStyle w:val="bullet"/>
                              <w:rPr>
                                <w:sz w:val="22"/>
                              </w:rPr>
                            </w:pPr>
                            <w:r w:rsidRPr="00964432">
                              <w:rPr>
                                <w:sz w:val="22"/>
                              </w:rPr>
                              <w:t>Relaxations of MCL and/or latency and/or capacity targets to be considered by RAN1.</w:t>
                            </w:r>
                          </w:p>
                          <w:p w14:paraId="0B52A2F3" w14:textId="77777777" w:rsidR="00124B71" w:rsidRPr="00964432" w:rsidRDefault="00124B71" w:rsidP="00394AA4">
                            <w:pPr>
                              <w:pStyle w:val="bullet"/>
                              <w:rPr>
                                <w:sz w:val="22"/>
                              </w:rPr>
                            </w:pPr>
                            <w:r w:rsidRPr="00964432">
                              <w:rPr>
                                <w:b/>
                                <w:color w:val="FF0000"/>
                                <w:sz w:val="22"/>
                              </w:rPr>
                              <w:t>Baseline is to support the same features as Rel-13 NB-IoT</w:t>
                            </w:r>
                            <w:r w:rsidRPr="00964432">
                              <w:rPr>
                                <w:sz w:val="22"/>
                              </w:rPr>
                              <w:t>, additionally considering small-cells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0,0l0,21600,21600,21600,21600,0xe">
                <v:stroke joinstyle="miter"/>
                <v:path gradientshapeok="t" o:connecttype="rect"/>
              </v:shapetype>
              <v:shape id="テキスト 1" o:spid="_x0000_s1026" type="#_x0000_t202" style="width:450pt;height:107.9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" fillcolor="white [3201]" strokecolor="black [3200]" strokeweight="1pt">
                <v:textbox>
                  <w:txbxContent>
                    <w:p w14:paraId="25F556AD" w14:textId="77777777" w:rsidR="00124B71" w:rsidRPr="00964432" w:rsidRDefault="00124B71" w:rsidP="00394AA4">
                      <w:pPr>
                        <w:spacing w:after="0"/>
                        <w:rPr>
                          <w:b/>
                          <w:sz w:val="20"/>
                          <w:u w:val="single"/>
                          <w:lang w:val="en-US"/>
                        </w:rPr>
                      </w:pPr>
                      <w:r w:rsidRPr="00964432">
                        <w:rPr>
                          <w:b/>
                          <w:sz w:val="20"/>
                          <w:u w:val="single"/>
                          <w:lang w:val="en-US"/>
                        </w:rPr>
                        <w:t>Support for TDD [RAN1, RAN2, RAN4]</w:t>
                      </w:r>
                    </w:p>
                    <w:p w14:paraId="500AFB2C" w14:textId="77777777" w:rsidR="00124B71" w:rsidRPr="00964432" w:rsidRDefault="00124B71" w:rsidP="00394AA4">
                      <w:pPr>
                        <w:spacing w:after="0"/>
                        <w:rPr>
                          <w:sz w:val="20"/>
                          <w:lang w:val="en-US"/>
                        </w:rPr>
                      </w:pPr>
                      <w:r w:rsidRPr="00964432">
                        <w:rPr>
                          <w:sz w:val="20"/>
                          <w:lang w:val="en-US"/>
                        </w:rPr>
                        <w:t>Specify TDD support for in-band, guard-band, and standalone operation modes of NB-IoT. The design shall assume no UL compensation gaps are needed by UE, and strive towards a common design among the deployment modes.</w:t>
                      </w:r>
                    </w:p>
                    <w:p w14:paraId="50529608" w14:textId="77777777" w:rsidR="00124B71" w:rsidRPr="00964432" w:rsidRDefault="00124B71" w:rsidP="00394AA4">
                      <w:pPr>
                        <w:pStyle w:val="bullet"/>
                        <w:rPr>
                          <w:sz w:val="22"/>
                        </w:rPr>
                      </w:pPr>
                      <w:r w:rsidRPr="00964432">
                        <w:rPr>
                          <w:sz w:val="22"/>
                        </w:rPr>
                        <w:t>Relaxations of MCL and/or latency and/or capacity targets to be considered by RAN1.</w:t>
                      </w:r>
                    </w:p>
                    <w:p w14:paraId="0B52A2F3" w14:textId="77777777" w:rsidR="00124B71" w:rsidRPr="00964432" w:rsidRDefault="00124B71" w:rsidP="00394AA4">
                      <w:pPr>
                        <w:pStyle w:val="bullet"/>
                        <w:rPr>
                          <w:sz w:val="22"/>
                        </w:rPr>
                      </w:pPr>
                      <w:r w:rsidRPr="00964432">
                        <w:rPr>
                          <w:b/>
                          <w:color w:val="FF0000"/>
                          <w:sz w:val="22"/>
                        </w:rPr>
                        <w:t>Baseline is to support the same features as Rel-13 NB-IoT</w:t>
                      </w:r>
                      <w:r w:rsidRPr="00964432">
                        <w:rPr>
                          <w:sz w:val="22"/>
                        </w:rPr>
                        <w:t>, additionally considering small-cells scenarios</w:t>
                      </w:r>
                    </w:p>
                  </w:txbxContent>
                </v:textbox>
                <w10:anchorlock/>
              </v:shape>
            </w:pict>
          </mc:Fallback>
        </mc:AlternateContent>
      </w:r>
    </w:p>
    <w:p w14:paraId="2D68B9F9" w14:textId="77777777" w:rsidR="00E9582D" w:rsidRPr="009702F9" w:rsidRDefault="00E9582D" w:rsidP="009702F9">
      <w:pPr>
        <w:spacing w:before="180" w:after="180"/>
        <w:jc w:val="both"/>
        <w:rPr>
          <w:rFonts w:ascii="Times New Roman" w:hAnsi="Times New Roman" w:cs="Times New Roman"/>
          <w:lang w:val="en-US"/>
        </w:rPr>
      </w:pPr>
      <w:r w:rsidRPr="009702F9">
        <w:rPr>
          <w:rFonts w:ascii="Times New Roman" w:hAnsi="Times New Roman" w:cs="Times New Roman"/>
          <w:lang w:val="en-US"/>
        </w:rPr>
        <w:t>This statement implicitly says that OTDOA is beyond the basic feature set of Rel-15 TDD NB-IoT since the OTDOA feature is specified in Rel-14. In this contribution, we explain the motivation why OTDOA is desired for Rel-15 TDD NB-IoT, and propose to add OTDOA for TDD NB-IoT as a scope of Rel-15 work.</w:t>
      </w:r>
    </w:p>
    <w:p w14:paraId="25B35FE6" w14:textId="77777777" w:rsidR="00E9582D" w:rsidRPr="009702F9" w:rsidRDefault="00E9582D" w:rsidP="009702F9">
      <w:pPr>
        <w:pStyle w:val="1"/>
        <w:spacing w:after="120"/>
        <w:rPr>
          <w:rFonts w:ascii="Times New Roman" w:hAnsi="Times New Roman"/>
        </w:rPr>
      </w:pPr>
      <w:r w:rsidRPr="009702F9">
        <w:rPr>
          <w:rFonts w:ascii="Times New Roman" w:hAnsi="Times New Roman"/>
        </w:rPr>
        <w:t>Motivations on OTDOA by TDD NB-IoT</w:t>
      </w:r>
    </w:p>
    <w:p w14:paraId="6D72B73F" w14:textId="77777777" w:rsidR="00E9582D" w:rsidRPr="009702F9" w:rsidRDefault="00E9582D" w:rsidP="009702F9">
      <w:pPr>
        <w:pStyle w:val="2"/>
        <w:rPr>
          <w:rFonts w:ascii="Times New Roman" w:hAnsi="Times New Roman"/>
        </w:rPr>
      </w:pPr>
      <w:r w:rsidRPr="009702F9">
        <w:rPr>
          <w:rFonts w:ascii="Times New Roman" w:hAnsi="Times New Roman"/>
        </w:rPr>
        <w:t>Cost &amp; power consumption requirements</w:t>
      </w:r>
    </w:p>
    <w:p w14:paraId="64ECCAAB" w14:textId="7BEAED2F" w:rsidR="00E9582D" w:rsidRPr="009702F9" w:rsidRDefault="00E9582D" w:rsidP="009702F9">
      <w:pPr>
        <w:jc w:val="both"/>
        <w:rPr>
          <w:rFonts w:ascii="Times New Roman" w:hAnsi="Times New Roman" w:cs="Times New Roman"/>
        </w:rPr>
      </w:pPr>
      <w:r w:rsidRPr="009702F9">
        <w:rPr>
          <w:rFonts w:ascii="Times New Roman" w:hAnsi="Times New Roman" w:cs="Times New Roman"/>
        </w:rPr>
        <w:t xml:space="preserve">It is well acknowledged that positioning is a key feature for certain IoT services such as asset tracking. Since accurate positioning can be provided by means other than 3GPP solutions (e.g. GNSS), the introduction of an accurate solution, OTDOA, in Rel-13 was postponed to Rel-14 to keep the realistic workload. The introduction of OTDOA positioning for FDD NB-IoT in Rel-14 is expected to allow chipset implementation in future to drive cost &amp; power consumption even lower than Rel-13 by avoiding the need to install non-3GPP solutions such as GNSS. </w:t>
      </w:r>
    </w:p>
    <w:p w14:paraId="6B27F9C7" w14:textId="77777777" w:rsidR="00E9582D" w:rsidRPr="009702F9" w:rsidRDefault="00E9582D" w:rsidP="009702F9">
      <w:pPr>
        <w:pStyle w:val="Prop-obsv"/>
        <w:ind w:right="7040"/>
        <w:jc w:val="both"/>
      </w:pPr>
      <w:r w:rsidRPr="009702F9">
        <w:t>Observation 1</w:t>
      </w:r>
    </w:p>
    <w:p w14:paraId="77A64A90" w14:textId="7E9A253F" w:rsidR="00E9582D" w:rsidRPr="009702F9" w:rsidRDefault="00E9582D" w:rsidP="009702F9">
      <w:pPr>
        <w:pStyle w:val="prop-bullet"/>
      </w:pPr>
      <w:bookmarkStart w:id="2" w:name="observation1"/>
      <w:r w:rsidRPr="009702F9">
        <w:t xml:space="preserve">Positioning is a very important feature for IoT services. </w:t>
      </w:r>
    </w:p>
    <w:p w14:paraId="41877F82" w14:textId="172FD447" w:rsidR="00E9582D" w:rsidRPr="009702F9" w:rsidRDefault="00E9582D" w:rsidP="009702F9">
      <w:pPr>
        <w:pStyle w:val="prop-bullet"/>
      </w:pPr>
      <w:r w:rsidRPr="009702F9">
        <w:t xml:space="preserve">Provision of TDD NB-IoT positioning with moderate accuracy should be offered by 3GPP solution irrespectitve of duplex modes to allow the lowest module cost and power consumption </w:t>
      </w:r>
      <w:r w:rsidRPr="009702F9">
        <w:rPr>
          <w:lang w:val="en-GB"/>
        </w:rPr>
        <w:t>as early as practicable in the TDD development cycle.</w:t>
      </w:r>
    </w:p>
    <w:bookmarkEnd w:id="2"/>
    <w:p w14:paraId="7D309143" w14:textId="12B9CE9E" w:rsidR="00E9582D" w:rsidRPr="009702F9" w:rsidRDefault="002D4ED5" w:rsidP="009702F9">
      <w:pPr>
        <w:pStyle w:val="2"/>
        <w:rPr>
          <w:rFonts w:ascii="Times New Roman" w:hAnsi="Times New Roman"/>
        </w:rPr>
      </w:pPr>
      <w:r>
        <w:rPr>
          <w:rFonts w:ascii="Times New Roman" w:hAnsi="Times New Roman"/>
          <w:lang w:val="en-GB"/>
        </w:rPr>
        <w:lastRenderedPageBreak/>
        <w:t xml:space="preserve">Feasibility of </w:t>
      </w:r>
      <w:r w:rsidR="00E214C7">
        <w:rPr>
          <w:rFonts w:ascii="Times New Roman" w:hAnsi="Times New Roman"/>
          <w:lang w:val="en-GB"/>
        </w:rPr>
        <w:t xml:space="preserve">early </w:t>
      </w:r>
      <w:r>
        <w:rPr>
          <w:rFonts w:ascii="Times New Roman" w:hAnsi="Times New Roman"/>
          <w:lang w:val="en-GB"/>
        </w:rPr>
        <w:t xml:space="preserve">OTDOA deployment </w:t>
      </w:r>
      <w:r w:rsidR="00596CA0">
        <w:rPr>
          <w:rFonts w:ascii="Times New Roman" w:hAnsi="Times New Roman"/>
          <w:lang w:val="en-GB"/>
        </w:rPr>
        <w:t>for TDD</w:t>
      </w:r>
    </w:p>
    <w:p w14:paraId="31CC7106" w14:textId="19A6F9E3" w:rsidR="00E9582D" w:rsidRPr="009702F9" w:rsidRDefault="00E9582D" w:rsidP="009702F9">
      <w:pPr>
        <w:spacing w:before="180" w:after="180"/>
        <w:jc w:val="both"/>
        <w:rPr>
          <w:rFonts w:ascii="Times New Roman" w:hAnsi="Times New Roman" w:cs="Times New Roman"/>
        </w:rPr>
      </w:pPr>
      <w:r w:rsidRPr="009702F9">
        <w:rPr>
          <w:rFonts w:ascii="Times New Roman" w:hAnsi="Times New Roman" w:cs="Times New Roman"/>
        </w:rPr>
        <w:t xml:space="preserve">OTDOA is the positioning solution based on the time difference measurement of downlink reference signals from multiple transmission points to one UE, and so its positioning accuracy is related to the time synchronization accuracy and the time synchronization correction accuracy at the network side. </w:t>
      </w:r>
      <w:r w:rsidR="00865D07">
        <w:rPr>
          <w:rFonts w:ascii="Times New Roman" w:hAnsi="Times New Roman" w:cs="Times New Roman"/>
        </w:rPr>
        <w:t>Considering the current typical deployments of FDD are not usually synchronized</w:t>
      </w:r>
      <w:r w:rsidR="00C360A1">
        <w:rPr>
          <w:rFonts w:ascii="Times New Roman" w:hAnsi="Times New Roman" w:cs="Times New Roman"/>
        </w:rPr>
        <w:t xml:space="preserve"> (</w:t>
      </w:r>
      <w:r w:rsidR="00865D07">
        <w:rPr>
          <w:rFonts w:ascii="Times New Roman" w:hAnsi="Times New Roman" w:cs="Times New Roman"/>
        </w:rPr>
        <w:t xml:space="preserve">although this is </w:t>
      </w:r>
      <w:r w:rsidR="00E214C7">
        <w:rPr>
          <w:rFonts w:ascii="Times New Roman" w:hAnsi="Times New Roman" w:cs="Times New Roman"/>
        </w:rPr>
        <w:t>changing over</w:t>
      </w:r>
      <w:r w:rsidR="00C360A1">
        <w:rPr>
          <w:rFonts w:ascii="Times New Roman" w:hAnsi="Times New Roman" w:cs="Times New Roman"/>
        </w:rPr>
        <w:t xml:space="preserve"> time)</w:t>
      </w:r>
      <w:r w:rsidR="00E214C7">
        <w:rPr>
          <w:rFonts w:ascii="Times New Roman" w:hAnsi="Times New Roman" w:cs="Times New Roman"/>
        </w:rPr>
        <w:t xml:space="preserve"> it was not </w:t>
      </w:r>
      <w:r w:rsidR="00C360A1">
        <w:rPr>
          <w:rFonts w:ascii="Times New Roman" w:hAnsi="Times New Roman" w:cs="Times New Roman"/>
        </w:rPr>
        <w:t>urgent for 3GPP to provide</w:t>
      </w:r>
      <w:r w:rsidR="00865D07">
        <w:rPr>
          <w:rFonts w:ascii="Times New Roman" w:hAnsi="Times New Roman" w:cs="Times New Roman"/>
        </w:rPr>
        <w:t xml:space="preserve"> OTDOA support in the first release of NB-IoT for FDD. </w:t>
      </w:r>
      <w:r w:rsidRPr="00394AA4">
        <w:rPr>
          <w:rFonts w:ascii="Times New Roman" w:hAnsi="Times New Roman" w:cs="Times New Roman"/>
        </w:rPr>
        <w:t xml:space="preserve">On the other hand, TDD requires time synchronization among eNBs from the start of the commercial services, and therefore it is natural to seek the possibility to offer agile OTDOA services from the beginning of TDD NB-IoT deployments. This is particularly true of operators that have licenses only for TDD spectrum, </w:t>
      </w:r>
      <w:r w:rsidR="00C360A1" w:rsidRPr="00394AA4">
        <w:rPr>
          <w:rFonts w:ascii="Times New Roman" w:hAnsi="Times New Roman" w:cs="Times New Roman"/>
        </w:rPr>
        <w:t>who</w:t>
      </w:r>
      <w:r w:rsidRPr="00394AA4">
        <w:rPr>
          <w:rFonts w:ascii="Times New Roman" w:hAnsi="Times New Roman" w:cs="Times New Roman"/>
        </w:rPr>
        <w:t xml:space="preserve"> cannot rely on FDD to provide OTDOA functionality. It is noted that NB-IoT OTDOA in Rel-14 has already specified inter-frequency RSTD measurement in IDLE mode (see TS36.305 [2] and TS36.355 [3</w:t>
      </w:r>
      <w:proofErr w:type="gramStart"/>
      <w:r w:rsidRPr="00394AA4">
        <w:rPr>
          <w:rFonts w:ascii="Times New Roman" w:hAnsi="Times New Roman" w:cs="Times New Roman"/>
        </w:rPr>
        <w:t>] )</w:t>
      </w:r>
      <w:proofErr w:type="gramEnd"/>
      <w:r w:rsidRPr="00394AA4">
        <w:rPr>
          <w:rFonts w:ascii="Times New Roman" w:hAnsi="Times New Roman" w:cs="Times New Roman"/>
        </w:rPr>
        <w:t>, and it allows the interaction between FDD and TDD from the protocol point of view.</w:t>
      </w:r>
    </w:p>
    <w:p w14:paraId="0B18B139" w14:textId="77777777" w:rsidR="00E9582D" w:rsidRPr="009702F9" w:rsidRDefault="00E9582D" w:rsidP="009702F9">
      <w:pPr>
        <w:pStyle w:val="Prop-obsv"/>
        <w:ind w:right="7040"/>
        <w:jc w:val="both"/>
      </w:pPr>
      <w:r w:rsidRPr="009702F9">
        <w:t>Observation 2</w:t>
      </w:r>
    </w:p>
    <w:p w14:paraId="4D539A78" w14:textId="1AE75F4D" w:rsidR="00E9582D" w:rsidRPr="009702F9" w:rsidRDefault="00E9582D" w:rsidP="009702F9">
      <w:pPr>
        <w:pStyle w:val="prop-bullet"/>
      </w:pPr>
      <w:bookmarkStart w:id="3" w:name="observation2"/>
      <w:r w:rsidRPr="009702F9">
        <w:t xml:space="preserve">TDD can provide timely OTDOA positioning services because time synchronization is required for TDD. </w:t>
      </w:r>
    </w:p>
    <w:bookmarkEnd w:id="3"/>
    <w:p w14:paraId="0859A46F" w14:textId="77777777" w:rsidR="00E9582D" w:rsidRPr="009702F9" w:rsidRDefault="00E9582D" w:rsidP="009702F9">
      <w:pPr>
        <w:pStyle w:val="1"/>
        <w:spacing w:before="180" w:after="120"/>
        <w:rPr>
          <w:rFonts w:ascii="Times New Roman" w:hAnsi="Times New Roman"/>
        </w:rPr>
      </w:pPr>
      <w:r w:rsidRPr="009702F9">
        <w:rPr>
          <w:rFonts w:ascii="Times New Roman" w:hAnsi="Times New Roman"/>
        </w:rPr>
        <w:t>Proposals</w:t>
      </w:r>
    </w:p>
    <w:p w14:paraId="7205EF58" w14:textId="77777777" w:rsidR="00E9582D" w:rsidRPr="009702F9" w:rsidRDefault="00E9582D" w:rsidP="009702F9">
      <w:pPr>
        <w:jc w:val="both"/>
        <w:rPr>
          <w:rFonts w:ascii="Times New Roman" w:hAnsi="Times New Roman" w:cs="Times New Roman"/>
        </w:rPr>
      </w:pPr>
      <w:r w:rsidRPr="009702F9">
        <w:rPr>
          <w:rFonts w:ascii="Times New Roman" w:hAnsi="Times New Roman" w:cs="Times New Roman"/>
        </w:rPr>
        <w:t>Given the observations above, we propose the following:</w:t>
      </w:r>
    </w:p>
    <w:p w14:paraId="68BBE592" w14:textId="77777777" w:rsidR="00E9582D" w:rsidRPr="009702F9" w:rsidRDefault="00E9582D" w:rsidP="009702F9">
      <w:pPr>
        <w:pStyle w:val="Prop-obsv"/>
        <w:ind w:right="7040"/>
        <w:jc w:val="both"/>
      </w:pPr>
      <w:r w:rsidRPr="009702F9">
        <w:t>Proposals</w:t>
      </w:r>
    </w:p>
    <w:p w14:paraId="71F72CEF" w14:textId="77777777" w:rsidR="00DC7947" w:rsidRPr="00352DAE" w:rsidRDefault="00DC7947" w:rsidP="00DC7947">
      <w:pPr>
        <w:pStyle w:val="prop-bullet"/>
      </w:pPr>
      <w:r w:rsidRPr="00E21C36">
        <w:t xml:space="preserve">Support OTDOA for Rel-15 </w:t>
      </w:r>
      <w:r w:rsidRPr="00E21C36">
        <w:rPr>
          <w:lang w:val="en-GB"/>
        </w:rPr>
        <w:t xml:space="preserve">TDD NB-IoT. </w:t>
      </w:r>
    </w:p>
    <w:p w14:paraId="3283BEA4" w14:textId="77777777" w:rsidR="00DC7947" w:rsidRPr="00352DAE" w:rsidRDefault="00DC7947" w:rsidP="00DC7947">
      <w:pPr>
        <w:pStyle w:val="prop-bullet"/>
        <w:numPr>
          <w:ilvl w:val="1"/>
          <w:numId w:val="2"/>
        </w:numPr>
      </w:pPr>
      <w:r w:rsidRPr="00E21C36">
        <w:t xml:space="preserve">The corresponding work in RAN1 will be started after </w:t>
      </w:r>
      <w:r w:rsidRPr="00E21C36">
        <w:rPr>
          <w:lang w:val="en-US"/>
        </w:rPr>
        <w:t xml:space="preserve">the </w:t>
      </w:r>
      <w:r w:rsidRPr="00E21C36">
        <w:t xml:space="preserve">fundamental features of TDD NB-IoT </w:t>
      </w:r>
      <w:r>
        <w:t>are</w:t>
      </w:r>
      <w:r w:rsidRPr="00E21C36">
        <w:t xml:space="preserve"> finalized.</w:t>
      </w:r>
    </w:p>
    <w:p w14:paraId="03357020" w14:textId="77777777" w:rsidR="00DC7947" w:rsidRPr="00352DAE" w:rsidRDefault="00DC7947" w:rsidP="00DC7947">
      <w:pPr>
        <w:pStyle w:val="prop-bullet"/>
      </w:pPr>
      <w:r w:rsidRPr="00CB6E5F">
        <w:t>Update the WID accordingly, i.e. add an explicit</w:t>
      </w:r>
      <w:r w:rsidRPr="00E21C36">
        <w:t xml:space="preserve"> </w:t>
      </w:r>
      <w:r w:rsidRPr="007C1D4F">
        <w:t>statement</w:t>
      </w:r>
      <w:r>
        <w:t xml:space="preserve"> mentioning above</w:t>
      </w:r>
      <w:r w:rsidRPr="00352DAE">
        <w:t>.</w:t>
      </w:r>
    </w:p>
    <w:p w14:paraId="03E0D892" w14:textId="77777777" w:rsidR="00E9582D" w:rsidRPr="009702F9" w:rsidRDefault="00E9582D" w:rsidP="009702F9">
      <w:pPr>
        <w:pStyle w:val="1"/>
        <w:numPr>
          <w:ilvl w:val="0"/>
          <w:numId w:val="0"/>
        </w:numPr>
        <w:spacing w:before="180" w:after="120"/>
        <w:ind w:left="709" w:hanging="709"/>
        <w:rPr>
          <w:rStyle w:val="a8"/>
          <w:rFonts w:ascii="Times New Roman" w:hAnsi="Times New Roman"/>
          <w:lang w:eastAsia="ja-JP"/>
        </w:rPr>
      </w:pPr>
      <w:r w:rsidRPr="009702F9">
        <w:rPr>
          <w:rFonts w:ascii="Times New Roman" w:hAnsi="Times New Roman"/>
        </w:rPr>
        <w:t>Reference</w:t>
      </w:r>
      <w:r w:rsidRPr="009702F9">
        <w:rPr>
          <w:rFonts w:ascii="Times New Roman" w:hAnsi="Times New Roman"/>
          <w:lang w:val="en-US" w:eastAsia="ja-JP"/>
        </w:rPr>
        <w:t>s</w:t>
      </w:r>
      <w:bookmarkStart w:id="4" w:name="_GoBack"/>
      <w:bookmarkEnd w:id="4"/>
    </w:p>
    <w:p w14:paraId="63E1046C" w14:textId="77777777" w:rsidR="00E9582D" w:rsidRPr="009702F9" w:rsidRDefault="00E9582D" w:rsidP="009702F9">
      <w:pPr>
        <w:pStyle w:val="Web"/>
        <w:numPr>
          <w:ilvl w:val="0"/>
          <w:numId w:val="3"/>
        </w:numPr>
        <w:spacing w:before="0" w:beforeAutospacing="0" w:after="0" w:afterAutospacing="0"/>
        <w:ind w:left="482" w:hanging="482"/>
        <w:jc w:val="both"/>
        <w:rPr>
          <w:rStyle w:val="a8"/>
        </w:rPr>
      </w:pPr>
      <w:bookmarkStart w:id="5" w:name="_Ref363285711"/>
      <w:r w:rsidRPr="009702F9">
        <w:rPr>
          <w:rStyle w:val="a8"/>
        </w:rPr>
        <w:t xml:space="preserve">RP-171428, “Revised WID on further NB-IoT enhancements”, Huawei, </w:t>
      </w:r>
      <w:proofErr w:type="spellStart"/>
      <w:r w:rsidRPr="009702F9">
        <w:rPr>
          <w:rStyle w:val="a8"/>
        </w:rPr>
        <w:t>HiSilicon</w:t>
      </w:r>
      <w:proofErr w:type="spellEnd"/>
      <w:r w:rsidRPr="009702F9">
        <w:rPr>
          <w:rStyle w:val="a8"/>
        </w:rPr>
        <w:t>, 3GPP RAN#76 meeting, West Palm Beach, USA, June 5-8, 2017.</w:t>
      </w:r>
      <w:bookmarkEnd w:id="5"/>
    </w:p>
    <w:p w14:paraId="001E8ED9" w14:textId="2F5ACAE6" w:rsidR="000A45F0" w:rsidRPr="009702F9" w:rsidRDefault="00E9582D" w:rsidP="009702F9">
      <w:pPr>
        <w:pStyle w:val="Web"/>
        <w:numPr>
          <w:ilvl w:val="0"/>
          <w:numId w:val="3"/>
        </w:numPr>
        <w:spacing w:before="0" w:beforeAutospacing="0" w:after="0" w:afterAutospacing="0"/>
        <w:ind w:left="482" w:hanging="482"/>
        <w:jc w:val="both"/>
        <w:rPr>
          <w:rStyle w:val="a8"/>
        </w:rPr>
      </w:pPr>
      <w:bookmarkStart w:id="6" w:name="_Ref363285732"/>
      <w:r w:rsidRPr="009702F9">
        <w:rPr>
          <w:rStyle w:val="a8"/>
        </w:rPr>
        <w:t>3GPP TS 36.305, “Stage 2 functional specification of User Equipment (UE) positioning in E-UTRAN”, V14.2.0, June 2017.</w:t>
      </w:r>
      <w:bookmarkEnd w:id="6"/>
    </w:p>
    <w:p w14:paraId="4C8C2853" w14:textId="77777777" w:rsidR="00E9582D" w:rsidRPr="000A45F0" w:rsidRDefault="00E9582D" w:rsidP="000A45F0">
      <w:pPr>
        <w:pStyle w:val="Web"/>
        <w:numPr>
          <w:ilvl w:val="0"/>
          <w:numId w:val="3"/>
        </w:numPr>
        <w:spacing w:before="0" w:beforeAutospacing="0" w:after="0" w:afterAutospacing="0"/>
        <w:ind w:left="482" w:hanging="482"/>
        <w:jc w:val="both"/>
      </w:pPr>
      <w:bookmarkStart w:id="7" w:name="_Ref363285737"/>
      <w:r w:rsidRPr="000A45F0">
        <w:rPr>
          <w:rStyle w:val="a8"/>
        </w:rPr>
        <w:t>3GPP TS 36.355, “LTE Positioning Protocol (LPP)”, V14.2.0, June 2017.</w:t>
      </w:r>
      <w:bookmarkEnd w:id="7"/>
    </w:p>
    <w:p w14:paraId="37F3C448" w14:textId="77777777" w:rsidR="001D76D2" w:rsidRPr="009702F9" w:rsidRDefault="001D76D2">
      <w:pPr>
        <w:rPr>
          <w:rFonts w:ascii="Times New Roman" w:hAnsi="Times New Roman" w:cs="Times New Roman"/>
        </w:rPr>
      </w:pPr>
    </w:p>
    <w:sectPr w:rsidR="001D76D2" w:rsidRPr="009702F9">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2582B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Calibri">
    <w:panose1 w:val="020F0502020204030204"/>
    <w:charset w:val="00"/>
    <w:family w:val="auto"/>
    <w:pitch w:val="variable"/>
    <w:sig w:usb0="E10002FF" w:usb1="4000ACFF" w:usb2="00000009" w:usb3="00000000" w:csb0="0000019F" w:csb1="00000000"/>
  </w:font>
  <w:font w:name="ＭＳ 明朝">
    <w:panose1 w:val="02020609040205080304"/>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panose1 w:val="020B0609070205080204"/>
    <w:charset w:val="4E"/>
    <w:family w:val="auto"/>
    <w:pitch w:val="variable"/>
    <w:sig w:usb0="E00002FF" w:usb1="6AC7FDFB" w:usb2="00000012" w:usb3="00000000" w:csb0="0002009F" w:csb1="00000000"/>
  </w:font>
  <w:font w:name="Segoe UI">
    <w:altName w:val="Calibri"/>
    <w:charset w:val="00"/>
    <w:family w:val="swiss"/>
    <w:pitch w:val="variable"/>
    <w:sig w:usb0="E10022FF" w:usb1="C000E47F" w:usb2="00000029" w:usb3="00000000" w:csb0="000001DF" w:csb1="00000000"/>
  </w:font>
  <w:font w:name="ヒラギノ角ゴ ProN W3">
    <w:panose1 w:val="020B0300000000000000"/>
    <w:charset w:val="4E"/>
    <w:family w:val="auto"/>
    <w:pitch w:val="variable"/>
    <w:sig w:usb0="E00002FF" w:usb1="7AC7FFFF" w:usb2="00000012" w:usb3="00000000" w:csb0="0002000D" w:csb1="00000000"/>
  </w:font>
  <w:font w:name="Calibri Light">
    <w:panose1 w:val="020F0302020204030204"/>
    <w:charset w:val="00"/>
    <w:family w:val="auto"/>
    <w:pitch w:val="variable"/>
    <w:sig w:usb0="A00002EF" w:usb1="4000207B" w:usb2="00000000" w:usb3="00000000" w:csb0="0000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62FDE"/>
    <w:multiLevelType w:val="hybridMultilevel"/>
    <w:tmpl w:val="F320AF7E"/>
    <w:lvl w:ilvl="0" w:tplc="8DD83614">
      <w:start w:val="1"/>
      <w:numFmt w:val="decimal"/>
      <w:lvlText w:val="[%1] "/>
      <w:lvlJc w:val="left"/>
      <w:pPr>
        <w:ind w:left="480" w:hanging="480"/>
      </w:pPr>
      <w:rPr>
        <w:rFonts w:hint="eastAsia"/>
      </w:rPr>
    </w:lvl>
    <w:lvl w:ilvl="1" w:tplc="04090017">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nsid w:val="703157D4"/>
    <w:multiLevelType w:val="multilevel"/>
    <w:tmpl w:val="A30EE21A"/>
    <w:lvl w:ilvl="0">
      <w:start w:val="1"/>
      <w:numFmt w:val="decimal"/>
      <w:pStyle w:val="1"/>
      <w:lvlText w:val="%1."/>
      <w:lvlJc w:val="left"/>
      <w:pPr>
        <w:tabs>
          <w:tab w:val="num" w:pos="709"/>
        </w:tabs>
        <w:ind w:left="709" w:hanging="709"/>
      </w:pPr>
      <w:rPr>
        <w:rFonts w:hint="eastAsia"/>
        <w:lang w:val="x-none"/>
      </w:rPr>
    </w:lvl>
    <w:lvl w:ilvl="1">
      <w:start w:val="1"/>
      <w:numFmt w:val="decimal"/>
      <w:pStyle w:val="2"/>
      <w:lvlText w:val="%1.%2."/>
      <w:lvlJc w:val="left"/>
      <w:pPr>
        <w:tabs>
          <w:tab w:val="num" w:pos="3403"/>
        </w:tabs>
        <w:ind w:left="3403" w:hanging="567"/>
      </w:pPr>
      <w:rPr>
        <w:rFonts w:hint="eastAsia"/>
        <w:lang w:val="x-none"/>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733C07A2"/>
    <w:multiLevelType w:val="hybridMultilevel"/>
    <w:tmpl w:val="0540CAA2"/>
    <w:lvl w:ilvl="0" w:tplc="50D8F9AA">
      <w:start w:val="1"/>
      <w:numFmt w:val="bullet"/>
      <w:pStyle w:val="bullet"/>
      <w:lvlText w:val=""/>
      <w:lvlJc w:val="left"/>
      <w:pPr>
        <w:ind w:left="840" w:hanging="420"/>
      </w:pPr>
      <w:rPr>
        <w:rFonts w:ascii="Symbol" w:hAnsi="Symbol" w:hint="default"/>
        <w:lang w:val="x-none"/>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rson w15:author="秋元 陽介(YM 渉外本部)">
    <w15:presenceInfo w15:providerId="AD" w15:userId="S-1-5-21-3543454668-2775678210-1667768122-558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revisionView w:markup="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82D"/>
    <w:rsid w:val="00002004"/>
    <w:rsid w:val="000024AE"/>
    <w:rsid w:val="00002AEE"/>
    <w:rsid w:val="00003757"/>
    <w:rsid w:val="000043C5"/>
    <w:rsid w:val="00005C91"/>
    <w:rsid w:val="00006C56"/>
    <w:rsid w:val="0001252C"/>
    <w:rsid w:val="0001297E"/>
    <w:rsid w:val="000134A6"/>
    <w:rsid w:val="000147A3"/>
    <w:rsid w:val="00017679"/>
    <w:rsid w:val="00020533"/>
    <w:rsid w:val="00022724"/>
    <w:rsid w:val="00022D4F"/>
    <w:rsid w:val="00024B62"/>
    <w:rsid w:val="000301AD"/>
    <w:rsid w:val="000356B6"/>
    <w:rsid w:val="00035CFA"/>
    <w:rsid w:val="00037E79"/>
    <w:rsid w:val="00041112"/>
    <w:rsid w:val="00043882"/>
    <w:rsid w:val="00043B13"/>
    <w:rsid w:val="0004446B"/>
    <w:rsid w:val="0005077F"/>
    <w:rsid w:val="00050C49"/>
    <w:rsid w:val="00055516"/>
    <w:rsid w:val="00055E19"/>
    <w:rsid w:val="0005719D"/>
    <w:rsid w:val="00057A16"/>
    <w:rsid w:val="00061060"/>
    <w:rsid w:val="00062AA3"/>
    <w:rsid w:val="00066322"/>
    <w:rsid w:val="00071C57"/>
    <w:rsid w:val="000740C8"/>
    <w:rsid w:val="00075F73"/>
    <w:rsid w:val="000761C3"/>
    <w:rsid w:val="00076B74"/>
    <w:rsid w:val="000807EB"/>
    <w:rsid w:val="00080EE4"/>
    <w:rsid w:val="00081A77"/>
    <w:rsid w:val="000826BF"/>
    <w:rsid w:val="00085401"/>
    <w:rsid w:val="0008635F"/>
    <w:rsid w:val="00086EA3"/>
    <w:rsid w:val="000905B6"/>
    <w:rsid w:val="0009303F"/>
    <w:rsid w:val="000939D9"/>
    <w:rsid w:val="00094BB1"/>
    <w:rsid w:val="000A0422"/>
    <w:rsid w:val="000A45F0"/>
    <w:rsid w:val="000A68CE"/>
    <w:rsid w:val="000A7457"/>
    <w:rsid w:val="000B079D"/>
    <w:rsid w:val="000B109B"/>
    <w:rsid w:val="000B18E9"/>
    <w:rsid w:val="000B3C92"/>
    <w:rsid w:val="000B4402"/>
    <w:rsid w:val="000B5050"/>
    <w:rsid w:val="000C1A9A"/>
    <w:rsid w:val="000D31A9"/>
    <w:rsid w:val="000D3507"/>
    <w:rsid w:val="000D4413"/>
    <w:rsid w:val="000D5636"/>
    <w:rsid w:val="000D71D9"/>
    <w:rsid w:val="000D739B"/>
    <w:rsid w:val="000E0C09"/>
    <w:rsid w:val="000E5F09"/>
    <w:rsid w:val="000E705B"/>
    <w:rsid w:val="000E7FC3"/>
    <w:rsid w:val="000F0386"/>
    <w:rsid w:val="000F1580"/>
    <w:rsid w:val="000F2432"/>
    <w:rsid w:val="000F3834"/>
    <w:rsid w:val="000F4051"/>
    <w:rsid w:val="000F4576"/>
    <w:rsid w:val="000F5033"/>
    <w:rsid w:val="000F58AD"/>
    <w:rsid w:val="000F5BAA"/>
    <w:rsid w:val="001001CA"/>
    <w:rsid w:val="00100407"/>
    <w:rsid w:val="00102176"/>
    <w:rsid w:val="001053BC"/>
    <w:rsid w:val="0010623E"/>
    <w:rsid w:val="0010696D"/>
    <w:rsid w:val="00106C53"/>
    <w:rsid w:val="001077E5"/>
    <w:rsid w:val="00110B86"/>
    <w:rsid w:val="001117CE"/>
    <w:rsid w:val="00113680"/>
    <w:rsid w:val="00116E0D"/>
    <w:rsid w:val="00117747"/>
    <w:rsid w:val="0012010A"/>
    <w:rsid w:val="00124B71"/>
    <w:rsid w:val="00125A6C"/>
    <w:rsid w:val="00125B8D"/>
    <w:rsid w:val="001303B0"/>
    <w:rsid w:val="00136C30"/>
    <w:rsid w:val="001421A6"/>
    <w:rsid w:val="00145F39"/>
    <w:rsid w:val="00147E15"/>
    <w:rsid w:val="001568D5"/>
    <w:rsid w:val="001670E1"/>
    <w:rsid w:val="00167D43"/>
    <w:rsid w:val="0017187D"/>
    <w:rsid w:val="00172119"/>
    <w:rsid w:val="00172A8A"/>
    <w:rsid w:val="0017355C"/>
    <w:rsid w:val="00176940"/>
    <w:rsid w:val="00177EBD"/>
    <w:rsid w:val="001835F6"/>
    <w:rsid w:val="00184586"/>
    <w:rsid w:val="00185DF6"/>
    <w:rsid w:val="00186966"/>
    <w:rsid w:val="00187DE3"/>
    <w:rsid w:val="00190690"/>
    <w:rsid w:val="00191F8E"/>
    <w:rsid w:val="0019293E"/>
    <w:rsid w:val="00195A5D"/>
    <w:rsid w:val="001A6AB7"/>
    <w:rsid w:val="001B0C99"/>
    <w:rsid w:val="001B1CB1"/>
    <w:rsid w:val="001B3A9D"/>
    <w:rsid w:val="001C12B4"/>
    <w:rsid w:val="001C315C"/>
    <w:rsid w:val="001C4D7E"/>
    <w:rsid w:val="001C584A"/>
    <w:rsid w:val="001C592C"/>
    <w:rsid w:val="001C71EA"/>
    <w:rsid w:val="001D0173"/>
    <w:rsid w:val="001D1292"/>
    <w:rsid w:val="001D570A"/>
    <w:rsid w:val="001D589D"/>
    <w:rsid w:val="001D69FC"/>
    <w:rsid w:val="001D76D2"/>
    <w:rsid w:val="001D7712"/>
    <w:rsid w:val="001E2A78"/>
    <w:rsid w:val="001E4CA8"/>
    <w:rsid w:val="001E4ED0"/>
    <w:rsid w:val="001E5B83"/>
    <w:rsid w:val="001E5BD4"/>
    <w:rsid w:val="001E705A"/>
    <w:rsid w:val="001E79C8"/>
    <w:rsid w:val="001F0F76"/>
    <w:rsid w:val="001F47C4"/>
    <w:rsid w:val="00200319"/>
    <w:rsid w:val="00204333"/>
    <w:rsid w:val="00204599"/>
    <w:rsid w:val="00210D93"/>
    <w:rsid w:val="00210DB0"/>
    <w:rsid w:val="0021121E"/>
    <w:rsid w:val="0021333C"/>
    <w:rsid w:val="00213691"/>
    <w:rsid w:val="00215A60"/>
    <w:rsid w:val="0022054B"/>
    <w:rsid w:val="00223374"/>
    <w:rsid w:val="00223F7F"/>
    <w:rsid w:val="002348B2"/>
    <w:rsid w:val="00237608"/>
    <w:rsid w:val="00244113"/>
    <w:rsid w:val="00244520"/>
    <w:rsid w:val="002533F7"/>
    <w:rsid w:val="002547F5"/>
    <w:rsid w:val="00266493"/>
    <w:rsid w:val="002667CC"/>
    <w:rsid w:val="00266FF9"/>
    <w:rsid w:val="00270E4D"/>
    <w:rsid w:val="002729FE"/>
    <w:rsid w:val="00273706"/>
    <w:rsid w:val="0027371A"/>
    <w:rsid w:val="002774A4"/>
    <w:rsid w:val="00281B50"/>
    <w:rsid w:val="002833DF"/>
    <w:rsid w:val="00285D7C"/>
    <w:rsid w:val="002879B0"/>
    <w:rsid w:val="00287CCF"/>
    <w:rsid w:val="00296259"/>
    <w:rsid w:val="002A6825"/>
    <w:rsid w:val="002B0587"/>
    <w:rsid w:val="002B2FFC"/>
    <w:rsid w:val="002B52BA"/>
    <w:rsid w:val="002B6DBD"/>
    <w:rsid w:val="002B7FB4"/>
    <w:rsid w:val="002C2D5C"/>
    <w:rsid w:val="002C3171"/>
    <w:rsid w:val="002C36F7"/>
    <w:rsid w:val="002C5653"/>
    <w:rsid w:val="002D15ED"/>
    <w:rsid w:val="002D3ACC"/>
    <w:rsid w:val="002D470D"/>
    <w:rsid w:val="002D4ED5"/>
    <w:rsid w:val="002E0648"/>
    <w:rsid w:val="002E2E06"/>
    <w:rsid w:val="002E6A0D"/>
    <w:rsid w:val="002F66BB"/>
    <w:rsid w:val="002F73B5"/>
    <w:rsid w:val="003026C2"/>
    <w:rsid w:val="00302FCA"/>
    <w:rsid w:val="003032B6"/>
    <w:rsid w:val="003051EB"/>
    <w:rsid w:val="0031180B"/>
    <w:rsid w:val="00312AEB"/>
    <w:rsid w:val="00316F6C"/>
    <w:rsid w:val="00321604"/>
    <w:rsid w:val="00326A0D"/>
    <w:rsid w:val="0033046E"/>
    <w:rsid w:val="0033233B"/>
    <w:rsid w:val="00333814"/>
    <w:rsid w:val="003352AC"/>
    <w:rsid w:val="00340E13"/>
    <w:rsid w:val="00351101"/>
    <w:rsid w:val="003521C5"/>
    <w:rsid w:val="00354531"/>
    <w:rsid w:val="003577D5"/>
    <w:rsid w:val="003611F0"/>
    <w:rsid w:val="00361A84"/>
    <w:rsid w:val="00361C45"/>
    <w:rsid w:val="003668D1"/>
    <w:rsid w:val="00371F01"/>
    <w:rsid w:val="003732BD"/>
    <w:rsid w:val="0037443A"/>
    <w:rsid w:val="003748A4"/>
    <w:rsid w:val="003761EC"/>
    <w:rsid w:val="00377389"/>
    <w:rsid w:val="0037770F"/>
    <w:rsid w:val="00377F21"/>
    <w:rsid w:val="00380978"/>
    <w:rsid w:val="00387EB8"/>
    <w:rsid w:val="00393357"/>
    <w:rsid w:val="00394AA4"/>
    <w:rsid w:val="00396050"/>
    <w:rsid w:val="003975BF"/>
    <w:rsid w:val="003A0CA5"/>
    <w:rsid w:val="003A1436"/>
    <w:rsid w:val="003A198F"/>
    <w:rsid w:val="003A3886"/>
    <w:rsid w:val="003A4246"/>
    <w:rsid w:val="003A7F78"/>
    <w:rsid w:val="003B3F0D"/>
    <w:rsid w:val="003D164C"/>
    <w:rsid w:val="003D281D"/>
    <w:rsid w:val="003D3435"/>
    <w:rsid w:val="003D447A"/>
    <w:rsid w:val="003D568B"/>
    <w:rsid w:val="003E0BA8"/>
    <w:rsid w:val="003E0BD5"/>
    <w:rsid w:val="003E3611"/>
    <w:rsid w:val="003F2D2E"/>
    <w:rsid w:val="003F3D4D"/>
    <w:rsid w:val="003F69D7"/>
    <w:rsid w:val="00400EAD"/>
    <w:rsid w:val="004026CD"/>
    <w:rsid w:val="00405C6E"/>
    <w:rsid w:val="00411360"/>
    <w:rsid w:val="00411B93"/>
    <w:rsid w:val="004128C8"/>
    <w:rsid w:val="00413BC6"/>
    <w:rsid w:val="00415A0D"/>
    <w:rsid w:val="00415AA7"/>
    <w:rsid w:val="004174A5"/>
    <w:rsid w:val="0042176F"/>
    <w:rsid w:val="00422609"/>
    <w:rsid w:val="00422894"/>
    <w:rsid w:val="00423AEC"/>
    <w:rsid w:val="00424A10"/>
    <w:rsid w:val="00425DAA"/>
    <w:rsid w:val="0042784E"/>
    <w:rsid w:val="0043024C"/>
    <w:rsid w:val="00436573"/>
    <w:rsid w:val="004402E0"/>
    <w:rsid w:val="0044064D"/>
    <w:rsid w:val="00443E68"/>
    <w:rsid w:val="0044799B"/>
    <w:rsid w:val="00453630"/>
    <w:rsid w:val="00454A58"/>
    <w:rsid w:val="00456A51"/>
    <w:rsid w:val="00456CB9"/>
    <w:rsid w:val="00460DF5"/>
    <w:rsid w:val="0046219E"/>
    <w:rsid w:val="0046230A"/>
    <w:rsid w:val="00465417"/>
    <w:rsid w:val="00472653"/>
    <w:rsid w:val="004741A7"/>
    <w:rsid w:val="004753C3"/>
    <w:rsid w:val="004775DF"/>
    <w:rsid w:val="00482095"/>
    <w:rsid w:val="004820C6"/>
    <w:rsid w:val="00482413"/>
    <w:rsid w:val="00483536"/>
    <w:rsid w:val="0048373E"/>
    <w:rsid w:val="0048479A"/>
    <w:rsid w:val="004848C5"/>
    <w:rsid w:val="00491E13"/>
    <w:rsid w:val="00495639"/>
    <w:rsid w:val="00497E71"/>
    <w:rsid w:val="004A1568"/>
    <w:rsid w:val="004A23C7"/>
    <w:rsid w:val="004A2B23"/>
    <w:rsid w:val="004A2ECD"/>
    <w:rsid w:val="004A5D0D"/>
    <w:rsid w:val="004B0C29"/>
    <w:rsid w:val="004B2D0F"/>
    <w:rsid w:val="004B7918"/>
    <w:rsid w:val="004B7A46"/>
    <w:rsid w:val="004C4A08"/>
    <w:rsid w:val="004C5616"/>
    <w:rsid w:val="004C60D2"/>
    <w:rsid w:val="004D3A05"/>
    <w:rsid w:val="004D5065"/>
    <w:rsid w:val="004E3590"/>
    <w:rsid w:val="004E5C2C"/>
    <w:rsid w:val="004F06DA"/>
    <w:rsid w:val="004F2462"/>
    <w:rsid w:val="004F46BC"/>
    <w:rsid w:val="004F62AD"/>
    <w:rsid w:val="004F6A67"/>
    <w:rsid w:val="004F751B"/>
    <w:rsid w:val="004F7764"/>
    <w:rsid w:val="00500B4B"/>
    <w:rsid w:val="00503117"/>
    <w:rsid w:val="00506584"/>
    <w:rsid w:val="005074E6"/>
    <w:rsid w:val="005146C8"/>
    <w:rsid w:val="00515FBC"/>
    <w:rsid w:val="005168F0"/>
    <w:rsid w:val="00520898"/>
    <w:rsid w:val="00525306"/>
    <w:rsid w:val="0053164E"/>
    <w:rsid w:val="00533534"/>
    <w:rsid w:val="005345EC"/>
    <w:rsid w:val="00536014"/>
    <w:rsid w:val="00536203"/>
    <w:rsid w:val="00537283"/>
    <w:rsid w:val="00544175"/>
    <w:rsid w:val="00546B6A"/>
    <w:rsid w:val="0054709A"/>
    <w:rsid w:val="005478C7"/>
    <w:rsid w:val="0055788F"/>
    <w:rsid w:val="00560279"/>
    <w:rsid w:val="00562645"/>
    <w:rsid w:val="00562754"/>
    <w:rsid w:val="0056761C"/>
    <w:rsid w:val="005706AC"/>
    <w:rsid w:val="00572424"/>
    <w:rsid w:val="005733CF"/>
    <w:rsid w:val="005742B1"/>
    <w:rsid w:val="005745A4"/>
    <w:rsid w:val="00577DBE"/>
    <w:rsid w:val="0058278A"/>
    <w:rsid w:val="00584C0B"/>
    <w:rsid w:val="005872CA"/>
    <w:rsid w:val="0059435D"/>
    <w:rsid w:val="00595A33"/>
    <w:rsid w:val="00596CA0"/>
    <w:rsid w:val="005979CE"/>
    <w:rsid w:val="00597A4C"/>
    <w:rsid w:val="005A0024"/>
    <w:rsid w:val="005A06AB"/>
    <w:rsid w:val="005A145B"/>
    <w:rsid w:val="005A62BB"/>
    <w:rsid w:val="005B3443"/>
    <w:rsid w:val="005B522B"/>
    <w:rsid w:val="005B55AC"/>
    <w:rsid w:val="005C62F6"/>
    <w:rsid w:val="005C7B55"/>
    <w:rsid w:val="005D095E"/>
    <w:rsid w:val="005D1583"/>
    <w:rsid w:val="005D33A2"/>
    <w:rsid w:val="005D4ABA"/>
    <w:rsid w:val="005D7947"/>
    <w:rsid w:val="005D7A70"/>
    <w:rsid w:val="005E2701"/>
    <w:rsid w:val="005E297B"/>
    <w:rsid w:val="005E624F"/>
    <w:rsid w:val="005F1174"/>
    <w:rsid w:val="005F4795"/>
    <w:rsid w:val="005F5FA4"/>
    <w:rsid w:val="005F757C"/>
    <w:rsid w:val="006007CB"/>
    <w:rsid w:val="00604AAB"/>
    <w:rsid w:val="00604C63"/>
    <w:rsid w:val="006145B0"/>
    <w:rsid w:val="00614D4F"/>
    <w:rsid w:val="00615516"/>
    <w:rsid w:val="00615A32"/>
    <w:rsid w:val="006162A0"/>
    <w:rsid w:val="006174B2"/>
    <w:rsid w:val="006201BC"/>
    <w:rsid w:val="00620287"/>
    <w:rsid w:val="00620980"/>
    <w:rsid w:val="006218A5"/>
    <w:rsid w:val="006227CF"/>
    <w:rsid w:val="006243DD"/>
    <w:rsid w:val="0063781D"/>
    <w:rsid w:val="00653369"/>
    <w:rsid w:val="00653D58"/>
    <w:rsid w:val="0066171A"/>
    <w:rsid w:val="00661B69"/>
    <w:rsid w:val="00665CDB"/>
    <w:rsid w:val="0066642A"/>
    <w:rsid w:val="006677B4"/>
    <w:rsid w:val="00672BB2"/>
    <w:rsid w:val="006734FD"/>
    <w:rsid w:val="00684057"/>
    <w:rsid w:val="00684BF8"/>
    <w:rsid w:val="00687376"/>
    <w:rsid w:val="0069320D"/>
    <w:rsid w:val="0069400C"/>
    <w:rsid w:val="00695CD4"/>
    <w:rsid w:val="00697FB9"/>
    <w:rsid w:val="006A044B"/>
    <w:rsid w:val="006A1ABC"/>
    <w:rsid w:val="006A2312"/>
    <w:rsid w:val="006A356B"/>
    <w:rsid w:val="006A5181"/>
    <w:rsid w:val="006A5D7E"/>
    <w:rsid w:val="006A6AC0"/>
    <w:rsid w:val="006B2496"/>
    <w:rsid w:val="006B5393"/>
    <w:rsid w:val="006B5812"/>
    <w:rsid w:val="006B5EBD"/>
    <w:rsid w:val="006C38D5"/>
    <w:rsid w:val="006C78F7"/>
    <w:rsid w:val="006D0D78"/>
    <w:rsid w:val="006D3001"/>
    <w:rsid w:val="006E4330"/>
    <w:rsid w:val="006E52F6"/>
    <w:rsid w:val="006E5607"/>
    <w:rsid w:val="006E5621"/>
    <w:rsid w:val="006F0981"/>
    <w:rsid w:val="006F6139"/>
    <w:rsid w:val="00702C40"/>
    <w:rsid w:val="00704749"/>
    <w:rsid w:val="007066E4"/>
    <w:rsid w:val="00712497"/>
    <w:rsid w:val="007127F4"/>
    <w:rsid w:val="007134F4"/>
    <w:rsid w:val="00713BB1"/>
    <w:rsid w:val="0071488E"/>
    <w:rsid w:val="00715A0C"/>
    <w:rsid w:val="00720AA2"/>
    <w:rsid w:val="0072151C"/>
    <w:rsid w:val="007216ED"/>
    <w:rsid w:val="0072533A"/>
    <w:rsid w:val="00731E92"/>
    <w:rsid w:val="007350B1"/>
    <w:rsid w:val="00736AC5"/>
    <w:rsid w:val="00736E9A"/>
    <w:rsid w:val="00744614"/>
    <w:rsid w:val="007451C7"/>
    <w:rsid w:val="00746064"/>
    <w:rsid w:val="00746080"/>
    <w:rsid w:val="00752628"/>
    <w:rsid w:val="00752E84"/>
    <w:rsid w:val="00753A81"/>
    <w:rsid w:val="00753F6F"/>
    <w:rsid w:val="007566E4"/>
    <w:rsid w:val="007619B3"/>
    <w:rsid w:val="0076394A"/>
    <w:rsid w:val="00765301"/>
    <w:rsid w:val="00767D79"/>
    <w:rsid w:val="0077040D"/>
    <w:rsid w:val="007705D6"/>
    <w:rsid w:val="007711FC"/>
    <w:rsid w:val="00772A61"/>
    <w:rsid w:val="0077781A"/>
    <w:rsid w:val="0078036E"/>
    <w:rsid w:val="007817B0"/>
    <w:rsid w:val="00782ABA"/>
    <w:rsid w:val="00783DFE"/>
    <w:rsid w:val="007936CE"/>
    <w:rsid w:val="007952AC"/>
    <w:rsid w:val="00797043"/>
    <w:rsid w:val="007A116A"/>
    <w:rsid w:val="007A3601"/>
    <w:rsid w:val="007A3CA7"/>
    <w:rsid w:val="007A6708"/>
    <w:rsid w:val="007B15A2"/>
    <w:rsid w:val="007B1764"/>
    <w:rsid w:val="007B1842"/>
    <w:rsid w:val="007B457B"/>
    <w:rsid w:val="007C0250"/>
    <w:rsid w:val="007C045C"/>
    <w:rsid w:val="007C1D4F"/>
    <w:rsid w:val="007C1E96"/>
    <w:rsid w:val="007C22A4"/>
    <w:rsid w:val="007C3A14"/>
    <w:rsid w:val="007C66B0"/>
    <w:rsid w:val="007C722F"/>
    <w:rsid w:val="007C7F7B"/>
    <w:rsid w:val="007D2FE0"/>
    <w:rsid w:val="007D3361"/>
    <w:rsid w:val="007D44FF"/>
    <w:rsid w:val="007D6DB9"/>
    <w:rsid w:val="007E094F"/>
    <w:rsid w:val="007E357F"/>
    <w:rsid w:val="007E79A7"/>
    <w:rsid w:val="007F0665"/>
    <w:rsid w:val="007F1A48"/>
    <w:rsid w:val="007F3EB8"/>
    <w:rsid w:val="007F6319"/>
    <w:rsid w:val="008006A7"/>
    <w:rsid w:val="00803004"/>
    <w:rsid w:val="008031D9"/>
    <w:rsid w:val="0080477D"/>
    <w:rsid w:val="00805193"/>
    <w:rsid w:val="0081008D"/>
    <w:rsid w:val="008120DB"/>
    <w:rsid w:val="00813632"/>
    <w:rsid w:val="008145A4"/>
    <w:rsid w:val="00815A99"/>
    <w:rsid w:val="00817A42"/>
    <w:rsid w:val="00817CAC"/>
    <w:rsid w:val="00820996"/>
    <w:rsid w:val="008242CC"/>
    <w:rsid w:val="00826D04"/>
    <w:rsid w:val="00826D80"/>
    <w:rsid w:val="00827E47"/>
    <w:rsid w:val="00830D7B"/>
    <w:rsid w:val="00833A57"/>
    <w:rsid w:val="00836525"/>
    <w:rsid w:val="0084096F"/>
    <w:rsid w:val="00841448"/>
    <w:rsid w:val="0084195D"/>
    <w:rsid w:val="00841970"/>
    <w:rsid w:val="008444B0"/>
    <w:rsid w:val="008530BA"/>
    <w:rsid w:val="00853578"/>
    <w:rsid w:val="00857BC5"/>
    <w:rsid w:val="0086192C"/>
    <w:rsid w:val="00861C3C"/>
    <w:rsid w:val="00862C84"/>
    <w:rsid w:val="008633AB"/>
    <w:rsid w:val="00865009"/>
    <w:rsid w:val="00865D07"/>
    <w:rsid w:val="008667BB"/>
    <w:rsid w:val="00872602"/>
    <w:rsid w:val="0087439A"/>
    <w:rsid w:val="008759D7"/>
    <w:rsid w:val="008771BC"/>
    <w:rsid w:val="00877F74"/>
    <w:rsid w:val="00880F5C"/>
    <w:rsid w:val="00881736"/>
    <w:rsid w:val="00882557"/>
    <w:rsid w:val="00885F56"/>
    <w:rsid w:val="00887F6E"/>
    <w:rsid w:val="0089052A"/>
    <w:rsid w:val="008927F0"/>
    <w:rsid w:val="008930BA"/>
    <w:rsid w:val="0089324C"/>
    <w:rsid w:val="008938B0"/>
    <w:rsid w:val="008949C1"/>
    <w:rsid w:val="008954C5"/>
    <w:rsid w:val="00895FC2"/>
    <w:rsid w:val="00896B3E"/>
    <w:rsid w:val="008A1B5E"/>
    <w:rsid w:val="008A7028"/>
    <w:rsid w:val="008A765A"/>
    <w:rsid w:val="008B1BB7"/>
    <w:rsid w:val="008B2E21"/>
    <w:rsid w:val="008B5257"/>
    <w:rsid w:val="008C41C4"/>
    <w:rsid w:val="008C4D08"/>
    <w:rsid w:val="008C56AF"/>
    <w:rsid w:val="008D3E82"/>
    <w:rsid w:val="008D40EC"/>
    <w:rsid w:val="008D5B5B"/>
    <w:rsid w:val="008E428B"/>
    <w:rsid w:val="008E6816"/>
    <w:rsid w:val="008F1B85"/>
    <w:rsid w:val="008F2572"/>
    <w:rsid w:val="008F2F9E"/>
    <w:rsid w:val="008F665F"/>
    <w:rsid w:val="0090150A"/>
    <w:rsid w:val="0090211E"/>
    <w:rsid w:val="00903349"/>
    <w:rsid w:val="0090605C"/>
    <w:rsid w:val="00910ABC"/>
    <w:rsid w:val="00910FC2"/>
    <w:rsid w:val="0091313E"/>
    <w:rsid w:val="00914728"/>
    <w:rsid w:val="00915CEB"/>
    <w:rsid w:val="00917610"/>
    <w:rsid w:val="009177FA"/>
    <w:rsid w:val="00917DFA"/>
    <w:rsid w:val="00930532"/>
    <w:rsid w:val="00931522"/>
    <w:rsid w:val="00932B2B"/>
    <w:rsid w:val="00932E45"/>
    <w:rsid w:val="0093335E"/>
    <w:rsid w:val="00937163"/>
    <w:rsid w:val="00940B5D"/>
    <w:rsid w:val="00942858"/>
    <w:rsid w:val="00944B15"/>
    <w:rsid w:val="00952686"/>
    <w:rsid w:val="00964432"/>
    <w:rsid w:val="00965D6A"/>
    <w:rsid w:val="009668FE"/>
    <w:rsid w:val="009702F9"/>
    <w:rsid w:val="00980B9A"/>
    <w:rsid w:val="009810B9"/>
    <w:rsid w:val="00981B46"/>
    <w:rsid w:val="00981BEE"/>
    <w:rsid w:val="00981F34"/>
    <w:rsid w:val="00983637"/>
    <w:rsid w:val="009836B3"/>
    <w:rsid w:val="0098385E"/>
    <w:rsid w:val="00983C97"/>
    <w:rsid w:val="0099066C"/>
    <w:rsid w:val="009919AF"/>
    <w:rsid w:val="00996EED"/>
    <w:rsid w:val="009973C0"/>
    <w:rsid w:val="009A0844"/>
    <w:rsid w:val="009A274C"/>
    <w:rsid w:val="009A64A4"/>
    <w:rsid w:val="009A706F"/>
    <w:rsid w:val="009B0BB5"/>
    <w:rsid w:val="009B34E9"/>
    <w:rsid w:val="009B79B9"/>
    <w:rsid w:val="009B7D12"/>
    <w:rsid w:val="009C04A6"/>
    <w:rsid w:val="009C0884"/>
    <w:rsid w:val="009C3E21"/>
    <w:rsid w:val="009C4829"/>
    <w:rsid w:val="009C4873"/>
    <w:rsid w:val="009C49D4"/>
    <w:rsid w:val="009C5A36"/>
    <w:rsid w:val="009D143A"/>
    <w:rsid w:val="009D6B4A"/>
    <w:rsid w:val="009E1564"/>
    <w:rsid w:val="009E37CA"/>
    <w:rsid w:val="009E4C69"/>
    <w:rsid w:val="009E5D0E"/>
    <w:rsid w:val="009F090D"/>
    <w:rsid w:val="009F09AF"/>
    <w:rsid w:val="009F17A0"/>
    <w:rsid w:val="009F1FE0"/>
    <w:rsid w:val="009F3418"/>
    <w:rsid w:val="009F568D"/>
    <w:rsid w:val="00A00558"/>
    <w:rsid w:val="00A01D9B"/>
    <w:rsid w:val="00A01E8D"/>
    <w:rsid w:val="00A045F4"/>
    <w:rsid w:val="00A04B30"/>
    <w:rsid w:val="00A058F0"/>
    <w:rsid w:val="00A06364"/>
    <w:rsid w:val="00A068A0"/>
    <w:rsid w:val="00A134A4"/>
    <w:rsid w:val="00A13816"/>
    <w:rsid w:val="00A13A70"/>
    <w:rsid w:val="00A16576"/>
    <w:rsid w:val="00A16A6B"/>
    <w:rsid w:val="00A16E4E"/>
    <w:rsid w:val="00A225CD"/>
    <w:rsid w:val="00A23AF6"/>
    <w:rsid w:val="00A24257"/>
    <w:rsid w:val="00A24A91"/>
    <w:rsid w:val="00A26C4A"/>
    <w:rsid w:val="00A27A51"/>
    <w:rsid w:val="00A303FB"/>
    <w:rsid w:val="00A331D1"/>
    <w:rsid w:val="00A40AF0"/>
    <w:rsid w:val="00A431B9"/>
    <w:rsid w:val="00A442A9"/>
    <w:rsid w:val="00A45BB7"/>
    <w:rsid w:val="00A504CE"/>
    <w:rsid w:val="00A532EA"/>
    <w:rsid w:val="00A535A8"/>
    <w:rsid w:val="00A5526F"/>
    <w:rsid w:val="00A56A1D"/>
    <w:rsid w:val="00A56BC6"/>
    <w:rsid w:val="00A713E5"/>
    <w:rsid w:val="00A71CEF"/>
    <w:rsid w:val="00A71D40"/>
    <w:rsid w:val="00A76149"/>
    <w:rsid w:val="00A76CDF"/>
    <w:rsid w:val="00A80D9F"/>
    <w:rsid w:val="00A817E0"/>
    <w:rsid w:val="00A84EFC"/>
    <w:rsid w:val="00A86750"/>
    <w:rsid w:val="00A878E5"/>
    <w:rsid w:val="00A87E99"/>
    <w:rsid w:val="00AA07AE"/>
    <w:rsid w:val="00AA1197"/>
    <w:rsid w:val="00AA1313"/>
    <w:rsid w:val="00AA2AC8"/>
    <w:rsid w:val="00AA65E6"/>
    <w:rsid w:val="00AB0A7C"/>
    <w:rsid w:val="00AB1D90"/>
    <w:rsid w:val="00AB44A9"/>
    <w:rsid w:val="00AB6EB7"/>
    <w:rsid w:val="00AC0ACB"/>
    <w:rsid w:val="00AC0D51"/>
    <w:rsid w:val="00AC17B1"/>
    <w:rsid w:val="00AC297A"/>
    <w:rsid w:val="00AC3691"/>
    <w:rsid w:val="00AC7267"/>
    <w:rsid w:val="00AC782E"/>
    <w:rsid w:val="00AC7C28"/>
    <w:rsid w:val="00AD045C"/>
    <w:rsid w:val="00AD1DDE"/>
    <w:rsid w:val="00AD7803"/>
    <w:rsid w:val="00AE10C5"/>
    <w:rsid w:val="00AE386B"/>
    <w:rsid w:val="00AE4935"/>
    <w:rsid w:val="00AE5BBF"/>
    <w:rsid w:val="00AF0178"/>
    <w:rsid w:val="00AF0D16"/>
    <w:rsid w:val="00AF29A6"/>
    <w:rsid w:val="00AF3C63"/>
    <w:rsid w:val="00AF5857"/>
    <w:rsid w:val="00AF5D19"/>
    <w:rsid w:val="00AF5E0F"/>
    <w:rsid w:val="00B06A1D"/>
    <w:rsid w:val="00B06D8C"/>
    <w:rsid w:val="00B13995"/>
    <w:rsid w:val="00B14150"/>
    <w:rsid w:val="00B161DC"/>
    <w:rsid w:val="00B22FD9"/>
    <w:rsid w:val="00B24868"/>
    <w:rsid w:val="00B26ED8"/>
    <w:rsid w:val="00B273F4"/>
    <w:rsid w:val="00B278BA"/>
    <w:rsid w:val="00B309F4"/>
    <w:rsid w:val="00B30A94"/>
    <w:rsid w:val="00B326B9"/>
    <w:rsid w:val="00B33473"/>
    <w:rsid w:val="00B362E7"/>
    <w:rsid w:val="00B37054"/>
    <w:rsid w:val="00B4411E"/>
    <w:rsid w:val="00B4578F"/>
    <w:rsid w:val="00B465F9"/>
    <w:rsid w:val="00B471A5"/>
    <w:rsid w:val="00B514D6"/>
    <w:rsid w:val="00B54D60"/>
    <w:rsid w:val="00B63477"/>
    <w:rsid w:val="00B63E19"/>
    <w:rsid w:val="00B6554C"/>
    <w:rsid w:val="00B67994"/>
    <w:rsid w:val="00B701A4"/>
    <w:rsid w:val="00B70BC7"/>
    <w:rsid w:val="00B70CEE"/>
    <w:rsid w:val="00B7212D"/>
    <w:rsid w:val="00B72446"/>
    <w:rsid w:val="00B72A78"/>
    <w:rsid w:val="00B754EC"/>
    <w:rsid w:val="00B802C3"/>
    <w:rsid w:val="00B80A3D"/>
    <w:rsid w:val="00B8227F"/>
    <w:rsid w:val="00B8263F"/>
    <w:rsid w:val="00B844C8"/>
    <w:rsid w:val="00B8565E"/>
    <w:rsid w:val="00B867B4"/>
    <w:rsid w:val="00B872C3"/>
    <w:rsid w:val="00B90057"/>
    <w:rsid w:val="00B9012F"/>
    <w:rsid w:val="00B92C5E"/>
    <w:rsid w:val="00B95DD8"/>
    <w:rsid w:val="00BA1ED6"/>
    <w:rsid w:val="00BA4714"/>
    <w:rsid w:val="00BA58C3"/>
    <w:rsid w:val="00BA69FA"/>
    <w:rsid w:val="00BA737F"/>
    <w:rsid w:val="00BB1AE7"/>
    <w:rsid w:val="00BB215E"/>
    <w:rsid w:val="00BB3313"/>
    <w:rsid w:val="00BB38AC"/>
    <w:rsid w:val="00BB4D41"/>
    <w:rsid w:val="00BB6BE5"/>
    <w:rsid w:val="00BC02EF"/>
    <w:rsid w:val="00BC17A4"/>
    <w:rsid w:val="00BC4819"/>
    <w:rsid w:val="00BC4BBF"/>
    <w:rsid w:val="00BC5310"/>
    <w:rsid w:val="00BD0977"/>
    <w:rsid w:val="00BD13A4"/>
    <w:rsid w:val="00BD71B3"/>
    <w:rsid w:val="00BD73B0"/>
    <w:rsid w:val="00BE2723"/>
    <w:rsid w:val="00BF0100"/>
    <w:rsid w:val="00BF1A44"/>
    <w:rsid w:val="00BF2265"/>
    <w:rsid w:val="00BF5983"/>
    <w:rsid w:val="00BF6341"/>
    <w:rsid w:val="00C03064"/>
    <w:rsid w:val="00C05FCB"/>
    <w:rsid w:val="00C1048D"/>
    <w:rsid w:val="00C110BA"/>
    <w:rsid w:val="00C13A85"/>
    <w:rsid w:val="00C144D0"/>
    <w:rsid w:val="00C160BB"/>
    <w:rsid w:val="00C221AA"/>
    <w:rsid w:val="00C222A5"/>
    <w:rsid w:val="00C2335F"/>
    <w:rsid w:val="00C23D08"/>
    <w:rsid w:val="00C30C30"/>
    <w:rsid w:val="00C31114"/>
    <w:rsid w:val="00C3486B"/>
    <w:rsid w:val="00C360A1"/>
    <w:rsid w:val="00C36F9C"/>
    <w:rsid w:val="00C406DE"/>
    <w:rsid w:val="00C4484D"/>
    <w:rsid w:val="00C45D12"/>
    <w:rsid w:val="00C508C8"/>
    <w:rsid w:val="00C56B0C"/>
    <w:rsid w:val="00C61C64"/>
    <w:rsid w:val="00C6676E"/>
    <w:rsid w:val="00C67ACD"/>
    <w:rsid w:val="00C67EB2"/>
    <w:rsid w:val="00C73117"/>
    <w:rsid w:val="00C73986"/>
    <w:rsid w:val="00C77CFA"/>
    <w:rsid w:val="00C86916"/>
    <w:rsid w:val="00C86C1A"/>
    <w:rsid w:val="00C9395E"/>
    <w:rsid w:val="00C963A8"/>
    <w:rsid w:val="00CA0248"/>
    <w:rsid w:val="00CA2A3E"/>
    <w:rsid w:val="00CA44D8"/>
    <w:rsid w:val="00CA5AC6"/>
    <w:rsid w:val="00CA6B87"/>
    <w:rsid w:val="00CB233C"/>
    <w:rsid w:val="00CB2712"/>
    <w:rsid w:val="00CB6D54"/>
    <w:rsid w:val="00CC4164"/>
    <w:rsid w:val="00CC4282"/>
    <w:rsid w:val="00CC5905"/>
    <w:rsid w:val="00CC664C"/>
    <w:rsid w:val="00CD05C7"/>
    <w:rsid w:val="00CD4283"/>
    <w:rsid w:val="00CD64B0"/>
    <w:rsid w:val="00CE39BD"/>
    <w:rsid w:val="00CE5C8B"/>
    <w:rsid w:val="00CF31F5"/>
    <w:rsid w:val="00CF339F"/>
    <w:rsid w:val="00CF35E4"/>
    <w:rsid w:val="00CF3FED"/>
    <w:rsid w:val="00CF4A4C"/>
    <w:rsid w:val="00CF69A9"/>
    <w:rsid w:val="00D037BE"/>
    <w:rsid w:val="00D04145"/>
    <w:rsid w:val="00D04331"/>
    <w:rsid w:val="00D06389"/>
    <w:rsid w:val="00D07D96"/>
    <w:rsid w:val="00D10091"/>
    <w:rsid w:val="00D1165B"/>
    <w:rsid w:val="00D140DB"/>
    <w:rsid w:val="00D17CD3"/>
    <w:rsid w:val="00D2164E"/>
    <w:rsid w:val="00D26B79"/>
    <w:rsid w:val="00D30524"/>
    <w:rsid w:val="00D337E4"/>
    <w:rsid w:val="00D3437C"/>
    <w:rsid w:val="00D40967"/>
    <w:rsid w:val="00D43889"/>
    <w:rsid w:val="00D44D82"/>
    <w:rsid w:val="00D453CF"/>
    <w:rsid w:val="00D539D4"/>
    <w:rsid w:val="00D53C61"/>
    <w:rsid w:val="00D53F7F"/>
    <w:rsid w:val="00D55C6D"/>
    <w:rsid w:val="00D55F73"/>
    <w:rsid w:val="00D56963"/>
    <w:rsid w:val="00D56B46"/>
    <w:rsid w:val="00D66F68"/>
    <w:rsid w:val="00D75263"/>
    <w:rsid w:val="00D86544"/>
    <w:rsid w:val="00D86F54"/>
    <w:rsid w:val="00D913A1"/>
    <w:rsid w:val="00D933F5"/>
    <w:rsid w:val="00D93E51"/>
    <w:rsid w:val="00D942E1"/>
    <w:rsid w:val="00D95E8D"/>
    <w:rsid w:val="00DA20C7"/>
    <w:rsid w:val="00DA4A18"/>
    <w:rsid w:val="00DA4CFA"/>
    <w:rsid w:val="00DA6A96"/>
    <w:rsid w:val="00DB4EC0"/>
    <w:rsid w:val="00DB6CB5"/>
    <w:rsid w:val="00DC075B"/>
    <w:rsid w:val="00DC1223"/>
    <w:rsid w:val="00DC2583"/>
    <w:rsid w:val="00DC5C03"/>
    <w:rsid w:val="00DC7947"/>
    <w:rsid w:val="00DD1679"/>
    <w:rsid w:val="00DD24EA"/>
    <w:rsid w:val="00DD2747"/>
    <w:rsid w:val="00DD2D1A"/>
    <w:rsid w:val="00DD5502"/>
    <w:rsid w:val="00DD697E"/>
    <w:rsid w:val="00DE6EB4"/>
    <w:rsid w:val="00DF2F4B"/>
    <w:rsid w:val="00DF5A27"/>
    <w:rsid w:val="00E018C5"/>
    <w:rsid w:val="00E025AD"/>
    <w:rsid w:val="00E05267"/>
    <w:rsid w:val="00E0629A"/>
    <w:rsid w:val="00E06ACA"/>
    <w:rsid w:val="00E0775F"/>
    <w:rsid w:val="00E104AD"/>
    <w:rsid w:val="00E12B67"/>
    <w:rsid w:val="00E133CF"/>
    <w:rsid w:val="00E13D45"/>
    <w:rsid w:val="00E156B7"/>
    <w:rsid w:val="00E156DD"/>
    <w:rsid w:val="00E214C7"/>
    <w:rsid w:val="00E30FCA"/>
    <w:rsid w:val="00E316F9"/>
    <w:rsid w:val="00E34405"/>
    <w:rsid w:val="00E353C2"/>
    <w:rsid w:val="00E379F8"/>
    <w:rsid w:val="00E403D4"/>
    <w:rsid w:val="00E42506"/>
    <w:rsid w:val="00E4377A"/>
    <w:rsid w:val="00E43F0E"/>
    <w:rsid w:val="00E443F5"/>
    <w:rsid w:val="00E46747"/>
    <w:rsid w:val="00E50F8C"/>
    <w:rsid w:val="00E54B81"/>
    <w:rsid w:val="00E560F5"/>
    <w:rsid w:val="00E56A3D"/>
    <w:rsid w:val="00E63D9F"/>
    <w:rsid w:val="00E72700"/>
    <w:rsid w:val="00E73F9A"/>
    <w:rsid w:val="00E75DF0"/>
    <w:rsid w:val="00E76A84"/>
    <w:rsid w:val="00E804A9"/>
    <w:rsid w:val="00E81916"/>
    <w:rsid w:val="00E82F80"/>
    <w:rsid w:val="00E91450"/>
    <w:rsid w:val="00E92A70"/>
    <w:rsid w:val="00E94A91"/>
    <w:rsid w:val="00E9582D"/>
    <w:rsid w:val="00EA50E4"/>
    <w:rsid w:val="00EA62B2"/>
    <w:rsid w:val="00EB06FD"/>
    <w:rsid w:val="00EB0789"/>
    <w:rsid w:val="00EB1F21"/>
    <w:rsid w:val="00EB24B7"/>
    <w:rsid w:val="00EB2A6B"/>
    <w:rsid w:val="00EB30E0"/>
    <w:rsid w:val="00EB66A4"/>
    <w:rsid w:val="00EB7CA7"/>
    <w:rsid w:val="00EC11A6"/>
    <w:rsid w:val="00EC30EA"/>
    <w:rsid w:val="00ED0B77"/>
    <w:rsid w:val="00ED16E3"/>
    <w:rsid w:val="00ED1B62"/>
    <w:rsid w:val="00EE0AEE"/>
    <w:rsid w:val="00EE2CD4"/>
    <w:rsid w:val="00EF648C"/>
    <w:rsid w:val="00F03060"/>
    <w:rsid w:val="00F04609"/>
    <w:rsid w:val="00F051EB"/>
    <w:rsid w:val="00F110A6"/>
    <w:rsid w:val="00F11F5F"/>
    <w:rsid w:val="00F12B97"/>
    <w:rsid w:val="00F1421A"/>
    <w:rsid w:val="00F143F1"/>
    <w:rsid w:val="00F20705"/>
    <w:rsid w:val="00F2083C"/>
    <w:rsid w:val="00F223D3"/>
    <w:rsid w:val="00F25E16"/>
    <w:rsid w:val="00F26842"/>
    <w:rsid w:val="00F26C72"/>
    <w:rsid w:val="00F272CA"/>
    <w:rsid w:val="00F31A26"/>
    <w:rsid w:val="00F31B44"/>
    <w:rsid w:val="00F3206F"/>
    <w:rsid w:val="00F3423C"/>
    <w:rsid w:val="00F345E3"/>
    <w:rsid w:val="00F36261"/>
    <w:rsid w:val="00F36786"/>
    <w:rsid w:val="00F4388F"/>
    <w:rsid w:val="00F44F60"/>
    <w:rsid w:val="00F45B86"/>
    <w:rsid w:val="00F47BA2"/>
    <w:rsid w:val="00F47F35"/>
    <w:rsid w:val="00F507C1"/>
    <w:rsid w:val="00F50B15"/>
    <w:rsid w:val="00F516DE"/>
    <w:rsid w:val="00F51BAE"/>
    <w:rsid w:val="00F57100"/>
    <w:rsid w:val="00F57A58"/>
    <w:rsid w:val="00F57A90"/>
    <w:rsid w:val="00F61C18"/>
    <w:rsid w:val="00F67933"/>
    <w:rsid w:val="00F70B09"/>
    <w:rsid w:val="00F726C7"/>
    <w:rsid w:val="00F732C9"/>
    <w:rsid w:val="00F744E2"/>
    <w:rsid w:val="00F75672"/>
    <w:rsid w:val="00F7681E"/>
    <w:rsid w:val="00F770CA"/>
    <w:rsid w:val="00F80F94"/>
    <w:rsid w:val="00F82EC9"/>
    <w:rsid w:val="00F85D3D"/>
    <w:rsid w:val="00F87935"/>
    <w:rsid w:val="00F87D1A"/>
    <w:rsid w:val="00F93C54"/>
    <w:rsid w:val="00F94083"/>
    <w:rsid w:val="00F95EA1"/>
    <w:rsid w:val="00F97901"/>
    <w:rsid w:val="00FA24A1"/>
    <w:rsid w:val="00FA5322"/>
    <w:rsid w:val="00FB2DAB"/>
    <w:rsid w:val="00FB3007"/>
    <w:rsid w:val="00FB303A"/>
    <w:rsid w:val="00FB55F8"/>
    <w:rsid w:val="00FB5F0E"/>
    <w:rsid w:val="00FC1A95"/>
    <w:rsid w:val="00FC257B"/>
    <w:rsid w:val="00FC3229"/>
    <w:rsid w:val="00FC68B2"/>
    <w:rsid w:val="00FC741B"/>
    <w:rsid w:val="00FC77AA"/>
    <w:rsid w:val="00FC7FB6"/>
    <w:rsid w:val="00FD0296"/>
    <w:rsid w:val="00FD1696"/>
    <w:rsid w:val="00FD388A"/>
    <w:rsid w:val="00FD393B"/>
    <w:rsid w:val="00FE047F"/>
    <w:rsid w:val="00FE10F7"/>
    <w:rsid w:val="00FE1164"/>
    <w:rsid w:val="00FE6806"/>
    <w:rsid w:val="00FF041D"/>
    <w:rsid w:val="00FF0AFE"/>
    <w:rsid w:val="00FF2188"/>
    <w:rsid w:val="00FF5112"/>
    <w:rsid w:val="00FF6A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v:textbox inset="5.85pt,.7pt,5.85pt,.7pt"/>
    </o:shapedefaults>
    <o:shapelayout v:ext="edit">
      <o:idmap v:ext="edit" data="1"/>
    </o:shapelayout>
  </w:shapeDefaults>
  <w:decimalSymbol w:val="."/>
  <w:listSeparator w:val=","/>
  <w14:docId w14:val="6BCDA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h1,app heading 1,l1,Memo Heading 1,h11,h12,h13,h14,h15,h16"/>
    <w:basedOn w:val="a"/>
    <w:next w:val="a"/>
    <w:link w:val="10"/>
    <w:qFormat/>
    <w:rsid w:val="00E9582D"/>
    <w:pPr>
      <w:keepNext/>
      <w:numPr>
        <w:numId w:val="1"/>
      </w:numPr>
      <w:tabs>
        <w:tab w:val="left" w:pos="0"/>
      </w:tabs>
      <w:snapToGrid w:val="0"/>
      <w:spacing w:before="240" w:afterLines="50" w:after="50" w:line="240" w:lineRule="auto"/>
      <w:jc w:val="both"/>
      <w:outlineLvl w:val="0"/>
    </w:pPr>
    <w:rPr>
      <w:rFonts w:ascii="Arial" w:eastAsia="ＭＳ ゴシック" w:hAnsi="Arial" w:cs="Times New Roman"/>
      <w:b/>
      <w:kern w:val="28"/>
      <w:sz w:val="32"/>
      <w:szCs w:val="20"/>
      <w:lang w:eastAsia="x-none"/>
    </w:rPr>
  </w:style>
  <w:style w:type="paragraph" w:styleId="2">
    <w:name w:val="heading 2"/>
    <w:aliases w:val="DO NOT USE_h2,h2,h21,H2,Head2A,2,UNDERRUBRIK 1-2"/>
    <w:basedOn w:val="a"/>
    <w:next w:val="a"/>
    <w:link w:val="20"/>
    <w:autoRedefine/>
    <w:qFormat/>
    <w:rsid w:val="00E9582D"/>
    <w:pPr>
      <w:keepNext/>
      <w:numPr>
        <w:ilvl w:val="1"/>
        <w:numId w:val="1"/>
      </w:numPr>
      <w:tabs>
        <w:tab w:val="clear" w:pos="3403"/>
        <w:tab w:val="num" w:pos="993"/>
      </w:tabs>
      <w:snapToGrid w:val="0"/>
      <w:spacing w:before="240" w:after="100" w:afterAutospacing="1" w:line="240" w:lineRule="auto"/>
      <w:ind w:hanging="3403"/>
      <w:jc w:val="both"/>
      <w:outlineLvl w:val="1"/>
    </w:pPr>
    <w:rPr>
      <w:rFonts w:ascii="Arial" w:eastAsia="ＭＳ ゴシック" w:hAnsi="Arial" w:cs="Times New Roman"/>
      <w:b/>
      <w:sz w:val="28"/>
      <w:szCs w:val="20"/>
      <w:lang w:val="x-none" w:eastAsia="ja-JP"/>
    </w:rPr>
  </w:style>
  <w:style w:type="paragraph" w:styleId="3">
    <w:name w:val="heading 3"/>
    <w:aliases w:val="Underrubrik2,H3,no break,Memo Heading 3"/>
    <w:basedOn w:val="a"/>
    <w:next w:val="a"/>
    <w:link w:val="30"/>
    <w:qFormat/>
    <w:rsid w:val="00E9582D"/>
    <w:pPr>
      <w:keepNext/>
      <w:numPr>
        <w:ilvl w:val="2"/>
        <w:numId w:val="1"/>
      </w:numPr>
      <w:snapToGrid w:val="0"/>
      <w:spacing w:before="240" w:after="60" w:afterAutospacing="1" w:line="240" w:lineRule="auto"/>
      <w:jc w:val="both"/>
      <w:outlineLvl w:val="2"/>
    </w:pPr>
    <w:rPr>
      <w:rFonts w:ascii="Arial" w:eastAsia="ＭＳ ゴシック" w:hAnsi="Arial" w:cs="Times New Roman"/>
      <w:b/>
      <w:sz w:val="24"/>
      <w:szCs w:val="20"/>
      <w:lang w:eastAsia="ja-JP"/>
    </w:rPr>
  </w:style>
  <w:style w:type="paragraph" w:styleId="4">
    <w:name w:val="heading 4"/>
    <w:basedOn w:val="a"/>
    <w:next w:val="a"/>
    <w:link w:val="40"/>
    <w:qFormat/>
    <w:rsid w:val="00E9582D"/>
    <w:pPr>
      <w:keepNext/>
      <w:numPr>
        <w:ilvl w:val="3"/>
        <w:numId w:val="1"/>
      </w:numPr>
      <w:snapToGrid w:val="0"/>
      <w:spacing w:after="100" w:afterAutospacing="1" w:line="240" w:lineRule="auto"/>
      <w:jc w:val="right"/>
      <w:outlineLvl w:val="3"/>
    </w:pPr>
    <w:rPr>
      <w:rFonts w:ascii="Arial" w:eastAsia="ＭＳ ゴシック" w:hAnsi="Arial" w:cs="Times New Roman"/>
      <w:i/>
      <w:sz w:val="24"/>
      <w:szCs w:val="20"/>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E9582D"/>
    <w:rPr>
      <w:rFonts w:ascii="Arial" w:eastAsia="ＭＳ ゴシック" w:hAnsi="Arial" w:cs="Times New Roman"/>
      <w:b/>
      <w:kern w:val="28"/>
      <w:sz w:val="32"/>
      <w:szCs w:val="20"/>
      <w:lang w:eastAsia="x-none"/>
    </w:rPr>
  </w:style>
  <w:style w:type="character" w:customStyle="1" w:styleId="20">
    <w:name w:val="見出し 2 (文字)"/>
    <w:aliases w:val="DO NOT USE_h2 (文字),h2 (文字),h21 (文字),H2 (文字),Head2A (文字),2 (文字),UNDERRUBRIK 1-2 (文字)"/>
    <w:basedOn w:val="a0"/>
    <w:link w:val="2"/>
    <w:rsid w:val="00E9582D"/>
    <w:rPr>
      <w:rFonts w:ascii="Arial" w:eastAsia="ＭＳ ゴシック" w:hAnsi="Arial" w:cs="Times New Roman"/>
      <w:b/>
      <w:sz w:val="28"/>
      <w:szCs w:val="20"/>
      <w:lang w:val="x-none" w:eastAsia="ja-JP"/>
    </w:rPr>
  </w:style>
  <w:style w:type="character" w:customStyle="1" w:styleId="30">
    <w:name w:val="見出し 3 (文字)"/>
    <w:aliases w:val="Underrubrik2 (文字),H3 (文字),no break (文字),Memo Heading 3 (文字)"/>
    <w:basedOn w:val="a0"/>
    <w:link w:val="3"/>
    <w:rsid w:val="00E9582D"/>
    <w:rPr>
      <w:rFonts w:ascii="Arial" w:eastAsia="ＭＳ ゴシック" w:hAnsi="Arial" w:cs="Times New Roman"/>
      <w:b/>
      <w:sz w:val="24"/>
      <w:szCs w:val="20"/>
      <w:lang w:eastAsia="ja-JP"/>
    </w:rPr>
  </w:style>
  <w:style w:type="character" w:customStyle="1" w:styleId="40">
    <w:name w:val="見出し 4 (文字)"/>
    <w:basedOn w:val="a0"/>
    <w:link w:val="4"/>
    <w:rsid w:val="00E9582D"/>
    <w:rPr>
      <w:rFonts w:ascii="Arial" w:eastAsia="ＭＳ ゴシック" w:hAnsi="Arial" w:cs="Times New Roman"/>
      <w:i/>
      <w:sz w:val="24"/>
      <w:szCs w:val="20"/>
      <w:lang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E9582D"/>
    <w:pPr>
      <w:widowControl w:val="0"/>
      <w:snapToGrid w:val="0"/>
      <w:spacing w:after="100" w:afterAutospacing="1" w:line="240" w:lineRule="auto"/>
      <w:jc w:val="both"/>
    </w:pPr>
    <w:rPr>
      <w:rFonts w:ascii="Arial" w:eastAsia="ＭＳ 明朝" w:hAnsi="Arial" w:cs="Times New Roman"/>
      <w:b/>
      <w:noProof/>
      <w:sz w:val="18"/>
      <w:szCs w:val="20"/>
      <w:lang w:eastAsia="ja-JP"/>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9582D"/>
    <w:rPr>
      <w:rFonts w:ascii="Arial" w:eastAsia="ＭＳ 明朝" w:hAnsi="Arial" w:cs="Times New Roman"/>
      <w:b/>
      <w:noProof/>
      <w:sz w:val="18"/>
      <w:szCs w:val="20"/>
      <w:lang w:eastAsia="ja-JP"/>
    </w:rPr>
  </w:style>
  <w:style w:type="character" w:styleId="a5">
    <w:name w:val="annotation reference"/>
    <w:semiHidden/>
    <w:rsid w:val="00E9582D"/>
    <w:rPr>
      <w:sz w:val="18"/>
      <w:szCs w:val="18"/>
    </w:rPr>
  </w:style>
  <w:style w:type="paragraph" w:styleId="a6">
    <w:name w:val="annotation text"/>
    <w:basedOn w:val="a"/>
    <w:link w:val="a7"/>
    <w:semiHidden/>
    <w:rsid w:val="00E9582D"/>
    <w:pPr>
      <w:snapToGrid w:val="0"/>
      <w:spacing w:after="100" w:afterAutospacing="1" w:line="240" w:lineRule="auto"/>
    </w:pPr>
    <w:rPr>
      <w:rFonts w:ascii="Times New Roman" w:eastAsia="ＭＳ ゴシック" w:hAnsi="Times New Roman" w:cs="Times New Roman"/>
      <w:sz w:val="24"/>
      <w:szCs w:val="20"/>
      <w:lang w:eastAsia="x-none"/>
    </w:rPr>
  </w:style>
  <w:style w:type="character" w:customStyle="1" w:styleId="a7">
    <w:name w:val="コメント文字列 (文字)"/>
    <w:basedOn w:val="a0"/>
    <w:link w:val="a6"/>
    <w:semiHidden/>
    <w:rsid w:val="00E9582D"/>
    <w:rPr>
      <w:rFonts w:ascii="Times New Roman" w:eastAsia="ＭＳ ゴシック" w:hAnsi="Times New Roman" w:cs="Times New Roman"/>
      <w:sz w:val="24"/>
      <w:szCs w:val="20"/>
      <w:lang w:eastAsia="x-none"/>
    </w:rPr>
  </w:style>
  <w:style w:type="paragraph" w:customStyle="1" w:styleId="bullet">
    <w:name w:val="bullet"/>
    <w:basedOn w:val="a"/>
    <w:link w:val="bullet0"/>
    <w:autoRedefine/>
    <w:qFormat/>
    <w:rsid w:val="00E9582D"/>
    <w:pPr>
      <w:numPr>
        <w:numId w:val="2"/>
      </w:numPr>
      <w:snapToGrid w:val="0"/>
      <w:spacing w:after="100" w:afterAutospacing="1" w:line="240" w:lineRule="auto"/>
      <w:ind w:left="704"/>
      <w:jc w:val="both"/>
    </w:pPr>
    <w:rPr>
      <w:rFonts w:ascii="Times New Roman" w:eastAsia="ＭＳ ゴシック" w:hAnsi="Times New Roman" w:cs="Times New Roman"/>
      <w:sz w:val="24"/>
      <w:szCs w:val="20"/>
      <w:lang w:val="x-none" w:eastAsia="x-none"/>
    </w:rPr>
  </w:style>
  <w:style w:type="character" w:customStyle="1" w:styleId="bullet0">
    <w:name w:val="bullet (文字)"/>
    <w:link w:val="bullet"/>
    <w:rsid w:val="00E9582D"/>
    <w:rPr>
      <w:rFonts w:ascii="Times New Roman" w:eastAsia="ＭＳ ゴシック" w:hAnsi="Times New Roman" w:cs="Times New Roman"/>
      <w:sz w:val="24"/>
      <w:szCs w:val="20"/>
      <w:lang w:val="x-none" w:eastAsia="x-none"/>
    </w:rPr>
  </w:style>
  <w:style w:type="character" w:styleId="a8">
    <w:name w:val="Subtle Reference"/>
    <w:uiPriority w:val="31"/>
    <w:qFormat/>
    <w:rsid w:val="00E9582D"/>
    <w:rPr>
      <w:lang w:val="en-US"/>
    </w:rPr>
  </w:style>
  <w:style w:type="paragraph" w:customStyle="1" w:styleId="Prop-obsv">
    <w:name w:val="Prop-obsv"/>
    <w:basedOn w:val="a"/>
    <w:link w:val="Prop-obsv0"/>
    <w:qFormat/>
    <w:rsid w:val="00E9582D"/>
    <w:pPr>
      <w:pBdr>
        <w:top w:val="single" w:sz="4" w:space="1" w:color="BFBFBF" w:themeColor="background1" w:themeShade="BF" w:shadow="1"/>
        <w:left w:val="single" w:sz="4" w:space="4" w:color="BFBFBF" w:themeColor="background1" w:themeShade="BF" w:shadow="1"/>
        <w:bottom w:val="single" w:sz="4" w:space="1" w:color="BFBFBF" w:themeColor="background1" w:themeShade="BF" w:shadow="1"/>
        <w:right w:val="single" w:sz="4" w:space="4" w:color="BFBFBF" w:themeColor="background1" w:themeShade="BF" w:shadow="1"/>
      </w:pBdr>
      <w:shd w:val="clear" w:color="auto" w:fill="FFFFFF"/>
      <w:snapToGrid w:val="0"/>
      <w:spacing w:before="60" w:after="60" w:line="240" w:lineRule="auto"/>
      <w:ind w:rightChars="3200" w:right="3200"/>
      <w:jc w:val="center"/>
    </w:pPr>
    <w:rPr>
      <w:rFonts w:ascii="Times New Roman" w:eastAsiaTheme="majorEastAsia" w:hAnsi="Times New Roman" w:cs="Times New Roman"/>
      <w:b/>
      <w:bCs/>
      <w:sz w:val="24"/>
      <w:szCs w:val="24"/>
      <w:lang w:val="en-US" w:eastAsia="ja-JP"/>
    </w:rPr>
  </w:style>
  <w:style w:type="character" w:customStyle="1" w:styleId="Prop-obsv0">
    <w:name w:val="Prop-obsv (文字)"/>
    <w:basedOn w:val="a0"/>
    <w:link w:val="Prop-obsv"/>
    <w:rsid w:val="00E9582D"/>
    <w:rPr>
      <w:rFonts w:ascii="Times New Roman" w:eastAsiaTheme="majorEastAsia" w:hAnsi="Times New Roman" w:cs="Times New Roman"/>
      <w:b/>
      <w:bCs/>
      <w:sz w:val="24"/>
      <w:szCs w:val="24"/>
      <w:shd w:val="clear" w:color="auto" w:fill="FFFFFF"/>
      <w:lang w:val="en-US" w:eastAsia="ja-JP"/>
    </w:rPr>
  </w:style>
  <w:style w:type="paragraph" w:customStyle="1" w:styleId="prop-bullet">
    <w:name w:val="prop-bullet"/>
    <w:basedOn w:val="bullet"/>
    <w:link w:val="prop-bullet0"/>
    <w:qFormat/>
    <w:rsid w:val="00E9582D"/>
    <w:rPr>
      <w:b/>
      <w:i/>
    </w:rPr>
  </w:style>
  <w:style w:type="character" w:customStyle="1" w:styleId="prop-bullet0">
    <w:name w:val="prop-bullet (文字)"/>
    <w:basedOn w:val="bullet0"/>
    <w:link w:val="prop-bullet"/>
    <w:rsid w:val="00E9582D"/>
    <w:rPr>
      <w:rFonts w:ascii="Times New Roman" w:eastAsia="ＭＳ ゴシック" w:hAnsi="Times New Roman" w:cs="Times New Roman"/>
      <w:b/>
      <w:i/>
      <w:sz w:val="24"/>
      <w:szCs w:val="20"/>
      <w:lang w:val="x-none" w:eastAsia="x-none"/>
    </w:rPr>
  </w:style>
  <w:style w:type="paragraph" w:styleId="Web">
    <w:name w:val="Normal (Web)"/>
    <w:basedOn w:val="a"/>
    <w:uiPriority w:val="99"/>
    <w:unhideWhenUsed/>
    <w:rsid w:val="00E9582D"/>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styleId="a9">
    <w:name w:val="Balloon Text"/>
    <w:basedOn w:val="a"/>
    <w:link w:val="aa"/>
    <w:uiPriority w:val="99"/>
    <w:semiHidden/>
    <w:unhideWhenUsed/>
    <w:rsid w:val="00E9582D"/>
    <w:pPr>
      <w:spacing w:after="0" w:line="240" w:lineRule="auto"/>
    </w:pPr>
    <w:rPr>
      <w:rFonts w:ascii="Segoe UI" w:hAnsi="Segoe UI" w:cs="Segoe UI"/>
      <w:sz w:val="18"/>
      <w:szCs w:val="18"/>
    </w:rPr>
  </w:style>
  <w:style w:type="character" w:customStyle="1" w:styleId="aa">
    <w:name w:val="吹き出し (文字)"/>
    <w:basedOn w:val="a0"/>
    <w:link w:val="a9"/>
    <w:uiPriority w:val="99"/>
    <w:semiHidden/>
    <w:rsid w:val="00E9582D"/>
    <w:rPr>
      <w:rFonts w:ascii="Segoe UI" w:hAnsi="Segoe UI" w:cs="Segoe UI"/>
      <w:sz w:val="18"/>
      <w:szCs w:val="18"/>
    </w:rPr>
  </w:style>
  <w:style w:type="paragraph" w:styleId="ab">
    <w:name w:val="Document Map"/>
    <w:basedOn w:val="a"/>
    <w:link w:val="ac"/>
    <w:uiPriority w:val="99"/>
    <w:semiHidden/>
    <w:unhideWhenUsed/>
    <w:rsid w:val="009C4873"/>
    <w:rPr>
      <w:rFonts w:ascii="ヒラギノ角ゴ ProN W3" w:eastAsia="ヒラギノ角ゴ ProN W3"/>
      <w:sz w:val="24"/>
      <w:szCs w:val="24"/>
    </w:rPr>
  </w:style>
  <w:style w:type="character" w:customStyle="1" w:styleId="ac">
    <w:name w:val="見出しマップ (文字)"/>
    <w:basedOn w:val="a0"/>
    <w:link w:val="ab"/>
    <w:uiPriority w:val="99"/>
    <w:semiHidden/>
    <w:rsid w:val="009C4873"/>
    <w:rPr>
      <w:rFonts w:ascii="ヒラギノ角ゴ ProN W3" w:eastAsia="ヒラギノ角ゴ ProN W3"/>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h1,app heading 1,l1,Memo Heading 1,h11,h12,h13,h14,h15,h16"/>
    <w:basedOn w:val="a"/>
    <w:next w:val="a"/>
    <w:link w:val="10"/>
    <w:qFormat/>
    <w:rsid w:val="00E9582D"/>
    <w:pPr>
      <w:keepNext/>
      <w:numPr>
        <w:numId w:val="1"/>
      </w:numPr>
      <w:tabs>
        <w:tab w:val="left" w:pos="0"/>
      </w:tabs>
      <w:snapToGrid w:val="0"/>
      <w:spacing w:before="240" w:afterLines="50" w:after="50" w:line="240" w:lineRule="auto"/>
      <w:jc w:val="both"/>
      <w:outlineLvl w:val="0"/>
    </w:pPr>
    <w:rPr>
      <w:rFonts w:ascii="Arial" w:eastAsia="ＭＳ ゴシック" w:hAnsi="Arial" w:cs="Times New Roman"/>
      <w:b/>
      <w:kern w:val="28"/>
      <w:sz w:val="32"/>
      <w:szCs w:val="20"/>
      <w:lang w:eastAsia="x-none"/>
    </w:rPr>
  </w:style>
  <w:style w:type="paragraph" w:styleId="2">
    <w:name w:val="heading 2"/>
    <w:aliases w:val="DO NOT USE_h2,h2,h21,H2,Head2A,2,UNDERRUBRIK 1-2"/>
    <w:basedOn w:val="a"/>
    <w:next w:val="a"/>
    <w:link w:val="20"/>
    <w:autoRedefine/>
    <w:qFormat/>
    <w:rsid w:val="00E9582D"/>
    <w:pPr>
      <w:keepNext/>
      <w:numPr>
        <w:ilvl w:val="1"/>
        <w:numId w:val="1"/>
      </w:numPr>
      <w:tabs>
        <w:tab w:val="clear" w:pos="3403"/>
        <w:tab w:val="num" w:pos="993"/>
      </w:tabs>
      <w:snapToGrid w:val="0"/>
      <w:spacing w:before="240" w:after="100" w:afterAutospacing="1" w:line="240" w:lineRule="auto"/>
      <w:ind w:hanging="3403"/>
      <w:jc w:val="both"/>
      <w:outlineLvl w:val="1"/>
    </w:pPr>
    <w:rPr>
      <w:rFonts w:ascii="Arial" w:eastAsia="ＭＳ ゴシック" w:hAnsi="Arial" w:cs="Times New Roman"/>
      <w:b/>
      <w:sz w:val="28"/>
      <w:szCs w:val="20"/>
      <w:lang w:val="x-none" w:eastAsia="ja-JP"/>
    </w:rPr>
  </w:style>
  <w:style w:type="paragraph" w:styleId="3">
    <w:name w:val="heading 3"/>
    <w:aliases w:val="Underrubrik2,H3,no break,Memo Heading 3"/>
    <w:basedOn w:val="a"/>
    <w:next w:val="a"/>
    <w:link w:val="30"/>
    <w:qFormat/>
    <w:rsid w:val="00E9582D"/>
    <w:pPr>
      <w:keepNext/>
      <w:numPr>
        <w:ilvl w:val="2"/>
        <w:numId w:val="1"/>
      </w:numPr>
      <w:snapToGrid w:val="0"/>
      <w:spacing w:before="240" w:after="60" w:afterAutospacing="1" w:line="240" w:lineRule="auto"/>
      <w:jc w:val="both"/>
      <w:outlineLvl w:val="2"/>
    </w:pPr>
    <w:rPr>
      <w:rFonts w:ascii="Arial" w:eastAsia="ＭＳ ゴシック" w:hAnsi="Arial" w:cs="Times New Roman"/>
      <w:b/>
      <w:sz w:val="24"/>
      <w:szCs w:val="20"/>
      <w:lang w:eastAsia="ja-JP"/>
    </w:rPr>
  </w:style>
  <w:style w:type="paragraph" w:styleId="4">
    <w:name w:val="heading 4"/>
    <w:basedOn w:val="a"/>
    <w:next w:val="a"/>
    <w:link w:val="40"/>
    <w:qFormat/>
    <w:rsid w:val="00E9582D"/>
    <w:pPr>
      <w:keepNext/>
      <w:numPr>
        <w:ilvl w:val="3"/>
        <w:numId w:val="1"/>
      </w:numPr>
      <w:snapToGrid w:val="0"/>
      <w:spacing w:after="100" w:afterAutospacing="1" w:line="240" w:lineRule="auto"/>
      <w:jc w:val="right"/>
      <w:outlineLvl w:val="3"/>
    </w:pPr>
    <w:rPr>
      <w:rFonts w:ascii="Arial" w:eastAsia="ＭＳ ゴシック" w:hAnsi="Arial" w:cs="Times New Roman"/>
      <w:i/>
      <w:sz w:val="24"/>
      <w:szCs w:val="20"/>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E9582D"/>
    <w:rPr>
      <w:rFonts w:ascii="Arial" w:eastAsia="ＭＳ ゴシック" w:hAnsi="Arial" w:cs="Times New Roman"/>
      <w:b/>
      <w:kern w:val="28"/>
      <w:sz w:val="32"/>
      <w:szCs w:val="20"/>
      <w:lang w:eastAsia="x-none"/>
    </w:rPr>
  </w:style>
  <w:style w:type="character" w:customStyle="1" w:styleId="20">
    <w:name w:val="見出し 2 (文字)"/>
    <w:aliases w:val="DO NOT USE_h2 (文字),h2 (文字),h21 (文字),H2 (文字),Head2A (文字),2 (文字),UNDERRUBRIK 1-2 (文字)"/>
    <w:basedOn w:val="a0"/>
    <w:link w:val="2"/>
    <w:rsid w:val="00E9582D"/>
    <w:rPr>
      <w:rFonts w:ascii="Arial" w:eastAsia="ＭＳ ゴシック" w:hAnsi="Arial" w:cs="Times New Roman"/>
      <w:b/>
      <w:sz w:val="28"/>
      <w:szCs w:val="20"/>
      <w:lang w:val="x-none" w:eastAsia="ja-JP"/>
    </w:rPr>
  </w:style>
  <w:style w:type="character" w:customStyle="1" w:styleId="30">
    <w:name w:val="見出し 3 (文字)"/>
    <w:aliases w:val="Underrubrik2 (文字),H3 (文字),no break (文字),Memo Heading 3 (文字)"/>
    <w:basedOn w:val="a0"/>
    <w:link w:val="3"/>
    <w:rsid w:val="00E9582D"/>
    <w:rPr>
      <w:rFonts w:ascii="Arial" w:eastAsia="ＭＳ ゴシック" w:hAnsi="Arial" w:cs="Times New Roman"/>
      <w:b/>
      <w:sz w:val="24"/>
      <w:szCs w:val="20"/>
      <w:lang w:eastAsia="ja-JP"/>
    </w:rPr>
  </w:style>
  <w:style w:type="character" w:customStyle="1" w:styleId="40">
    <w:name w:val="見出し 4 (文字)"/>
    <w:basedOn w:val="a0"/>
    <w:link w:val="4"/>
    <w:rsid w:val="00E9582D"/>
    <w:rPr>
      <w:rFonts w:ascii="Arial" w:eastAsia="ＭＳ ゴシック" w:hAnsi="Arial" w:cs="Times New Roman"/>
      <w:i/>
      <w:sz w:val="24"/>
      <w:szCs w:val="20"/>
      <w:lang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E9582D"/>
    <w:pPr>
      <w:widowControl w:val="0"/>
      <w:snapToGrid w:val="0"/>
      <w:spacing w:after="100" w:afterAutospacing="1" w:line="240" w:lineRule="auto"/>
      <w:jc w:val="both"/>
    </w:pPr>
    <w:rPr>
      <w:rFonts w:ascii="Arial" w:eastAsia="ＭＳ 明朝" w:hAnsi="Arial" w:cs="Times New Roman"/>
      <w:b/>
      <w:noProof/>
      <w:sz w:val="18"/>
      <w:szCs w:val="20"/>
      <w:lang w:eastAsia="ja-JP"/>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9582D"/>
    <w:rPr>
      <w:rFonts w:ascii="Arial" w:eastAsia="ＭＳ 明朝" w:hAnsi="Arial" w:cs="Times New Roman"/>
      <w:b/>
      <w:noProof/>
      <w:sz w:val="18"/>
      <w:szCs w:val="20"/>
      <w:lang w:eastAsia="ja-JP"/>
    </w:rPr>
  </w:style>
  <w:style w:type="character" w:styleId="a5">
    <w:name w:val="annotation reference"/>
    <w:semiHidden/>
    <w:rsid w:val="00E9582D"/>
    <w:rPr>
      <w:sz w:val="18"/>
      <w:szCs w:val="18"/>
    </w:rPr>
  </w:style>
  <w:style w:type="paragraph" w:styleId="a6">
    <w:name w:val="annotation text"/>
    <w:basedOn w:val="a"/>
    <w:link w:val="a7"/>
    <w:semiHidden/>
    <w:rsid w:val="00E9582D"/>
    <w:pPr>
      <w:snapToGrid w:val="0"/>
      <w:spacing w:after="100" w:afterAutospacing="1" w:line="240" w:lineRule="auto"/>
    </w:pPr>
    <w:rPr>
      <w:rFonts w:ascii="Times New Roman" w:eastAsia="ＭＳ ゴシック" w:hAnsi="Times New Roman" w:cs="Times New Roman"/>
      <w:sz w:val="24"/>
      <w:szCs w:val="20"/>
      <w:lang w:eastAsia="x-none"/>
    </w:rPr>
  </w:style>
  <w:style w:type="character" w:customStyle="1" w:styleId="a7">
    <w:name w:val="コメント文字列 (文字)"/>
    <w:basedOn w:val="a0"/>
    <w:link w:val="a6"/>
    <w:semiHidden/>
    <w:rsid w:val="00E9582D"/>
    <w:rPr>
      <w:rFonts w:ascii="Times New Roman" w:eastAsia="ＭＳ ゴシック" w:hAnsi="Times New Roman" w:cs="Times New Roman"/>
      <w:sz w:val="24"/>
      <w:szCs w:val="20"/>
      <w:lang w:eastAsia="x-none"/>
    </w:rPr>
  </w:style>
  <w:style w:type="paragraph" w:customStyle="1" w:styleId="bullet">
    <w:name w:val="bullet"/>
    <w:basedOn w:val="a"/>
    <w:link w:val="bullet0"/>
    <w:autoRedefine/>
    <w:qFormat/>
    <w:rsid w:val="00E9582D"/>
    <w:pPr>
      <w:numPr>
        <w:numId w:val="2"/>
      </w:numPr>
      <w:snapToGrid w:val="0"/>
      <w:spacing w:after="100" w:afterAutospacing="1" w:line="240" w:lineRule="auto"/>
      <w:ind w:left="704"/>
      <w:jc w:val="both"/>
    </w:pPr>
    <w:rPr>
      <w:rFonts w:ascii="Times New Roman" w:eastAsia="ＭＳ ゴシック" w:hAnsi="Times New Roman" w:cs="Times New Roman"/>
      <w:sz w:val="24"/>
      <w:szCs w:val="20"/>
      <w:lang w:val="x-none" w:eastAsia="x-none"/>
    </w:rPr>
  </w:style>
  <w:style w:type="character" w:customStyle="1" w:styleId="bullet0">
    <w:name w:val="bullet (文字)"/>
    <w:link w:val="bullet"/>
    <w:rsid w:val="00E9582D"/>
    <w:rPr>
      <w:rFonts w:ascii="Times New Roman" w:eastAsia="ＭＳ ゴシック" w:hAnsi="Times New Roman" w:cs="Times New Roman"/>
      <w:sz w:val="24"/>
      <w:szCs w:val="20"/>
      <w:lang w:val="x-none" w:eastAsia="x-none"/>
    </w:rPr>
  </w:style>
  <w:style w:type="character" w:styleId="a8">
    <w:name w:val="Subtle Reference"/>
    <w:uiPriority w:val="31"/>
    <w:qFormat/>
    <w:rsid w:val="00E9582D"/>
    <w:rPr>
      <w:lang w:val="en-US"/>
    </w:rPr>
  </w:style>
  <w:style w:type="paragraph" w:customStyle="1" w:styleId="Prop-obsv">
    <w:name w:val="Prop-obsv"/>
    <w:basedOn w:val="a"/>
    <w:link w:val="Prop-obsv0"/>
    <w:qFormat/>
    <w:rsid w:val="00E9582D"/>
    <w:pPr>
      <w:pBdr>
        <w:top w:val="single" w:sz="4" w:space="1" w:color="BFBFBF" w:themeColor="background1" w:themeShade="BF" w:shadow="1"/>
        <w:left w:val="single" w:sz="4" w:space="4" w:color="BFBFBF" w:themeColor="background1" w:themeShade="BF" w:shadow="1"/>
        <w:bottom w:val="single" w:sz="4" w:space="1" w:color="BFBFBF" w:themeColor="background1" w:themeShade="BF" w:shadow="1"/>
        <w:right w:val="single" w:sz="4" w:space="4" w:color="BFBFBF" w:themeColor="background1" w:themeShade="BF" w:shadow="1"/>
      </w:pBdr>
      <w:shd w:val="clear" w:color="auto" w:fill="FFFFFF"/>
      <w:snapToGrid w:val="0"/>
      <w:spacing w:before="60" w:after="60" w:line="240" w:lineRule="auto"/>
      <w:ind w:rightChars="3200" w:right="3200"/>
      <w:jc w:val="center"/>
    </w:pPr>
    <w:rPr>
      <w:rFonts w:ascii="Times New Roman" w:eastAsiaTheme="majorEastAsia" w:hAnsi="Times New Roman" w:cs="Times New Roman"/>
      <w:b/>
      <w:bCs/>
      <w:sz w:val="24"/>
      <w:szCs w:val="24"/>
      <w:lang w:val="en-US" w:eastAsia="ja-JP"/>
    </w:rPr>
  </w:style>
  <w:style w:type="character" w:customStyle="1" w:styleId="Prop-obsv0">
    <w:name w:val="Prop-obsv (文字)"/>
    <w:basedOn w:val="a0"/>
    <w:link w:val="Prop-obsv"/>
    <w:rsid w:val="00E9582D"/>
    <w:rPr>
      <w:rFonts w:ascii="Times New Roman" w:eastAsiaTheme="majorEastAsia" w:hAnsi="Times New Roman" w:cs="Times New Roman"/>
      <w:b/>
      <w:bCs/>
      <w:sz w:val="24"/>
      <w:szCs w:val="24"/>
      <w:shd w:val="clear" w:color="auto" w:fill="FFFFFF"/>
      <w:lang w:val="en-US" w:eastAsia="ja-JP"/>
    </w:rPr>
  </w:style>
  <w:style w:type="paragraph" w:customStyle="1" w:styleId="prop-bullet">
    <w:name w:val="prop-bullet"/>
    <w:basedOn w:val="bullet"/>
    <w:link w:val="prop-bullet0"/>
    <w:qFormat/>
    <w:rsid w:val="00E9582D"/>
    <w:rPr>
      <w:b/>
      <w:i/>
    </w:rPr>
  </w:style>
  <w:style w:type="character" w:customStyle="1" w:styleId="prop-bullet0">
    <w:name w:val="prop-bullet (文字)"/>
    <w:basedOn w:val="bullet0"/>
    <w:link w:val="prop-bullet"/>
    <w:rsid w:val="00E9582D"/>
    <w:rPr>
      <w:rFonts w:ascii="Times New Roman" w:eastAsia="ＭＳ ゴシック" w:hAnsi="Times New Roman" w:cs="Times New Roman"/>
      <w:b/>
      <w:i/>
      <w:sz w:val="24"/>
      <w:szCs w:val="20"/>
      <w:lang w:val="x-none" w:eastAsia="x-none"/>
    </w:rPr>
  </w:style>
  <w:style w:type="paragraph" w:styleId="Web">
    <w:name w:val="Normal (Web)"/>
    <w:basedOn w:val="a"/>
    <w:uiPriority w:val="99"/>
    <w:unhideWhenUsed/>
    <w:rsid w:val="00E9582D"/>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styleId="a9">
    <w:name w:val="Balloon Text"/>
    <w:basedOn w:val="a"/>
    <w:link w:val="aa"/>
    <w:uiPriority w:val="99"/>
    <w:semiHidden/>
    <w:unhideWhenUsed/>
    <w:rsid w:val="00E9582D"/>
    <w:pPr>
      <w:spacing w:after="0" w:line="240" w:lineRule="auto"/>
    </w:pPr>
    <w:rPr>
      <w:rFonts w:ascii="Segoe UI" w:hAnsi="Segoe UI" w:cs="Segoe UI"/>
      <w:sz w:val="18"/>
      <w:szCs w:val="18"/>
    </w:rPr>
  </w:style>
  <w:style w:type="character" w:customStyle="1" w:styleId="aa">
    <w:name w:val="吹き出し (文字)"/>
    <w:basedOn w:val="a0"/>
    <w:link w:val="a9"/>
    <w:uiPriority w:val="99"/>
    <w:semiHidden/>
    <w:rsid w:val="00E9582D"/>
    <w:rPr>
      <w:rFonts w:ascii="Segoe UI" w:hAnsi="Segoe UI" w:cs="Segoe UI"/>
      <w:sz w:val="18"/>
      <w:szCs w:val="18"/>
    </w:rPr>
  </w:style>
  <w:style w:type="paragraph" w:styleId="ab">
    <w:name w:val="Document Map"/>
    <w:basedOn w:val="a"/>
    <w:link w:val="ac"/>
    <w:uiPriority w:val="99"/>
    <w:semiHidden/>
    <w:unhideWhenUsed/>
    <w:rsid w:val="009C4873"/>
    <w:rPr>
      <w:rFonts w:ascii="ヒラギノ角ゴ ProN W3" w:eastAsia="ヒラギノ角ゴ ProN W3"/>
      <w:sz w:val="24"/>
      <w:szCs w:val="24"/>
    </w:rPr>
  </w:style>
  <w:style w:type="character" w:customStyle="1" w:styleId="ac">
    <w:name w:val="見出しマップ (文字)"/>
    <w:basedOn w:val="a0"/>
    <w:link w:val="ab"/>
    <w:uiPriority w:val="99"/>
    <w:semiHidden/>
    <w:rsid w:val="009C4873"/>
    <w:rPr>
      <w:rFonts w:ascii="ヒラギノ角ゴ ProN W3" w:eastAsia="ヒラギノ角ゴ ProN W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400364">
      <w:bodyDiv w:val="1"/>
      <w:marLeft w:val="0"/>
      <w:marRight w:val="0"/>
      <w:marTop w:val="0"/>
      <w:marBottom w:val="0"/>
      <w:divBdr>
        <w:top w:val="none" w:sz="0" w:space="0" w:color="auto"/>
        <w:left w:val="none" w:sz="0" w:space="0" w:color="auto"/>
        <w:bottom w:val="none" w:sz="0" w:space="0" w:color="auto"/>
        <w:right w:val="none" w:sz="0" w:space="0" w:color="auto"/>
      </w:divBdr>
      <w:divsChild>
        <w:div w:id="1019937936">
          <w:marLeft w:val="0"/>
          <w:marRight w:val="75"/>
          <w:marTop w:val="0"/>
          <w:marBottom w:val="0"/>
          <w:divBdr>
            <w:top w:val="none" w:sz="0" w:space="0" w:color="auto"/>
            <w:left w:val="none" w:sz="0" w:space="0" w:color="auto"/>
            <w:bottom w:val="none" w:sz="0" w:space="0" w:color="auto"/>
            <w:right w:val="none" w:sz="0" w:space="0" w:color="auto"/>
          </w:divBdr>
        </w:div>
        <w:div w:id="103621165">
          <w:marLeft w:val="0"/>
          <w:marRight w:val="0"/>
          <w:marTop w:val="0"/>
          <w:marBottom w:val="0"/>
          <w:divBdr>
            <w:top w:val="none" w:sz="0" w:space="0" w:color="auto"/>
            <w:left w:val="none" w:sz="0" w:space="0" w:color="auto"/>
            <w:bottom w:val="none" w:sz="0" w:space="0" w:color="auto"/>
            <w:right w:val="none" w:sz="0" w:space="0" w:color="auto"/>
          </w:divBdr>
          <w:divsChild>
            <w:div w:id="181116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9" Type="http://schemas.microsoft.com/office/2011/relationships/commentsExtended" Target="commentsExtended.xml"/><Relationship Id="rId10"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49D4A-8BC0-B54A-A5A7-2ED077081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528</Words>
  <Characters>3053</Characters>
  <Application>Microsoft Macintosh Word</Application>
  <DocSecurity>0</DocSecurity>
  <Lines>71</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AKIMOTO Yosuke</cp:lastModifiedBy>
  <cp:revision>17</cp:revision>
  <dcterms:created xsi:type="dcterms:W3CDTF">2017-08-11T04:52:00Z</dcterms:created>
  <dcterms:modified xsi:type="dcterms:W3CDTF">2017-09-04T09:05:00Z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1502279944</vt:lpwstr>
  </property>
</Properties>
</file>