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1B9" w:rsidRDefault="001D01B9" w:rsidP="001D01B9">
      <w:pPr>
        <w:pStyle w:val="CRCoverPage"/>
        <w:tabs>
          <w:tab w:val="right" w:pos="9639"/>
          <w:tab w:val="right" w:pos="13323"/>
        </w:tabs>
        <w:spacing w:after="0"/>
        <w:rPr>
          <w:rFonts w:cs="Arial"/>
          <w:b/>
          <w:noProof/>
          <w:sz w:val="24"/>
          <w:szCs w:val="24"/>
        </w:rPr>
      </w:pPr>
      <w:r>
        <w:rPr>
          <w:rFonts w:cs="Arial"/>
          <w:b/>
          <w:noProof/>
          <w:sz w:val="24"/>
          <w:szCs w:val="24"/>
        </w:rPr>
        <w:t>3GPP TSG RAN Meeting #</w:t>
      </w:r>
      <w:r w:rsidR="00612136">
        <w:rPr>
          <w:rFonts w:cs="Arial"/>
          <w:b/>
          <w:noProof/>
          <w:sz w:val="24"/>
          <w:szCs w:val="24"/>
        </w:rPr>
        <w:t>73</w:t>
      </w:r>
      <w:r>
        <w:rPr>
          <w:rFonts w:cs="Arial"/>
          <w:b/>
          <w:noProof/>
          <w:sz w:val="24"/>
          <w:szCs w:val="24"/>
        </w:rPr>
        <w:tab/>
      </w:r>
      <w:r w:rsidR="00C02D41">
        <w:rPr>
          <w:rFonts w:cs="Arial"/>
          <w:b/>
          <w:noProof/>
          <w:sz w:val="24"/>
          <w:szCs w:val="24"/>
        </w:rPr>
        <w:t>RP-16</w:t>
      </w:r>
      <w:r w:rsidR="00920566">
        <w:rPr>
          <w:rFonts w:cs="Arial"/>
          <w:b/>
          <w:noProof/>
          <w:sz w:val="24"/>
          <w:szCs w:val="24"/>
        </w:rPr>
        <w:t>1763</w:t>
      </w:r>
    </w:p>
    <w:p w:rsidR="001D01B9" w:rsidRDefault="00612136" w:rsidP="001D01B9">
      <w:pPr>
        <w:pStyle w:val="CRCoverPage"/>
        <w:tabs>
          <w:tab w:val="right" w:pos="9639"/>
          <w:tab w:val="right" w:pos="13323"/>
        </w:tabs>
        <w:spacing w:after="0"/>
        <w:jc w:val="right"/>
        <w:rPr>
          <w:rFonts w:cs="Arial"/>
          <w:b/>
          <w:noProof/>
          <w:sz w:val="24"/>
          <w:szCs w:val="24"/>
        </w:rPr>
      </w:pPr>
      <w:r>
        <w:rPr>
          <w:rFonts w:cs="Arial"/>
          <w:b/>
          <w:noProof/>
          <w:sz w:val="24"/>
          <w:szCs w:val="24"/>
        </w:rPr>
        <w:t>New Orleans</w:t>
      </w:r>
      <w:r w:rsidR="00C02D41">
        <w:rPr>
          <w:rFonts w:cs="Arial"/>
          <w:b/>
          <w:noProof/>
          <w:sz w:val="24"/>
          <w:szCs w:val="24"/>
        </w:rPr>
        <w:t xml:space="preserve">, </w:t>
      </w:r>
      <w:r>
        <w:rPr>
          <w:rFonts w:cs="Arial"/>
          <w:b/>
          <w:noProof/>
          <w:sz w:val="24"/>
          <w:szCs w:val="24"/>
        </w:rPr>
        <w:t>USA</w:t>
      </w:r>
      <w:r w:rsidR="001D01B9" w:rsidRPr="0033775D">
        <w:rPr>
          <w:rFonts w:cs="Arial"/>
          <w:b/>
          <w:noProof/>
          <w:sz w:val="24"/>
          <w:szCs w:val="24"/>
        </w:rPr>
        <w:t xml:space="preserve">, </w:t>
      </w:r>
      <w:r w:rsidR="00C85D12">
        <w:rPr>
          <w:rFonts w:cs="Arial"/>
          <w:b/>
          <w:noProof/>
          <w:sz w:val="24"/>
          <w:szCs w:val="24"/>
        </w:rPr>
        <w:t>1</w:t>
      </w:r>
      <w:r>
        <w:rPr>
          <w:rFonts w:cs="Arial"/>
          <w:b/>
          <w:noProof/>
          <w:sz w:val="24"/>
          <w:szCs w:val="24"/>
        </w:rPr>
        <w:t>9</w:t>
      </w:r>
      <w:r w:rsidR="001D01B9" w:rsidRPr="008B769D">
        <w:rPr>
          <w:rFonts w:cs="Arial"/>
          <w:b/>
          <w:noProof/>
          <w:sz w:val="24"/>
          <w:szCs w:val="24"/>
          <w:vertAlign w:val="superscript"/>
        </w:rPr>
        <w:t>th</w:t>
      </w:r>
      <w:r w:rsidR="001D01B9" w:rsidRPr="0033775D">
        <w:rPr>
          <w:rFonts w:cs="Arial"/>
          <w:b/>
          <w:noProof/>
          <w:sz w:val="24"/>
          <w:szCs w:val="24"/>
        </w:rPr>
        <w:t xml:space="preserve"> – </w:t>
      </w:r>
      <w:r w:rsidR="00C76985">
        <w:rPr>
          <w:rFonts w:cs="Arial"/>
          <w:b/>
          <w:noProof/>
          <w:sz w:val="24"/>
          <w:szCs w:val="24"/>
        </w:rPr>
        <w:t>22</w:t>
      </w:r>
      <w:r w:rsidR="00C76985" w:rsidRPr="00C76985">
        <w:rPr>
          <w:rFonts w:cs="Arial"/>
          <w:b/>
          <w:noProof/>
          <w:sz w:val="24"/>
          <w:szCs w:val="24"/>
          <w:vertAlign w:val="superscript"/>
        </w:rPr>
        <w:t>nd</w:t>
      </w:r>
      <w:r w:rsidR="00C76985">
        <w:rPr>
          <w:rFonts w:cs="Arial"/>
          <w:b/>
          <w:noProof/>
          <w:sz w:val="24"/>
          <w:szCs w:val="24"/>
        </w:rPr>
        <w:t xml:space="preserve"> September</w:t>
      </w:r>
      <w:r w:rsidR="00E70DFF">
        <w:rPr>
          <w:rFonts w:cs="Arial"/>
          <w:b/>
          <w:noProof/>
          <w:sz w:val="24"/>
          <w:szCs w:val="24"/>
        </w:rPr>
        <w:t>, 2016</w:t>
      </w:r>
      <w:r w:rsidR="001D01B9">
        <w:rPr>
          <w:rFonts w:cs="Arial"/>
          <w:b/>
          <w:noProof/>
          <w:sz w:val="24"/>
          <w:szCs w:val="24"/>
        </w:rPr>
        <w:tab/>
      </w:r>
    </w:p>
    <w:p w:rsidR="001D01B9" w:rsidRPr="00155924" w:rsidRDefault="001D01B9" w:rsidP="001D01B9">
      <w:pPr>
        <w:pStyle w:val="Header"/>
        <w:tabs>
          <w:tab w:val="right" w:pos="9639"/>
        </w:tabs>
        <w:jc w:val="both"/>
        <w:rPr>
          <w:i/>
          <w:sz w:val="32"/>
          <w:lang w:val="en-GB"/>
        </w:rPr>
      </w:pPr>
      <w:r w:rsidRPr="00155924">
        <w:rPr>
          <w:sz w:val="24"/>
          <w:lang w:val="en-GB"/>
        </w:rPr>
        <w:tab/>
      </w:r>
    </w:p>
    <w:p w:rsidR="001D01B9" w:rsidRPr="00474F96" w:rsidRDefault="001D01B9" w:rsidP="001D01B9">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Pr>
          <w:rFonts w:ascii="Arial" w:hAnsi="Arial"/>
          <w:sz w:val="22"/>
        </w:rPr>
        <w:tab/>
      </w:r>
      <w:r w:rsidR="003D1B1C">
        <w:rPr>
          <w:rFonts w:ascii="Arial" w:hAnsi="Arial"/>
          <w:sz w:val="22"/>
        </w:rPr>
        <w:t>A</w:t>
      </w:r>
      <w:r w:rsidR="003D1B1C">
        <w:rPr>
          <w:rFonts w:ascii="Arial" w:hAnsi="Arial" w:cs="Arial"/>
          <w:sz w:val="24"/>
          <w:szCs w:val="24"/>
        </w:rPr>
        <w:t>cceleration of</w:t>
      </w:r>
      <w:r w:rsidR="00C76985">
        <w:rPr>
          <w:rFonts w:ascii="Arial" w:hAnsi="Arial" w:cs="Arial"/>
          <w:sz w:val="24"/>
          <w:szCs w:val="24"/>
        </w:rPr>
        <w:t xml:space="preserve"> LTE </w:t>
      </w:r>
      <w:r w:rsidR="005D42E3">
        <w:rPr>
          <w:rFonts w:ascii="Arial" w:hAnsi="Arial" w:cs="Arial"/>
          <w:sz w:val="24"/>
          <w:szCs w:val="24"/>
        </w:rPr>
        <w:t>“</w:t>
      </w:r>
      <w:r w:rsidR="00C76985">
        <w:rPr>
          <w:rFonts w:ascii="Arial" w:hAnsi="Arial" w:cs="Arial"/>
          <w:sz w:val="24"/>
          <w:szCs w:val="24"/>
        </w:rPr>
        <w:t>short</w:t>
      </w:r>
      <w:r w:rsidR="005D42E3">
        <w:rPr>
          <w:rFonts w:ascii="Arial" w:hAnsi="Arial" w:cs="Arial"/>
          <w:sz w:val="24"/>
          <w:szCs w:val="24"/>
        </w:rPr>
        <w:t>ened</w:t>
      </w:r>
      <w:r w:rsidR="00C76985">
        <w:rPr>
          <w:rFonts w:ascii="Arial" w:hAnsi="Arial" w:cs="Arial"/>
          <w:sz w:val="24"/>
          <w:szCs w:val="24"/>
        </w:rPr>
        <w:t xml:space="preserve"> TTI </w:t>
      </w:r>
      <w:r w:rsidR="005D42E3">
        <w:rPr>
          <w:rFonts w:ascii="Arial" w:hAnsi="Arial" w:cs="Arial"/>
          <w:sz w:val="24"/>
          <w:szCs w:val="24"/>
        </w:rPr>
        <w:t xml:space="preserve">and processing time” work </w:t>
      </w:r>
      <w:r w:rsidR="003D1B1C">
        <w:rPr>
          <w:rFonts w:ascii="Arial" w:hAnsi="Arial" w:cs="Arial"/>
          <w:sz w:val="24"/>
          <w:szCs w:val="24"/>
        </w:rPr>
        <w:t>item</w:t>
      </w:r>
      <w:r w:rsidR="00A02759" w:rsidRPr="00A02759">
        <w:rPr>
          <w:rFonts w:ascii="Arial" w:hAnsi="Arial" w:cs="Arial"/>
          <w:sz w:val="24"/>
          <w:szCs w:val="24"/>
        </w:rPr>
        <w:t> </w:t>
      </w:r>
    </w:p>
    <w:p w:rsidR="001D01B9" w:rsidRDefault="001D01B9" w:rsidP="001D01B9">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Vodafone</w:t>
      </w:r>
      <w:r w:rsidR="00651673">
        <w:rPr>
          <w:rFonts w:ascii="Arial" w:hAnsi="Arial"/>
          <w:sz w:val="24"/>
        </w:rPr>
        <w:t xml:space="preserve"> Group Plc</w:t>
      </w:r>
      <w:r w:rsidR="00E76421">
        <w:rPr>
          <w:rFonts w:ascii="Arial" w:hAnsi="Arial"/>
          <w:sz w:val="24"/>
        </w:rPr>
        <w:t xml:space="preserve">, </w:t>
      </w:r>
      <w:r w:rsidR="006A1ABB">
        <w:rPr>
          <w:rFonts w:ascii="Arial" w:hAnsi="Arial"/>
          <w:sz w:val="24"/>
        </w:rPr>
        <w:t xml:space="preserve">BT Group Plc, </w:t>
      </w:r>
      <w:r w:rsidR="00DE7340">
        <w:rPr>
          <w:rFonts w:ascii="Arial" w:hAnsi="Arial"/>
          <w:sz w:val="24"/>
        </w:rPr>
        <w:t xml:space="preserve">China Unicom, </w:t>
      </w:r>
      <w:r w:rsidR="00E76421">
        <w:rPr>
          <w:rFonts w:ascii="Arial" w:hAnsi="Arial"/>
          <w:sz w:val="24"/>
        </w:rPr>
        <w:t xml:space="preserve">Deutsche Telekom, </w:t>
      </w:r>
      <w:r w:rsidR="00922468">
        <w:rPr>
          <w:rFonts w:ascii="Arial" w:hAnsi="Arial"/>
          <w:sz w:val="24"/>
        </w:rPr>
        <w:t xml:space="preserve">KT, </w:t>
      </w:r>
      <w:r w:rsidR="00DE7340">
        <w:rPr>
          <w:rFonts w:ascii="Arial" w:hAnsi="Arial"/>
          <w:sz w:val="24"/>
        </w:rPr>
        <w:t xml:space="preserve">Orange, </w:t>
      </w:r>
      <w:r w:rsidR="00E76421">
        <w:rPr>
          <w:rFonts w:ascii="Arial" w:hAnsi="Arial"/>
          <w:sz w:val="24"/>
        </w:rPr>
        <w:t xml:space="preserve">SK Telecom, </w:t>
      </w:r>
      <w:r w:rsidR="00F631D6">
        <w:rPr>
          <w:rFonts w:ascii="Arial" w:hAnsi="Arial"/>
          <w:sz w:val="24"/>
        </w:rPr>
        <w:t>T</w:t>
      </w:r>
      <w:r w:rsidR="00B84455">
        <w:rPr>
          <w:rFonts w:ascii="Arial" w:hAnsi="Arial"/>
          <w:sz w:val="24"/>
        </w:rPr>
        <w:t>-M</w:t>
      </w:r>
      <w:r w:rsidR="00F631D6">
        <w:rPr>
          <w:rFonts w:ascii="Arial" w:hAnsi="Arial"/>
          <w:sz w:val="24"/>
        </w:rPr>
        <w:t>obile US</w:t>
      </w:r>
      <w:r w:rsidR="005B341E">
        <w:rPr>
          <w:rFonts w:ascii="Arial" w:hAnsi="Arial"/>
          <w:sz w:val="24"/>
        </w:rPr>
        <w:t>A</w:t>
      </w:r>
      <w:r w:rsidR="00F631D6">
        <w:rPr>
          <w:rFonts w:ascii="Arial" w:hAnsi="Arial"/>
          <w:sz w:val="24"/>
        </w:rPr>
        <w:t xml:space="preserve">, </w:t>
      </w:r>
      <w:r w:rsidR="00E76421">
        <w:rPr>
          <w:rFonts w:ascii="Arial" w:hAnsi="Arial"/>
          <w:sz w:val="24"/>
        </w:rPr>
        <w:t xml:space="preserve">Telecom Italia, </w:t>
      </w:r>
      <w:r w:rsidR="00E50F9E">
        <w:rPr>
          <w:rFonts w:ascii="Arial" w:hAnsi="Arial"/>
          <w:sz w:val="24"/>
        </w:rPr>
        <w:t xml:space="preserve">Telefónica, </w:t>
      </w:r>
      <w:r w:rsidR="00E76421">
        <w:rPr>
          <w:rFonts w:ascii="Arial" w:hAnsi="Arial"/>
          <w:sz w:val="24"/>
        </w:rPr>
        <w:t>Telstra</w:t>
      </w:r>
    </w:p>
    <w:p w:rsidR="001D01B9" w:rsidRPr="00036934" w:rsidRDefault="001D01B9" w:rsidP="001D01B9">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920566">
        <w:rPr>
          <w:rFonts w:ascii="Arial" w:hAnsi="Arial"/>
          <w:sz w:val="24"/>
        </w:rPr>
        <w:t>10.11.1</w:t>
      </w:r>
    </w:p>
    <w:p w:rsidR="001D01B9" w:rsidRPr="00CC27F5" w:rsidRDefault="001D01B9" w:rsidP="001D01B9">
      <w:pP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r>
      <w:r w:rsidR="00C76985">
        <w:rPr>
          <w:rFonts w:ascii="Arial" w:hAnsi="Arial"/>
          <w:sz w:val="24"/>
        </w:rPr>
        <w:t>Decision</w:t>
      </w:r>
    </w:p>
    <w:p w:rsidR="001D01B9" w:rsidRPr="00CC27F5" w:rsidRDefault="001D01B9" w:rsidP="001D01B9">
      <w:pPr>
        <w:pStyle w:val="Heading1"/>
        <w:jc w:val="both"/>
      </w:pPr>
      <w:r>
        <w:t>1</w:t>
      </w:r>
      <w:r>
        <w:tab/>
        <w:t>Introduction</w:t>
      </w:r>
    </w:p>
    <w:p w:rsidR="001D01B9" w:rsidRDefault="00C76985" w:rsidP="00E76313">
      <w:pPr>
        <w:pStyle w:val="Header"/>
        <w:jc w:val="both"/>
        <w:rPr>
          <w:rFonts w:ascii="Times New Roman" w:hAnsi="Times New Roman"/>
          <w:b w:val="0"/>
          <w:noProof w:val="0"/>
          <w:sz w:val="20"/>
          <w:lang w:val="en-GB"/>
        </w:rPr>
      </w:pPr>
      <w:r>
        <w:rPr>
          <w:rFonts w:ascii="Times New Roman" w:hAnsi="Times New Roman"/>
          <w:b w:val="0"/>
          <w:noProof w:val="0"/>
          <w:sz w:val="20"/>
          <w:lang w:val="en-GB"/>
        </w:rPr>
        <w:t>This document discusses the timeline of the work item on “S</w:t>
      </w:r>
      <w:r>
        <w:rPr>
          <w:rFonts w:ascii="Times" w:hAnsi="Times" w:cs="Times"/>
          <w:b w:val="0"/>
          <w:bCs/>
          <w:color w:val="000000"/>
          <w:sz w:val="20"/>
        </w:rPr>
        <w:t>hortened TTI and processing time for LTE</w:t>
      </w:r>
      <w:r>
        <w:rPr>
          <w:rFonts w:ascii="Times New Roman" w:hAnsi="Times New Roman"/>
          <w:b w:val="0"/>
          <w:noProof w:val="0"/>
          <w:sz w:val="20"/>
          <w:lang w:val="en-GB"/>
        </w:rPr>
        <w:t>”</w:t>
      </w:r>
      <w:r>
        <w:rPr>
          <w:rFonts w:ascii="Times" w:hAnsi="Times" w:cs="Times"/>
          <w:b w:val="0"/>
          <w:bCs/>
          <w:color w:val="000000"/>
          <w:sz w:val="20"/>
        </w:rPr>
        <w:t xml:space="preserve"> that was approved at RAN#72, and strongly requests 3GPP to accelerate the timeline for this work, based on a strong industry need, and looks at how that could be achieved.  </w:t>
      </w:r>
      <w:r>
        <w:rPr>
          <w:rFonts w:ascii="Times New Roman" w:hAnsi="Times New Roman"/>
          <w:b w:val="0"/>
          <w:noProof w:val="0"/>
          <w:sz w:val="20"/>
          <w:lang w:val="en-GB"/>
        </w:rPr>
        <w:t xml:space="preserve"> </w:t>
      </w:r>
    </w:p>
    <w:p w:rsidR="00986BE4" w:rsidRPr="003A738E" w:rsidRDefault="00986BE4" w:rsidP="00E76313">
      <w:pPr>
        <w:pStyle w:val="Header"/>
        <w:jc w:val="both"/>
        <w:rPr>
          <w:rFonts w:ascii="Times New Roman" w:hAnsi="Times New Roman"/>
          <w:b w:val="0"/>
          <w:noProof w:val="0"/>
          <w:sz w:val="6"/>
          <w:szCs w:val="6"/>
          <w:lang w:val="en-GB"/>
        </w:rPr>
      </w:pPr>
    </w:p>
    <w:p w:rsidR="00986BE4" w:rsidRDefault="00986BE4" w:rsidP="00E76313">
      <w:pPr>
        <w:pStyle w:val="Heading1"/>
        <w:jc w:val="both"/>
      </w:pPr>
      <w:r>
        <w:t>2</w:t>
      </w:r>
      <w:r>
        <w:tab/>
      </w:r>
      <w:r w:rsidR="00B25EB4">
        <w:t>Status</w:t>
      </w:r>
    </w:p>
    <w:p w:rsidR="006A27DC" w:rsidRPr="006A27DC" w:rsidRDefault="007B5995" w:rsidP="00E76313">
      <w:pPr>
        <w:jc w:val="both"/>
        <w:rPr>
          <w:rFonts w:ascii="Times" w:hAnsi="Times" w:cs="Times"/>
          <w:bCs/>
          <w:color w:val="000000"/>
        </w:rPr>
      </w:pPr>
      <w:r>
        <w:t xml:space="preserve">At RAN#72, </w:t>
      </w:r>
      <w:r w:rsidR="006A27DC">
        <w:t xml:space="preserve">the work item </w:t>
      </w:r>
      <w:r w:rsidR="006A27DC" w:rsidRPr="006A27DC">
        <w:t>“S</w:t>
      </w:r>
      <w:r w:rsidR="006A27DC" w:rsidRPr="006A27DC">
        <w:rPr>
          <w:rFonts w:ascii="Times" w:hAnsi="Times" w:cs="Times"/>
          <w:bCs/>
          <w:color w:val="000000"/>
        </w:rPr>
        <w:t>hortened TTI and processing time for LTE</w:t>
      </w:r>
      <w:r w:rsidR="006A27DC" w:rsidRPr="006A27DC">
        <w:t>”</w:t>
      </w:r>
      <w:r w:rsidR="006A27DC" w:rsidRPr="006A27DC">
        <w:rPr>
          <w:rFonts w:ascii="Times" w:hAnsi="Times" w:cs="Times"/>
          <w:bCs/>
          <w:color w:val="000000"/>
        </w:rPr>
        <w:t> </w:t>
      </w:r>
      <w:r>
        <w:rPr>
          <w:rFonts w:ascii="Times" w:hAnsi="Times" w:cs="Times"/>
          <w:bCs/>
          <w:color w:val="000000"/>
        </w:rPr>
        <w:t xml:space="preserve">was approved, </w:t>
      </w:r>
      <w:bookmarkStart w:id="0" w:name="_GoBack"/>
      <w:bookmarkEnd w:id="0"/>
      <w:r w:rsidR="006A27DC" w:rsidRPr="006A27DC">
        <w:rPr>
          <w:rFonts w:ascii="Times" w:hAnsi="Times" w:cs="Times"/>
          <w:bCs/>
          <w:color w:val="000000"/>
        </w:rPr>
        <w:t>where the objectives included:</w:t>
      </w:r>
    </w:p>
    <w:p w:rsidR="006A27DC" w:rsidRPr="006A27DC" w:rsidRDefault="006A27DC" w:rsidP="00E76313">
      <w:pPr>
        <w:pStyle w:val="ListParagraph"/>
        <w:numPr>
          <w:ilvl w:val="0"/>
          <w:numId w:val="11"/>
        </w:numPr>
        <w:jc w:val="both"/>
        <w:rPr>
          <w:rFonts w:ascii="Times" w:hAnsi="Times" w:cs="Times"/>
          <w:bCs/>
          <w:color w:val="000000"/>
        </w:rPr>
      </w:pPr>
      <w:r w:rsidRPr="006A27DC">
        <w:rPr>
          <w:rFonts w:ascii="Times" w:hAnsi="Times" w:cs="Times"/>
          <w:bCs/>
          <w:color w:val="000000"/>
        </w:rPr>
        <w:t xml:space="preserve">Reducing </w:t>
      </w:r>
      <w:r>
        <w:rPr>
          <w:rFonts w:ascii="Times" w:hAnsi="Times" w:cs="Times"/>
          <w:bCs/>
          <w:color w:val="000000"/>
        </w:rPr>
        <w:t xml:space="preserve">UE </w:t>
      </w:r>
      <w:r w:rsidRPr="006A27DC">
        <w:rPr>
          <w:rFonts w:ascii="Times" w:hAnsi="Times" w:cs="Times"/>
          <w:bCs/>
          <w:color w:val="000000"/>
        </w:rPr>
        <w:t>processing time</w:t>
      </w:r>
    </w:p>
    <w:p w:rsidR="005A7BD7" w:rsidRPr="006A27DC" w:rsidRDefault="006A27DC" w:rsidP="00E76313">
      <w:pPr>
        <w:pStyle w:val="ListParagraph"/>
        <w:numPr>
          <w:ilvl w:val="0"/>
          <w:numId w:val="11"/>
        </w:numPr>
        <w:jc w:val="both"/>
        <w:rPr>
          <w:rFonts w:ascii="Times" w:hAnsi="Times" w:cs="Times"/>
          <w:bCs/>
          <w:color w:val="000000"/>
        </w:rPr>
      </w:pPr>
      <w:r w:rsidRPr="006A27DC">
        <w:rPr>
          <w:rFonts w:ascii="Times" w:hAnsi="Times" w:cs="Times"/>
          <w:bCs/>
          <w:color w:val="000000"/>
        </w:rPr>
        <w:t xml:space="preserve">Reducing the TTI length (considering 2 symbol and 7 symbol </w:t>
      </w:r>
      <w:r>
        <w:rPr>
          <w:rFonts w:ascii="Times" w:hAnsi="Times" w:cs="Times"/>
          <w:bCs/>
          <w:color w:val="000000"/>
        </w:rPr>
        <w:t xml:space="preserve">options </w:t>
      </w:r>
      <w:r w:rsidRPr="006A27DC">
        <w:rPr>
          <w:rFonts w:ascii="Times" w:hAnsi="Times" w:cs="Times"/>
          <w:bCs/>
          <w:color w:val="000000"/>
        </w:rPr>
        <w:t>in downlink</w:t>
      </w:r>
      <w:r>
        <w:rPr>
          <w:rFonts w:ascii="Times" w:hAnsi="Times" w:cs="Times"/>
          <w:bCs/>
          <w:color w:val="000000"/>
        </w:rPr>
        <w:t xml:space="preserve"> direction</w:t>
      </w:r>
      <w:r w:rsidRPr="006A27DC">
        <w:rPr>
          <w:rFonts w:ascii="Times" w:hAnsi="Times" w:cs="Times"/>
          <w:bCs/>
          <w:color w:val="000000"/>
        </w:rPr>
        <w:t xml:space="preserve">, and 2, 4, and 7 symbol </w:t>
      </w:r>
      <w:r>
        <w:rPr>
          <w:rFonts w:ascii="Times" w:hAnsi="Times" w:cs="Times"/>
          <w:bCs/>
          <w:color w:val="000000"/>
        </w:rPr>
        <w:t xml:space="preserve">options </w:t>
      </w:r>
      <w:r w:rsidRPr="006A27DC">
        <w:rPr>
          <w:rFonts w:ascii="Times" w:hAnsi="Times" w:cs="Times"/>
          <w:bCs/>
          <w:color w:val="000000"/>
        </w:rPr>
        <w:t>in uplink</w:t>
      </w:r>
      <w:r>
        <w:rPr>
          <w:rFonts w:ascii="Times" w:hAnsi="Times" w:cs="Times"/>
          <w:bCs/>
          <w:color w:val="000000"/>
        </w:rPr>
        <w:t xml:space="preserve"> direction</w:t>
      </w:r>
      <w:r w:rsidRPr="006A27DC">
        <w:rPr>
          <w:rFonts w:ascii="Times" w:hAnsi="Times" w:cs="Times"/>
          <w:bCs/>
          <w:color w:val="000000"/>
        </w:rPr>
        <w:t xml:space="preserve">) </w:t>
      </w:r>
    </w:p>
    <w:p w:rsidR="00B25EB4" w:rsidRDefault="00B25EB4" w:rsidP="00E76313">
      <w:pPr>
        <w:jc w:val="both"/>
      </w:pPr>
      <w:r>
        <w:t>It was also considered at RAN#72 that further down</w:t>
      </w:r>
      <w:r w:rsidR="0038137A">
        <w:t>-</w:t>
      </w:r>
      <w:r>
        <w:t>scoping could be considered during the WI.</w:t>
      </w:r>
    </w:p>
    <w:p w:rsidR="00B25EB4" w:rsidRDefault="006A27DC" w:rsidP="00E76313">
      <w:pPr>
        <w:jc w:val="both"/>
      </w:pPr>
      <w:r>
        <w:t>The timeline for completing the work item was set to September 2017, which is later than the Release 14 deadline</w:t>
      </w:r>
      <w:r w:rsidR="00B25EB4">
        <w:t>, and the work has progressed in RAN WG1 in the August meeting</w:t>
      </w:r>
      <w:r>
        <w:t>.</w:t>
      </w:r>
    </w:p>
    <w:p w:rsidR="00B25EB4" w:rsidRDefault="0037372A" w:rsidP="00E76313">
      <w:pPr>
        <w:pStyle w:val="Heading1"/>
        <w:jc w:val="both"/>
      </w:pPr>
      <w:r>
        <w:t>3</w:t>
      </w:r>
      <w:r w:rsidR="00B25EB4">
        <w:tab/>
      </w:r>
      <w:r w:rsidR="00B8145E">
        <w:t>Need for acceleration of the work</w:t>
      </w:r>
    </w:p>
    <w:p w:rsidR="00B8145E" w:rsidRDefault="00B25EB4" w:rsidP="00E76313">
      <w:pPr>
        <w:jc w:val="both"/>
      </w:pPr>
      <w:r>
        <w:t xml:space="preserve">The operators co-sourcing this paper truly believe that </w:t>
      </w:r>
      <w:r w:rsidR="00B8145E">
        <w:t>low latency is a key component for not only NR but also for their existing LTE networks. It has been acknowledged during industry development of 5G requirements that the low latency use case has the potential to enable new revenue streams for operators, and greatly improve user experience for increasingly demand interactive applications, and a September completion of this work item is undesirable.</w:t>
      </w:r>
    </w:p>
    <w:p w:rsidR="00E76421" w:rsidRDefault="0038137A" w:rsidP="00E76313">
      <w:pPr>
        <w:jc w:val="both"/>
      </w:pPr>
      <w:r>
        <w:t xml:space="preserve">Furthermore, enabling this low latency capability to be deployed earlier will give more chance for this ecosystem to grow, and for customers to be demanding </w:t>
      </w:r>
      <w:r w:rsidR="00E76313">
        <w:t xml:space="preserve">low latency services </w:t>
      </w:r>
      <w:r>
        <w:t xml:space="preserve"> in time for NR deployments. </w:t>
      </w:r>
    </w:p>
    <w:p w:rsidR="0038137A" w:rsidRDefault="009F3F91" w:rsidP="00E76313">
      <w:pPr>
        <w:jc w:val="both"/>
      </w:pPr>
      <w:r>
        <w:t xml:space="preserve">It is anticipated that </w:t>
      </w:r>
      <w:r w:rsidR="00E76421">
        <w:t>maximising the p</w:t>
      </w:r>
      <w:r w:rsidR="00BC579E">
        <w:t xml:space="preserve">otential take-up of </w:t>
      </w:r>
      <w:r w:rsidR="00E76421">
        <w:t xml:space="preserve">services requiring or demanding low latency early on support justification for a </w:t>
      </w:r>
      <w:r w:rsidR="00E76313">
        <w:t xml:space="preserve">faster </w:t>
      </w:r>
      <w:r w:rsidR="00BC579E">
        <w:t xml:space="preserve">and wider deployment </w:t>
      </w:r>
      <w:r w:rsidR="00E76313">
        <w:t>of NR coverage</w:t>
      </w:r>
      <w:r w:rsidR="00BC579E">
        <w:t xml:space="preserve"> once the technology is available</w:t>
      </w:r>
      <w:r>
        <w:t xml:space="preserve">, and enable </w:t>
      </w:r>
      <w:r w:rsidR="00E76313">
        <w:t xml:space="preserve">further industry </w:t>
      </w:r>
      <w:r w:rsidR="00E76421">
        <w:t xml:space="preserve">revenue </w:t>
      </w:r>
      <w:r w:rsidR="00E76313">
        <w:t>growth</w:t>
      </w:r>
      <w:r w:rsidR="00E76421">
        <w:t xml:space="preserve"> in this area</w:t>
      </w:r>
      <w:r w:rsidR="00E76313">
        <w:t>.</w:t>
      </w:r>
    </w:p>
    <w:p w:rsidR="0038137A" w:rsidRDefault="0037372A" w:rsidP="00E76313">
      <w:pPr>
        <w:pStyle w:val="Heading1"/>
        <w:jc w:val="both"/>
      </w:pPr>
      <w:r>
        <w:t>4</w:t>
      </w:r>
      <w:r w:rsidR="0038137A">
        <w:tab/>
        <w:t>How to achieve it?</w:t>
      </w:r>
    </w:p>
    <w:p w:rsidR="00FE7D92" w:rsidRDefault="0038137A" w:rsidP="00E76313">
      <w:pPr>
        <w:jc w:val="both"/>
      </w:pPr>
      <w:r>
        <w:t>There seem to be</w:t>
      </w:r>
      <w:r w:rsidR="00FE7D92">
        <w:t xml:space="preserve"> two</w:t>
      </w:r>
      <w:r w:rsidR="00B8145E">
        <w:t xml:space="preserve"> options for speeding up the work</w:t>
      </w:r>
      <w:r w:rsidR="00FE7D92">
        <w:t>:</w:t>
      </w:r>
      <w:r w:rsidR="00B8145E">
        <w:t xml:space="preserve"> </w:t>
      </w:r>
    </w:p>
    <w:p w:rsidR="00FE7D92" w:rsidRDefault="00FE7D92" w:rsidP="00E76313">
      <w:pPr>
        <w:jc w:val="both"/>
      </w:pPr>
      <w:r>
        <w:t>a</w:t>
      </w:r>
      <w:r w:rsidR="00B8145E">
        <w:t xml:space="preserve">) </w:t>
      </w:r>
      <w:proofErr w:type="gramStart"/>
      <w:r w:rsidR="00B8145E">
        <w:t>increase</w:t>
      </w:r>
      <w:proofErr w:type="gramEnd"/>
      <w:r w:rsidR="00B8145E">
        <w:t xml:space="preserve"> Time Units per meeting</w:t>
      </w:r>
      <w:r>
        <w:t xml:space="preserve"> in RAN1 and RAN2,</w:t>
      </w:r>
    </w:p>
    <w:p w:rsidR="00FE7D92" w:rsidRDefault="00FE7D92" w:rsidP="00E76313">
      <w:pPr>
        <w:jc w:val="both"/>
      </w:pPr>
      <w:r>
        <w:t xml:space="preserve">b) </w:t>
      </w:r>
      <w:proofErr w:type="gramStart"/>
      <w:r>
        <w:t>r</w:t>
      </w:r>
      <w:r w:rsidR="00B8145E">
        <w:t>educe</w:t>
      </w:r>
      <w:proofErr w:type="gramEnd"/>
      <w:r w:rsidR="00B8145E">
        <w:t xml:space="preserve"> the scope</w:t>
      </w:r>
      <w:r>
        <w:t xml:space="preserve"> of the work,</w:t>
      </w:r>
      <w:r w:rsidR="00B8145E">
        <w:t xml:space="preserve"> </w:t>
      </w:r>
    </w:p>
    <w:p w:rsidR="00B8145E" w:rsidRDefault="00FE7D92" w:rsidP="00E76313">
      <w:pPr>
        <w:jc w:val="both"/>
      </w:pPr>
      <w:r>
        <w:lastRenderedPageBreak/>
        <w:t xml:space="preserve">… </w:t>
      </w:r>
      <w:proofErr w:type="gramStart"/>
      <w:r w:rsidR="00B8145E">
        <w:t>and</w:t>
      </w:r>
      <w:proofErr w:type="gramEnd"/>
      <w:r w:rsidR="00B8145E">
        <w:t xml:space="preserve"> it is likely that a combination of both components would be helpful in speeding up progress. </w:t>
      </w:r>
    </w:p>
    <w:p w:rsidR="0028678B" w:rsidRDefault="0038137A" w:rsidP="00E76313">
      <w:pPr>
        <w:pStyle w:val="Heading2"/>
        <w:jc w:val="both"/>
      </w:pPr>
      <w:r>
        <w:t>4</w:t>
      </w:r>
      <w:r w:rsidR="00B8145E">
        <w:t>.1</w:t>
      </w:r>
      <w:r w:rsidR="00B8145E">
        <w:tab/>
      </w:r>
      <w:r w:rsidR="00FE7D92">
        <w:t>Increase in Time Unit</w:t>
      </w:r>
      <w:r w:rsidR="00E76421">
        <w:t xml:space="preserve"> allocation</w:t>
      </w:r>
    </w:p>
    <w:p w:rsidR="00B8145E" w:rsidRDefault="00B8145E" w:rsidP="00E76313">
      <w:pPr>
        <w:jc w:val="both"/>
      </w:pPr>
      <w:r>
        <w:t>3GPP has agreed many other work items already as part of Release 14, in RAN1 and RAN2</w:t>
      </w:r>
      <w:r w:rsidR="00FE7D92">
        <w:t xml:space="preserve">, </w:t>
      </w:r>
      <w:r w:rsidR="00103C68">
        <w:t>and TU allocations alre</w:t>
      </w:r>
      <w:r w:rsidR="00A63731">
        <w:t>ady seem quite full. However,</w:t>
      </w:r>
      <w:r w:rsidR="00170E9F">
        <w:t xml:space="preserve"> </w:t>
      </w:r>
      <w:r w:rsidR="00103C68">
        <w:t>it may be useful to look</w:t>
      </w:r>
      <w:r w:rsidR="00A63731">
        <w:t xml:space="preserve"> at whether there are any study </w:t>
      </w:r>
      <w:r w:rsidR="00103C68">
        <w:t xml:space="preserve">items that </w:t>
      </w:r>
      <w:r w:rsidR="00A63731">
        <w:t xml:space="preserve">are not targeting Rel-14 specification </w:t>
      </w:r>
      <w:proofErr w:type="gramStart"/>
      <w:r w:rsidR="00A63731">
        <w:t>work, that</w:t>
      </w:r>
      <w:proofErr w:type="gramEnd"/>
      <w:r w:rsidR="00A63731">
        <w:t xml:space="preserve"> </w:t>
      </w:r>
      <w:r w:rsidR="00103C68">
        <w:t>could consider a slight delay to schedule and reduction in TU allocation to allow this important work to progress. There may also be other options to consider as well.</w:t>
      </w:r>
    </w:p>
    <w:p w:rsidR="00FE7D92" w:rsidRDefault="0038137A" w:rsidP="00E76313">
      <w:pPr>
        <w:pStyle w:val="Heading2"/>
        <w:jc w:val="both"/>
      </w:pPr>
      <w:r>
        <w:t>4.2</w:t>
      </w:r>
      <w:r w:rsidR="00FE7D92">
        <w:tab/>
        <w:t>Reduction in work item scope</w:t>
      </w:r>
    </w:p>
    <w:p w:rsidR="0038137A" w:rsidRDefault="00FE7D92" w:rsidP="00E76313">
      <w:pPr>
        <w:jc w:val="both"/>
      </w:pPr>
      <w:r>
        <w:t>Currently the work item scope has many options in terms of TTI length, particularly in uplink direction. The operators co-.sourcing this document believe that the most important aspect to complete within Release 14 (March 2017) timeframe is the</w:t>
      </w:r>
      <w:r w:rsidR="0038137A">
        <w:t xml:space="preserve"> 2 symbol TTI objective for FS1, as this clearly gives the most benefit in terms of latency reduction. Also in this sense the maximum reduction in processing time would be completed as part of that.</w:t>
      </w:r>
    </w:p>
    <w:p w:rsidR="005A7BD7" w:rsidRDefault="0037372A" w:rsidP="0028678B">
      <w:pPr>
        <w:pStyle w:val="Heading1"/>
      </w:pPr>
      <w:r>
        <w:t>5</w:t>
      </w:r>
      <w:r w:rsidR="0038137A">
        <w:tab/>
        <w:t>Conclusion and p</w:t>
      </w:r>
      <w:r w:rsidR="0028678B">
        <w:t>roposal</w:t>
      </w:r>
    </w:p>
    <w:p w:rsidR="00E76313" w:rsidRDefault="00E76313" w:rsidP="00E76313">
      <w:pPr>
        <w:pStyle w:val="ListParagraph"/>
        <w:numPr>
          <w:ilvl w:val="0"/>
          <w:numId w:val="12"/>
        </w:numPr>
        <w:spacing w:before="120"/>
        <w:ind w:left="357" w:hanging="357"/>
        <w:contextualSpacing w:val="0"/>
        <w:jc w:val="both"/>
      </w:pPr>
      <w:r>
        <w:t>A strong need has been</w:t>
      </w:r>
      <w:r w:rsidR="0038137A">
        <w:t xml:space="preserve"> identified for accelerating the short TTI and reduced processing time work, and </w:t>
      </w:r>
      <w:r w:rsidR="0038137A" w:rsidRPr="00E76313">
        <w:rPr>
          <w:u w:val="single"/>
        </w:rPr>
        <w:t>strongly request 3GPP to strive to complete this work by March 2017</w:t>
      </w:r>
      <w:r w:rsidR="0038137A">
        <w:t>.</w:t>
      </w:r>
      <w:r>
        <w:t xml:space="preserve"> </w:t>
      </w:r>
    </w:p>
    <w:p w:rsidR="0038137A" w:rsidRDefault="00E76313" w:rsidP="00E76313">
      <w:pPr>
        <w:pStyle w:val="ListParagraph"/>
        <w:numPr>
          <w:ilvl w:val="0"/>
          <w:numId w:val="12"/>
        </w:numPr>
        <w:spacing w:before="120"/>
        <w:ind w:left="357" w:hanging="357"/>
        <w:contextualSpacing w:val="0"/>
        <w:jc w:val="both"/>
      </w:pPr>
      <w:r>
        <w:t xml:space="preserve">An increase in time units for this work </w:t>
      </w:r>
      <w:r w:rsidR="00103C68">
        <w:t xml:space="preserve">could </w:t>
      </w:r>
      <w:r>
        <w:t>be feasible</w:t>
      </w:r>
      <w:r w:rsidR="00103C68">
        <w:t>, and in particular it could be considered to reduce TUs for those study items that will not lead to Release 14 specification work</w:t>
      </w:r>
      <w:r>
        <w:t xml:space="preserve">, and </w:t>
      </w:r>
      <w:r w:rsidRPr="00E76313">
        <w:rPr>
          <w:u w:val="single"/>
        </w:rPr>
        <w:t xml:space="preserve">3GPP is requested to consider </w:t>
      </w:r>
      <w:r w:rsidR="00103C68">
        <w:rPr>
          <w:u w:val="single"/>
        </w:rPr>
        <w:t>this further, as well as other potential approaches</w:t>
      </w:r>
      <w:r>
        <w:t>.</w:t>
      </w:r>
    </w:p>
    <w:p w:rsidR="00E76313" w:rsidRPr="00ED29DC" w:rsidRDefault="00E76313" w:rsidP="00E76313">
      <w:pPr>
        <w:pStyle w:val="ListParagraph"/>
        <w:numPr>
          <w:ilvl w:val="0"/>
          <w:numId w:val="12"/>
        </w:numPr>
        <w:spacing w:before="120"/>
        <w:ind w:left="357" w:hanging="357"/>
        <w:contextualSpacing w:val="0"/>
        <w:jc w:val="both"/>
      </w:pPr>
      <w:r>
        <w:t xml:space="preserve">A down-scoping of the </w:t>
      </w:r>
      <w:r w:rsidR="00E76421">
        <w:t xml:space="preserve">Rel-14 </w:t>
      </w:r>
      <w:r>
        <w:t xml:space="preserve">work item is also feasible, and already considered in the work item objectives. In terms of prioritisation, </w:t>
      </w:r>
      <w:r w:rsidRPr="00E76313">
        <w:rPr>
          <w:u w:val="single"/>
        </w:rPr>
        <w:t>it is proposed to focus early completion on the 2 symbol TTI in uplink and downlink direction</w:t>
      </w:r>
      <w:r w:rsidR="00E76421">
        <w:rPr>
          <w:u w:val="single"/>
        </w:rPr>
        <w:t xml:space="preserve"> (along with corresponding processing time reduction)</w:t>
      </w:r>
      <w:r>
        <w:rPr>
          <w:u w:val="single"/>
        </w:rPr>
        <w:t>.</w:t>
      </w:r>
    </w:p>
    <w:p w:rsidR="003A738E" w:rsidRPr="003A738E" w:rsidRDefault="003A738E" w:rsidP="003A738E">
      <w:pPr>
        <w:spacing w:after="0"/>
        <w:jc w:val="both"/>
        <w:rPr>
          <w:sz w:val="2"/>
          <w:szCs w:val="2"/>
        </w:rPr>
      </w:pPr>
    </w:p>
    <w:p w:rsidR="002102B9" w:rsidRDefault="0037372A" w:rsidP="002102B9">
      <w:pPr>
        <w:pStyle w:val="Heading1"/>
      </w:pPr>
      <w:r>
        <w:t>6</w:t>
      </w:r>
      <w:r w:rsidR="002102B9">
        <w:tab/>
        <w:t>References</w:t>
      </w:r>
    </w:p>
    <w:p w:rsidR="007D4BA7" w:rsidRPr="00ED29DC" w:rsidRDefault="007D4BA7" w:rsidP="00ED29DC">
      <w:pPr>
        <w:tabs>
          <w:tab w:val="left" w:pos="1985"/>
        </w:tabs>
        <w:kinsoku w:val="0"/>
        <w:ind w:left="708" w:hanging="708"/>
        <w:rPr>
          <w:rFonts w:eastAsia="Malgun Gothic"/>
        </w:rPr>
      </w:pPr>
      <w:r w:rsidRPr="00ED29DC">
        <w:rPr>
          <w:rFonts w:eastAsia="Malgun Gothic"/>
        </w:rPr>
        <w:t xml:space="preserve">[1] </w:t>
      </w:r>
      <w:r w:rsidR="00ED29DC">
        <w:rPr>
          <w:rFonts w:eastAsia="Malgun Gothic"/>
        </w:rPr>
        <w:tab/>
      </w:r>
      <w:r w:rsidR="00ED29DC" w:rsidRPr="00ED29DC">
        <w:rPr>
          <w:rFonts w:eastAsia="Calibri"/>
          <w:lang w:val="en-US" w:eastAsia="ko-KR"/>
        </w:rPr>
        <w:t>R1-16</w:t>
      </w:r>
      <w:r w:rsidR="00E76313">
        <w:rPr>
          <w:lang w:val="en-US" w:eastAsia="ko-KR"/>
        </w:rPr>
        <w:t>1299</w:t>
      </w:r>
      <w:r w:rsidR="00C02D41" w:rsidRPr="00ED29DC">
        <w:t xml:space="preserve">, </w:t>
      </w:r>
      <w:r w:rsidR="00E76313" w:rsidRPr="00E76313">
        <w:rPr>
          <w:rFonts w:eastAsia="Batang"/>
          <w:lang w:eastAsia="zh-CN"/>
        </w:rPr>
        <w:t>New Work Item on shortened TTI and processing time for LTE</w:t>
      </w:r>
      <w:r w:rsidR="00ED29DC" w:rsidRPr="00E76313">
        <w:rPr>
          <w:rFonts w:eastAsia="Malgun Gothic"/>
        </w:rPr>
        <w:t>,</w:t>
      </w:r>
      <w:r w:rsidR="00ED29DC">
        <w:rPr>
          <w:rFonts w:eastAsia="Malgun Gothic"/>
        </w:rPr>
        <w:t xml:space="preserve"> </w:t>
      </w:r>
      <w:r w:rsidR="00E76313">
        <w:rPr>
          <w:rFonts w:eastAsia="Malgun Gothic"/>
        </w:rPr>
        <w:t>Ericsson and all</w:t>
      </w:r>
      <w:r w:rsidR="00ED29DC" w:rsidRPr="00ED29DC">
        <w:rPr>
          <w:rFonts w:eastAsia="Malgun Gothic"/>
        </w:rPr>
        <w:t xml:space="preserve">, </w:t>
      </w:r>
      <w:r w:rsidR="00E76313">
        <w:rPr>
          <w:rFonts w:eastAsia="Malgun Gothic"/>
        </w:rPr>
        <w:t xml:space="preserve">3GPP TSG </w:t>
      </w:r>
      <w:r w:rsidR="00ED29DC" w:rsidRPr="00ED29DC">
        <w:t>RAN#</w:t>
      </w:r>
      <w:r w:rsidR="00E76313">
        <w:t>72</w:t>
      </w:r>
    </w:p>
    <w:p w:rsidR="003F3B33" w:rsidRDefault="003F3B33" w:rsidP="00705D6F">
      <w:pPr>
        <w:jc w:val="both"/>
        <w:rPr>
          <w:szCs w:val="22"/>
          <w:lang w:val="en-US"/>
        </w:rPr>
      </w:pPr>
    </w:p>
    <w:sectPr w:rsidR="003F3B3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079" w:rsidRDefault="00055079" w:rsidP="004F5952">
      <w:pPr>
        <w:spacing w:after="0"/>
      </w:pPr>
      <w:r>
        <w:separator/>
      </w:r>
    </w:p>
  </w:endnote>
  <w:endnote w:type="continuationSeparator" w:id="0">
    <w:p w:rsidR="00055079" w:rsidRDefault="00055079" w:rsidP="004F5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079" w:rsidRDefault="00055079" w:rsidP="004F5952">
      <w:pPr>
        <w:spacing w:after="0"/>
      </w:pPr>
      <w:r>
        <w:separator/>
      </w:r>
    </w:p>
  </w:footnote>
  <w:footnote w:type="continuationSeparator" w:id="0">
    <w:p w:rsidR="00055079" w:rsidRDefault="00055079" w:rsidP="004F59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71DA4"/>
    <w:multiLevelType w:val="hybridMultilevel"/>
    <w:tmpl w:val="D910E482"/>
    <w:lvl w:ilvl="0" w:tplc="13E2015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AD35644"/>
    <w:multiLevelType w:val="hybridMultilevel"/>
    <w:tmpl w:val="50BA58BE"/>
    <w:lvl w:ilvl="0" w:tplc="13E20150">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E211DA2"/>
    <w:multiLevelType w:val="hybridMultilevel"/>
    <w:tmpl w:val="4B58FE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2F906479"/>
    <w:multiLevelType w:val="hybridMultilevel"/>
    <w:tmpl w:val="2A8452A2"/>
    <w:lvl w:ilvl="0" w:tplc="7578DACA">
      <w:start w:val="2"/>
      <w:numFmt w:val="bullet"/>
      <w:lvlText w:val="-"/>
      <w:lvlJc w:val="left"/>
      <w:pPr>
        <w:ind w:left="720" w:hanging="360"/>
      </w:pPr>
      <w:rPr>
        <w:rFonts w:ascii="Times" w:eastAsia="Times New Roman"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AA2260B"/>
    <w:multiLevelType w:val="hybridMultilevel"/>
    <w:tmpl w:val="44B079B4"/>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CF36843"/>
    <w:multiLevelType w:val="hybridMultilevel"/>
    <w:tmpl w:val="525C0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0B31EC7"/>
    <w:multiLevelType w:val="hybridMultilevel"/>
    <w:tmpl w:val="9266F8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B533F8A"/>
    <w:multiLevelType w:val="hybridMultilevel"/>
    <w:tmpl w:val="F97A4646"/>
    <w:lvl w:ilvl="0" w:tplc="08090011">
      <w:start w:val="1"/>
      <w:numFmt w:val="decimal"/>
      <w:lvlText w:val="%1)"/>
      <w:lvlJc w:val="left"/>
      <w:pPr>
        <w:ind w:left="-1065" w:hanging="360"/>
      </w:pPr>
      <w:rPr>
        <w:rFonts w:hint="default"/>
      </w:rPr>
    </w:lvl>
    <w:lvl w:ilvl="1" w:tplc="08090019" w:tentative="1">
      <w:start w:val="1"/>
      <w:numFmt w:val="lowerLetter"/>
      <w:lvlText w:val="%2."/>
      <w:lvlJc w:val="left"/>
      <w:pPr>
        <w:ind w:left="-345" w:hanging="360"/>
      </w:pPr>
    </w:lvl>
    <w:lvl w:ilvl="2" w:tplc="0809001B" w:tentative="1">
      <w:start w:val="1"/>
      <w:numFmt w:val="lowerRoman"/>
      <w:lvlText w:val="%3."/>
      <w:lvlJc w:val="right"/>
      <w:pPr>
        <w:ind w:left="375" w:hanging="180"/>
      </w:pPr>
    </w:lvl>
    <w:lvl w:ilvl="3" w:tplc="0809000F" w:tentative="1">
      <w:start w:val="1"/>
      <w:numFmt w:val="decimal"/>
      <w:lvlText w:val="%4."/>
      <w:lvlJc w:val="left"/>
      <w:pPr>
        <w:ind w:left="1095" w:hanging="360"/>
      </w:pPr>
    </w:lvl>
    <w:lvl w:ilvl="4" w:tplc="08090019" w:tentative="1">
      <w:start w:val="1"/>
      <w:numFmt w:val="lowerLetter"/>
      <w:lvlText w:val="%5."/>
      <w:lvlJc w:val="left"/>
      <w:pPr>
        <w:ind w:left="1815" w:hanging="360"/>
      </w:pPr>
    </w:lvl>
    <w:lvl w:ilvl="5" w:tplc="0809001B" w:tentative="1">
      <w:start w:val="1"/>
      <w:numFmt w:val="lowerRoman"/>
      <w:lvlText w:val="%6."/>
      <w:lvlJc w:val="right"/>
      <w:pPr>
        <w:ind w:left="2535" w:hanging="180"/>
      </w:pPr>
    </w:lvl>
    <w:lvl w:ilvl="6" w:tplc="0809000F" w:tentative="1">
      <w:start w:val="1"/>
      <w:numFmt w:val="decimal"/>
      <w:lvlText w:val="%7."/>
      <w:lvlJc w:val="left"/>
      <w:pPr>
        <w:ind w:left="3255" w:hanging="360"/>
      </w:pPr>
    </w:lvl>
    <w:lvl w:ilvl="7" w:tplc="08090019" w:tentative="1">
      <w:start w:val="1"/>
      <w:numFmt w:val="lowerLetter"/>
      <w:lvlText w:val="%8."/>
      <w:lvlJc w:val="left"/>
      <w:pPr>
        <w:ind w:left="3975" w:hanging="360"/>
      </w:pPr>
    </w:lvl>
    <w:lvl w:ilvl="8" w:tplc="0809001B" w:tentative="1">
      <w:start w:val="1"/>
      <w:numFmt w:val="lowerRoman"/>
      <w:lvlText w:val="%9."/>
      <w:lvlJc w:val="right"/>
      <w:pPr>
        <w:ind w:left="4695" w:hanging="180"/>
      </w:pPr>
    </w:lvl>
  </w:abstractNum>
  <w:abstractNum w:abstractNumId="8">
    <w:nsid w:val="5FCF562F"/>
    <w:multiLevelType w:val="hybridMultilevel"/>
    <w:tmpl w:val="661E25FC"/>
    <w:lvl w:ilvl="0" w:tplc="D0D4D52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C137075"/>
    <w:multiLevelType w:val="hybridMultilevel"/>
    <w:tmpl w:val="04DE0CE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752F6471"/>
    <w:multiLevelType w:val="hybridMultilevel"/>
    <w:tmpl w:val="1B328EF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F2F7E47"/>
    <w:multiLevelType w:val="hybridMultilevel"/>
    <w:tmpl w:val="F0B0290C"/>
    <w:lvl w:ilvl="0" w:tplc="89447C2A">
      <w:numFmt w:val="bullet"/>
      <w:lvlText w:val="•"/>
      <w:lvlJc w:val="left"/>
      <w:pPr>
        <w:ind w:left="1068" w:hanging="708"/>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1"/>
  </w:num>
  <w:num w:numId="4">
    <w:abstractNumId w:val="10"/>
  </w:num>
  <w:num w:numId="5">
    <w:abstractNumId w:val="6"/>
  </w:num>
  <w:num w:numId="6">
    <w:abstractNumId w:val="8"/>
  </w:num>
  <w:num w:numId="7">
    <w:abstractNumId w:val="2"/>
  </w:num>
  <w:num w:numId="8">
    <w:abstractNumId w:val="0"/>
  </w:num>
  <w:num w:numId="9">
    <w:abstractNumId w:val="1"/>
  </w:num>
  <w:num w:numId="10">
    <w:abstractNumId w:val="7"/>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1B9"/>
    <w:rsid w:val="000163E8"/>
    <w:rsid w:val="000355FB"/>
    <w:rsid w:val="00051147"/>
    <w:rsid w:val="00055079"/>
    <w:rsid w:val="00063176"/>
    <w:rsid w:val="000733D1"/>
    <w:rsid w:val="000C094E"/>
    <w:rsid w:val="000C61FA"/>
    <w:rsid w:val="000D67AE"/>
    <w:rsid w:val="000F1FCC"/>
    <w:rsid w:val="000F3115"/>
    <w:rsid w:val="00103C68"/>
    <w:rsid w:val="0011629F"/>
    <w:rsid w:val="00170E9F"/>
    <w:rsid w:val="0017649B"/>
    <w:rsid w:val="001820E1"/>
    <w:rsid w:val="00186941"/>
    <w:rsid w:val="00191E5F"/>
    <w:rsid w:val="001A733D"/>
    <w:rsid w:val="001B1B6D"/>
    <w:rsid w:val="001B6501"/>
    <w:rsid w:val="001C4383"/>
    <w:rsid w:val="001D01B9"/>
    <w:rsid w:val="001F6AAE"/>
    <w:rsid w:val="002102B9"/>
    <w:rsid w:val="0022081F"/>
    <w:rsid w:val="002440C0"/>
    <w:rsid w:val="0027248F"/>
    <w:rsid w:val="0028678B"/>
    <w:rsid w:val="002A58A2"/>
    <w:rsid w:val="002C1A42"/>
    <w:rsid w:val="0031074E"/>
    <w:rsid w:val="0035672D"/>
    <w:rsid w:val="0037372A"/>
    <w:rsid w:val="0038137A"/>
    <w:rsid w:val="003A738E"/>
    <w:rsid w:val="003B3684"/>
    <w:rsid w:val="003D1B1C"/>
    <w:rsid w:val="003F3B33"/>
    <w:rsid w:val="0045334A"/>
    <w:rsid w:val="00460750"/>
    <w:rsid w:val="004871E3"/>
    <w:rsid w:val="00495AC8"/>
    <w:rsid w:val="004B07E8"/>
    <w:rsid w:val="004F5952"/>
    <w:rsid w:val="00523771"/>
    <w:rsid w:val="005A7BD7"/>
    <w:rsid w:val="005B341E"/>
    <w:rsid w:val="005D42E3"/>
    <w:rsid w:val="005E0076"/>
    <w:rsid w:val="005E5D7C"/>
    <w:rsid w:val="006022D8"/>
    <w:rsid w:val="0060598B"/>
    <w:rsid w:val="00612136"/>
    <w:rsid w:val="00617ECD"/>
    <w:rsid w:val="006325AE"/>
    <w:rsid w:val="00640C7E"/>
    <w:rsid w:val="00643273"/>
    <w:rsid w:val="00651673"/>
    <w:rsid w:val="00655BDC"/>
    <w:rsid w:val="00677A11"/>
    <w:rsid w:val="00693727"/>
    <w:rsid w:val="006962C5"/>
    <w:rsid w:val="006A1ABB"/>
    <w:rsid w:val="006A27DC"/>
    <w:rsid w:val="006D0F26"/>
    <w:rsid w:val="006E2AD1"/>
    <w:rsid w:val="00705D6F"/>
    <w:rsid w:val="007638DC"/>
    <w:rsid w:val="00777789"/>
    <w:rsid w:val="007927ED"/>
    <w:rsid w:val="007A3633"/>
    <w:rsid w:val="007A76DC"/>
    <w:rsid w:val="007B5995"/>
    <w:rsid w:val="007D4BA7"/>
    <w:rsid w:val="007D4F0E"/>
    <w:rsid w:val="007D51E5"/>
    <w:rsid w:val="007F6190"/>
    <w:rsid w:val="007F75B8"/>
    <w:rsid w:val="00807FDD"/>
    <w:rsid w:val="008112E1"/>
    <w:rsid w:val="00834A5D"/>
    <w:rsid w:val="00862EE8"/>
    <w:rsid w:val="00884CDC"/>
    <w:rsid w:val="008B4CB6"/>
    <w:rsid w:val="00920566"/>
    <w:rsid w:val="00922468"/>
    <w:rsid w:val="00934819"/>
    <w:rsid w:val="0097456B"/>
    <w:rsid w:val="00986BE4"/>
    <w:rsid w:val="009A03EC"/>
    <w:rsid w:val="009B61B7"/>
    <w:rsid w:val="009F3F91"/>
    <w:rsid w:val="00A02759"/>
    <w:rsid w:val="00A27722"/>
    <w:rsid w:val="00A53021"/>
    <w:rsid w:val="00A61772"/>
    <w:rsid w:val="00A63731"/>
    <w:rsid w:val="00A71B8D"/>
    <w:rsid w:val="00A77581"/>
    <w:rsid w:val="00A80B13"/>
    <w:rsid w:val="00A92A69"/>
    <w:rsid w:val="00AC3D08"/>
    <w:rsid w:val="00AC7E9E"/>
    <w:rsid w:val="00AD4594"/>
    <w:rsid w:val="00AF1477"/>
    <w:rsid w:val="00B24E8B"/>
    <w:rsid w:val="00B25EB4"/>
    <w:rsid w:val="00B47D6E"/>
    <w:rsid w:val="00B77726"/>
    <w:rsid w:val="00B8145E"/>
    <w:rsid w:val="00B84455"/>
    <w:rsid w:val="00B91724"/>
    <w:rsid w:val="00BA4B9A"/>
    <w:rsid w:val="00BB794E"/>
    <w:rsid w:val="00BC579E"/>
    <w:rsid w:val="00C02D41"/>
    <w:rsid w:val="00C20605"/>
    <w:rsid w:val="00C2184D"/>
    <w:rsid w:val="00C76985"/>
    <w:rsid w:val="00C85518"/>
    <w:rsid w:val="00C85D12"/>
    <w:rsid w:val="00CA5880"/>
    <w:rsid w:val="00CD539D"/>
    <w:rsid w:val="00CE45D0"/>
    <w:rsid w:val="00D12135"/>
    <w:rsid w:val="00D908FA"/>
    <w:rsid w:val="00DD0FAA"/>
    <w:rsid w:val="00DE7340"/>
    <w:rsid w:val="00DF1A3B"/>
    <w:rsid w:val="00E50F9E"/>
    <w:rsid w:val="00E5694D"/>
    <w:rsid w:val="00E70DFF"/>
    <w:rsid w:val="00E71A64"/>
    <w:rsid w:val="00E75DD7"/>
    <w:rsid w:val="00E76313"/>
    <w:rsid w:val="00E76421"/>
    <w:rsid w:val="00EB0C8B"/>
    <w:rsid w:val="00EC2EDB"/>
    <w:rsid w:val="00ED29DC"/>
    <w:rsid w:val="00ED29F0"/>
    <w:rsid w:val="00EE3FCB"/>
    <w:rsid w:val="00EE5F73"/>
    <w:rsid w:val="00F2705C"/>
    <w:rsid w:val="00F46A8B"/>
    <w:rsid w:val="00F631D6"/>
    <w:rsid w:val="00F93DFA"/>
    <w:rsid w:val="00FA2F98"/>
    <w:rsid w:val="00FC7FF3"/>
    <w:rsid w:val="00FE3B5C"/>
    <w:rsid w:val="00FE7D92"/>
    <w:rsid w:val="00FF563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5A7BD7"/>
    <w:pPr>
      <w:keepNext/>
      <w:keepLines/>
      <w:spacing w:before="200" w:after="120"/>
      <w:outlineLvl w:val="1"/>
    </w:pPr>
    <w:rPr>
      <w:rFonts w:ascii="Arial" w:eastAsiaTheme="majorEastAsia" w:hAnsi="Arial" w:cstheme="majorBidi"/>
      <w:bCs/>
      <w:sz w:val="26"/>
      <w:szCs w:val="26"/>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5A7BD7"/>
    <w:rPr>
      <w:rFonts w:ascii="Arial" w:eastAsiaTheme="majorEastAsia" w:hAnsi="Arial" w:cstheme="majorBidi"/>
      <w:bCs/>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C20605"/>
    <w:pPr>
      <w:spacing w:after="0" w:line="240" w:lineRule="auto"/>
    </w:pPr>
    <w:rPr>
      <w:rFonts w:ascii="Malgun Gothic" w:eastAsia="Malgun Gothic" w:hAnsi="Malgun Gothic"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5A7BD7"/>
    <w:pPr>
      <w:keepNext/>
      <w:keepLines/>
      <w:spacing w:before="200" w:after="120"/>
      <w:outlineLvl w:val="1"/>
    </w:pPr>
    <w:rPr>
      <w:rFonts w:ascii="Arial" w:eastAsiaTheme="majorEastAsia" w:hAnsi="Arial" w:cstheme="majorBidi"/>
      <w:bCs/>
      <w:sz w:val="26"/>
      <w:szCs w:val="26"/>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5A7BD7"/>
    <w:rPr>
      <w:rFonts w:ascii="Arial" w:eastAsiaTheme="majorEastAsia" w:hAnsi="Arial" w:cstheme="majorBidi"/>
      <w:bCs/>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C20605"/>
    <w:pPr>
      <w:spacing w:after="0" w:line="240" w:lineRule="auto"/>
    </w:pPr>
    <w:rPr>
      <w:rFonts w:ascii="Malgun Gothic" w:eastAsia="Malgun Gothic" w:hAnsi="Malgun Gothic"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813392">
      <w:bodyDiv w:val="1"/>
      <w:marLeft w:val="0"/>
      <w:marRight w:val="0"/>
      <w:marTop w:val="0"/>
      <w:marBottom w:val="0"/>
      <w:divBdr>
        <w:top w:val="none" w:sz="0" w:space="0" w:color="auto"/>
        <w:left w:val="none" w:sz="0" w:space="0" w:color="auto"/>
        <w:bottom w:val="none" w:sz="0" w:space="0" w:color="auto"/>
        <w:right w:val="none" w:sz="0" w:space="0" w:color="auto"/>
      </w:divBdr>
    </w:div>
    <w:div w:id="1442070266">
      <w:bodyDiv w:val="1"/>
      <w:marLeft w:val="0"/>
      <w:marRight w:val="0"/>
      <w:marTop w:val="0"/>
      <w:marBottom w:val="0"/>
      <w:divBdr>
        <w:top w:val="none" w:sz="0" w:space="0" w:color="auto"/>
        <w:left w:val="none" w:sz="0" w:space="0" w:color="auto"/>
        <w:bottom w:val="none" w:sz="0" w:space="0" w:color="auto"/>
        <w:right w:val="none" w:sz="0" w:space="0" w:color="auto"/>
      </w:divBdr>
    </w:div>
    <w:div w:id="168181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Frost, Vodafone</dc:creator>
  <cp:lastModifiedBy>Tim Frost1, Vodafone</cp:lastModifiedBy>
  <cp:revision>6</cp:revision>
  <dcterms:created xsi:type="dcterms:W3CDTF">2016-09-13T14:33:00Z</dcterms:created>
  <dcterms:modified xsi:type="dcterms:W3CDTF">2016-09-13T14:46:00Z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751597876</vt:i4>
  </property>
  <property fmtid="{D5CDD505-2E9C-101B-9397-08002B2CF9AE}" pid="3" name="_NewReviewCycle">
    <vt:lpwstr/>
  </property>
  <property fmtid="{D5CDD505-2E9C-101B-9397-08002B2CF9AE}" pid="4" name="_EmailSubject">
    <vt:lpwstr>First draft of contribution to RAN1</vt:lpwstr>
  </property>
  <property fmtid="{D5CDD505-2E9C-101B-9397-08002B2CF9AE}" pid="5" name="_AuthorEmail">
    <vt:lpwstr>razieh.razavi@vodafone.com</vt:lpwstr>
  </property>
  <property fmtid="{D5CDD505-2E9C-101B-9397-08002B2CF9AE}" pid="6" name="_AuthorEmailDisplayName">
    <vt:lpwstr>Razavi, Razieh, Vodafone Group</vt:lpwstr>
  </property>
  <property fmtid="{D5CDD505-2E9C-101B-9397-08002B2CF9AE}" pid="7" name="_PreviousAdHocReviewCycleID">
    <vt:i4>523623473</vt:i4>
  </property>
  <property fmtid="{D5CDD505-2E9C-101B-9397-08002B2CF9AE}" pid="8" name="_ReviewingToolsShownOnce">
    <vt:lpwstr/>
  </property>
</Properties>
</file>