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B5A" w:rsidRDefault="008348D3">
      <w:pPr>
        <w:pStyle w:val="CRCoverPage"/>
        <w:tabs>
          <w:tab w:val="right" w:pos="9639"/>
        </w:tabs>
        <w:spacing w:after="0"/>
        <w:rPr>
          <w:b/>
          <w:color w:val="0000FF"/>
          <w:sz w:val="28"/>
          <w:lang w:eastAsia="zh-CN"/>
        </w:rPr>
      </w:pPr>
      <w:r>
        <w:rPr>
          <w:b/>
          <w:color w:val="0000FF"/>
          <w:sz w:val="24"/>
        </w:rPr>
        <w:t xml:space="preserve">3GPP TSG RAN Meeting </w:t>
      </w:r>
      <w:proofErr w:type="gramStart"/>
      <w:r>
        <w:rPr>
          <w:b/>
          <w:color w:val="0000FF"/>
          <w:sz w:val="24"/>
        </w:rPr>
        <w:t>#65</w:t>
      </w:r>
      <w:r>
        <w:rPr>
          <w:b/>
          <w:i/>
          <w:color w:val="0000FF"/>
          <w:sz w:val="28"/>
        </w:rPr>
        <w:tab/>
      </w:r>
      <w:r>
        <w:rPr>
          <w:b/>
          <w:color w:val="0000FF"/>
          <w:sz w:val="28"/>
        </w:rPr>
        <w:t>RP-14</w:t>
      </w:r>
      <w:r>
        <w:rPr>
          <w:rFonts w:hint="eastAsia"/>
          <w:b/>
          <w:color w:val="0000FF"/>
          <w:sz w:val="28"/>
          <w:lang w:eastAsia="zh-CN"/>
        </w:rPr>
        <w:t>1420</w:t>
      </w:r>
      <w:proofErr w:type="gramEnd"/>
    </w:p>
    <w:p w:rsidR="000F7B5A" w:rsidRDefault="008348D3">
      <w:pPr>
        <w:pStyle w:val="CRCoverPage"/>
        <w:tabs>
          <w:tab w:val="left" w:pos="7655"/>
        </w:tabs>
        <w:spacing w:after="0"/>
        <w:outlineLvl w:val="0"/>
        <w:rPr>
          <w:b/>
          <w:sz w:val="24"/>
        </w:rPr>
      </w:pPr>
      <w:r>
        <w:rPr>
          <w:b/>
          <w:color w:val="0000FF"/>
          <w:sz w:val="24"/>
        </w:rPr>
        <w:t>Edinburgh, Scotland, 9 - 12 September 2014</w:t>
      </w:r>
      <w:r>
        <w:rPr>
          <w:rFonts w:eastAsia="Batang" w:cs="Arial" w:hint="eastAsia"/>
          <w:b/>
          <w:sz w:val="24"/>
          <w:lang w:eastAsia="zh-CN"/>
        </w:rPr>
        <w:tab/>
      </w:r>
    </w:p>
    <w:p w:rsidR="000F7B5A" w:rsidRDefault="000F7B5A">
      <w:pPr>
        <w:pBdr>
          <w:bottom w:val="single" w:sz="4" w:space="1" w:color="auto"/>
        </w:pBdr>
        <w:tabs>
          <w:tab w:val="right" w:pos="9639"/>
        </w:tabs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:rsidR="000F7B5A" w:rsidRDefault="008348D3">
      <w:pPr>
        <w:tabs>
          <w:tab w:val="left" w:pos="2127"/>
        </w:tabs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Source:</w:t>
      </w:r>
      <w:r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CEWiT</w:t>
      </w:r>
    </w:p>
    <w:p w:rsidR="000F7B5A" w:rsidRDefault="008348D3">
      <w:pPr>
        <w:tabs>
          <w:tab w:val="left" w:pos="2127"/>
        </w:tabs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</w:r>
      <w:r>
        <w:t>New WID proposal:</w:t>
      </w:r>
      <w:r>
        <w:t xml:space="preserve"> </w:t>
      </w:r>
      <w:r>
        <w:rPr>
          <w:rFonts w:hint="eastAsia"/>
        </w:rPr>
        <w:t xml:space="preserve">LTE Advanced inter-band Carrier Aggregation of Band </w:t>
      </w:r>
      <w:r>
        <w:t>3</w:t>
      </w:r>
      <w:r>
        <w:rPr>
          <w:rFonts w:hint="eastAsia"/>
        </w:rPr>
        <w:t xml:space="preserve"> and Band </w:t>
      </w:r>
      <w:r>
        <w:t>40</w:t>
      </w:r>
      <w:r>
        <w:rPr>
          <w:rFonts w:hint="eastAsia"/>
        </w:rPr>
        <w:t xml:space="preserve"> </w:t>
      </w:r>
    </w:p>
    <w:p w:rsidR="000F7B5A" w:rsidRDefault="008348D3">
      <w:pPr>
        <w:tabs>
          <w:tab w:val="left" w:pos="2127"/>
        </w:tabs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  <w:t>Approval</w:t>
      </w:r>
    </w:p>
    <w:p w:rsidR="000F7B5A" w:rsidRDefault="008348D3">
      <w:pPr>
        <w:pBdr>
          <w:bottom w:val="single" w:sz="4" w:space="1" w:color="auto"/>
        </w:pBdr>
        <w:tabs>
          <w:tab w:val="left" w:pos="2127"/>
        </w:tabs>
        <w:adjustRightInd/>
        <w:spacing w:after="0"/>
        <w:ind w:left="2126" w:hanging="2126"/>
        <w:jc w:val="both"/>
        <w:textAlignment w:val="auto"/>
        <w:rPr>
          <w:rFonts w:ascii="Arial" w:hAnsi="Arial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Agenda Item:</w:t>
      </w:r>
      <w:r>
        <w:rPr>
          <w:rFonts w:ascii="Arial" w:eastAsia="Batang" w:hAnsi="Arial"/>
          <w:b/>
          <w:lang w:eastAsia="zh-CN"/>
        </w:rPr>
        <w:tab/>
      </w:r>
      <w:r>
        <w:rPr>
          <w:rFonts w:ascii="Arial" w:hAnsi="Arial" w:hint="eastAsia"/>
          <w:b/>
          <w:lang w:eastAsia="zh-CN"/>
        </w:rPr>
        <w:t>14.2</w:t>
      </w:r>
    </w:p>
    <w:p w:rsidR="000F7B5A" w:rsidRDefault="008348D3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 xml:space="preserve">3GPP™ </w:t>
      </w:r>
      <w:r>
        <w:rPr>
          <w:rFonts w:ascii="Arial" w:hAnsi="Arial" w:cs="Arial"/>
          <w:sz w:val="36"/>
          <w:szCs w:val="36"/>
        </w:rPr>
        <w:t>Work Item Description</w:t>
      </w:r>
    </w:p>
    <w:p w:rsidR="000F7B5A" w:rsidRDefault="008348D3">
      <w:pPr>
        <w:jc w:val="center"/>
        <w:rPr>
          <w:rFonts w:cs="Arial"/>
        </w:rPr>
      </w:pPr>
      <w:r>
        <w:t xml:space="preserve">For guidance, see </w:t>
      </w:r>
      <w:hyperlink r:id="rId6" w:history="1">
        <w:r>
          <w:rPr>
            <w:rStyle w:val="Hyperlink"/>
          </w:rPr>
          <w:t>3GPP Working Procedures</w:t>
        </w:r>
      </w:hyperlink>
      <w:r>
        <w:t xml:space="preserve">, article 39; and </w:t>
      </w:r>
      <w:hyperlink r:id="rId7" w:history="1">
        <w:r>
          <w:rPr>
            <w:rStyle w:val="Hyperlink"/>
          </w:rPr>
          <w:t>3GPP TR 21.900</w:t>
        </w:r>
      </w:hyperlink>
      <w:r>
        <w:t>.</w:t>
      </w:r>
      <w:r>
        <w:br/>
      </w:r>
      <w:r>
        <w:rPr>
          <w:rFonts w:cs="Arial"/>
        </w:rPr>
        <w:t xml:space="preserve">Comprehensive instructions can be found at </w:t>
      </w:r>
      <w:hyperlink r:id="rId8" w:history="1">
        <w:r>
          <w:rPr>
            <w:rStyle w:val="Hyperlink"/>
            <w:rFonts w:cs="Arial"/>
          </w:rPr>
          <w:t>http://www.3gpp.org/Work-Items</w:t>
        </w:r>
      </w:hyperlink>
    </w:p>
    <w:p w:rsidR="000F7B5A" w:rsidRDefault="008348D3">
      <w:pPr>
        <w:pStyle w:val="Heading1"/>
      </w:pPr>
      <w:r>
        <w:t xml:space="preserve">Title: </w:t>
      </w:r>
      <w:r>
        <w:rPr>
          <w:rFonts w:hint="eastAsia"/>
        </w:rPr>
        <w:t xml:space="preserve">LTE Advanced inter-band Carrier Aggregation of Band </w:t>
      </w:r>
      <w:r>
        <w:t>3</w:t>
      </w:r>
      <w:r>
        <w:rPr>
          <w:rFonts w:hint="eastAsia"/>
        </w:rPr>
        <w:t xml:space="preserve"> and Band </w:t>
      </w:r>
      <w:r>
        <w:t>40</w:t>
      </w:r>
      <w:r>
        <w:rPr>
          <w:rFonts w:hint="eastAsia"/>
        </w:rPr>
        <w:t xml:space="preserve"> </w:t>
      </w:r>
      <w:r>
        <w:tab/>
      </w:r>
      <w:bookmarkStart w:id="0" w:name="_GoBack"/>
      <w:bookmarkEnd w:id="0"/>
    </w:p>
    <w:p w:rsidR="000F7B5A" w:rsidRDefault="008348D3">
      <w:pPr>
        <w:pStyle w:val="Heading2"/>
        <w:tabs>
          <w:tab w:val="left" w:pos="2552"/>
        </w:tabs>
      </w:pPr>
      <w:r>
        <w:t>Acronym: LTE_CA_B3_40</w:t>
      </w:r>
      <w:r>
        <w:tab/>
      </w:r>
    </w:p>
    <w:p w:rsidR="000F7B5A" w:rsidRDefault="008348D3">
      <w:pPr>
        <w:pStyle w:val="Heading2"/>
        <w:tabs>
          <w:tab w:val="left" w:pos="2552"/>
        </w:tabs>
      </w:pPr>
      <w:r>
        <w:t>Unique identifier:</w:t>
      </w:r>
      <w:r>
        <w:tab/>
      </w:r>
    </w:p>
    <w:p w:rsidR="000F7B5A" w:rsidRDefault="008348D3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</w:t>
      </w:r>
      <w:r>
        <w:rPr>
          <w:color w:val="0000FF"/>
        </w:rPr>
        <w:t>t, then Title, Acronym and Unique identifier refer to the feature WI. Please tick (X) the applicable box(es) in the table below:</w:t>
      </w:r>
    </w:p>
    <w:tbl>
      <w:tblPr>
        <w:tblW w:w="4406" w:type="dxa"/>
        <w:jc w:val="center"/>
        <w:tblInd w:w="-1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544"/>
        <w:gridCol w:w="862"/>
      </w:tblGrid>
      <w:tr w:rsidR="000F7B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0F7B5A" w:rsidRDefault="008348D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0F7B5A" w:rsidRDefault="008348D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0F7B5A" w:rsidRDefault="008348D3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0F7B5A" w:rsidRDefault="008348D3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:rsidR="000F7B5A" w:rsidRDefault="000F7B5A">
      <w:pPr>
        <w:ind w:right="-99"/>
        <w:rPr>
          <w:b/>
        </w:rPr>
      </w:pPr>
    </w:p>
    <w:p w:rsidR="000F7B5A" w:rsidRDefault="008348D3">
      <w:pPr>
        <w:pStyle w:val="Heading2"/>
      </w:pPr>
      <w:r>
        <w:t>1</w:t>
      </w:r>
      <w:r>
        <w:tab/>
        <w:t>3GPP Work Area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0F7B5A">
        <w:tblPrEx>
          <w:tblCellMar>
            <w:top w:w="0" w:type="dxa"/>
            <w:bottom w:w="0" w:type="dxa"/>
          </w:tblCellMar>
        </w:tblPrEx>
        <w:tc>
          <w:tcPr>
            <w:tcW w:w="675" w:type="dxa"/>
            <w:shd w:val="clear" w:color="auto" w:fill="auto"/>
          </w:tcPr>
          <w:p w:rsidR="000F7B5A" w:rsidRDefault="008348D3">
            <w:pPr>
              <w:pStyle w:val="TAC"/>
            </w:pPr>
            <w:r>
              <w:rPr>
                <w:b/>
                <w:bCs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0F7B5A" w:rsidRDefault="008348D3">
            <w:pPr>
              <w:pStyle w:val="TAL"/>
              <w:rPr>
                <w:b/>
              </w:rPr>
            </w:pPr>
            <w:r>
              <w:rPr>
                <w:b/>
              </w:rPr>
              <w:t>Radio Access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675" w:type="dxa"/>
            <w:shd w:val="clear" w:color="auto" w:fill="auto"/>
          </w:tcPr>
          <w:p w:rsidR="000F7B5A" w:rsidRDefault="000F7B5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F7B5A" w:rsidRDefault="008348D3">
            <w:pPr>
              <w:pStyle w:val="TAL"/>
              <w:rPr>
                <w:b/>
              </w:rPr>
            </w:pPr>
            <w:r>
              <w:rPr>
                <w:b/>
              </w:rPr>
              <w:t>Core Network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675" w:type="dxa"/>
            <w:shd w:val="clear" w:color="auto" w:fill="auto"/>
          </w:tcPr>
          <w:p w:rsidR="000F7B5A" w:rsidRDefault="000F7B5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F7B5A" w:rsidRDefault="008348D3">
            <w:pPr>
              <w:pStyle w:val="TAL"/>
              <w:rPr>
                <w:b/>
              </w:rPr>
            </w:pPr>
            <w:r>
              <w:rPr>
                <w:b/>
              </w:rPr>
              <w:t>Services</w:t>
            </w:r>
          </w:p>
        </w:tc>
      </w:tr>
    </w:tbl>
    <w:p w:rsidR="000F7B5A" w:rsidRDefault="000F7B5A">
      <w:pPr>
        <w:ind w:right="-99"/>
        <w:rPr>
          <w:b/>
        </w:rPr>
      </w:pPr>
    </w:p>
    <w:p w:rsidR="000F7B5A" w:rsidRDefault="008348D3">
      <w:pPr>
        <w:pStyle w:val="Heading2"/>
      </w:pPr>
      <w:r>
        <w:t>2</w:t>
      </w:r>
      <w:r>
        <w:tab/>
        <w:t>Classification of WI and linked work items</w:t>
      </w:r>
    </w:p>
    <w:p w:rsidR="000F7B5A" w:rsidRDefault="008348D3">
      <w:pPr>
        <w:pStyle w:val="Heading3"/>
      </w:pPr>
      <w:r>
        <w:t>2.0</w:t>
      </w:r>
      <w:r>
        <w:tab/>
        <w:t>Primary classification</w:t>
      </w:r>
    </w:p>
    <w:p w:rsidR="000F7B5A" w:rsidRDefault="008348D3">
      <w:pPr>
        <w:ind w:right="-99"/>
      </w:pPr>
      <w:r>
        <w:t>This work item is a …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694"/>
      </w:tblGrid>
      <w:tr w:rsidR="000F7B5A">
        <w:tblPrEx>
          <w:tblCellMar>
            <w:top w:w="0" w:type="dxa"/>
            <w:bottom w:w="0" w:type="dxa"/>
          </w:tblCellMar>
        </w:tblPrEx>
        <w:tc>
          <w:tcPr>
            <w:tcW w:w="675" w:type="dxa"/>
            <w:shd w:val="clear" w:color="auto" w:fill="auto"/>
          </w:tcPr>
          <w:p w:rsidR="000F7B5A" w:rsidRDefault="000F7B5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Study Item (go to 2.1)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675" w:type="dxa"/>
            <w:shd w:val="clear" w:color="auto" w:fill="auto"/>
          </w:tcPr>
          <w:p w:rsidR="000F7B5A" w:rsidRDefault="000F7B5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Feature (go to 2.2)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675" w:type="dxa"/>
            <w:shd w:val="clear" w:color="auto" w:fill="auto"/>
          </w:tcPr>
          <w:p w:rsidR="000F7B5A" w:rsidRDefault="008348D3">
            <w:pPr>
              <w:pStyle w:val="TAC"/>
            </w:pPr>
            <w:r>
              <w:t>x</w:t>
            </w:r>
          </w:p>
        </w:tc>
        <w:tc>
          <w:tcPr>
            <w:tcW w:w="2694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Building Block (go to 2.3)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675" w:type="dxa"/>
            <w:shd w:val="clear" w:color="auto" w:fill="auto"/>
          </w:tcPr>
          <w:p w:rsidR="000F7B5A" w:rsidRDefault="000F7B5A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Work Task (go to 2.4)</w:t>
            </w:r>
          </w:p>
        </w:tc>
      </w:tr>
    </w:tbl>
    <w:p w:rsidR="000F7B5A" w:rsidRDefault="000F7B5A">
      <w:pPr>
        <w:ind w:right="-99"/>
      </w:pPr>
    </w:p>
    <w:p w:rsidR="000F7B5A" w:rsidRDefault="008348D3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Core, Performance and Testing parts of RAN </w:t>
      </w:r>
      <w:r>
        <w:rPr>
          <w:color w:val="0000FF"/>
        </w:rPr>
        <w:t>WIs are usually Building Blocks.</w:t>
      </w:r>
      <w:r>
        <w:rPr>
          <w:color w:val="0000FF"/>
        </w:rPr>
        <w:br/>
        <w:t>If you are in doubt, please contact MCC.</w:t>
      </w:r>
    </w:p>
    <w:p w:rsidR="000F7B5A" w:rsidRDefault="008348D3">
      <w:pPr>
        <w:pStyle w:val="Heading3"/>
      </w:pPr>
      <w:r>
        <w:lastRenderedPageBreak/>
        <w:t>2.1</w:t>
      </w:r>
      <w:r>
        <w:tab/>
        <w:t>Study Item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F7B5A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Related Work Item(s) (if any]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F7B5A" w:rsidRDefault="000F7B5A">
            <w:pPr>
              <w:pStyle w:val="TAL"/>
            </w:pPr>
          </w:p>
        </w:tc>
        <w:tc>
          <w:tcPr>
            <w:tcW w:w="3969" w:type="dxa"/>
          </w:tcPr>
          <w:p w:rsidR="000F7B5A" w:rsidRDefault="000F7B5A">
            <w:pPr>
              <w:pStyle w:val="TAL"/>
            </w:pPr>
          </w:p>
        </w:tc>
        <w:tc>
          <w:tcPr>
            <w:tcW w:w="4536" w:type="dxa"/>
          </w:tcPr>
          <w:p w:rsidR="000F7B5A" w:rsidRDefault="000F7B5A">
            <w:pPr>
              <w:pStyle w:val="TAL"/>
            </w:pPr>
          </w:p>
        </w:tc>
      </w:tr>
    </w:tbl>
    <w:p w:rsidR="000F7B5A" w:rsidRDefault="000F7B5A">
      <w:pPr>
        <w:ind w:right="-99"/>
        <w:rPr>
          <w:b/>
        </w:rPr>
      </w:pPr>
    </w:p>
    <w:p w:rsidR="000F7B5A" w:rsidRDefault="008348D3">
      <w:pPr>
        <w:ind w:right="-99"/>
      </w:pPr>
      <w:r>
        <w:t>Go to §3.</w:t>
      </w:r>
    </w:p>
    <w:p w:rsidR="000F7B5A" w:rsidRDefault="008348D3">
      <w:pPr>
        <w:pStyle w:val="Heading3"/>
      </w:pPr>
      <w:r>
        <w:t>2.2</w:t>
      </w:r>
      <w:r>
        <w:tab/>
        <w:t>Feature</w:t>
      </w:r>
    </w:p>
    <w:tbl>
      <w:tblPr>
        <w:tblW w:w="9606" w:type="dxa"/>
        <w:tblInd w:w="-10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000"/>
      </w:tblPr>
      <w:tblGrid>
        <w:gridCol w:w="108"/>
        <w:gridCol w:w="983"/>
        <w:gridCol w:w="3924"/>
        <w:gridCol w:w="4484"/>
        <w:gridCol w:w="107"/>
      </w:tblGrid>
      <w:tr w:rsidR="000F7B5A">
        <w:tblPrEx>
          <w:tblCellMar>
            <w:top w:w="0" w:type="dxa"/>
            <w:bottom w:w="0" w:type="dxa"/>
          </w:tblCellMar>
        </w:tblPrEx>
        <w:trPr>
          <w:gridBefore w:val="1"/>
          <w:wBefore w:w="108" w:type="dxa"/>
        </w:trPr>
        <w:tc>
          <w:tcPr>
            <w:tcW w:w="9498" w:type="dxa"/>
            <w:gridSpan w:val="4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Related Study Item or Feature (if any)</w:t>
            </w:r>
          </w:p>
        </w:tc>
      </w:tr>
      <w:tr w:rsidR="000F7B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7" w:type="dxa"/>
        </w:trPr>
        <w:tc>
          <w:tcPr>
            <w:tcW w:w="1091" w:type="dxa"/>
            <w:gridSpan w:val="2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24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484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 xml:space="preserve">Nature of </w:t>
            </w:r>
            <w:r>
              <w:t>relationship</w:t>
            </w:r>
          </w:p>
        </w:tc>
      </w:tr>
      <w:tr w:rsidR="000F7B5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7" w:type="dxa"/>
        </w:trPr>
        <w:tc>
          <w:tcPr>
            <w:tcW w:w="1091" w:type="dxa"/>
            <w:gridSpan w:val="2"/>
          </w:tcPr>
          <w:p w:rsidR="000F7B5A" w:rsidRDefault="000F7B5A">
            <w:pPr>
              <w:pStyle w:val="TAL"/>
            </w:pPr>
          </w:p>
        </w:tc>
        <w:tc>
          <w:tcPr>
            <w:tcW w:w="3924" w:type="dxa"/>
          </w:tcPr>
          <w:p w:rsidR="000F7B5A" w:rsidRDefault="000F7B5A">
            <w:pPr>
              <w:pStyle w:val="TAL"/>
            </w:pPr>
          </w:p>
        </w:tc>
        <w:tc>
          <w:tcPr>
            <w:tcW w:w="4484" w:type="dxa"/>
          </w:tcPr>
          <w:p w:rsidR="000F7B5A" w:rsidRDefault="000F7B5A">
            <w:pPr>
              <w:pStyle w:val="TAL"/>
            </w:pPr>
          </w:p>
        </w:tc>
      </w:tr>
    </w:tbl>
    <w:p w:rsidR="000F7B5A" w:rsidRDefault="000F7B5A">
      <w:pPr>
        <w:ind w:right="-99"/>
        <w:rPr>
          <w:b/>
        </w:rPr>
      </w:pPr>
    </w:p>
    <w:p w:rsidR="000F7B5A" w:rsidRDefault="008348D3">
      <w:pPr>
        <w:ind w:right="-99"/>
      </w:pPr>
      <w:r>
        <w:t>Go to §3.</w:t>
      </w:r>
    </w:p>
    <w:p w:rsidR="000F7B5A" w:rsidRDefault="008348D3">
      <w:pPr>
        <w:pStyle w:val="Heading3"/>
      </w:pPr>
      <w:r>
        <w:t>2.3</w:t>
      </w:r>
      <w:r>
        <w:tab/>
        <w:t>Building Block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F7B5A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Parent Feature (or Study Item)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F7B5A" w:rsidRDefault="000F7B5A">
            <w:pPr>
              <w:pStyle w:val="TAL"/>
            </w:pPr>
          </w:p>
        </w:tc>
        <w:tc>
          <w:tcPr>
            <w:tcW w:w="3969" w:type="dxa"/>
          </w:tcPr>
          <w:p w:rsidR="000F7B5A" w:rsidRDefault="000F7B5A">
            <w:pPr>
              <w:pStyle w:val="TAL"/>
            </w:pPr>
          </w:p>
        </w:tc>
        <w:tc>
          <w:tcPr>
            <w:tcW w:w="4536" w:type="dxa"/>
          </w:tcPr>
          <w:p w:rsidR="000F7B5A" w:rsidRDefault="000F7B5A">
            <w:pPr>
              <w:pStyle w:val="TAL"/>
            </w:pPr>
          </w:p>
        </w:tc>
      </w:tr>
    </w:tbl>
    <w:p w:rsidR="000F7B5A" w:rsidRDefault="000F7B5A">
      <w:pPr>
        <w:ind w:right="-99"/>
        <w:rPr>
          <w:b/>
        </w:rPr>
      </w:pPr>
    </w:p>
    <w:p w:rsidR="000F7B5A" w:rsidRDefault="008348D3">
      <w:pPr>
        <w:ind w:right="-99"/>
      </w:pPr>
      <w:r>
        <w:t xml:space="preserve">This work item is … </w:t>
      </w:r>
    </w:p>
    <w:tbl>
      <w:tblPr>
        <w:tblW w:w="294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675"/>
        <w:gridCol w:w="2268"/>
      </w:tblGrid>
      <w:tr w:rsidR="000F7B5A">
        <w:tblPrEx>
          <w:tblCellMar>
            <w:top w:w="0" w:type="dxa"/>
            <w:bottom w:w="0" w:type="dxa"/>
          </w:tblCellMar>
        </w:tblPrEx>
        <w:tc>
          <w:tcPr>
            <w:tcW w:w="675" w:type="dxa"/>
            <w:shd w:val="clear" w:color="auto" w:fill="auto"/>
          </w:tcPr>
          <w:p w:rsidR="000F7B5A" w:rsidRDefault="000F7B5A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Stage 1 (go to 2.3.1)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675" w:type="dxa"/>
            <w:shd w:val="clear" w:color="auto" w:fill="auto"/>
          </w:tcPr>
          <w:p w:rsidR="000F7B5A" w:rsidRDefault="000F7B5A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Stage 2 (go to 2.3.2)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675" w:type="dxa"/>
            <w:shd w:val="clear" w:color="auto" w:fill="auto"/>
          </w:tcPr>
          <w:p w:rsidR="000F7B5A" w:rsidRDefault="008348D3">
            <w:pPr>
              <w:pStyle w:val="TAC"/>
            </w:pPr>
            <w:r>
              <w:rPr>
                <w:b/>
                <w:bCs/>
              </w:rPr>
              <w:t>X</w:t>
            </w:r>
          </w:p>
        </w:tc>
        <w:tc>
          <w:tcPr>
            <w:tcW w:w="2268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Stage 3 (go to 2.3.3)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675" w:type="dxa"/>
            <w:shd w:val="clear" w:color="auto" w:fill="auto"/>
          </w:tcPr>
          <w:p w:rsidR="000F7B5A" w:rsidRDefault="000F7B5A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Test spec (go to 2.3.4)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675" w:type="dxa"/>
            <w:shd w:val="clear" w:color="auto" w:fill="auto"/>
          </w:tcPr>
          <w:p w:rsidR="000F7B5A" w:rsidRDefault="000F7B5A">
            <w:pPr>
              <w:pStyle w:val="TAC"/>
            </w:pPr>
          </w:p>
        </w:tc>
        <w:tc>
          <w:tcPr>
            <w:tcW w:w="2268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Other (go to 2.3.5)</w:t>
            </w:r>
          </w:p>
        </w:tc>
      </w:tr>
    </w:tbl>
    <w:p w:rsidR="000F7B5A" w:rsidRDefault="000F7B5A">
      <w:pPr>
        <w:ind w:right="-99"/>
        <w:rPr>
          <w:b/>
        </w:rPr>
      </w:pPr>
    </w:p>
    <w:p w:rsidR="000F7B5A" w:rsidRDefault="008348D3">
      <w:pPr>
        <w:pStyle w:val="Heading4"/>
      </w:pPr>
      <w:r>
        <w:t>2.3.1</w:t>
      </w:r>
      <w:r>
        <w:tab/>
      </w:r>
      <w:r>
        <w:t>Stage 1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526"/>
        <w:gridCol w:w="3544"/>
        <w:gridCol w:w="4536"/>
      </w:tblGrid>
      <w:tr w:rsidR="000F7B5A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Source of external requirements (if any)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526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Organization</w:t>
            </w:r>
          </w:p>
        </w:tc>
        <w:tc>
          <w:tcPr>
            <w:tcW w:w="3544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Document</w:t>
            </w:r>
          </w:p>
        </w:tc>
        <w:tc>
          <w:tcPr>
            <w:tcW w:w="4536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526" w:type="dxa"/>
          </w:tcPr>
          <w:p w:rsidR="000F7B5A" w:rsidRDefault="000F7B5A">
            <w:pPr>
              <w:pStyle w:val="TAL"/>
            </w:pPr>
          </w:p>
        </w:tc>
        <w:tc>
          <w:tcPr>
            <w:tcW w:w="3544" w:type="dxa"/>
          </w:tcPr>
          <w:p w:rsidR="000F7B5A" w:rsidRDefault="000F7B5A">
            <w:pPr>
              <w:pStyle w:val="TAL"/>
            </w:pPr>
          </w:p>
        </w:tc>
        <w:tc>
          <w:tcPr>
            <w:tcW w:w="4536" w:type="dxa"/>
          </w:tcPr>
          <w:p w:rsidR="000F7B5A" w:rsidRDefault="000F7B5A">
            <w:pPr>
              <w:pStyle w:val="TAL"/>
            </w:pPr>
          </w:p>
        </w:tc>
      </w:tr>
    </w:tbl>
    <w:p w:rsidR="000F7B5A" w:rsidRDefault="000F7B5A">
      <w:pPr>
        <w:ind w:right="-99"/>
      </w:pPr>
    </w:p>
    <w:p w:rsidR="000F7B5A" w:rsidRDefault="008348D3">
      <w:pPr>
        <w:ind w:right="-99"/>
      </w:pPr>
      <w:r>
        <w:t>Go to §3.</w:t>
      </w:r>
    </w:p>
    <w:p w:rsidR="000F7B5A" w:rsidRDefault="008348D3">
      <w:pPr>
        <w:pStyle w:val="Heading4"/>
      </w:pPr>
      <w:r>
        <w:t>2.3.2</w:t>
      </w:r>
      <w:r>
        <w:tab/>
        <w:t>Stage 2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F7B5A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Corresponding stage 1 work item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F7B5A" w:rsidRDefault="000F7B5A">
            <w:pPr>
              <w:pStyle w:val="TAL"/>
            </w:pPr>
          </w:p>
        </w:tc>
        <w:tc>
          <w:tcPr>
            <w:tcW w:w="3969" w:type="dxa"/>
          </w:tcPr>
          <w:p w:rsidR="000F7B5A" w:rsidRDefault="000F7B5A">
            <w:pPr>
              <w:pStyle w:val="TAL"/>
            </w:pPr>
          </w:p>
        </w:tc>
        <w:tc>
          <w:tcPr>
            <w:tcW w:w="4536" w:type="dxa"/>
          </w:tcPr>
          <w:p w:rsidR="000F7B5A" w:rsidRDefault="000F7B5A">
            <w:pPr>
              <w:pStyle w:val="TAL"/>
            </w:pPr>
          </w:p>
        </w:tc>
      </w:tr>
    </w:tbl>
    <w:p w:rsidR="000F7B5A" w:rsidRDefault="000F7B5A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242"/>
        <w:gridCol w:w="3828"/>
        <w:gridCol w:w="4536"/>
      </w:tblGrid>
      <w:tr w:rsidR="000F7B5A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Other source of stage 1 information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242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TS or CR(s)</w:t>
            </w:r>
          </w:p>
        </w:tc>
        <w:tc>
          <w:tcPr>
            <w:tcW w:w="3828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242" w:type="dxa"/>
          </w:tcPr>
          <w:p w:rsidR="000F7B5A" w:rsidRDefault="000F7B5A">
            <w:pPr>
              <w:pStyle w:val="TAL"/>
            </w:pPr>
          </w:p>
        </w:tc>
        <w:tc>
          <w:tcPr>
            <w:tcW w:w="3828" w:type="dxa"/>
          </w:tcPr>
          <w:p w:rsidR="000F7B5A" w:rsidRDefault="000F7B5A">
            <w:pPr>
              <w:pStyle w:val="TAL"/>
            </w:pPr>
          </w:p>
        </w:tc>
        <w:tc>
          <w:tcPr>
            <w:tcW w:w="4536" w:type="dxa"/>
          </w:tcPr>
          <w:p w:rsidR="000F7B5A" w:rsidRDefault="000F7B5A">
            <w:pPr>
              <w:pStyle w:val="TAL"/>
            </w:pPr>
          </w:p>
        </w:tc>
      </w:tr>
    </w:tbl>
    <w:p w:rsidR="000F7B5A" w:rsidRDefault="008348D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1 information, justify: </w:t>
      </w:r>
    </w:p>
    <w:p w:rsidR="000F7B5A" w:rsidRDefault="008348D3">
      <w:pPr>
        <w:ind w:right="-99"/>
      </w:pPr>
      <w:r>
        <w:t>Go to §3.</w:t>
      </w:r>
    </w:p>
    <w:p w:rsidR="000F7B5A" w:rsidRDefault="008348D3">
      <w:pPr>
        <w:pStyle w:val="Heading4"/>
      </w:pPr>
      <w:r>
        <w:lastRenderedPageBreak/>
        <w:t>2.3.3</w:t>
      </w:r>
      <w:r>
        <w:tab/>
        <w:t>Stage 3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F7B5A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Corresponding stage 2 work item (if any)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F7B5A" w:rsidRDefault="000F7B5A">
            <w:pPr>
              <w:pStyle w:val="TAL"/>
            </w:pPr>
          </w:p>
        </w:tc>
        <w:tc>
          <w:tcPr>
            <w:tcW w:w="3969" w:type="dxa"/>
          </w:tcPr>
          <w:p w:rsidR="000F7B5A" w:rsidRDefault="000F7B5A">
            <w:pPr>
              <w:pStyle w:val="TAL"/>
            </w:pPr>
          </w:p>
        </w:tc>
        <w:tc>
          <w:tcPr>
            <w:tcW w:w="4536" w:type="dxa"/>
          </w:tcPr>
          <w:p w:rsidR="000F7B5A" w:rsidRDefault="000F7B5A">
            <w:pPr>
              <w:pStyle w:val="TAL"/>
            </w:pPr>
          </w:p>
        </w:tc>
      </w:tr>
    </w:tbl>
    <w:p w:rsidR="000F7B5A" w:rsidRDefault="000F7B5A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F7B5A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Else, corresponding stage 1 work item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F7B5A" w:rsidRDefault="000F7B5A">
            <w:pPr>
              <w:pStyle w:val="TAL"/>
            </w:pPr>
          </w:p>
        </w:tc>
        <w:tc>
          <w:tcPr>
            <w:tcW w:w="3969" w:type="dxa"/>
          </w:tcPr>
          <w:p w:rsidR="000F7B5A" w:rsidRDefault="000F7B5A">
            <w:pPr>
              <w:pStyle w:val="TAL"/>
            </w:pPr>
          </w:p>
        </w:tc>
        <w:tc>
          <w:tcPr>
            <w:tcW w:w="4536" w:type="dxa"/>
          </w:tcPr>
          <w:p w:rsidR="000F7B5A" w:rsidRDefault="000F7B5A">
            <w:pPr>
              <w:pStyle w:val="TAL"/>
            </w:pPr>
          </w:p>
        </w:tc>
      </w:tr>
    </w:tbl>
    <w:p w:rsidR="000F7B5A" w:rsidRDefault="000F7B5A">
      <w:pPr>
        <w:ind w:right="-99"/>
        <w:rPr>
          <w:b/>
        </w:rPr>
      </w:pP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3227"/>
        <w:gridCol w:w="1843"/>
        <w:gridCol w:w="4536"/>
      </w:tblGrid>
      <w:tr w:rsidR="000F7B5A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Other justification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3227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 xml:space="preserve">TS or CR(s) or </w:t>
            </w:r>
            <w:r>
              <w:t>external document</w:t>
            </w:r>
          </w:p>
        </w:tc>
        <w:tc>
          <w:tcPr>
            <w:tcW w:w="1843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Clause</w:t>
            </w:r>
          </w:p>
        </w:tc>
        <w:tc>
          <w:tcPr>
            <w:tcW w:w="4536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Remarks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3227" w:type="dxa"/>
          </w:tcPr>
          <w:p w:rsidR="000F7B5A" w:rsidRDefault="008348D3">
            <w:pPr>
              <w:pStyle w:val="TAL"/>
            </w:pPr>
            <w:r>
              <w:t>RP</w:t>
            </w:r>
            <w:r>
              <w:rPr>
                <w:rFonts w:hint="eastAsia"/>
              </w:rPr>
              <w:t>-</w:t>
            </w:r>
            <w:r>
              <w:t>1</w:t>
            </w:r>
            <w:r>
              <w:rPr>
                <w:rFonts w:hint="eastAsia"/>
              </w:rPr>
              <w:t>20848</w:t>
            </w:r>
          </w:p>
        </w:tc>
        <w:tc>
          <w:tcPr>
            <w:tcW w:w="1843" w:type="dxa"/>
          </w:tcPr>
          <w:p w:rsidR="000F7B5A" w:rsidRDefault="000F7B5A">
            <w:pPr>
              <w:pStyle w:val="TAL"/>
            </w:pPr>
          </w:p>
        </w:tc>
        <w:tc>
          <w:tcPr>
            <w:tcW w:w="4536" w:type="dxa"/>
          </w:tcPr>
          <w:p w:rsidR="000F7B5A" w:rsidRDefault="008348D3">
            <w:pPr>
              <w:pStyle w:val="TAL"/>
            </w:pPr>
            <w:r>
              <w:t xml:space="preserve">Decision </w:t>
            </w:r>
            <w:r>
              <w:rPr>
                <w:rFonts w:hint="eastAsia"/>
              </w:rPr>
              <w:t>in</w:t>
            </w:r>
            <w:r>
              <w:t xml:space="preserve"> RAN#</w:t>
            </w:r>
            <w:r>
              <w:rPr>
                <w:rFonts w:hint="eastAsia"/>
              </w:rPr>
              <w:t>56</w:t>
            </w:r>
            <w:r>
              <w:t xml:space="preserve"> on Rel-1</w:t>
            </w:r>
            <w:r>
              <w:rPr>
                <w:rFonts w:hint="eastAsia"/>
              </w:rPr>
              <w:t>1/future</w:t>
            </w:r>
            <w:r>
              <w:t xml:space="preserve"> guidance for </w:t>
            </w:r>
            <w:r>
              <w:rPr>
                <w:rFonts w:hint="eastAsia"/>
              </w:rPr>
              <w:t xml:space="preserve">inter-band </w:t>
            </w:r>
            <w:r>
              <w:t>carrier aggregation</w:t>
            </w:r>
            <w:r>
              <w:rPr>
                <w:rFonts w:hint="eastAsia"/>
              </w:rPr>
              <w:t xml:space="preserve"> WI</w:t>
            </w:r>
          </w:p>
        </w:tc>
      </w:tr>
    </w:tbl>
    <w:p w:rsidR="000F7B5A" w:rsidRDefault="008348D3">
      <w:pPr>
        <w:ind w:right="-99"/>
        <w:rPr>
          <w:b/>
        </w:rPr>
      </w:pPr>
      <w:r>
        <w:br/>
      </w:r>
      <w:r>
        <w:rPr>
          <w:b/>
        </w:rPr>
        <w:t xml:space="preserve">If no identified source of stage 2 information, justify: </w:t>
      </w:r>
    </w:p>
    <w:p w:rsidR="000F7B5A" w:rsidRDefault="008348D3">
      <w:pPr>
        <w:ind w:right="-99"/>
      </w:pPr>
      <w:r>
        <w:t>Go to §3.</w:t>
      </w:r>
    </w:p>
    <w:p w:rsidR="000F7B5A" w:rsidRDefault="008348D3">
      <w:pPr>
        <w:pStyle w:val="Heading4"/>
      </w:pPr>
      <w:r>
        <w:t>2.3.4</w:t>
      </w:r>
      <w:r>
        <w:tab/>
        <w:t>Test spec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F7B5A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F7B5A" w:rsidRDefault="000F7B5A">
            <w:pPr>
              <w:pStyle w:val="TAL"/>
            </w:pPr>
          </w:p>
        </w:tc>
        <w:tc>
          <w:tcPr>
            <w:tcW w:w="3969" w:type="dxa"/>
          </w:tcPr>
          <w:p w:rsidR="000F7B5A" w:rsidRDefault="000F7B5A">
            <w:pPr>
              <w:pStyle w:val="TAL"/>
            </w:pPr>
          </w:p>
        </w:tc>
        <w:tc>
          <w:tcPr>
            <w:tcW w:w="4536" w:type="dxa"/>
          </w:tcPr>
          <w:p w:rsidR="000F7B5A" w:rsidRDefault="000F7B5A">
            <w:pPr>
              <w:pStyle w:val="TAL"/>
            </w:pPr>
          </w:p>
        </w:tc>
      </w:tr>
    </w:tbl>
    <w:p w:rsidR="000F7B5A" w:rsidRDefault="000F7B5A">
      <w:pPr>
        <w:ind w:right="-99"/>
        <w:rPr>
          <w:b/>
        </w:rPr>
      </w:pPr>
    </w:p>
    <w:p w:rsidR="000F7B5A" w:rsidRDefault="008348D3">
      <w:pPr>
        <w:ind w:right="-99"/>
      </w:pPr>
      <w:r>
        <w:t>Go to §3.</w:t>
      </w:r>
    </w:p>
    <w:p w:rsidR="000F7B5A" w:rsidRDefault="008348D3">
      <w:pPr>
        <w:pStyle w:val="Heading4"/>
      </w:pPr>
      <w:r>
        <w:t>2.3.5</w:t>
      </w:r>
      <w:r>
        <w:tab/>
        <w:t>Other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1984"/>
        <w:gridCol w:w="2552"/>
      </w:tblGrid>
      <w:tr w:rsidR="000F7B5A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4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Related Work Item(s)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1984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Nature of relationship</w:t>
            </w:r>
          </w:p>
        </w:tc>
        <w:tc>
          <w:tcPr>
            <w:tcW w:w="2552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TS / TR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F7B5A" w:rsidRDefault="000F7B5A">
            <w:pPr>
              <w:pStyle w:val="TAL"/>
            </w:pPr>
          </w:p>
        </w:tc>
        <w:tc>
          <w:tcPr>
            <w:tcW w:w="3969" w:type="dxa"/>
          </w:tcPr>
          <w:p w:rsidR="000F7B5A" w:rsidRDefault="000F7B5A">
            <w:pPr>
              <w:pStyle w:val="TAL"/>
            </w:pPr>
          </w:p>
        </w:tc>
        <w:tc>
          <w:tcPr>
            <w:tcW w:w="1984" w:type="dxa"/>
          </w:tcPr>
          <w:p w:rsidR="000F7B5A" w:rsidRDefault="000F7B5A">
            <w:pPr>
              <w:pStyle w:val="TAL"/>
            </w:pPr>
          </w:p>
        </w:tc>
        <w:tc>
          <w:tcPr>
            <w:tcW w:w="2552" w:type="dxa"/>
          </w:tcPr>
          <w:p w:rsidR="000F7B5A" w:rsidRDefault="000F7B5A">
            <w:pPr>
              <w:pStyle w:val="TAL"/>
            </w:pPr>
          </w:p>
        </w:tc>
      </w:tr>
    </w:tbl>
    <w:p w:rsidR="000F7B5A" w:rsidRDefault="000F7B5A">
      <w:pPr>
        <w:ind w:right="-99"/>
        <w:rPr>
          <w:b/>
        </w:rPr>
      </w:pPr>
    </w:p>
    <w:p w:rsidR="000F7B5A" w:rsidRDefault="008348D3">
      <w:pPr>
        <w:ind w:right="-99"/>
      </w:pPr>
      <w:r>
        <w:t>Go to §3.</w:t>
      </w:r>
    </w:p>
    <w:p w:rsidR="000F7B5A" w:rsidRDefault="008348D3">
      <w:pPr>
        <w:pStyle w:val="Heading3"/>
      </w:pPr>
      <w:r>
        <w:t>2.4</w:t>
      </w:r>
      <w:r>
        <w:tab/>
        <w:t>Work task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101"/>
        <w:gridCol w:w="3969"/>
        <w:gridCol w:w="4536"/>
      </w:tblGrid>
      <w:tr w:rsidR="000F7B5A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Parent Building Block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4536" w:type="dxa"/>
            <w:shd w:val="clear" w:color="auto" w:fill="E0E0E0"/>
          </w:tcPr>
          <w:p w:rsidR="000F7B5A" w:rsidRDefault="008348D3">
            <w:pPr>
              <w:pStyle w:val="TAH"/>
              <w:ind w:right="-99"/>
              <w:jc w:val="left"/>
            </w:pPr>
            <w:r>
              <w:t>TS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0F7B5A" w:rsidRDefault="000F7B5A">
            <w:pPr>
              <w:pStyle w:val="TAL"/>
            </w:pPr>
          </w:p>
        </w:tc>
        <w:tc>
          <w:tcPr>
            <w:tcW w:w="3969" w:type="dxa"/>
          </w:tcPr>
          <w:p w:rsidR="000F7B5A" w:rsidRDefault="000F7B5A">
            <w:pPr>
              <w:pStyle w:val="TAL"/>
            </w:pPr>
          </w:p>
        </w:tc>
        <w:tc>
          <w:tcPr>
            <w:tcW w:w="4536" w:type="dxa"/>
          </w:tcPr>
          <w:p w:rsidR="000F7B5A" w:rsidRDefault="000F7B5A">
            <w:pPr>
              <w:pStyle w:val="TAL"/>
            </w:pPr>
          </w:p>
        </w:tc>
      </w:tr>
    </w:tbl>
    <w:p w:rsidR="000F7B5A" w:rsidRDefault="000F7B5A">
      <w:pPr>
        <w:ind w:right="-99"/>
        <w:rPr>
          <w:b/>
        </w:rPr>
      </w:pPr>
    </w:p>
    <w:p w:rsidR="000F7B5A" w:rsidRDefault="008348D3">
      <w:pPr>
        <w:pStyle w:val="Heading2"/>
      </w:pPr>
      <w:r>
        <w:t>3</w:t>
      </w:r>
      <w:r>
        <w:tab/>
        <w:t>Justification</w:t>
      </w:r>
    </w:p>
    <w:p w:rsidR="000F7B5A" w:rsidRDefault="008348D3">
      <w:r>
        <w:t xml:space="preserve">Operators in Indian market have got </w:t>
      </w:r>
      <w:r>
        <w:t xml:space="preserve">Band 40 (TDD </w:t>
      </w:r>
      <w:r>
        <w:t>2.3GHz</w:t>
      </w:r>
      <w:r>
        <w:t>)</w:t>
      </w:r>
      <w:r>
        <w:t xml:space="preserve"> spectrum as well </w:t>
      </w:r>
      <w:proofErr w:type="gramStart"/>
      <w:r>
        <w:t xml:space="preserve">as </w:t>
      </w:r>
      <w:r>
        <w:t xml:space="preserve"> Band</w:t>
      </w:r>
      <w:proofErr w:type="gramEnd"/>
      <w:r>
        <w:t xml:space="preserve"> 3  (1</w:t>
      </w:r>
      <w:r>
        <w:t xml:space="preserve">800MHz </w:t>
      </w:r>
      <w:r>
        <w:t>)</w:t>
      </w:r>
      <w:r>
        <w:t>which is being planned to be deployed for LTE</w:t>
      </w:r>
      <w:r>
        <w:t xml:space="preserve"> and LTE-A</w:t>
      </w:r>
      <w:r>
        <w:t xml:space="preserve"> FDD. The Band </w:t>
      </w:r>
      <w:r>
        <w:t>3 (1800MHz)</w:t>
      </w:r>
      <w:r>
        <w:t xml:space="preserve"> spectrum acquired under auction is liberalized and operators can use it for technology neutral deployments. Given this,  operat</w:t>
      </w:r>
      <w:r>
        <w:t>ors will have multi-frequency network, which they can leverage to provide CA type of services &amp; experience,</w:t>
      </w:r>
    </w:p>
    <w:p w:rsidR="000F7B5A" w:rsidRDefault="000F7B5A"/>
    <w:p w:rsidR="000F7B5A" w:rsidRDefault="008348D3">
      <w:pPr>
        <w:pStyle w:val="Heading2"/>
        <w:rPr>
          <w:lang w:eastAsia="zh-CN"/>
        </w:rPr>
      </w:pPr>
      <w:r>
        <w:lastRenderedPageBreak/>
        <w:t>4</w:t>
      </w:r>
      <w:r>
        <w:tab/>
        <w:t>Objective</w:t>
      </w:r>
    </w:p>
    <w:p w:rsidR="000F7B5A" w:rsidRDefault="008348D3">
      <w:pPr>
        <w:pStyle w:val="Heading3"/>
        <w:rPr>
          <w:color w:val="0000FF"/>
        </w:rPr>
      </w:pPr>
      <w:r>
        <w:rPr>
          <w:color w:val="0000FF"/>
        </w:rPr>
        <w:t>4.1</w:t>
      </w:r>
      <w:r>
        <w:rPr>
          <w:color w:val="0000FF"/>
        </w:rPr>
        <w:tab/>
        <w:t>Objective of SI or Core part WI or Testing part WI</w:t>
      </w:r>
    </w:p>
    <w:p w:rsidR="000F7B5A" w:rsidRDefault="008348D3">
      <w:pPr>
        <w:ind w:right="-99"/>
      </w:pPr>
      <w:r>
        <w:t xml:space="preserve">The objectives of this work item are </w:t>
      </w:r>
      <w:r>
        <w:rPr>
          <w:rFonts w:hint="eastAsia"/>
        </w:rPr>
        <w:t>as</w:t>
      </w:r>
      <w:r>
        <w:t xml:space="preserve"> follow</w:t>
      </w:r>
      <w:r>
        <w:rPr>
          <w:rFonts w:hint="eastAsia"/>
        </w:rPr>
        <w:t>s</w:t>
      </w:r>
      <w:r>
        <w:t>:</w:t>
      </w:r>
    </w:p>
    <w:p w:rsidR="000F7B5A" w:rsidRDefault="008348D3" w:rsidP="000F7B5A">
      <w:pPr>
        <w:widowControl w:val="0"/>
        <w:numPr>
          <w:ilvl w:val="0"/>
          <w:numId w:val="1"/>
        </w:numPr>
        <w:spacing w:after="0" w:line="360" w:lineRule="auto"/>
        <w:ind w:right="-99"/>
        <w:textAlignment w:val="auto"/>
      </w:pPr>
      <w:r>
        <w:t>Specify the band-combination s</w:t>
      </w:r>
      <w:r>
        <w:t>pecific RF requirements for the inter-band carrier aggregation of Band 3 and Band 40 under the following conditions:</w:t>
      </w:r>
    </w:p>
    <w:p w:rsidR="000F7B5A" w:rsidRDefault="008348D3">
      <w:pPr>
        <w:numPr>
          <w:ilvl w:val="1"/>
          <w:numId w:val="1"/>
        </w:numPr>
        <w:ind w:right="752"/>
      </w:pPr>
      <w:r>
        <w:t xml:space="preserve">Use of 1 CC for UL </w:t>
      </w:r>
      <w:r>
        <w:t xml:space="preserve"> in Band 3 (1800 MHz) </w:t>
      </w:r>
      <w:r>
        <w:t>and 2 CCs for DL with the band combinations below:</w:t>
      </w:r>
    </w:p>
    <w:p w:rsidR="000F7B5A" w:rsidRDefault="008348D3" w:rsidP="000F7B5A">
      <w:pPr>
        <w:numPr>
          <w:ilvl w:val="2"/>
          <w:numId w:val="1"/>
        </w:numPr>
        <w:ind w:right="752"/>
        <w:rPr>
          <w:rFonts w:ascii="SimSun" w:hAnsi="SimSun"/>
          <w:sz w:val="24"/>
        </w:rPr>
      </w:pPr>
      <w:r>
        <w:t xml:space="preserve">(UL band, DL bands) = </w:t>
      </w:r>
      <w:r>
        <w:t xml:space="preserve"> (B3, B3 </w:t>
      </w:r>
      <w:r>
        <w:t>+ B40)</w:t>
      </w:r>
    </w:p>
    <w:p w:rsidR="000F7B5A" w:rsidRDefault="008348D3" w:rsidP="000F7B5A">
      <w:pPr>
        <w:numPr>
          <w:ilvl w:val="1"/>
          <w:numId w:val="1"/>
        </w:numPr>
        <w:ind w:right="752"/>
      </w:pPr>
      <w:r>
        <w:rPr>
          <w:rFonts w:ascii="SimSun" w:hAnsi="SimSun"/>
          <w:sz w:val="24"/>
        </w:rPr>
        <w:t>1.4MHz &amp; 3MHz in band-3 have been excluded in the work item,</w:t>
      </w:r>
    </w:p>
    <w:p w:rsidR="000F7B5A" w:rsidRDefault="008348D3" w:rsidP="000F7B5A">
      <w:pPr>
        <w:numPr>
          <w:ilvl w:val="1"/>
          <w:numId w:val="1"/>
        </w:numPr>
        <w:ind w:right="894"/>
        <w:rPr>
          <w:rFonts w:ascii="SimSun" w:hAnsi="SimSun"/>
          <w:sz w:val="24"/>
        </w:rPr>
      </w:pPr>
      <w:r>
        <w:t xml:space="preserve">Use of DL channel bandwidth combinations in the table below: </w:t>
      </w:r>
    </w:p>
    <w:p w:rsidR="000F7B5A" w:rsidRDefault="000F7B5A" w:rsidP="000F7B5A">
      <w:pPr>
        <w:ind w:right="894"/>
      </w:pPr>
    </w:p>
    <w:tbl>
      <w:tblPr>
        <w:tblW w:w="9922" w:type="dxa"/>
        <w:jc w:val="center"/>
        <w:tblInd w:w="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714"/>
        <w:gridCol w:w="884"/>
        <w:gridCol w:w="874"/>
        <w:gridCol w:w="773"/>
        <w:gridCol w:w="774"/>
        <w:gridCol w:w="773"/>
        <w:gridCol w:w="774"/>
        <w:gridCol w:w="874"/>
        <w:gridCol w:w="1187"/>
        <w:gridCol w:w="1295"/>
      </w:tblGrid>
      <w:tr w:rsidR="000F7B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922" w:type="dxa"/>
            <w:gridSpan w:val="10"/>
          </w:tcPr>
          <w:p w:rsidR="000F7B5A" w:rsidRDefault="008348D3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CA configuration / Bandwidth combination set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714" w:type="dxa"/>
            <w:vAlign w:val="center"/>
          </w:tcPr>
          <w:p w:rsidR="000F7B5A" w:rsidRDefault="008348D3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 xml:space="preserve">E-UTRA  </w:t>
            </w:r>
            <w:r>
              <w:rPr>
                <w:lang w:eastAsia="en-US"/>
              </w:rPr>
              <w:t>Configuration</w:t>
            </w:r>
          </w:p>
        </w:tc>
        <w:tc>
          <w:tcPr>
            <w:tcW w:w="884" w:type="dxa"/>
            <w:vAlign w:val="center"/>
          </w:tcPr>
          <w:p w:rsidR="000F7B5A" w:rsidRDefault="008348D3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E-UTRA Bands</w:t>
            </w:r>
          </w:p>
        </w:tc>
        <w:tc>
          <w:tcPr>
            <w:tcW w:w="874" w:type="dxa"/>
            <w:vAlign w:val="center"/>
          </w:tcPr>
          <w:p w:rsidR="000F7B5A" w:rsidRDefault="008348D3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1.4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773" w:type="dxa"/>
            <w:vAlign w:val="center"/>
          </w:tcPr>
          <w:p w:rsidR="000F7B5A" w:rsidRDefault="008348D3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3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774" w:type="dxa"/>
            <w:vAlign w:val="center"/>
          </w:tcPr>
          <w:p w:rsidR="000F7B5A" w:rsidRDefault="008348D3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5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773" w:type="dxa"/>
            <w:vAlign w:val="center"/>
          </w:tcPr>
          <w:p w:rsidR="000F7B5A" w:rsidRDefault="008348D3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10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774" w:type="dxa"/>
            <w:vAlign w:val="center"/>
          </w:tcPr>
          <w:p w:rsidR="000F7B5A" w:rsidRDefault="008348D3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15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874" w:type="dxa"/>
            <w:vAlign w:val="center"/>
          </w:tcPr>
          <w:p w:rsidR="000F7B5A" w:rsidRDefault="008348D3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20</w:t>
            </w:r>
            <w:r>
              <w:rPr>
                <w:lang w:eastAsia="en-US"/>
              </w:rPr>
              <w:br/>
              <w:t>MHz</w:t>
            </w:r>
          </w:p>
        </w:tc>
        <w:tc>
          <w:tcPr>
            <w:tcW w:w="1187" w:type="dxa"/>
            <w:vAlign w:val="center"/>
          </w:tcPr>
          <w:p w:rsidR="000F7B5A" w:rsidRDefault="008348D3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Maximum aggregated bandwidth</w:t>
            </w:r>
          </w:p>
          <w:p w:rsidR="000F7B5A" w:rsidRDefault="008348D3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[MHz]</w:t>
            </w:r>
          </w:p>
        </w:tc>
        <w:tc>
          <w:tcPr>
            <w:tcW w:w="1295" w:type="dxa"/>
            <w:vAlign w:val="center"/>
          </w:tcPr>
          <w:p w:rsidR="000F7B5A" w:rsidRDefault="008348D3">
            <w:pPr>
              <w:pStyle w:val="TAH"/>
              <w:rPr>
                <w:lang w:eastAsia="en-US"/>
              </w:rPr>
            </w:pPr>
            <w:r>
              <w:rPr>
                <w:lang w:eastAsia="en-US"/>
              </w:rPr>
              <w:t>Bandwidth combination set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trHeight w:val="223"/>
          <w:jc w:val="center"/>
        </w:trPr>
        <w:tc>
          <w:tcPr>
            <w:tcW w:w="1714" w:type="dxa"/>
            <w:vMerge w:val="restart"/>
            <w:vAlign w:val="center"/>
          </w:tcPr>
          <w:p w:rsidR="000F7B5A" w:rsidRDefault="008348D3">
            <w:pPr>
              <w:pStyle w:val="TAC"/>
            </w:pPr>
            <w:r>
              <w:rPr>
                <w:rFonts w:hint="eastAsia"/>
              </w:rPr>
              <w:t>CA_</w:t>
            </w:r>
            <w:r>
              <w:rPr>
                <w:rFonts w:hint="eastAsia"/>
                <w:lang w:eastAsia="zh-CN"/>
              </w:rPr>
              <w:t>3</w:t>
            </w:r>
            <w:r>
              <w:rPr>
                <w:rFonts w:hint="eastAsia"/>
              </w:rPr>
              <w:t>A-</w:t>
            </w:r>
            <w:r>
              <w:rPr>
                <w:rFonts w:hint="eastAsia"/>
                <w:lang w:eastAsia="zh-CN"/>
              </w:rPr>
              <w:t>40</w:t>
            </w:r>
            <w:r>
              <w:rPr>
                <w:rFonts w:hint="eastAsia"/>
              </w:rPr>
              <w:t>A</w:t>
            </w:r>
          </w:p>
        </w:tc>
        <w:tc>
          <w:tcPr>
            <w:tcW w:w="884" w:type="dxa"/>
            <w:vAlign w:val="center"/>
          </w:tcPr>
          <w:p w:rsidR="000F7B5A" w:rsidRDefault="008348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</w:p>
        </w:tc>
        <w:tc>
          <w:tcPr>
            <w:tcW w:w="874" w:type="dxa"/>
            <w:vAlign w:val="center"/>
          </w:tcPr>
          <w:p w:rsidR="000F7B5A" w:rsidRDefault="000F7B5A">
            <w:pPr>
              <w:pStyle w:val="TAC"/>
              <w:rPr>
                <w:lang w:eastAsia="en-US"/>
              </w:rPr>
            </w:pPr>
          </w:p>
        </w:tc>
        <w:tc>
          <w:tcPr>
            <w:tcW w:w="773" w:type="dxa"/>
            <w:vAlign w:val="center"/>
          </w:tcPr>
          <w:p w:rsidR="000F7B5A" w:rsidRDefault="000F7B5A">
            <w:pPr>
              <w:pStyle w:val="TAC"/>
              <w:rPr>
                <w:lang w:eastAsia="en-US"/>
              </w:rPr>
            </w:pPr>
          </w:p>
        </w:tc>
        <w:tc>
          <w:tcPr>
            <w:tcW w:w="774" w:type="dxa"/>
            <w:vAlign w:val="center"/>
          </w:tcPr>
          <w:p w:rsidR="000F7B5A" w:rsidRDefault="008348D3">
            <w:pPr>
              <w:pStyle w:val="TAC"/>
            </w:pPr>
            <w:r>
              <w:rPr>
                <w:rFonts w:hint="eastAsia"/>
              </w:rPr>
              <w:t>Yes</w:t>
            </w:r>
          </w:p>
        </w:tc>
        <w:tc>
          <w:tcPr>
            <w:tcW w:w="773" w:type="dxa"/>
            <w:vAlign w:val="center"/>
          </w:tcPr>
          <w:p w:rsidR="000F7B5A" w:rsidRDefault="008348D3">
            <w:pPr>
              <w:pStyle w:val="TAC"/>
            </w:pPr>
            <w:r>
              <w:rPr>
                <w:rFonts w:hint="eastAsia"/>
              </w:rPr>
              <w:t>Yes</w:t>
            </w:r>
          </w:p>
        </w:tc>
        <w:tc>
          <w:tcPr>
            <w:tcW w:w="774" w:type="dxa"/>
            <w:vAlign w:val="center"/>
          </w:tcPr>
          <w:p w:rsidR="000F7B5A" w:rsidRDefault="008348D3">
            <w:pPr>
              <w:pStyle w:val="TAC"/>
            </w:pPr>
            <w:r>
              <w:rPr>
                <w:rFonts w:hint="eastAsia"/>
              </w:rPr>
              <w:t>Yes</w:t>
            </w:r>
          </w:p>
        </w:tc>
        <w:tc>
          <w:tcPr>
            <w:tcW w:w="874" w:type="dxa"/>
            <w:vAlign w:val="center"/>
          </w:tcPr>
          <w:p w:rsidR="000F7B5A" w:rsidRDefault="008348D3">
            <w:pPr>
              <w:pStyle w:val="TAC"/>
            </w:pPr>
            <w:r>
              <w:rPr>
                <w:rFonts w:hint="eastAsia"/>
              </w:rPr>
              <w:t>Yes</w:t>
            </w:r>
          </w:p>
        </w:tc>
        <w:tc>
          <w:tcPr>
            <w:tcW w:w="1187" w:type="dxa"/>
            <w:vMerge w:val="restart"/>
            <w:vAlign w:val="center"/>
          </w:tcPr>
          <w:p w:rsidR="000F7B5A" w:rsidRDefault="008348D3">
            <w:pPr>
              <w:pStyle w:val="TAC"/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rFonts w:hint="eastAsia"/>
              </w:rPr>
              <w:t>0</w:t>
            </w:r>
          </w:p>
        </w:tc>
        <w:tc>
          <w:tcPr>
            <w:tcW w:w="1295" w:type="dxa"/>
            <w:vMerge w:val="restart"/>
            <w:vAlign w:val="center"/>
          </w:tcPr>
          <w:p w:rsidR="000F7B5A" w:rsidRDefault="008348D3">
            <w:pPr>
              <w:pStyle w:val="TAC"/>
            </w:pPr>
            <w:r>
              <w:rPr>
                <w:rFonts w:hint="eastAsia"/>
              </w:rPr>
              <w:t>0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trHeight w:val="223"/>
          <w:jc w:val="center"/>
        </w:trPr>
        <w:tc>
          <w:tcPr>
            <w:tcW w:w="1714" w:type="dxa"/>
            <w:vMerge/>
            <w:vAlign w:val="center"/>
          </w:tcPr>
          <w:p w:rsidR="000F7B5A" w:rsidRDefault="000F7B5A">
            <w:pPr>
              <w:pStyle w:val="TAC"/>
              <w:rPr>
                <w:lang w:eastAsia="en-US"/>
              </w:rPr>
            </w:pPr>
          </w:p>
        </w:tc>
        <w:tc>
          <w:tcPr>
            <w:tcW w:w="884" w:type="dxa"/>
            <w:vAlign w:val="center"/>
          </w:tcPr>
          <w:p w:rsidR="000F7B5A" w:rsidRDefault="008348D3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40</w:t>
            </w:r>
          </w:p>
        </w:tc>
        <w:tc>
          <w:tcPr>
            <w:tcW w:w="874" w:type="dxa"/>
            <w:vAlign w:val="center"/>
          </w:tcPr>
          <w:p w:rsidR="000F7B5A" w:rsidRDefault="000F7B5A">
            <w:pPr>
              <w:pStyle w:val="TAC"/>
              <w:rPr>
                <w:lang w:eastAsia="en-US"/>
              </w:rPr>
            </w:pPr>
          </w:p>
        </w:tc>
        <w:tc>
          <w:tcPr>
            <w:tcW w:w="773" w:type="dxa"/>
            <w:vAlign w:val="center"/>
          </w:tcPr>
          <w:p w:rsidR="000F7B5A" w:rsidRDefault="000F7B5A">
            <w:pPr>
              <w:pStyle w:val="TAC"/>
              <w:rPr>
                <w:lang w:eastAsia="en-US"/>
              </w:rPr>
            </w:pPr>
          </w:p>
        </w:tc>
        <w:tc>
          <w:tcPr>
            <w:tcW w:w="774" w:type="dxa"/>
            <w:vAlign w:val="center"/>
          </w:tcPr>
          <w:p w:rsidR="000F7B5A" w:rsidRDefault="000F7B5A">
            <w:pPr>
              <w:pStyle w:val="TAC"/>
              <w:rPr>
                <w:lang w:eastAsia="zh-CN"/>
              </w:rPr>
            </w:pPr>
          </w:p>
        </w:tc>
        <w:tc>
          <w:tcPr>
            <w:tcW w:w="773" w:type="dxa"/>
            <w:vAlign w:val="center"/>
          </w:tcPr>
          <w:p w:rsidR="000F7B5A" w:rsidRDefault="008348D3">
            <w:pPr>
              <w:pStyle w:val="TAC"/>
            </w:pPr>
            <w:r>
              <w:rPr>
                <w:rFonts w:hint="eastAsia"/>
              </w:rPr>
              <w:t>Yes</w:t>
            </w:r>
          </w:p>
        </w:tc>
        <w:tc>
          <w:tcPr>
            <w:tcW w:w="774" w:type="dxa"/>
            <w:vAlign w:val="center"/>
          </w:tcPr>
          <w:p w:rsidR="000F7B5A" w:rsidRDefault="008348D3">
            <w:pPr>
              <w:pStyle w:val="TAC"/>
              <w:rPr>
                <w:lang w:eastAsia="en-US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874" w:type="dxa"/>
            <w:vAlign w:val="center"/>
          </w:tcPr>
          <w:p w:rsidR="000F7B5A" w:rsidRDefault="008348D3">
            <w:pPr>
              <w:pStyle w:val="TAC"/>
              <w:rPr>
                <w:lang w:eastAsia="en-US"/>
              </w:rPr>
            </w:pPr>
            <w:r>
              <w:rPr>
                <w:rFonts w:hint="eastAsia"/>
              </w:rPr>
              <w:t>Yes</w:t>
            </w:r>
          </w:p>
        </w:tc>
        <w:tc>
          <w:tcPr>
            <w:tcW w:w="1187" w:type="dxa"/>
            <w:vMerge/>
            <w:vAlign w:val="center"/>
          </w:tcPr>
          <w:p w:rsidR="000F7B5A" w:rsidRDefault="000F7B5A">
            <w:pPr>
              <w:pStyle w:val="TAC"/>
              <w:rPr>
                <w:lang w:eastAsia="en-US"/>
              </w:rPr>
            </w:pPr>
          </w:p>
        </w:tc>
        <w:tc>
          <w:tcPr>
            <w:tcW w:w="1295" w:type="dxa"/>
            <w:vMerge/>
            <w:vAlign w:val="center"/>
          </w:tcPr>
          <w:p w:rsidR="000F7B5A" w:rsidRDefault="000F7B5A">
            <w:pPr>
              <w:pStyle w:val="TAC"/>
              <w:rPr>
                <w:lang w:eastAsia="en-US"/>
              </w:rPr>
            </w:pPr>
          </w:p>
        </w:tc>
      </w:tr>
    </w:tbl>
    <w:p w:rsidR="000F7B5A" w:rsidRDefault="000F7B5A">
      <w:pPr>
        <w:ind w:left="1080" w:right="894"/>
      </w:pPr>
    </w:p>
    <w:p w:rsidR="000F7B5A" w:rsidRDefault="000F7B5A">
      <w:pPr>
        <w:shd w:val="clear" w:color="auto" w:fill="FFFFFF"/>
        <w:ind w:left="850"/>
        <w:rPr>
          <w:rFonts w:eastAsia="ＭＳ Ｐゴシック"/>
          <w:sz w:val="16"/>
          <w:szCs w:val="16"/>
        </w:rPr>
      </w:pPr>
    </w:p>
    <w:p w:rsidR="000F7B5A" w:rsidRDefault="008348D3">
      <w:pPr>
        <w:widowControl w:val="0"/>
        <w:numPr>
          <w:ilvl w:val="0"/>
          <w:numId w:val="1"/>
        </w:numPr>
        <w:spacing w:after="0" w:line="360" w:lineRule="auto"/>
        <w:ind w:right="-99"/>
        <w:textAlignment w:val="auto"/>
      </w:pPr>
      <w:r>
        <w:t>RAN5 Test scenarios should be considered in a separate RAN5 WI to be in</w:t>
      </w:r>
      <w:r>
        <w:t>troduced later.</w:t>
      </w:r>
    </w:p>
    <w:p w:rsidR="000F7B5A" w:rsidRDefault="008348D3">
      <w:pPr>
        <w:ind w:right="-99"/>
        <w:rPr>
          <w:lang w:eastAsia="zh-CN"/>
        </w:rPr>
      </w:pPr>
      <w:r>
        <w:t>This WI is complementary to the generic one (Carrier Aggregation for LTE) where band combination independent tasks are treated.</w:t>
      </w:r>
    </w:p>
    <w:p w:rsidR="000F7B5A" w:rsidRDefault="000F7B5A">
      <w:pPr>
        <w:ind w:right="-99"/>
        <w:rPr>
          <w:lang w:eastAsia="zh-CN"/>
        </w:rPr>
      </w:pPr>
    </w:p>
    <w:p w:rsidR="000F7B5A" w:rsidRDefault="000F7B5A">
      <w:pPr>
        <w:ind w:right="-99"/>
        <w:rPr>
          <w:b/>
          <w:bCs/>
        </w:rPr>
      </w:pPr>
    </w:p>
    <w:p w:rsidR="000F7B5A" w:rsidRDefault="008348D3">
      <w:pPr>
        <w:pStyle w:val="Heading3"/>
        <w:rPr>
          <w:color w:val="0000FF"/>
        </w:rPr>
      </w:pPr>
      <w:r>
        <w:rPr>
          <w:color w:val="0000FF"/>
        </w:rPr>
        <w:t>4.2</w:t>
      </w:r>
      <w:r>
        <w:rPr>
          <w:color w:val="0000FF"/>
        </w:rPr>
        <w:tab/>
        <w:t>Objective of Performance part WI</w:t>
      </w:r>
    </w:p>
    <w:p w:rsidR="000F7B5A" w:rsidRDefault="008348D3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Leave empty if the WI proposal does not contain a RAN performance part.</w:t>
      </w:r>
    </w:p>
    <w:p w:rsidR="000F7B5A" w:rsidRDefault="008348D3">
      <w:pPr>
        <w:ind w:right="-99"/>
      </w:pPr>
      <w:r>
        <w:t>The objectives of this work i</w:t>
      </w:r>
      <w:r>
        <w:t>tem are the following:</w:t>
      </w:r>
    </w:p>
    <w:p w:rsidR="000F7B5A" w:rsidRDefault="008348D3">
      <w:pPr>
        <w:ind w:right="-99"/>
        <w:rPr>
          <w:lang w:eastAsia="zh-CN"/>
        </w:rPr>
      </w:pPr>
      <w:r>
        <w:t xml:space="preserve">Specify the performance requirements for inter-band carrier aggregation of Band </w:t>
      </w:r>
      <w:r>
        <w:rPr>
          <w:rFonts w:hint="eastAsia"/>
          <w:lang w:eastAsia="zh-CN"/>
        </w:rPr>
        <w:t>3</w:t>
      </w:r>
      <w:r>
        <w:t xml:space="preserve"> and Band </w:t>
      </w:r>
      <w:r>
        <w:rPr>
          <w:rFonts w:hint="eastAsia"/>
          <w:lang w:eastAsia="zh-CN"/>
        </w:rPr>
        <w:t>40</w:t>
      </w:r>
      <w:r>
        <w:t xml:space="preserve"> in the relevant RAN4 specifications.</w:t>
      </w:r>
    </w:p>
    <w:p w:rsidR="000F7B5A" w:rsidRDefault="000F7B5A">
      <w:pPr>
        <w:ind w:right="-99"/>
        <w:rPr>
          <w:b/>
          <w:bCs/>
          <w:lang w:eastAsia="zh-CN"/>
        </w:rPr>
      </w:pPr>
    </w:p>
    <w:p w:rsidR="000F7B5A" w:rsidRDefault="008348D3">
      <w:pPr>
        <w:pStyle w:val="Heading3"/>
        <w:rPr>
          <w:color w:val="0000FF"/>
        </w:rPr>
      </w:pPr>
      <w:r>
        <w:rPr>
          <w:color w:val="0000FF"/>
        </w:rPr>
        <w:t>4.3</w:t>
      </w:r>
      <w:r>
        <w:rPr>
          <w:color w:val="0000FF"/>
        </w:rPr>
        <w:tab/>
        <w:t>RAN time budget proposal</w:t>
      </w:r>
    </w:p>
    <w:p w:rsidR="000F7B5A" w:rsidRDefault="008348D3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For WIs/SIs under RAN WG5 leadership this section is not filled ou</w:t>
      </w:r>
      <w:r>
        <w:rPr>
          <w:color w:val="0000FF"/>
        </w:rPr>
        <w:t>t. Otherwise:</w:t>
      </w:r>
      <w:r>
        <w:rPr>
          <w:color w:val="0000FF"/>
        </w:rPr>
        <w:br/>
        <w:t>For a not yet approved WI/SI the rapporteur has to fill out the last row of the table(s) below up to the target date of the WI/SI (if necessary add further tables): Indicate the number of time units (1 TU ~ 2h), i.e. one value for each sessio</w:t>
      </w:r>
      <w:r>
        <w:rPr>
          <w:color w:val="0000FF"/>
        </w:rPr>
        <w:t>n/field. If no time unit is needed, leave the field empty.</w:t>
      </w:r>
      <w:r>
        <w:rPr>
          <w:color w:val="0000FF"/>
        </w:rPr>
        <w:br/>
        <w:t>Once the WI/SI is approved, the tables below will no longer be updated in the WI/SI description (i.e. the tables reflect the status of the initial approval). But changes can be proposed in the stat</w:t>
      </w:r>
      <w:r>
        <w:rPr>
          <w:color w:val="0000FF"/>
        </w:rPr>
        <w:t>us report of the WI/SI.</w:t>
      </w:r>
    </w:p>
    <w:p w:rsidR="000F7B5A" w:rsidRDefault="000F7B5A">
      <w:pPr>
        <w:spacing w:after="0"/>
        <w:rPr>
          <w:rFonts w:ascii="Arial" w:hAnsi="Arial" w:cs="Arial"/>
          <w:color w:val="0000FF"/>
          <w:lang w:eastAsia="zh-CN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0F7B5A">
        <w:tblPrEx>
          <w:tblCellMar>
            <w:top w:w="0" w:type="dxa"/>
            <w:bottom w:w="0" w:type="dxa"/>
          </w:tblCellMar>
        </w:tblPrEx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F7B5A" w:rsidRDefault="008348D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Q4/2014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#66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 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78bis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85bis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72bis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72bis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72bis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72bis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88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86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73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73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73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73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0.125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0.125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0F7B5A" w:rsidRDefault="000F7B5A">
      <w:pPr>
        <w:spacing w:after="0"/>
        <w:rPr>
          <w:rFonts w:ascii="Arial" w:hAnsi="Arial" w:cs="Arial"/>
          <w:color w:val="0000FF"/>
        </w:rPr>
      </w:pPr>
    </w:p>
    <w:tbl>
      <w:tblPr>
        <w:tblW w:w="46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47"/>
      </w:tblGrid>
      <w:tr w:rsidR="000F7B5A">
        <w:tblPrEx>
          <w:tblCellMar>
            <w:top w:w="0" w:type="dxa"/>
            <w:bottom w:w="0" w:type="dxa"/>
          </w:tblCellMar>
        </w:tblPrEx>
        <w:tc>
          <w:tcPr>
            <w:tcW w:w="468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F7B5A" w:rsidRDefault="008348D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ind w:left="201" w:hangingChars="100" w:hanging="201"/>
              <w:rPr>
                <w:rFonts w:ascii="Arial" w:hAnsi="Arial" w:cs="Arial"/>
                <w:b/>
                <w:bCs/>
                <w:color w:val="0000FF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#66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 xml:space="preserve">                    Q1/2015                     RAN#67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47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89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87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  <w:tc>
          <w:tcPr>
            <w:tcW w:w="547" w:type="dxa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/>
                <w:b/>
                <w:bCs/>
                <w:sz w:val="16"/>
                <w:szCs w:val="16"/>
              </w:rPr>
              <w:t>0.125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47" w:type="dxa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0F7B5A" w:rsidRDefault="000F7B5A">
      <w:pPr>
        <w:spacing w:after="0"/>
        <w:rPr>
          <w:rFonts w:ascii="Arial" w:hAnsi="Arial" w:cs="Arial"/>
          <w:color w:val="0000FF"/>
          <w:lang w:eastAsia="zh-CN"/>
        </w:rPr>
      </w:pPr>
    </w:p>
    <w:p w:rsidR="000F7B5A" w:rsidRDefault="000F7B5A">
      <w:pPr>
        <w:spacing w:after="0"/>
        <w:rPr>
          <w:rFonts w:ascii="Arial" w:hAnsi="Arial" w:cs="Arial"/>
          <w:color w:val="0000FF"/>
          <w:lang w:eastAsia="zh-CN"/>
        </w:rPr>
      </w:pPr>
    </w:p>
    <w:tbl>
      <w:tblPr>
        <w:tblW w:w="9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1" w:type="dxa"/>
          <w:right w:w="11" w:type="dxa"/>
        </w:tblCellMar>
        <w:tblLook w:val="0000"/>
      </w:tblPr>
      <w:tblGrid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  <w:gridCol w:w="454"/>
        <w:gridCol w:w="454"/>
        <w:gridCol w:w="454"/>
        <w:gridCol w:w="454"/>
        <w:gridCol w:w="454"/>
        <w:gridCol w:w="454"/>
        <w:gridCol w:w="454"/>
        <w:gridCol w:w="510"/>
        <w:gridCol w:w="454"/>
        <w:gridCol w:w="510"/>
      </w:tblGrid>
      <w:tr w:rsidR="000F7B5A">
        <w:tblPrEx>
          <w:tblCellMar>
            <w:top w:w="0" w:type="dxa"/>
            <w:bottom w:w="0" w:type="dxa"/>
          </w:tblCellMar>
        </w:tblPrEx>
        <w:tc>
          <w:tcPr>
            <w:tcW w:w="9304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:rsidR="000F7B5A" w:rsidRDefault="008348D3">
            <w:pPr>
              <w:tabs>
                <w:tab w:val="left" w:pos="4253"/>
                <w:tab w:val="left" w:pos="8392"/>
                <w:tab w:val="left" w:pos="8505"/>
              </w:tabs>
              <w:spacing w:after="0"/>
              <w:rPr>
                <w:rFonts w:ascii="Arial" w:hAnsi="Arial" w:cs="Arial"/>
                <w:b/>
                <w:bCs/>
                <w:color w:val="0000FF"/>
                <w:lang w:eastAsia="zh-CN"/>
              </w:rPr>
            </w:pPr>
            <w:r>
              <w:rPr>
                <w:rFonts w:ascii="Arial" w:hAnsi="Arial" w:cs="Arial"/>
                <w:b/>
                <w:bCs/>
                <w:color w:val="0000FF"/>
              </w:rPr>
              <w:t>RAN #6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7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Q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2</w:t>
            </w:r>
            <w:r>
              <w:rPr>
                <w:rFonts w:ascii="Arial" w:hAnsi="Arial" w:cs="Arial"/>
                <w:b/>
                <w:bCs/>
                <w:color w:val="0000FF"/>
              </w:rPr>
              <w:t>/2015</w:t>
            </w:r>
            <w:r>
              <w:rPr>
                <w:rFonts w:ascii="Arial" w:hAnsi="Arial" w:cs="Arial"/>
                <w:b/>
                <w:bCs/>
                <w:color w:val="0000FF"/>
              </w:rPr>
              <w:tab/>
              <w:t>RAN #6</w:t>
            </w:r>
            <w:r>
              <w:rPr>
                <w:rFonts w:ascii="Arial" w:hAnsi="Arial" w:cs="Arial" w:hint="eastAsia"/>
                <w:b/>
                <w:bCs/>
                <w:color w:val="0000FF"/>
                <w:lang w:eastAsia="zh-CN"/>
              </w:rPr>
              <w:t>8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shd w:val="clear" w:color="auto" w:fill="auto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R1U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R2L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R2U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99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R2J</w:t>
            </w:r>
          </w:p>
        </w:tc>
        <w:tc>
          <w:tcPr>
            <w:tcW w:w="454" w:type="dxa"/>
            <w:tcBorders>
              <w:top w:val="single" w:sz="4" w:space="0" w:color="auto"/>
            </w:tcBorders>
            <w:shd w:val="clear" w:color="auto" w:fill="FFCC99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R3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Core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Core</w:t>
            </w:r>
          </w:p>
        </w:tc>
        <w:tc>
          <w:tcPr>
            <w:tcW w:w="454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R4RF</w:t>
            </w:r>
          </w:p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Perf</w:t>
            </w:r>
          </w:p>
        </w:tc>
        <w:tc>
          <w:tcPr>
            <w:tcW w:w="510" w:type="dxa"/>
            <w:tcBorders>
              <w:top w:val="single" w:sz="4" w:space="0" w:color="auto"/>
            </w:tcBorders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R4RD Perf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80bis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80bis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89bis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89bis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89bis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87bis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auto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  <w:lang w:eastAsia="zh-CN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74bis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54" w:type="dxa"/>
            <w:shd w:val="clear" w:color="auto" w:fill="CC99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1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454" w:type="dxa"/>
            <w:shd w:val="clear" w:color="auto" w:fill="CC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454" w:type="dxa"/>
            <w:shd w:val="clear" w:color="auto" w:fill="99CCFF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90</w:t>
            </w:r>
          </w:p>
        </w:tc>
        <w:tc>
          <w:tcPr>
            <w:tcW w:w="454" w:type="dxa"/>
            <w:shd w:val="clear" w:color="auto" w:fill="FFCC99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8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8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454" w:type="dxa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5</w:t>
            </w:r>
          </w:p>
        </w:tc>
        <w:tc>
          <w:tcPr>
            <w:tcW w:w="510" w:type="dxa"/>
            <w:tcMar>
              <w:top w:w="28" w:type="dxa"/>
              <w:bottom w:w="11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color w:val="0000FF"/>
                <w:sz w:val="16"/>
                <w:szCs w:val="16"/>
              </w:rPr>
            </w:pPr>
            <w:r>
              <w:rPr>
                <w:rFonts w:ascii="Arial" w:hAnsi="Arial" w:cs="Arial"/>
                <w:color w:val="0000FF"/>
                <w:sz w:val="16"/>
                <w:szCs w:val="16"/>
              </w:rPr>
              <w:t>7</w:t>
            </w:r>
            <w:r>
              <w:rPr>
                <w:rFonts w:ascii="Arial" w:hAnsi="Arial" w:cs="Arial" w:hint="eastAsia"/>
                <w:color w:val="0000FF"/>
                <w:sz w:val="16"/>
                <w:szCs w:val="16"/>
                <w:lang w:eastAsia="zh-CN"/>
              </w:rPr>
              <w:t>5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0F7B5A" w:rsidRDefault="008348D3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0.125</w:t>
            </w: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</w:p>
        </w:tc>
        <w:tc>
          <w:tcPr>
            <w:tcW w:w="454" w:type="dxa"/>
            <w:shd w:val="clear" w:color="auto" w:fill="auto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510" w:type="dxa"/>
            <w:shd w:val="clear" w:color="auto" w:fill="auto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99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CCCC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99CCFF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shd w:val="clear" w:color="auto" w:fill="FFCC99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0F7B5A" w:rsidRDefault="008348D3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0.125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  <w:tc>
          <w:tcPr>
            <w:tcW w:w="454" w:type="dxa"/>
            <w:tcMar>
              <w:top w:w="28" w:type="dxa"/>
              <w:bottom w:w="28" w:type="dxa"/>
            </w:tcMar>
          </w:tcPr>
          <w:p w:rsidR="000F7B5A" w:rsidRDefault="008348D3">
            <w:pPr>
              <w:spacing w:after="0"/>
              <w:rPr>
                <w:rFonts w:ascii="Arial" w:hAnsi="Arial" w:cs="Arial"/>
                <w:b/>
                <w:bCs/>
                <w:sz w:val="16"/>
                <w:szCs w:val="16"/>
                <w:lang w:eastAsia="zh-CN"/>
              </w:rPr>
            </w:pPr>
            <w:r>
              <w:rPr>
                <w:rFonts w:ascii="Arial" w:hAnsi="Arial" w:cs="Arial" w:hint="eastAsia"/>
                <w:b/>
                <w:bCs/>
                <w:sz w:val="16"/>
                <w:szCs w:val="16"/>
                <w:lang w:eastAsia="zh-CN"/>
              </w:rPr>
              <w:t>0.125</w:t>
            </w:r>
          </w:p>
        </w:tc>
        <w:tc>
          <w:tcPr>
            <w:tcW w:w="510" w:type="dxa"/>
            <w:tcMar>
              <w:top w:w="28" w:type="dxa"/>
              <w:bottom w:w="28" w:type="dxa"/>
            </w:tcMar>
          </w:tcPr>
          <w:p w:rsidR="000F7B5A" w:rsidRDefault="000F7B5A">
            <w:pPr>
              <w:spacing w:after="0"/>
              <w:jc w:val="center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</w:tc>
      </w:tr>
    </w:tbl>
    <w:p w:rsidR="000F7B5A" w:rsidRDefault="000F7B5A">
      <w:pPr>
        <w:spacing w:after="0"/>
        <w:rPr>
          <w:rFonts w:ascii="Arial" w:hAnsi="Arial" w:cs="Arial"/>
          <w:color w:val="0000FF"/>
          <w:lang w:eastAsia="zh-CN"/>
        </w:rPr>
      </w:pPr>
    </w:p>
    <w:p w:rsidR="000F7B5A" w:rsidRDefault="000F7B5A">
      <w:pPr>
        <w:spacing w:after="0"/>
        <w:rPr>
          <w:rFonts w:ascii="Arial" w:hAnsi="Arial" w:cs="Arial"/>
          <w:color w:val="0000FF"/>
          <w:lang w:eastAsia="zh-CN"/>
        </w:rPr>
      </w:pPr>
    </w:p>
    <w:p w:rsidR="000F7B5A" w:rsidRDefault="008348D3">
      <w:pPr>
        <w:spacing w:after="0"/>
        <w:rPr>
          <w:rFonts w:ascii="Arial" w:hAnsi="Arial" w:cs="Arial"/>
          <w:color w:val="0000FF"/>
        </w:rPr>
      </w:pPr>
      <w:r>
        <w:rPr>
          <w:rFonts w:ascii="Arial" w:hAnsi="Arial" w:cs="Arial"/>
          <w:color w:val="0000FF"/>
        </w:rPr>
        <w:t>L: LTE, U: UMTS, J: Joint, RD: RRM/demodulation</w:t>
      </w:r>
    </w:p>
    <w:p w:rsidR="000F7B5A" w:rsidRDefault="000F7B5A">
      <w:pPr>
        <w:spacing w:after="0"/>
        <w:rPr>
          <w:rFonts w:ascii="Arial" w:hAnsi="Arial" w:cs="Arial"/>
          <w:color w:val="0000FF"/>
        </w:rPr>
      </w:pPr>
    </w:p>
    <w:p w:rsidR="000F7B5A" w:rsidRDefault="008348D3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In case further explanation of the time budget proposal is needed, then please explain this below.</w:t>
      </w:r>
    </w:p>
    <w:p w:rsidR="000F7B5A" w:rsidRDefault="008348D3">
      <w:pPr>
        <w:ind w:right="-99"/>
        <w:rPr>
          <w:color w:val="0000FF"/>
          <w:lang w:eastAsia="zh-CN"/>
        </w:rPr>
      </w:pPr>
      <w:r>
        <w:rPr>
          <w:b/>
          <w:bCs/>
          <w:color w:val="0000FF"/>
        </w:rPr>
        <w:t>additional comments to the time budget proposal:</w:t>
      </w:r>
    </w:p>
    <w:p w:rsidR="000F7B5A" w:rsidRDefault="000F7B5A">
      <w:pPr>
        <w:ind w:right="-99"/>
        <w:rPr>
          <w:b/>
          <w:bCs/>
        </w:rPr>
      </w:pPr>
    </w:p>
    <w:p w:rsidR="000F7B5A" w:rsidRDefault="008348D3">
      <w:pPr>
        <w:pStyle w:val="Heading2"/>
        <w:spacing w:before="0" w:after="0"/>
      </w:pPr>
      <w:r>
        <w:t>5</w:t>
      </w:r>
      <w:r>
        <w:tab/>
        <w:t>Service Aspects</w:t>
      </w:r>
    </w:p>
    <w:p w:rsidR="000F7B5A" w:rsidRDefault="000F7B5A">
      <w:pPr>
        <w:spacing w:after="0"/>
      </w:pPr>
    </w:p>
    <w:p w:rsidR="000F7B5A" w:rsidRDefault="008348D3">
      <w:pPr>
        <w:pStyle w:val="Heading2"/>
        <w:spacing w:before="0" w:after="0"/>
      </w:pPr>
      <w:r>
        <w:t>6</w:t>
      </w:r>
      <w:r>
        <w:tab/>
      </w:r>
      <w:r>
        <w:t>MMI-Aspects</w:t>
      </w:r>
    </w:p>
    <w:p w:rsidR="000F7B5A" w:rsidRDefault="000F7B5A">
      <w:pPr>
        <w:spacing w:after="0"/>
      </w:pPr>
    </w:p>
    <w:p w:rsidR="000F7B5A" w:rsidRDefault="008348D3">
      <w:pPr>
        <w:pStyle w:val="Heading2"/>
        <w:spacing w:before="0" w:after="0"/>
      </w:pPr>
      <w:r>
        <w:t>7</w:t>
      </w:r>
      <w:r>
        <w:tab/>
        <w:t>Charging Aspects</w:t>
      </w:r>
    </w:p>
    <w:p w:rsidR="000F7B5A" w:rsidRDefault="000F7B5A">
      <w:pPr>
        <w:spacing w:after="0"/>
      </w:pPr>
    </w:p>
    <w:p w:rsidR="000F7B5A" w:rsidRDefault="008348D3">
      <w:pPr>
        <w:pStyle w:val="Heading2"/>
        <w:spacing w:before="0" w:after="0"/>
      </w:pPr>
      <w:r>
        <w:t>8</w:t>
      </w:r>
      <w:r>
        <w:tab/>
        <w:t>Security Aspects</w:t>
      </w:r>
    </w:p>
    <w:p w:rsidR="000F7B5A" w:rsidRDefault="000F7B5A"/>
    <w:p w:rsidR="000F7B5A" w:rsidRDefault="008348D3">
      <w:pPr>
        <w:pStyle w:val="Heading2"/>
      </w:pPr>
      <w:r>
        <w:t>9</w:t>
      </w:r>
      <w:r>
        <w:tab/>
        <w:t>Impacts</w:t>
      </w:r>
    </w:p>
    <w:tbl>
      <w:tblPr>
        <w:tblW w:w="4442" w:type="dxa"/>
        <w:jc w:val="center"/>
        <w:tblInd w:w="-283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/>
      </w:tblPr>
      <w:tblGrid>
        <w:gridCol w:w="1080"/>
        <w:gridCol w:w="1127"/>
        <w:gridCol w:w="486"/>
        <w:gridCol w:w="476"/>
        <w:gridCol w:w="476"/>
        <w:gridCol w:w="797"/>
      </w:tblGrid>
      <w:tr w:rsidR="000F7B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80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0F7B5A" w:rsidRDefault="008348D3">
            <w:pPr>
              <w:pStyle w:val="TAL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1127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0F7B5A" w:rsidRDefault="008348D3">
            <w:pPr>
              <w:pStyle w:val="TAH"/>
            </w:pPr>
            <w:r>
              <w:t>UICC apps</w:t>
            </w:r>
          </w:p>
        </w:tc>
        <w:tc>
          <w:tcPr>
            <w:tcW w:w="486" w:type="dxa"/>
            <w:tcBorders>
              <w:bottom w:val="single" w:sz="12" w:space="0" w:color="auto"/>
            </w:tcBorders>
            <w:shd w:val="clear" w:color="auto" w:fill="E0E0E0"/>
          </w:tcPr>
          <w:p w:rsidR="000F7B5A" w:rsidRDefault="008348D3">
            <w:pPr>
              <w:pStyle w:val="TAH"/>
            </w:pPr>
            <w:r>
              <w:t>ME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:rsidR="000F7B5A" w:rsidRDefault="008348D3">
            <w:pPr>
              <w:pStyle w:val="TAH"/>
            </w:pPr>
            <w:r>
              <w:t>AN</w:t>
            </w:r>
          </w:p>
        </w:tc>
        <w:tc>
          <w:tcPr>
            <w:tcW w:w="476" w:type="dxa"/>
            <w:tcBorders>
              <w:bottom w:val="single" w:sz="12" w:space="0" w:color="auto"/>
            </w:tcBorders>
            <w:shd w:val="clear" w:color="auto" w:fill="E0E0E0"/>
          </w:tcPr>
          <w:p w:rsidR="000F7B5A" w:rsidRDefault="008348D3">
            <w:pPr>
              <w:pStyle w:val="TAH"/>
            </w:pPr>
            <w:r>
              <w:t>CN</w:t>
            </w:r>
          </w:p>
        </w:tc>
        <w:tc>
          <w:tcPr>
            <w:tcW w:w="797" w:type="dxa"/>
            <w:tcBorders>
              <w:bottom w:val="single" w:sz="12" w:space="0" w:color="auto"/>
            </w:tcBorders>
            <w:shd w:val="clear" w:color="auto" w:fill="E0E0E0"/>
          </w:tcPr>
          <w:p w:rsidR="000F7B5A" w:rsidRDefault="008348D3">
            <w:pPr>
              <w:pStyle w:val="TAH"/>
            </w:pPr>
            <w:r>
              <w:t>Others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80" w:type="dxa"/>
            <w:tcBorders>
              <w:top w:val="nil"/>
              <w:right w:val="single" w:sz="12" w:space="0" w:color="auto"/>
            </w:tcBorders>
          </w:tcPr>
          <w:p w:rsidR="000F7B5A" w:rsidRDefault="008348D3">
            <w:pPr>
              <w:pStyle w:val="TAL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1127" w:type="dxa"/>
            <w:tcBorders>
              <w:top w:val="nil"/>
              <w:left w:val="nil"/>
            </w:tcBorders>
          </w:tcPr>
          <w:p w:rsidR="000F7B5A" w:rsidRDefault="000F7B5A">
            <w:pPr>
              <w:pStyle w:val="TAC"/>
            </w:pPr>
          </w:p>
        </w:tc>
        <w:tc>
          <w:tcPr>
            <w:tcW w:w="486" w:type="dxa"/>
            <w:tcBorders>
              <w:top w:val="nil"/>
            </w:tcBorders>
          </w:tcPr>
          <w:p w:rsidR="000F7B5A" w:rsidRDefault="008348D3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:rsidR="000F7B5A" w:rsidRDefault="008348D3">
            <w:pPr>
              <w:pStyle w:val="TAC"/>
            </w:pPr>
            <w:r>
              <w:t>X</w:t>
            </w:r>
          </w:p>
        </w:tc>
        <w:tc>
          <w:tcPr>
            <w:tcW w:w="476" w:type="dxa"/>
            <w:tcBorders>
              <w:top w:val="nil"/>
            </w:tcBorders>
          </w:tcPr>
          <w:p w:rsidR="000F7B5A" w:rsidRDefault="000F7B5A">
            <w:pPr>
              <w:pStyle w:val="TAC"/>
            </w:pPr>
          </w:p>
        </w:tc>
        <w:tc>
          <w:tcPr>
            <w:tcW w:w="797" w:type="dxa"/>
            <w:tcBorders>
              <w:top w:val="nil"/>
            </w:tcBorders>
          </w:tcPr>
          <w:p w:rsidR="000F7B5A" w:rsidRDefault="000F7B5A">
            <w:pPr>
              <w:pStyle w:val="TAC"/>
            </w:pP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:rsidR="000F7B5A" w:rsidRDefault="008348D3">
            <w:pPr>
              <w:pStyle w:val="TAL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1127" w:type="dxa"/>
            <w:tcBorders>
              <w:left w:val="nil"/>
            </w:tcBorders>
          </w:tcPr>
          <w:p w:rsidR="000F7B5A" w:rsidRDefault="008348D3">
            <w:pPr>
              <w:pStyle w:val="TAC"/>
            </w:pPr>
            <w:r>
              <w:t>X</w:t>
            </w:r>
          </w:p>
        </w:tc>
        <w:tc>
          <w:tcPr>
            <w:tcW w:w="486" w:type="dxa"/>
          </w:tcPr>
          <w:p w:rsidR="000F7B5A" w:rsidRDefault="000F7B5A">
            <w:pPr>
              <w:pStyle w:val="TAC"/>
            </w:pPr>
          </w:p>
        </w:tc>
        <w:tc>
          <w:tcPr>
            <w:tcW w:w="476" w:type="dxa"/>
          </w:tcPr>
          <w:p w:rsidR="000F7B5A" w:rsidRDefault="000F7B5A">
            <w:pPr>
              <w:pStyle w:val="TAC"/>
            </w:pPr>
          </w:p>
        </w:tc>
        <w:tc>
          <w:tcPr>
            <w:tcW w:w="476" w:type="dxa"/>
          </w:tcPr>
          <w:p w:rsidR="000F7B5A" w:rsidRDefault="008348D3">
            <w:pPr>
              <w:pStyle w:val="TAC"/>
            </w:pPr>
            <w:r>
              <w:t>X</w:t>
            </w:r>
          </w:p>
        </w:tc>
        <w:tc>
          <w:tcPr>
            <w:tcW w:w="797" w:type="dxa"/>
          </w:tcPr>
          <w:p w:rsidR="000F7B5A" w:rsidRDefault="008348D3">
            <w:pPr>
              <w:pStyle w:val="TAC"/>
            </w:pPr>
            <w:r>
              <w:t>X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1080" w:type="dxa"/>
            <w:tcBorders>
              <w:right w:val="single" w:sz="12" w:space="0" w:color="auto"/>
            </w:tcBorders>
          </w:tcPr>
          <w:p w:rsidR="000F7B5A" w:rsidRDefault="008348D3">
            <w:pPr>
              <w:pStyle w:val="TAL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1127" w:type="dxa"/>
            <w:tcBorders>
              <w:left w:val="nil"/>
            </w:tcBorders>
          </w:tcPr>
          <w:p w:rsidR="000F7B5A" w:rsidRDefault="000F7B5A">
            <w:pPr>
              <w:pStyle w:val="TAC"/>
            </w:pPr>
          </w:p>
        </w:tc>
        <w:tc>
          <w:tcPr>
            <w:tcW w:w="486" w:type="dxa"/>
          </w:tcPr>
          <w:p w:rsidR="000F7B5A" w:rsidRDefault="000F7B5A">
            <w:pPr>
              <w:pStyle w:val="TAC"/>
            </w:pPr>
          </w:p>
        </w:tc>
        <w:tc>
          <w:tcPr>
            <w:tcW w:w="476" w:type="dxa"/>
          </w:tcPr>
          <w:p w:rsidR="000F7B5A" w:rsidRDefault="000F7B5A">
            <w:pPr>
              <w:pStyle w:val="TAC"/>
            </w:pPr>
          </w:p>
        </w:tc>
        <w:tc>
          <w:tcPr>
            <w:tcW w:w="476" w:type="dxa"/>
          </w:tcPr>
          <w:p w:rsidR="000F7B5A" w:rsidRDefault="000F7B5A">
            <w:pPr>
              <w:pStyle w:val="TAC"/>
            </w:pPr>
          </w:p>
        </w:tc>
        <w:tc>
          <w:tcPr>
            <w:tcW w:w="797" w:type="dxa"/>
          </w:tcPr>
          <w:p w:rsidR="000F7B5A" w:rsidRDefault="000F7B5A">
            <w:pPr>
              <w:pStyle w:val="TAC"/>
            </w:pPr>
          </w:p>
        </w:tc>
      </w:tr>
    </w:tbl>
    <w:p w:rsidR="000F7B5A" w:rsidRDefault="000F7B5A">
      <w:pPr>
        <w:ind w:right="-99"/>
        <w:rPr>
          <w:b/>
        </w:rPr>
      </w:pPr>
    </w:p>
    <w:p w:rsidR="000F7B5A" w:rsidRDefault="008348D3">
      <w:pPr>
        <w:pStyle w:val="Heading2"/>
      </w:pPr>
      <w:r>
        <w:lastRenderedPageBreak/>
        <w:t>10</w:t>
      </w:r>
      <w:r>
        <w:tab/>
        <w:t>Expected Output and Time scale</w:t>
      </w: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6"/>
        <w:gridCol w:w="2448"/>
        <w:gridCol w:w="723"/>
        <w:gridCol w:w="722"/>
        <w:gridCol w:w="1156"/>
        <w:gridCol w:w="1012"/>
        <w:gridCol w:w="2362"/>
      </w:tblGrid>
      <w:tr w:rsidR="000F7B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New specifications </w:t>
            </w:r>
            <w:r>
              <w:rPr>
                <w:b w:val="0"/>
                <w:sz w:val="16"/>
                <w:szCs w:val="16"/>
              </w:rPr>
              <w:t>[If Study Item, one TR is anticipated]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F7B5A" w:rsidRDefault="008348D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F7B5A" w:rsidRDefault="008348D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Title</w:t>
            </w: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F7B5A" w:rsidRDefault="008348D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1st </w:t>
            </w:r>
            <w:r>
              <w:rPr>
                <w:sz w:val="16"/>
                <w:szCs w:val="16"/>
              </w:rPr>
              <w:t>rsp. WG</w:t>
            </w: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F7B5A" w:rsidRDefault="008348D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2nd rsp. WG(s)</w:t>
            </w: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F7B5A" w:rsidRDefault="008348D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Presented for information at plenary#</w:t>
            </w: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F7B5A" w:rsidRDefault="008348D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 #</w:t>
            </w: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0F7B5A" w:rsidRDefault="008348D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7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0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3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</w:tr>
    </w:tbl>
    <w:p w:rsidR="000F7B5A" w:rsidRDefault="008348D3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>
        <w:rPr>
          <w:color w:val="0000FF"/>
        </w:rPr>
        <w:br/>
        <w:t>By default a new specs can only be new for one of both parts.</w:t>
      </w:r>
    </w:p>
    <w:p w:rsidR="000F7B5A" w:rsidRDefault="000F7B5A">
      <w:pPr>
        <w:ind w:right="-99"/>
        <w:rPr>
          <w:b/>
        </w:rPr>
      </w:pPr>
    </w:p>
    <w:tbl>
      <w:tblPr>
        <w:tblW w:w="9639" w:type="dxa"/>
        <w:tblLayout w:type="fixed"/>
        <w:tblCellMar>
          <w:left w:w="28" w:type="dxa"/>
          <w:right w:w="28" w:type="dxa"/>
        </w:tblCellMar>
        <w:tblLook w:val="0000"/>
      </w:tblPr>
      <w:tblGrid>
        <w:gridCol w:w="1218"/>
        <w:gridCol w:w="653"/>
        <w:gridCol w:w="2126"/>
        <w:gridCol w:w="1560"/>
        <w:gridCol w:w="4082"/>
      </w:tblGrid>
      <w:tr w:rsidR="000F7B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H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Affected existing specifi</w:t>
            </w:r>
            <w:r>
              <w:rPr>
                <w:sz w:val="16"/>
                <w:szCs w:val="16"/>
              </w:rPr>
              <w:t xml:space="preserve">cations  </w:t>
            </w:r>
            <w:r>
              <w:rPr>
                <w:b w:val="0"/>
                <w:sz w:val="16"/>
                <w:szCs w:val="16"/>
              </w:rPr>
              <w:t>[None in the case of Study Items]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F7B5A" w:rsidRDefault="008348D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Spec No.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F7B5A" w:rsidRDefault="008348D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CR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F7B5A" w:rsidRDefault="008348D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Subject of the CR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F7B5A" w:rsidRDefault="008348D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Approved at plenary#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0F7B5A" w:rsidRDefault="008348D3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Comments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  <w:rPr>
                <w:sz w:val="16"/>
                <w:szCs w:val="16"/>
              </w:rPr>
            </w:pPr>
            <w:r>
              <w:t>36.101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  <w:rPr>
                <w:sz w:val="16"/>
                <w:szCs w:val="16"/>
              </w:rPr>
            </w:pPr>
            <w:r>
              <w:t>E-UTRA; User equipment (UE) radio 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</w:pPr>
            <w:r>
              <w:t>RAN#68 (June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lang w:eastAsia="zh-CN"/>
              </w:rPr>
              <w:t>Core part f</w:t>
            </w:r>
            <w:r>
              <w:t>or 2DL/1UL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  <w:rPr>
                <w:sz w:val="16"/>
                <w:szCs w:val="16"/>
              </w:rPr>
            </w:pPr>
            <w:r>
              <w:t>36.104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  <w:rPr>
                <w:sz w:val="16"/>
                <w:szCs w:val="16"/>
              </w:rPr>
            </w:pPr>
            <w:r>
              <w:t xml:space="preserve">E-UTRA; Base station (BS) radio </w:t>
            </w:r>
            <w:r>
              <w:t>transmission and reception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</w:pPr>
            <w:r>
              <w:t>RAN#68 (June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lang w:eastAsia="zh-CN"/>
              </w:rPr>
              <w:t>Core part for 2DL/1UL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</w:rPr>
              <w:t>TR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rFonts w:hint="eastAsia"/>
              </w:rPr>
              <w:t>36.</w:t>
            </w:r>
            <w:r>
              <w:rPr>
                <w:rFonts w:hint="eastAsia"/>
                <w:lang w:eastAsia="zh-CN"/>
              </w:rPr>
              <w:t>8</w:t>
            </w:r>
            <w:r>
              <w:rPr>
                <w:lang w:eastAsia="zh-CN"/>
              </w:rPr>
              <w:t>xx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  <w:rPr>
                <w:lang w:eastAsia="zh-CN"/>
              </w:rPr>
            </w:pPr>
            <w:r>
              <w:t>Inter-band Carrier Aggregation Technical Repor</w:t>
            </w:r>
            <w:r>
              <w:rPr>
                <w:rFonts w:hint="eastAsia"/>
                <w:lang w:eastAsia="zh-CN"/>
              </w:rPr>
              <w:t>t</w:t>
            </w:r>
          </w:p>
          <w:p w:rsidR="000F7B5A" w:rsidRDefault="008348D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lang w:eastAsia="zh-CN"/>
              </w:rPr>
              <w:t>(Release 1</w:t>
            </w:r>
            <w:r>
              <w:rPr>
                <w:lang w:eastAsia="zh-CN"/>
              </w:rPr>
              <w:t>3</w:t>
            </w:r>
            <w:r>
              <w:rPr>
                <w:rFonts w:hint="eastAsia"/>
                <w:lang w:eastAsia="zh-CN"/>
              </w:rPr>
              <w:t>)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</w:pPr>
            <w:r>
              <w:t>RAN #70</w:t>
            </w:r>
          </w:p>
          <w:p w:rsidR="000F7B5A" w:rsidRDefault="008348D3">
            <w:pPr>
              <w:pStyle w:val="TAL"/>
              <w:rPr>
                <w:sz w:val="16"/>
                <w:szCs w:val="16"/>
              </w:rPr>
            </w:pPr>
            <w:r>
              <w:t>(Dec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lang w:eastAsia="zh-CN"/>
              </w:rPr>
              <w:t>Core part for 2DLs/1UL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lang w:eastAsia="zh-CN"/>
              </w:rPr>
              <w:t>36.141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  <w:rPr>
                <w:sz w:val="16"/>
                <w:szCs w:val="16"/>
              </w:rPr>
            </w:pPr>
            <w:r>
              <w:t>Evolved Universal Terrestrial Radio Access (E-UTRA);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 xml:space="preserve">Base </w:t>
            </w:r>
            <w:r>
              <w:t>Station (BS) conformance testing</w:t>
            </w:r>
            <w:r>
              <w:rPr>
                <w:rFonts w:hint="eastAsia"/>
                <w:lang w:eastAsia="zh-CN"/>
              </w:rPr>
              <w:t xml:space="preserve">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  <w:rPr>
                <w:sz w:val="16"/>
                <w:szCs w:val="16"/>
              </w:rPr>
            </w:pPr>
            <w:r>
              <w:t>RAN#68 (June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lang w:eastAsia="zh-CN"/>
              </w:rPr>
              <w:t>Perf. part for 2DLs/1UL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  <w:rPr>
                <w:sz w:val="16"/>
                <w:szCs w:val="16"/>
              </w:rPr>
            </w:pPr>
            <w:r>
              <w:t>36.307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  <w:rPr>
                <w:sz w:val="16"/>
                <w:szCs w:val="16"/>
              </w:rPr>
            </w:pPr>
            <w:r>
              <w:t>E-UTRA; Requirements on User Equipments (UEs) supporting a release-independent frequency band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  <w:rPr>
                <w:sz w:val="16"/>
                <w:szCs w:val="16"/>
              </w:rPr>
            </w:pPr>
            <w:r>
              <w:t>RAN#68 (June 2015)</w:t>
            </w: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8348D3">
            <w:pPr>
              <w:pStyle w:val="TAL"/>
              <w:rPr>
                <w:sz w:val="16"/>
                <w:szCs w:val="16"/>
              </w:rPr>
            </w:pPr>
            <w:r>
              <w:rPr>
                <w:rFonts w:hint="eastAsia"/>
                <w:lang w:eastAsia="zh-CN"/>
              </w:rPr>
              <w:t>Perf. part for 2DLs/1UL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0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7B5A" w:rsidRDefault="000F7B5A">
            <w:pPr>
              <w:pStyle w:val="TAL"/>
              <w:rPr>
                <w:sz w:val="16"/>
                <w:szCs w:val="16"/>
              </w:rPr>
            </w:pPr>
          </w:p>
        </w:tc>
      </w:tr>
    </w:tbl>
    <w:p w:rsidR="000F7B5A" w:rsidRDefault="008348D3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</w:r>
      <w:r>
        <w:rPr>
          <w:color w:val="0000FF"/>
        </w:rPr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all new Core part specs have to be listed first and then all new Perf. part specs. Indicate "Core part" or "Perf. part" under Comments for each spec.</w:t>
      </w:r>
      <w:r>
        <w:rPr>
          <w:color w:val="0000FF"/>
        </w:rPr>
        <w:br/>
        <w:t>If an existing spec is affected by both (Core par</w:t>
      </w:r>
      <w:r>
        <w:rPr>
          <w:color w:val="0000FF"/>
        </w:rPr>
        <w:t>t and Perf. part), then it has to be listed twice with appropriate approval dates.</w:t>
      </w:r>
    </w:p>
    <w:p w:rsidR="000F7B5A" w:rsidRDefault="008348D3">
      <w:pPr>
        <w:pStyle w:val="Heading2"/>
        <w:spacing w:before="0" w:after="0"/>
      </w:pPr>
      <w:r>
        <w:t>11</w:t>
      </w:r>
      <w:r>
        <w:tab/>
        <w:t>Work item rapporteur(s)</w:t>
      </w:r>
    </w:p>
    <w:p w:rsidR="000F7B5A" w:rsidRDefault="008348D3">
      <w:pPr>
        <w:spacing w:after="0"/>
        <w:ind w:left="1134" w:right="-99"/>
      </w:pPr>
      <w:r>
        <w:t>&lt;FamilyName&gt;, &lt;GivenName&gt;</w:t>
      </w:r>
    </w:p>
    <w:p w:rsidR="000F7B5A" w:rsidRDefault="008348D3">
      <w:pPr>
        <w:spacing w:after="0"/>
        <w:ind w:left="1134" w:right="-99"/>
        <w:rPr>
          <w:b/>
          <w:bCs/>
          <w:color w:val="0000FF"/>
        </w:rPr>
      </w:pPr>
      <w:r>
        <w:rPr>
          <w:b/>
          <w:bCs/>
          <w:color w:val="0000FF"/>
        </w:rPr>
        <w:t>Company:</w:t>
      </w:r>
      <w:r>
        <w:rPr>
          <w:b/>
          <w:bCs/>
          <w:color w:val="0000FF"/>
        </w:rPr>
        <w:tab/>
      </w:r>
    </w:p>
    <w:p w:rsidR="000F7B5A" w:rsidRDefault="008348D3">
      <w:pPr>
        <w:spacing w:after="0"/>
        <w:ind w:left="1134" w:right="-99"/>
        <w:rPr>
          <w:b/>
          <w:bCs/>
          <w:color w:val="0000FF"/>
        </w:rPr>
      </w:pPr>
      <w:r>
        <w:rPr>
          <w:b/>
          <w:bCs/>
          <w:color w:val="0000FF"/>
        </w:rPr>
        <w:t>Email:</w:t>
      </w:r>
      <w:r>
        <w:rPr>
          <w:b/>
          <w:bCs/>
          <w:color w:val="0000FF"/>
        </w:rPr>
        <w:tab/>
      </w:r>
    </w:p>
    <w:p w:rsidR="000F7B5A" w:rsidRDefault="000F7B5A">
      <w:pPr>
        <w:spacing w:after="0"/>
        <w:ind w:left="1134" w:right="-99"/>
        <w:rPr>
          <w:color w:val="0000FF"/>
        </w:rPr>
      </w:pPr>
    </w:p>
    <w:p w:rsidR="000F7B5A" w:rsidRDefault="008348D3">
      <w:pPr>
        <w:pStyle w:val="Heading2"/>
        <w:spacing w:before="0" w:after="0"/>
      </w:pPr>
      <w:r>
        <w:t>12</w:t>
      </w:r>
      <w:r>
        <w:tab/>
        <w:t>Work item leadership</w:t>
      </w:r>
    </w:p>
    <w:p w:rsidR="000F7B5A" w:rsidRDefault="008348D3">
      <w:pPr>
        <w:spacing w:after="0"/>
        <w:ind w:left="1134" w:right="-96"/>
        <w:rPr>
          <w:color w:val="0000FF"/>
        </w:rPr>
      </w:pPr>
      <w:r>
        <w:rPr>
          <w:color w:val="0000FF"/>
        </w:rPr>
        <w:t>RAN 4</w:t>
      </w:r>
    </w:p>
    <w:p w:rsidR="000F7B5A" w:rsidRDefault="000F7B5A">
      <w:pPr>
        <w:spacing w:after="0"/>
        <w:ind w:left="1134" w:right="-96"/>
        <w:rPr>
          <w:color w:val="0000FF"/>
        </w:rPr>
      </w:pPr>
    </w:p>
    <w:p w:rsidR="000F7B5A" w:rsidRDefault="008348D3">
      <w:pPr>
        <w:pStyle w:val="NO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 xml:space="preserve">If this is a RAN WID including Core </w:t>
      </w:r>
      <w:r>
        <w:rPr>
          <w:color w:val="0000FF"/>
          <w:u w:val="single"/>
        </w:rPr>
        <w:t>and</w:t>
      </w:r>
      <w:r>
        <w:rPr>
          <w:color w:val="0000FF"/>
        </w:rPr>
        <w:t xml:space="preserve"> Perf. part, then this WG specifies the WG leading the Core part.</w:t>
      </w:r>
      <w:r>
        <w:rPr>
          <w:color w:val="0000FF"/>
        </w:rPr>
        <w:br/>
        <w:t>RAN WG4 is by default leading the Perf. part.</w:t>
      </w:r>
    </w:p>
    <w:p w:rsidR="000F7B5A" w:rsidRDefault="000F7B5A">
      <w:pPr>
        <w:spacing w:after="0"/>
        <w:ind w:left="1134" w:right="-96"/>
      </w:pPr>
    </w:p>
    <w:p w:rsidR="000F7B5A" w:rsidRDefault="008348D3">
      <w:pPr>
        <w:pStyle w:val="Heading2"/>
        <w:spacing w:before="0"/>
      </w:pPr>
      <w:r>
        <w:lastRenderedPageBreak/>
        <w:t>13</w:t>
      </w:r>
      <w:r>
        <w:tab/>
        <w:t>Supporting Individual Members</w:t>
      </w:r>
    </w:p>
    <w:tbl>
      <w:tblPr>
        <w:tblW w:w="68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804"/>
      </w:tblGrid>
      <w:tr w:rsidR="000F7B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4" w:type="dxa"/>
            <w:shd w:val="clear" w:color="auto" w:fill="E0E0E0"/>
          </w:tcPr>
          <w:p w:rsidR="000F7B5A" w:rsidRDefault="008348D3">
            <w:pPr>
              <w:pStyle w:val="TAH"/>
              <w:jc w:val="left"/>
            </w:pPr>
            <w:r>
              <w:t>Supporting IM name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4" w:type="dxa"/>
          </w:tcPr>
          <w:p w:rsidR="000F7B5A" w:rsidRDefault="008348D3">
            <w:pPr>
              <w:pStyle w:val="TAL"/>
            </w:pPr>
            <w:r>
              <w:t>CEWIT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4" w:type="dxa"/>
          </w:tcPr>
          <w:p w:rsidR="000F7B5A" w:rsidRDefault="008348D3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Huawei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4" w:type="dxa"/>
          </w:tcPr>
          <w:p w:rsidR="000F7B5A" w:rsidRDefault="008348D3">
            <w:pPr>
              <w:pStyle w:val="TAL"/>
            </w:pPr>
            <w:r>
              <w:t>HiSilicon</w:t>
            </w:r>
          </w:p>
        </w:tc>
      </w:tr>
      <w:tr w:rsidR="000F7B5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6804" w:type="dxa"/>
          </w:tcPr>
          <w:p w:rsidR="000F7B5A" w:rsidRDefault="008348D3">
            <w:pPr>
              <w:pStyle w:val="TAL"/>
            </w:pPr>
            <w:r>
              <w:t>Ericsson</w:t>
            </w:r>
          </w:p>
        </w:tc>
      </w:tr>
    </w:tbl>
    <w:p w:rsidR="000F7B5A" w:rsidRDefault="000F7B5A">
      <w:pPr>
        <w:pStyle w:val="FP"/>
        <w:ind w:right="-99"/>
        <w:jc w:val="right"/>
        <w:rPr>
          <w:vanish/>
          <w:sz w:val="12"/>
        </w:rPr>
      </w:pPr>
    </w:p>
    <w:sectPr w:rsidR="000F7B5A" w:rsidSect="000F7B5A">
      <w:pgSz w:w="11906" w:h="16838"/>
      <w:pgMar w:top="1134" w:right="1134" w:bottom="1134" w:left="113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ＭＳ Ｐゴシック">
    <w:altName w:val="FZShuSong-Z01"/>
    <w:charset w:val="00"/>
    <w:family w:val="auto"/>
    <w:pitch w:val="default"/>
    <w:sig w:usb0="00000000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E06759"/>
    <w:multiLevelType w:val="multilevel"/>
    <w:tmpl w:val="66E06759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trackRevisions/>
  <w:defaultTabStop w:val="720"/>
  <w:displayHorizontalDrawingGridEvery w:val="0"/>
  <w:displayVerticalDrawingGridEvery w:val="0"/>
  <w:doNotUseMarginsForDrawingGridOrigin/>
  <w:drawingGridHorizontalOrigin w:val="0"/>
  <w:drawingGridVerticalOrigin w:val="0"/>
  <w:doNotShadeFormData/>
  <w:noPunctuationKerning/>
  <w:characterSpacingControl w:val="doNotCompress"/>
  <w:compat>
    <w:spaceForUL/>
    <w:doNotLeaveBackslashAlone/>
    <w:ulTrailSpace/>
    <w:doNotExpandShiftReturn/>
    <w:useFELayout/>
  </w:compat>
  <w:rsids>
    <w:rsidRoot w:val="000F7B5A"/>
    <w:rsid w:val="000F7B5A"/>
    <w:rsid w:val="008348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SimSun" w:hAnsi="Times New Roman" w:cs="Times New Roman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0F7B5A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next w:val="Normal"/>
    <w:rsid w:val="000F7B5A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Arial"/>
      <w:sz w:val="36"/>
      <w:szCs w:val="36"/>
      <w:lang w:eastAsia="ja-JP"/>
    </w:rPr>
  </w:style>
  <w:style w:type="paragraph" w:styleId="Heading2">
    <w:name w:val="heading 2"/>
    <w:basedOn w:val="Heading1"/>
    <w:next w:val="Normal"/>
    <w:rsid w:val="000F7B5A"/>
    <w:p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rsid w:val="000F7B5A"/>
    <w:p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rsid w:val="000F7B5A"/>
    <w:pPr>
      <w:ind w:left="1418" w:hanging="1418"/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rsid w:val="000F7B5A"/>
    <w:pPr>
      <w:ind w:left="1701" w:hanging="1701"/>
      <w:outlineLvl w:val="4"/>
    </w:pPr>
    <w:rPr>
      <w:sz w:val="22"/>
      <w:szCs w:val="22"/>
    </w:rPr>
  </w:style>
  <w:style w:type="paragraph" w:styleId="Heading6">
    <w:name w:val="heading 6"/>
    <w:basedOn w:val="H6"/>
    <w:next w:val="Normal"/>
    <w:rsid w:val="000F7B5A"/>
    <w:pPr>
      <w:outlineLvl w:val="5"/>
    </w:pPr>
  </w:style>
  <w:style w:type="paragraph" w:styleId="Heading7">
    <w:name w:val="heading 7"/>
    <w:basedOn w:val="H6"/>
    <w:next w:val="Normal"/>
    <w:rsid w:val="000F7B5A"/>
    <w:pPr>
      <w:outlineLvl w:val="6"/>
    </w:pPr>
  </w:style>
  <w:style w:type="paragraph" w:styleId="Heading8">
    <w:name w:val="heading 8"/>
    <w:basedOn w:val="Heading1"/>
    <w:next w:val="Normal"/>
    <w:rsid w:val="000F7B5A"/>
    <w:pPr>
      <w:ind w:left="0" w:firstLine="0"/>
      <w:outlineLvl w:val="7"/>
    </w:pPr>
  </w:style>
  <w:style w:type="paragraph" w:styleId="Heading9">
    <w:name w:val="heading 9"/>
    <w:basedOn w:val="Heading8"/>
    <w:next w:val="Normal"/>
    <w:rsid w:val="000F7B5A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0F7B5A"/>
    <w:pPr>
      <w:ind w:left="1985" w:hanging="1985"/>
      <w:outlineLvl w:val="9"/>
    </w:pPr>
    <w:rPr>
      <w:sz w:val="20"/>
      <w:szCs w:val="20"/>
    </w:rPr>
  </w:style>
  <w:style w:type="paragraph" w:styleId="BalloonText">
    <w:name w:val="Balloon Text"/>
    <w:basedOn w:val="Normal"/>
    <w:rsid w:val="000F7B5A"/>
    <w:rPr>
      <w:rFonts w:ascii="Tahoma" w:hAnsi="Tahoma" w:cs="Tahoma"/>
      <w:sz w:val="16"/>
      <w:szCs w:val="16"/>
    </w:rPr>
  </w:style>
  <w:style w:type="paragraph" w:styleId="BodyText">
    <w:name w:val="Body Text"/>
    <w:basedOn w:val="Normal"/>
    <w:rsid w:val="000F7B5A"/>
    <w:pPr>
      <w:widowControl w:val="0"/>
    </w:pPr>
    <w:rPr>
      <w:i/>
    </w:rPr>
  </w:style>
  <w:style w:type="paragraph" w:styleId="CommentText">
    <w:name w:val="annotation text"/>
    <w:basedOn w:val="Normal"/>
    <w:rsid w:val="000F7B5A"/>
  </w:style>
  <w:style w:type="paragraph" w:styleId="EndnoteText">
    <w:name w:val="endnote text"/>
    <w:basedOn w:val="Normal"/>
    <w:rsid w:val="000F7B5A"/>
  </w:style>
  <w:style w:type="paragraph" w:styleId="Footer">
    <w:name w:val="footer"/>
    <w:basedOn w:val="Header"/>
    <w:rsid w:val="000F7B5A"/>
    <w:pPr>
      <w:jc w:val="center"/>
    </w:pPr>
    <w:rPr>
      <w:i/>
      <w:iCs/>
    </w:rPr>
  </w:style>
  <w:style w:type="paragraph" w:styleId="Header">
    <w:name w:val="header"/>
    <w:rsid w:val="000F7B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styleId="FootnoteText">
    <w:name w:val="footnote text"/>
    <w:basedOn w:val="Normal"/>
    <w:rsid w:val="000F7B5A"/>
    <w:pPr>
      <w:keepLines/>
      <w:spacing w:after="0"/>
      <w:ind w:left="454" w:hanging="454"/>
    </w:pPr>
    <w:rPr>
      <w:sz w:val="16"/>
      <w:szCs w:val="16"/>
    </w:rPr>
  </w:style>
  <w:style w:type="paragraph" w:styleId="ListBullet">
    <w:name w:val="List Bullet"/>
    <w:basedOn w:val="ListCharChar"/>
    <w:rsid w:val="000F7B5A"/>
    <w:pPr>
      <w:ind w:left="0" w:firstLine="0"/>
    </w:pPr>
  </w:style>
  <w:style w:type="paragraph" w:customStyle="1" w:styleId="ListCharChar">
    <w:name w:val="List Char Char"/>
    <w:basedOn w:val="Normal"/>
    <w:rsid w:val="000F7B5A"/>
    <w:pPr>
      <w:ind w:left="568" w:hanging="284"/>
    </w:pPr>
  </w:style>
  <w:style w:type="paragraph" w:styleId="ListBullet2">
    <w:name w:val="List Bullet 2"/>
    <w:basedOn w:val="ListBullet"/>
    <w:rsid w:val="000F7B5A"/>
    <w:pPr>
      <w:ind w:left="851"/>
    </w:pPr>
  </w:style>
  <w:style w:type="paragraph" w:styleId="ListBullet3">
    <w:name w:val="List Bullet 3"/>
    <w:basedOn w:val="ListBullet2"/>
    <w:rsid w:val="000F7B5A"/>
    <w:pPr>
      <w:ind w:left="1135"/>
    </w:pPr>
  </w:style>
  <w:style w:type="paragraph" w:styleId="ListBullet4">
    <w:name w:val="List Bullet 4"/>
    <w:basedOn w:val="ListBullet3"/>
    <w:rsid w:val="000F7B5A"/>
    <w:pPr>
      <w:ind w:left="1418"/>
    </w:pPr>
  </w:style>
  <w:style w:type="paragraph" w:styleId="ListBullet5">
    <w:name w:val="List Bullet 5"/>
    <w:basedOn w:val="ListBullet4"/>
    <w:rsid w:val="000F7B5A"/>
    <w:pPr>
      <w:ind w:left="1702"/>
    </w:pPr>
  </w:style>
  <w:style w:type="paragraph" w:styleId="ListNumber">
    <w:name w:val="List Number"/>
    <w:basedOn w:val="ListCharChar"/>
    <w:rsid w:val="000F7B5A"/>
    <w:pPr>
      <w:ind w:left="0" w:firstLine="0"/>
    </w:pPr>
  </w:style>
  <w:style w:type="paragraph" w:styleId="TOC1">
    <w:name w:val="toc 1"/>
    <w:rsid w:val="000F7B5A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szCs w:val="22"/>
      <w:lang w:eastAsia="ja-JP"/>
    </w:rPr>
  </w:style>
  <w:style w:type="paragraph" w:styleId="TOC2">
    <w:name w:val="toc 2"/>
    <w:basedOn w:val="TOC1"/>
    <w:rsid w:val="000F7B5A"/>
    <w:pPr>
      <w:spacing w:before="0"/>
      <w:ind w:left="851" w:hanging="851"/>
    </w:pPr>
    <w:rPr>
      <w:sz w:val="20"/>
      <w:szCs w:val="20"/>
    </w:rPr>
  </w:style>
  <w:style w:type="paragraph" w:styleId="TOC3">
    <w:name w:val="toc 3"/>
    <w:basedOn w:val="TOC2"/>
    <w:rsid w:val="000F7B5A"/>
    <w:pPr>
      <w:ind w:left="1134" w:hanging="1134"/>
    </w:pPr>
  </w:style>
  <w:style w:type="paragraph" w:styleId="TOC4">
    <w:name w:val="toc 4"/>
    <w:basedOn w:val="TOC3"/>
    <w:rsid w:val="000F7B5A"/>
    <w:pPr>
      <w:ind w:left="1418" w:hanging="1418"/>
    </w:pPr>
  </w:style>
  <w:style w:type="paragraph" w:styleId="TOC5">
    <w:name w:val="toc 5"/>
    <w:basedOn w:val="TOC4"/>
    <w:rsid w:val="000F7B5A"/>
    <w:pPr>
      <w:ind w:left="1701" w:hanging="1701"/>
    </w:pPr>
  </w:style>
  <w:style w:type="paragraph" w:styleId="TOC6">
    <w:name w:val="toc 6"/>
    <w:basedOn w:val="TOC5"/>
    <w:next w:val="Normal"/>
    <w:rsid w:val="000F7B5A"/>
    <w:pPr>
      <w:ind w:left="1985" w:hanging="1985"/>
    </w:pPr>
  </w:style>
  <w:style w:type="paragraph" w:styleId="TOC7">
    <w:name w:val="toc 7"/>
    <w:basedOn w:val="TOC6"/>
    <w:next w:val="Normal"/>
    <w:rsid w:val="000F7B5A"/>
    <w:pPr>
      <w:ind w:left="2268" w:hanging="2268"/>
    </w:pPr>
  </w:style>
  <w:style w:type="paragraph" w:styleId="TOC8">
    <w:name w:val="toc 8"/>
    <w:basedOn w:val="TOC1"/>
    <w:rsid w:val="000F7B5A"/>
    <w:pPr>
      <w:spacing w:before="180"/>
      <w:ind w:left="2693" w:hanging="2693"/>
    </w:pPr>
    <w:rPr>
      <w:b/>
      <w:bCs/>
    </w:rPr>
  </w:style>
  <w:style w:type="paragraph" w:styleId="TOC9">
    <w:name w:val="toc 9"/>
    <w:basedOn w:val="TOC8"/>
    <w:rsid w:val="000F7B5A"/>
    <w:pPr>
      <w:ind w:left="1418" w:hanging="1418"/>
    </w:pPr>
  </w:style>
  <w:style w:type="character" w:styleId="EndnoteReference">
    <w:name w:val="endnote reference"/>
    <w:basedOn w:val="DefaultParagraphFont"/>
    <w:rsid w:val="000F7B5A"/>
    <w:rPr>
      <w:vertAlign w:val="superscript"/>
    </w:rPr>
  </w:style>
  <w:style w:type="character" w:styleId="FollowedHyperlink">
    <w:name w:val="FollowedHyperlink"/>
    <w:basedOn w:val="DefaultParagraphFont"/>
    <w:rsid w:val="000F7B5A"/>
    <w:rPr>
      <w:color w:val="800080"/>
      <w:u w:val="single"/>
    </w:rPr>
  </w:style>
  <w:style w:type="character" w:styleId="FootnoteReference">
    <w:name w:val="footnote reference"/>
    <w:basedOn w:val="DefaultParagraphFont"/>
    <w:rsid w:val="000F7B5A"/>
    <w:rPr>
      <w:b/>
      <w:bCs/>
      <w:position w:val="6"/>
      <w:sz w:val="16"/>
      <w:szCs w:val="16"/>
    </w:rPr>
  </w:style>
  <w:style w:type="character" w:styleId="Hyperlink">
    <w:name w:val="Hyperlink"/>
    <w:basedOn w:val="DefaultParagraphFont"/>
    <w:rsid w:val="000F7B5A"/>
    <w:rPr>
      <w:color w:val="0000FF"/>
      <w:u w:val="single"/>
    </w:rPr>
  </w:style>
  <w:style w:type="paragraph" w:customStyle="1" w:styleId="BodyTextIndent2CharChar">
    <w:name w:val="Body Text Indent 2 Char Char"/>
    <w:basedOn w:val="Normal"/>
    <w:rsid w:val="000F7B5A"/>
    <w:pPr>
      <w:ind w:left="284"/>
      <w:jc w:val="both"/>
    </w:pPr>
    <w:rPr>
      <w:rFonts w:ascii="Arial" w:hAnsi="Arial"/>
      <w:sz w:val="22"/>
    </w:rPr>
  </w:style>
  <w:style w:type="paragraph" w:customStyle="1" w:styleId="CommentSubjectCharChar">
    <w:name w:val="Comment Subject Char Char"/>
    <w:basedOn w:val="CommentText"/>
    <w:next w:val="CommentText"/>
    <w:rsid w:val="000F7B5A"/>
    <w:rPr>
      <w:b/>
      <w:bCs/>
    </w:rPr>
  </w:style>
  <w:style w:type="paragraph" w:customStyle="1" w:styleId="Index11">
    <w:name w:val="Index 11"/>
    <w:basedOn w:val="Normal"/>
    <w:rsid w:val="000F7B5A"/>
    <w:pPr>
      <w:keepLines/>
      <w:spacing w:after="0"/>
    </w:pPr>
  </w:style>
  <w:style w:type="paragraph" w:customStyle="1" w:styleId="Index21">
    <w:name w:val="Index 21"/>
    <w:basedOn w:val="Index11"/>
    <w:rsid w:val="000F7B5A"/>
    <w:pPr>
      <w:ind w:left="284"/>
    </w:pPr>
  </w:style>
  <w:style w:type="paragraph" w:customStyle="1" w:styleId="List2CharChar">
    <w:name w:val="List 2 Char Char"/>
    <w:basedOn w:val="ListCharChar"/>
    <w:rsid w:val="000F7B5A"/>
    <w:pPr>
      <w:ind w:left="851"/>
    </w:pPr>
  </w:style>
  <w:style w:type="paragraph" w:customStyle="1" w:styleId="List3CharChar">
    <w:name w:val="List 3 Char Char"/>
    <w:basedOn w:val="List2CharChar"/>
    <w:rsid w:val="000F7B5A"/>
    <w:pPr>
      <w:ind w:left="1135"/>
    </w:pPr>
  </w:style>
  <w:style w:type="paragraph" w:customStyle="1" w:styleId="List4CharChar">
    <w:name w:val="List 4 Char Char"/>
    <w:basedOn w:val="List3CharChar"/>
    <w:rsid w:val="000F7B5A"/>
    <w:pPr>
      <w:ind w:left="1418"/>
    </w:pPr>
  </w:style>
  <w:style w:type="paragraph" w:customStyle="1" w:styleId="List5CharChar">
    <w:name w:val="List 5 Char Char"/>
    <w:basedOn w:val="List4CharChar"/>
    <w:rsid w:val="000F7B5A"/>
    <w:pPr>
      <w:ind w:left="1702"/>
    </w:pPr>
  </w:style>
  <w:style w:type="paragraph" w:customStyle="1" w:styleId="ListNumber2CharChar">
    <w:name w:val="List Number 2 Char Char"/>
    <w:basedOn w:val="ListNumber"/>
    <w:rsid w:val="000F7B5A"/>
    <w:pPr>
      <w:ind w:left="851"/>
    </w:pPr>
  </w:style>
  <w:style w:type="paragraph" w:customStyle="1" w:styleId="TAL">
    <w:name w:val="TAL"/>
    <w:basedOn w:val="Normal"/>
    <w:link w:val="TALCar"/>
    <w:rsid w:val="000F7B5A"/>
    <w:pPr>
      <w:keepNext/>
      <w:keepLines/>
      <w:spacing w:after="0"/>
    </w:pPr>
    <w:rPr>
      <w:rFonts w:ascii="Arial" w:hAnsi="Arial" w:cs="Arial"/>
      <w:sz w:val="18"/>
      <w:szCs w:val="18"/>
    </w:rPr>
  </w:style>
  <w:style w:type="paragraph" w:customStyle="1" w:styleId="Heading">
    <w:name w:val="Heading"/>
    <w:basedOn w:val="Normal"/>
    <w:rsid w:val="000F7B5A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link w:val="TAHCar"/>
    <w:rsid w:val="000F7B5A"/>
    <w:rPr>
      <w:b/>
      <w:bCs/>
    </w:rPr>
  </w:style>
  <w:style w:type="paragraph" w:customStyle="1" w:styleId="TAC">
    <w:name w:val="TAC"/>
    <w:basedOn w:val="TAL"/>
    <w:link w:val="TACCharChar"/>
    <w:rsid w:val="000F7B5A"/>
    <w:pPr>
      <w:jc w:val="center"/>
    </w:pPr>
  </w:style>
  <w:style w:type="paragraph" w:customStyle="1" w:styleId="HE">
    <w:name w:val="HE"/>
    <w:basedOn w:val="Normal"/>
    <w:rsid w:val="000F7B5A"/>
    <w:rPr>
      <w:rFonts w:ascii="Arial" w:hAnsi="Arial"/>
      <w:b/>
    </w:rPr>
  </w:style>
  <w:style w:type="paragraph" w:customStyle="1" w:styleId="CRCoverPage">
    <w:name w:val="CR Cover Page"/>
    <w:rsid w:val="000F7B5A"/>
    <w:pPr>
      <w:spacing w:after="120"/>
    </w:pPr>
    <w:rPr>
      <w:rFonts w:ascii="Arial" w:hAnsi="Arial"/>
      <w:lang w:eastAsia="en-US"/>
    </w:rPr>
  </w:style>
  <w:style w:type="paragraph" w:customStyle="1" w:styleId="ZT">
    <w:name w:val="ZT"/>
    <w:rsid w:val="000F7B5A"/>
    <w:pPr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 w:cs="Arial"/>
      <w:b/>
      <w:bCs/>
      <w:sz w:val="34"/>
      <w:szCs w:val="34"/>
      <w:lang w:eastAsia="ja-JP"/>
    </w:rPr>
  </w:style>
  <w:style w:type="paragraph" w:customStyle="1" w:styleId="ZH">
    <w:name w:val="ZH"/>
    <w:rsid w:val="000F7B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lang w:eastAsia="ja-JP"/>
    </w:rPr>
  </w:style>
  <w:style w:type="paragraph" w:customStyle="1" w:styleId="TT">
    <w:name w:val="TT"/>
    <w:basedOn w:val="Heading1"/>
    <w:next w:val="Normal"/>
    <w:rsid w:val="000F7B5A"/>
    <w:pPr>
      <w:outlineLvl w:val="9"/>
    </w:pPr>
  </w:style>
  <w:style w:type="paragraph" w:customStyle="1" w:styleId="TF">
    <w:name w:val="TF"/>
    <w:basedOn w:val="TH"/>
    <w:rsid w:val="000F7B5A"/>
    <w:pPr>
      <w:spacing w:before="0" w:after="240"/>
    </w:pPr>
  </w:style>
  <w:style w:type="paragraph" w:customStyle="1" w:styleId="TH">
    <w:name w:val="TH"/>
    <w:basedOn w:val="Normal"/>
    <w:rsid w:val="000F7B5A"/>
    <w:pPr>
      <w:keepNext/>
      <w:keepLines/>
      <w:spacing w:before="60"/>
      <w:jc w:val="center"/>
    </w:pPr>
    <w:rPr>
      <w:rFonts w:ascii="Arial" w:hAnsi="Arial" w:cs="Arial"/>
      <w:b/>
      <w:bCs/>
    </w:rPr>
  </w:style>
  <w:style w:type="paragraph" w:customStyle="1" w:styleId="NO">
    <w:name w:val="NO"/>
    <w:basedOn w:val="Normal"/>
    <w:rsid w:val="000F7B5A"/>
    <w:pPr>
      <w:keepLines/>
      <w:ind w:left="1135" w:hanging="851"/>
    </w:pPr>
  </w:style>
  <w:style w:type="paragraph" w:customStyle="1" w:styleId="EX">
    <w:name w:val="EX"/>
    <w:basedOn w:val="Normal"/>
    <w:rsid w:val="000F7B5A"/>
    <w:pPr>
      <w:keepLines/>
      <w:ind w:left="1702" w:hanging="1418"/>
    </w:pPr>
  </w:style>
  <w:style w:type="paragraph" w:customStyle="1" w:styleId="FP">
    <w:name w:val="FP"/>
    <w:basedOn w:val="Normal"/>
    <w:rsid w:val="000F7B5A"/>
    <w:pPr>
      <w:spacing w:after="0"/>
    </w:pPr>
  </w:style>
  <w:style w:type="paragraph" w:customStyle="1" w:styleId="LD">
    <w:name w:val="LD"/>
    <w:rsid w:val="000F7B5A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 w:cs="Courier New"/>
      <w:lang w:eastAsia="ja-JP"/>
    </w:rPr>
  </w:style>
  <w:style w:type="paragraph" w:customStyle="1" w:styleId="NW">
    <w:name w:val="NW"/>
    <w:basedOn w:val="NO"/>
    <w:rsid w:val="000F7B5A"/>
    <w:pPr>
      <w:spacing w:after="0"/>
    </w:pPr>
  </w:style>
  <w:style w:type="paragraph" w:customStyle="1" w:styleId="EW">
    <w:name w:val="EW"/>
    <w:basedOn w:val="EX"/>
    <w:rsid w:val="000F7B5A"/>
    <w:pPr>
      <w:spacing w:after="0"/>
    </w:pPr>
  </w:style>
  <w:style w:type="paragraph" w:customStyle="1" w:styleId="EQ">
    <w:name w:val="EQ"/>
    <w:basedOn w:val="Normal"/>
    <w:next w:val="Normal"/>
    <w:rsid w:val="000F7B5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rsid w:val="000F7B5A"/>
    <w:pPr>
      <w:keepNext/>
      <w:spacing w:after="0"/>
    </w:pPr>
    <w:rPr>
      <w:rFonts w:ascii="Arial" w:hAnsi="Arial" w:cs="Arial"/>
      <w:sz w:val="18"/>
      <w:szCs w:val="18"/>
    </w:rPr>
  </w:style>
  <w:style w:type="paragraph" w:customStyle="1" w:styleId="PL">
    <w:name w:val="PL"/>
    <w:rsid w:val="000F7B5A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16"/>
      <w:szCs w:val="16"/>
      <w:lang w:eastAsia="ja-JP"/>
    </w:rPr>
  </w:style>
  <w:style w:type="paragraph" w:customStyle="1" w:styleId="TAR">
    <w:name w:val="TAR"/>
    <w:basedOn w:val="TAL"/>
    <w:rsid w:val="000F7B5A"/>
    <w:pPr>
      <w:jc w:val="right"/>
    </w:pPr>
  </w:style>
  <w:style w:type="paragraph" w:customStyle="1" w:styleId="TAN">
    <w:name w:val="TAN"/>
    <w:basedOn w:val="TAL"/>
    <w:rsid w:val="000F7B5A"/>
    <w:pPr>
      <w:ind w:left="851" w:hanging="851"/>
    </w:pPr>
  </w:style>
  <w:style w:type="paragraph" w:customStyle="1" w:styleId="ZA">
    <w:name w:val="ZA"/>
    <w:rsid w:val="000F7B5A"/>
    <w:pPr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sz w:val="40"/>
      <w:szCs w:val="40"/>
      <w:lang w:eastAsia="ja-JP"/>
    </w:rPr>
  </w:style>
  <w:style w:type="paragraph" w:customStyle="1" w:styleId="ZB">
    <w:name w:val="ZB"/>
    <w:rsid w:val="000F7B5A"/>
    <w:pPr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 w:cs="Arial"/>
      <w:i/>
      <w:iCs/>
      <w:lang w:eastAsia="ja-JP"/>
    </w:rPr>
  </w:style>
  <w:style w:type="paragraph" w:customStyle="1" w:styleId="ZD">
    <w:name w:val="ZD"/>
    <w:rsid w:val="000F7B5A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  <w:lang w:eastAsia="ja-JP"/>
    </w:rPr>
  </w:style>
  <w:style w:type="paragraph" w:customStyle="1" w:styleId="ZU">
    <w:name w:val="ZU"/>
    <w:rsid w:val="000F7B5A"/>
    <w:pPr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lang w:eastAsia="ja-JP"/>
    </w:rPr>
  </w:style>
  <w:style w:type="paragraph" w:customStyle="1" w:styleId="ZV">
    <w:name w:val="ZV"/>
    <w:basedOn w:val="ZU"/>
    <w:rsid w:val="000F7B5A"/>
  </w:style>
  <w:style w:type="paragraph" w:customStyle="1" w:styleId="ZG">
    <w:name w:val="ZG"/>
    <w:rsid w:val="000F7B5A"/>
    <w:pPr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 w:cs="Arial"/>
      <w:lang w:eastAsia="ja-JP"/>
    </w:rPr>
  </w:style>
  <w:style w:type="paragraph" w:customStyle="1" w:styleId="EditorsNote">
    <w:name w:val="Editor's Note"/>
    <w:basedOn w:val="NO"/>
    <w:rsid w:val="000F7B5A"/>
    <w:rPr>
      <w:color w:val="FF0000"/>
    </w:rPr>
  </w:style>
  <w:style w:type="paragraph" w:customStyle="1" w:styleId="B1">
    <w:name w:val="B1"/>
    <w:basedOn w:val="ListCharChar"/>
    <w:rsid w:val="000F7B5A"/>
  </w:style>
  <w:style w:type="paragraph" w:customStyle="1" w:styleId="B2">
    <w:name w:val="B2"/>
    <w:basedOn w:val="List2CharChar"/>
    <w:rsid w:val="000F7B5A"/>
  </w:style>
  <w:style w:type="paragraph" w:customStyle="1" w:styleId="B3">
    <w:name w:val="B3"/>
    <w:basedOn w:val="List3CharChar"/>
    <w:rsid w:val="000F7B5A"/>
  </w:style>
  <w:style w:type="paragraph" w:customStyle="1" w:styleId="B4">
    <w:name w:val="B4"/>
    <w:basedOn w:val="List4CharChar"/>
    <w:rsid w:val="000F7B5A"/>
  </w:style>
  <w:style w:type="paragraph" w:customStyle="1" w:styleId="B5">
    <w:name w:val="B5"/>
    <w:basedOn w:val="List5CharChar"/>
    <w:rsid w:val="000F7B5A"/>
  </w:style>
  <w:style w:type="paragraph" w:customStyle="1" w:styleId="ZTD">
    <w:name w:val="ZTD"/>
    <w:basedOn w:val="ZB"/>
    <w:rsid w:val="000F7B5A"/>
    <w:rPr>
      <w:i w:val="0"/>
      <w:iCs w:val="0"/>
      <w:sz w:val="40"/>
      <w:szCs w:val="40"/>
    </w:rPr>
  </w:style>
  <w:style w:type="paragraph" w:customStyle="1" w:styleId="DocumentMapCharChar">
    <w:name w:val="Document Map Char Char"/>
    <w:basedOn w:val="Normal"/>
    <w:link w:val="Char"/>
    <w:rsid w:val="000F7B5A"/>
    <w:rPr>
      <w:rFonts w:ascii="SimSun"/>
      <w:sz w:val="18"/>
      <w:szCs w:val="18"/>
    </w:rPr>
  </w:style>
  <w:style w:type="character" w:customStyle="1" w:styleId="CommentReference1">
    <w:name w:val="Comment Reference1"/>
    <w:basedOn w:val="DefaultParagraphFont"/>
    <w:rsid w:val="000F7B5A"/>
    <w:rPr>
      <w:sz w:val="16"/>
      <w:szCs w:val="16"/>
    </w:rPr>
  </w:style>
  <w:style w:type="character" w:customStyle="1" w:styleId="ZGSM">
    <w:name w:val="ZGSM"/>
    <w:rsid w:val="000F7B5A"/>
  </w:style>
  <w:style w:type="character" w:customStyle="1" w:styleId="Char">
    <w:name w:val="文档结构图 Char"/>
    <w:basedOn w:val="DefaultParagraphFont"/>
    <w:link w:val="DocumentMapCharChar"/>
    <w:semiHidden/>
    <w:rsid w:val="000F7B5A"/>
    <w:rPr>
      <w:rFonts w:ascii="SimSun" w:eastAsia="SimSun"/>
      <w:sz w:val="18"/>
      <w:szCs w:val="18"/>
      <w:lang w:eastAsia="ja-JP"/>
    </w:rPr>
  </w:style>
  <w:style w:type="character" w:customStyle="1" w:styleId="TACCharChar">
    <w:name w:val="TAC Char Char"/>
    <w:link w:val="TAC"/>
    <w:semiHidden/>
    <w:rsid w:val="000F7B5A"/>
    <w:rPr>
      <w:rFonts w:ascii="Arial" w:hAnsi="Arial" w:cs="Arial"/>
      <w:sz w:val="18"/>
      <w:szCs w:val="18"/>
      <w:lang w:eastAsia="ja-JP"/>
    </w:rPr>
  </w:style>
  <w:style w:type="character" w:customStyle="1" w:styleId="TAHCar">
    <w:name w:val="TAH Car"/>
    <w:link w:val="TAH"/>
    <w:semiHidden/>
    <w:rsid w:val="000F7B5A"/>
    <w:rPr>
      <w:rFonts w:ascii="Arial" w:hAnsi="Arial" w:cs="Arial"/>
      <w:b/>
      <w:bCs/>
      <w:sz w:val="18"/>
      <w:szCs w:val="18"/>
      <w:lang w:eastAsia="ja-JP"/>
    </w:rPr>
  </w:style>
  <w:style w:type="character" w:customStyle="1" w:styleId="TALCar">
    <w:name w:val="TAL Car"/>
    <w:basedOn w:val="DefaultParagraphFont"/>
    <w:link w:val="TAL"/>
    <w:semiHidden/>
    <w:rsid w:val="000F7B5A"/>
    <w:rPr>
      <w:rFonts w:ascii="Arial" w:hAnsi="Arial" w:cs="Arial"/>
      <w:sz w:val="18"/>
      <w:szCs w:val="18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Work-Items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About/WP.htm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1204</Words>
  <Characters>6869</Characters>
  <Application>Microsoft Office Word</Application>
  <DocSecurity>0</DocSecurity>
  <Lines>57</Lines>
  <Paragraphs>16</Paragraphs>
  <ScaleCrop>false</ScaleCrop>
  <Company>BT</Company>
  <LinksUpToDate>false</LinksUpToDate>
  <CharactersWithSpaces>8057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creator>Roger Tarazi</dc:creator>
  <cp:lastModifiedBy>nadeem</cp:lastModifiedBy>
  <cp:revision>2</cp:revision>
  <cp:lastPrinted>1970-01-01T10:29:00Z</cp:lastPrinted>
  <dcterms:created xsi:type="dcterms:W3CDTF">2014-09-02T12:36:00Z</dcterms:created>
  <dcterms:modified xsi:type="dcterms:W3CDTF">2014-09-02T12:36:00Z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1033-9.1.0.4280</vt:lpwstr>
  </property>
  <property fmtid="{D5CDD505-2E9C-101B-9397-08002B2CF9AE}" pid="4" name="sflag">
    <vt:lpwstr>1409306119</vt:lpwstr>
  </property>
</Properties>
</file>