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R5-256663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0632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for MPS_WLAN TC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MPS_WLAN-UEConTest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2025-11-04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</w:pPr>
            <w:r>
              <w:t>Applicabilities of TC 9.2.1.3 are necessary for MPS_WLAN WI.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t>Added TC applicability for MPS_WLAN.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t>Lack of Applicability for TC 9.2.1.3.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</w:pPr>
            <w:r>
              <w:t>4.1 and 4.2</w:t>
            </w:r>
          </w:p>
        </w:tc>
      </w:tr>
      <w:tr w14:paraId="56E1E6C3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.38.523-1.. CR .. 5154. </w:t>
            </w:r>
          </w:p>
        </w:tc>
      </w:tr>
      <w:tr w14:paraId="55C714D2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  <w:r>
              <w:rPr>
                <w:sz w:val="16"/>
                <w:szCs w:val="16"/>
              </w:rPr>
              <w:t>T</w:t>
            </w:r>
            <w:r>
              <w:rPr>
                <w:rFonts w:hint="eastAsia"/>
                <w:sz w:val="16"/>
                <w:szCs w:val="16"/>
                <w:lang w:eastAsia="zh-CN"/>
              </w:rPr>
              <w:t>he</w:t>
            </w:r>
            <w:r>
              <w:rPr>
                <w:sz w:val="16"/>
                <w:szCs w:val="16"/>
              </w:rPr>
              <w:t xml:space="preserve"> xx defined in Cxxx is from R5-255676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Revised from R5-255677</w:t>
            </w:r>
            <w:bookmarkStart w:id="7" w:name="_GoBack"/>
            <w:bookmarkEnd w:id="7"/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F630932">
      <w:pPr>
        <w:pStyle w:val="83"/>
      </w:pPr>
      <w:r>
        <w:t>==============First change==============</w:t>
      </w:r>
    </w:p>
    <w:p w14:paraId="33D040F7">
      <w:pPr>
        <w:pStyle w:val="55"/>
      </w:pPr>
      <w:r>
        <w:t>Table 4.1-4a: Applicability of Protocol conformance Mobility and Session management test cases, ref. TS 38.523-1 [2]</w:t>
      </w:r>
    </w:p>
    <w:tbl>
      <w:tblPr>
        <w:tblStyle w:val="42"/>
        <w:tblW w:w="10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80"/>
        <w:gridCol w:w="3543"/>
        <w:gridCol w:w="820"/>
        <w:gridCol w:w="1183"/>
        <w:gridCol w:w="3634"/>
      </w:tblGrid>
      <w:tr w14:paraId="2E2E2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921C4">
            <w:pPr>
              <w:pStyle w:val="51"/>
              <w:keepNext w:val="0"/>
              <w:keepLines w:val="0"/>
              <w:rPr>
                <w:rFonts w:eastAsiaTheme="minor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13479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6B862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C6ACF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A4D8E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 w14:paraId="36B09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3CF19427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1ACD7C14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581DD1EC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0B0B2F97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472D7A10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485BC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2FF2D847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9.2</w:t>
            </w:r>
          </w:p>
        </w:tc>
        <w:tc>
          <w:tcPr>
            <w:tcW w:w="35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125FFAF4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5GS Non-3GPP Access Mobility Management</w:t>
            </w:r>
          </w:p>
        </w:tc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072B305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1EEA614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20A3D62A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</w:tr>
      <w:tr w14:paraId="40067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030DE258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9.2.1</w:t>
            </w:r>
          </w:p>
        </w:tc>
        <w:tc>
          <w:tcPr>
            <w:tcW w:w="35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46B0F008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Primary authentication and key agreement procedure</w:t>
            </w:r>
          </w:p>
        </w:tc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0CF547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38BAC1F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6FAFA2D3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en-GB"/>
              </w:rPr>
            </w:pPr>
          </w:p>
        </w:tc>
      </w:tr>
      <w:tr w14:paraId="6C650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3D5B59D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9.2.1.1</w:t>
            </w:r>
          </w:p>
        </w:tc>
        <w:tc>
          <w:tcPr>
            <w:tcW w:w="35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8A532E2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t>EAP based primary authentication and key agreement</w:t>
            </w:r>
          </w:p>
        </w:tc>
        <w:tc>
          <w:tcPr>
            <w:tcW w:w="8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49DE2B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80E6A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C29030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14:paraId="70FAE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C0A25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9.2.1.2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C3FBA4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</w:rPr>
              <w:t>5G AKA based primary authentication and key agreement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3D94A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203202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CF5E91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  <w:bookmarkStart w:id="1" w:name="OLE_LINK356"/>
            <w:r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  <w:bookmarkEnd w:id="1"/>
          </w:p>
        </w:tc>
      </w:tr>
      <w:tr w14:paraId="33712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3FD4E0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ins w:id="0" w:author="China Telecom" w:date="2025-10-25T10:09:00Z">
              <w:r>
                <w:rPr>
                  <w:rFonts w:hint="eastAsia" w:ascii="Arial" w:hAnsi="Arial" w:cs="Arial"/>
                  <w:sz w:val="16"/>
                  <w:szCs w:val="16"/>
                  <w:lang w:eastAsia="zh-CN"/>
                </w:rPr>
                <w:t>9</w:t>
              </w:r>
            </w:ins>
            <w:ins w:id="1" w:author="China Telecom" w:date="2025-10-25T10:09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.2.1.3</w:t>
              </w:r>
            </w:ins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7A6FE7F">
            <w:pPr>
              <w:keepNext/>
              <w:keepLines/>
              <w:spacing w:after="0"/>
              <w:rPr>
                <w:rFonts w:ascii="Arial" w:hAnsi="Arial" w:cs="Arial"/>
                <w:sz w:val="16"/>
              </w:rPr>
            </w:pPr>
            <w:ins w:id="2" w:author="China Telecom" w:date="2025-10-25T10:09:00Z">
              <w:r>
                <w:rPr>
                  <w:rFonts w:ascii="Arial" w:hAnsi="Arial" w:cs="Arial"/>
                  <w:sz w:val="16"/>
                </w:rPr>
                <w:t>IKE SA and signalling IPsec SA establishment procedure/MPS Priority</w:t>
              </w:r>
            </w:ins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C7DF8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3" w:author="China Telecom" w:date="2025-10-25T10:09:00Z">
              <w:r>
                <w:rPr>
                  <w:rFonts w:ascii="Arial" w:hAnsi="Arial" w:cs="Arial"/>
                  <w:sz w:val="16"/>
                  <w:szCs w:val="16"/>
                </w:rPr>
                <w:t>R</w:t>
              </w:r>
            </w:ins>
            <w:ins w:id="4" w:author="China Telecom" w:date="2025-10-25T10:09:00Z">
              <w:r>
                <w:rPr>
                  <w:rFonts w:hint="eastAsia" w:ascii="Arial" w:hAnsi="Arial" w:cs="Arial"/>
                  <w:sz w:val="16"/>
                  <w:szCs w:val="16"/>
                  <w:lang w:eastAsia="zh-CN"/>
                </w:rPr>
                <w:t>el</w:t>
              </w:r>
            </w:ins>
            <w:ins w:id="5" w:author="China Telecom" w:date="2025-10-25T10:09:00Z">
              <w:r>
                <w:rPr>
                  <w:rFonts w:ascii="Arial" w:hAnsi="Arial" w:cs="Arial"/>
                  <w:sz w:val="16"/>
                  <w:szCs w:val="16"/>
                </w:rPr>
                <w:t>-18</w:t>
              </w:r>
            </w:ins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7A3A62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ins w:id="6" w:author="China Telecom" w:date="2025-10-25T10:09:00Z">
              <w:r>
                <w:rPr>
                  <w:rFonts w:hint="eastAsia" w:ascii="Arial" w:hAnsi="Arial" w:cs="Arial"/>
                  <w:sz w:val="16"/>
                  <w:szCs w:val="16"/>
                  <w:lang w:eastAsia="zh-CN"/>
                </w:rPr>
                <w:t>C</w:t>
              </w:r>
            </w:ins>
            <w:ins w:id="7" w:author="China Telecom" w:date="2025-10-25T10:11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xxx</w:t>
              </w:r>
            </w:ins>
          </w:p>
        </w:tc>
        <w:tc>
          <w:tcPr>
            <w:tcW w:w="3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C29320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ins w:id="8" w:author="China Telecom" w:date="2025-10-25T10:09:00Z">
              <w:bookmarkStart w:id="2" w:name="OLE_LINK357"/>
              <w:bookmarkStart w:id="3" w:name="OLE_LINK358"/>
              <w:r>
                <w:rPr>
                  <w:rFonts w:ascii="Arial" w:hAnsi="Arial" w:cs="Arial"/>
                  <w:sz w:val="16"/>
                  <w:szCs w:val="16"/>
                </w:rPr>
                <w:t xml:space="preserve">UEs supporting </w:t>
              </w:r>
            </w:ins>
            <w:ins w:id="9" w:author="China Telecom" w:date="2025-10-25T10:09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5G core over non-3GPP Access Network and WLAN</w:t>
              </w:r>
            </w:ins>
            <w:ins w:id="10" w:author="China Telecom" w:date="2025-10-25T10:12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and MPS</w:t>
              </w:r>
              <w:bookmarkEnd w:id="2"/>
              <w:bookmarkEnd w:id="3"/>
            </w:ins>
          </w:p>
        </w:tc>
      </w:tr>
    </w:tbl>
    <w:p w14:paraId="10309BA8">
      <w:pPr>
        <w:pStyle w:val="83"/>
      </w:pPr>
    </w:p>
    <w:p w14:paraId="1FD10212">
      <w:pPr>
        <w:pStyle w:val="83"/>
      </w:pPr>
      <w:r>
        <w:t>==============Next change==============</w:t>
      </w:r>
    </w:p>
    <w:p w14:paraId="32D5CD8B">
      <w:pPr>
        <w:pStyle w:val="3"/>
      </w:pPr>
      <w:bookmarkStart w:id="4" w:name="_Toc177038616"/>
      <w:r>
        <w:t>4.2</w:t>
      </w:r>
      <w:r>
        <w:tab/>
      </w:r>
      <w:r>
        <w:t>Protocol conformance test cases applicability conditions</w:t>
      </w:r>
      <w:bookmarkEnd w:id="4"/>
    </w:p>
    <w:p w14:paraId="4F3B22EA">
      <w:pPr>
        <w:pStyle w:val="55"/>
      </w:pPr>
      <w:r>
        <w:t>Table 4.2-1: Applicability of Protocol conformance test cases Conditions</w:t>
      </w:r>
    </w:p>
    <w:tbl>
      <w:tblPr>
        <w:tblStyle w:val="42"/>
        <w:tblW w:w="102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57"/>
        <w:gridCol w:w="4402"/>
        <w:gridCol w:w="4798"/>
      </w:tblGrid>
      <w:tr w14:paraId="3B216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7" w:type="dxa"/>
            <w:tcBorders>
              <w:bottom w:val="single" w:color="auto" w:sz="4" w:space="0"/>
            </w:tcBorders>
          </w:tcPr>
          <w:p w14:paraId="2AB7478C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402" w:type="dxa"/>
            <w:tcBorders>
              <w:bottom w:val="single" w:color="auto" w:sz="4" w:space="0"/>
            </w:tcBorders>
          </w:tcPr>
          <w:p w14:paraId="544085D9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798" w:type="dxa"/>
            <w:tcBorders>
              <w:bottom w:val="single" w:color="auto" w:sz="4" w:space="0"/>
            </w:tcBorders>
          </w:tcPr>
          <w:p w14:paraId="4A5BB451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14:paraId="24EC1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tcBorders>
              <w:bottom w:val="single" w:color="auto" w:sz="4" w:space="0"/>
            </w:tcBorders>
          </w:tcPr>
          <w:p w14:paraId="0AE51C25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402" w:type="dxa"/>
            <w:tcBorders>
              <w:bottom w:val="single" w:color="auto" w:sz="4" w:space="0"/>
            </w:tcBorders>
          </w:tcPr>
          <w:p w14:paraId="12757689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798" w:type="dxa"/>
            <w:tcBorders>
              <w:bottom w:val="single" w:color="auto" w:sz="4" w:space="0"/>
            </w:tcBorders>
          </w:tcPr>
          <w:p w14:paraId="3F5116FF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 w14:paraId="35D0C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shd w:val="clear" w:color="auto" w:fill="auto"/>
          </w:tcPr>
          <w:p w14:paraId="10E5799F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4402" w:type="dxa"/>
            <w:shd w:val="clear" w:color="auto" w:fill="auto"/>
          </w:tcPr>
          <w:p w14:paraId="4E778BBF"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4798" w:type="dxa"/>
            <w:shd w:val="clear" w:color="auto" w:fill="auto"/>
          </w:tcPr>
          <w:p w14:paraId="5B39070F">
            <w:pPr>
              <w:pStyle w:val="53"/>
              <w:rPr>
                <w:sz w:val="16"/>
                <w:szCs w:val="16"/>
              </w:rPr>
            </w:pPr>
          </w:p>
        </w:tc>
      </w:tr>
      <w:tr w14:paraId="17E81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shd w:val="clear" w:color="auto" w:fill="auto"/>
          </w:tcPr>
          <w:p w14:paraId="248E2AC4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C450</w:t>
            </w:r>
          </w:p>
        </w:tc>
        <w:tc>
          <w:tcPr>
            <w:tcW w:w="4402" w:type="dxa"/>
            <w:shd w:val="clear" w:color="auto" w:fill="auto"/>
          </w:tcPr>
          <w:p w14:paraId="7D0B6CE1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A.4.3.2-1/248 THEN R ELSE N/A</w:t>
            </w:r>
          </w:p>
        </w:tc>
        <w:tc>
          <w:tcPr>
            <w:tcW w:w="4798" w:type="dxa"/>
            <w:shd w:val="clear" w:color="auto" w:fill="auto"/>
          </w:tcPr>
          <w:p w14:paraId="3A5CDF1C">
            <w:pPr>
              <w:pStyle w:val="53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5GS and 1-bit indication of SSSG switching between 2 SSSGs by scheduling DCI, and timer based SSSG switching, if pdcch-SkippingDurationList is not configured</w:t>
            </w:r>
          </w:p>
        </w:tc>
      </w:tr>
      <w:tr w14:paraId="0EF0F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shd w:val="clear" w:color="auto" w:fill="auto"/>
          </w:tcPr>
          <w:p w14:paraId="3E43E45D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C451</w:t>
            </w:r>
          </w:p>
        </w:tc>
        <w:tc>
          <w:tcPr>
            <w:tcW w:w="4402" w:type="dxa"/>
            <w:shd w:val="clear" w:color="auto" w:fill="auto"/>
          </w:tcPr>
          <w:p w14:paraId="4D9C98D4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A.4.3.7-1/85 AND A.4.3.7-1/86 THEN R ELSE N/A</w:t>
            </w:r>
          </w:p>
        </w:tc>
        <w:tc>
          <w:tcPr>
            <w:tcW w:w="4798" w:type="dxa"/>
            <w:shd w:val="clear" w:color="auto" w:fill="auto"/>
          </w:tcPr>
          <w:p w14:paraId="0B9FDD14"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unavailability period and discontinuous coverage</w:t>
            </w:r>
          </w:p>
        </w:tc>
      </w:tr>
      <w:tr w14:paraId="1F206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shd w:val="clear" w:color="auto" w:fill="auto"/>
          </w:tcPr>
          <w:p w14:paraId="4D2D42BF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C452</w:t>
            </w:r>
          </w:p>
        </w:tc>
        <w:tc>
          <w:tcPr>
            <w:tcW w:w="4402" w:type="dxa"/>
            <w:shd w:val="clear" w:color="auto" w:fill="auto"/>
          </w:tcPr>
          <w:p w14:paraId="5C6686B5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A.4.3.6-1/120 THEN R ELSE N/A</w:t>
            </w:r>
          </w:p>
        </w:tc>
        <w:tc>
          <w:tcPr>
            <w:tcW w:w="4798" w:type="dxa"/>
            <w:shd w:val="clear" w:color="auto" w:fill="auto"/>
          </w:tcPr>
          <w:p w14:paraId="644AA81E"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Skipping TN measurements</w:t>
            </w:r>
          </w:p>
        </w:tc>
      </w:tr>
      <w:tr w14:paraId="05A89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" w:author="Daiwei Zhou (周代卫)" w:date="2025-07-30T19:08:00Z"/>
        </w:trPr>
        <w:tc>
          <w:tcPr>
            <w:tcW w:w="1057" w:type="dxa"/>
            <w:shd w:val="clear" w:color="auto" w:fill="auto"/>
          </w:tcPr>
          <w:p w14:paraId="38824074">
            <w:pPr>
              <w:pStyle w:val="53"/>
              <w:rPr>
                <w:ins w:id="12" w:author="Daiwei Zhou (周代卫)" w:date="2025-07-30T19:08:00Z"/>
                <w:sz w:val="16"/>
                <w:szCs w:val="16"/>
              </w:rPr>
            </w:pPr>
            <w:ins w:id="13" w:author="China Telecom" w:date="2025-10-27T10:50:00Z">
              <w:r>
                <w:rPr>
                  <w:rFonts w:hint="eastAsia"/>
                  <w:sz w:val="16"/>
                  <w:szCs w:val="16"/>
                </w:rPr>
                <w:t>C</w:t>
              </w:r>
            </w:ins>
            <w:ins w:id="14" w:author="China Telecom" w:date="2025-10-27T10:50:00Z">
              <w:r>
                <w:rPr>
                  <w:sz w:val="16"/>
                  <w:szCs w:val="16"/>
                </w:rPr>
                <w:t>xxx</w:t>
              </w:r>
            </w:ins>
          </w:p>
        </w:tc>
        <w:tc>
          <w:tcPr>
            <w:tcW w:w="4402" w:type="dxa"/>
            <w:shd w:val="clear" w:color="auto" w:fill="auto"/>
          </w:tcPr>
          <w:p w14:paraId="77EF72FC">
            <w:pPr>
              <w:pStyle w:val="53"/>
              <w:rPr>
                <w:ins w:id="15" w:author="Daiwei Zhou (周代卫)" w:date="2025-07-30T19:08:00Z"/>
                <w:sz w:val="16"/>
                <w:szCs w:val="16"/>
              </w:rPr>
            </w:pPr>
            <w:ins w:id="16" w:author="China Telecom" w:date="2025-10-27T10:49:00Z">
              <w:r>
                <w:rPr>
                  <w:sz w:val="16"/>
                  <w:szCs w:val="16"/>
                </w:rPr>
                <w:t xml:space="preserve">IF A.4.1-5/2 </w:t>
              </w:r>
            </w:ins>
            <w:ins w:id="17" w:author="China Telecom" w:date="2025-10-27T10:54:00Z">
              <w:r>
                <w:rPr>
                  <w:sz w:val="16"/>
                  <w:szCs w:val="16"/>
                  <w:lang w:eastAsia="zh-CN"/>
                </w:rPr>
                <w:t xml:space="preserve">AND </w:t>
              </w:r>
            </w:ins>
            <w:ins w:id="18" w:author="China Telecom" w:date="2025-10-27T10:54:00Z">
              <w:r>
                <w:rPr>
                  <w:sz w:val="16"/>
                  <w:szCs w:val="16"/>
                </w:rPr>
                <w:t xml:space="preserve">[10] A.4.1-1/5 </w:t>
              </w:r>
            </w:ins>
            <w:ins w:id="19" w:author="China Telecom" w:date="2025-10-27T10:49:00Z">
              <w:r>
                <w:rPr>
                  <w:sz w:val="16"/>
                  <w:szCs w:val="16"/>
                </w:rPr>
                <w:t xml:space="preserve">AND </w:t>
              </w:r>
              <w:bookmarkStart w:id="5" w:name="OLE_LINK8"/>
              <w:bookmarkStart w:id="6" w:name="OLE_LINK7"/>
              <w:r>
                <w:rPr>
                  <w:sz w:val="16"/>
                  <w:szCs w:val="16"/>
                </w:rPr>
                <w:t>A.4.3.7-1/</w:t>
              </w:r>
            </w:ins>
            <w:ins w:id="20" w:author="China Telecom" w:date="2025-10-27T10:49:00Z">
              <w:r>
                <w:rPr>
                  <w:rFonts w:hint="eastAsia"/>
                  <w:sz w:val="16"/>
                  <w:szCs w:val="16"/>
                  <w:lang w:eastAsia="zh-CN"/>
                </w:rPr>
                <w:t>xx</w:t>
              </w:r>
            </w:ins>
            <w:ins w:id="21" w:author="China Telecom" w:date="2025-10-27T10:49:00Z">
              <w:r>
                <w:rPr>
                  <w:sz w:val="16"/>
                  <w:szCs w:val="16"/>
                </w:rPr>
                <w:t xml:space="preserve"> </w:t>
              </w:r>
              <w:bookmarkEnd w:id="5"/>
              <w:bookmarkEnd w:id="6"/>
              <w:r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798" w:type="dxa"/>
            <w:shd w:val="clear" w:color="auto" w:fill="auto"/>
          </w:tcPr>
          <w:p w14:paraId="381B2D60">
            <w:pPr>
              <w:pStyle w:val="53"/>
              <w:rPr>
                <w:ins w:id="22" w:author="Daiwei Zhou (周代卫)" w:date="2025-07-30T19:08:00Z"/>
                <w:rFonts w:cs="Arial"/>
                <w:sz w:val="16"/>
                <w:szCs w:val="16"/>
              </w:rPr>
            </w:pPr>
            <w:ins w:id="23" w:author="China Telecom" w:date="2025-10-25T10:09:00Z">
              <w:r>
                <w:rPr>
                  <w:rFonts w:cs="Arial"/>
                  <w:sz w:val="16"/>
                  <w:szCs w:val="16"/>
                </w:rPr>
                <w:t xml:space="preserve">UEs supporting </w:t>
              </w:r>
            </w:ins>
            <w:ins w:id="24" w:author="China Telecom" w:date="2025-10-25T10:09:00Z">
              <w:r>
                <w:rPr>
                  <w:rFonts w:cs="Arial"/>
                  <w:sz w:val="16"/>
                  <w:szCs w:val="16"/>
                  <w:lang w:eastAsia="zh-CN"/>
                </w:rPr>
                <w:t>5G core over non-3GPP Access Network and WLAN</w:t>
              </w:r>
            </w:ins>
            <w:ins w:id="25" w:author="China Telecom" w:date="2025-10-25T10:12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and MPS</w:t>
              </w:r>
            </w:ins>
          </w:p>
        </w:tc>
      </w:tr>
    </w:tbl>
    <w:p w14:paraId="30494089">
      <w:pPr>
        <w:rPr>
          <w:rFonts w:eastAsia="等线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Windows Live" w15:userId="62b2b808eb74e05f"/>
  </w15:person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4BCB"/>
    <w:rsid w:val="00305409"/>
    <w:rsid w:val="003609EF"/>
    <w:rsid w:val="0036231A"/>
    <w:rsid w:val="00374DD4"/>
    <w:rsid w:val="00392A7F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94946"/>
    <w:rsid w:val="005E2C44"/>
    <w:rsid w:val="00621188"/>
    <w:rsid w:val="006257ED"/>
    <w:rsid w:val="006400CA"/>
    <w:rsid w:val="00653DE4"/>
    <w:rsid w:val="00665C47"/>
    <w:rsid w:val="00695808"/>
    <w:rsid w:val="006B46FB"/>
    <w:rsid w:val="006E1382"/>
    <w:rsid w:val="006E21FB"/>
    <w:rsid w:val="00757498"/>
    <w:rsid w:val="00792342"/>
    <w:rsid w:val="007977A8"/>
    <w:rsid w:val="007B512A"/>
    <w:rsid w:val="007C2097"/>
    <w:rsid w:val="007D6A07"/>
    <w:rsid w:val="007F7259"/>
    <w:rsid w:val="008006EA"/>
    <w:rsid w:val="008040A8"/>
    <w:rsid w:val="008279FA"/>
    <w:rsid w:val="0084159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3140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6E79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3E9D1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link w:val="85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7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56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57">
    <w:name w:val="EX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58">
    <w:name w:val="FP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en-GB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en-GB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TAL Char"/>
    <w:link w:val="53"/>
    <w:qFormat/>
    <w:uiPriority w:val="0"/>
    <w:rPr>
      <w:rFonts w:ascii="Arial" w:hAnsi="Arial"/>
      <w:sz w:val="18"/>
      <w:lang w:val="en-GB" w:eastAsia="en-GB"/>
    </w:rPr>
  </w:style>
  <w:style w:type="character" w:customStyle="1" w:styleId="86">
    <w:name w:val="TAH Car"/>
    <w:link w:val="51"/>
    <w:qFormat/>
    <w:uiPriority w:val="0"/>
    <w:rPr>
      <w:rFonts w:ascii="Arial" w:hAnsi="Arial"/>
      <w:b/>
      <w:sz w:val="18"/>
      <w:lang w:val="en-GB" w:eastAsia="en-GB"/>
    </w:rPr>
  </w:style>
  <w:style w:type="character" w:customStyle="1" w:styleId="87">
    <w:name w:val="TH Char"/>
    <w:link w:val="55"/>
    <w:qFormat/>
    <w:uiPriority w:val="0"/>
    <w:rPr>
      <w:rFonts w:ascii="Arial" w:hAnsi="Arial"/>
      <w:b/>
      <w:lang w:val="en-GB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67B35-473D-4EBC-B459-EFF8361B94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481</Words>
  <Characters>2771</Characters>
  <Lines>30</Lines>
  <Paragraphs>8</Paragraphs>
  <TotalTime>0</TotalTime>
  <ScaleCrop>false</ScaleCrop>
  <LinksUpToDate>false</LinksUpToDate>
  <CharactersWithSpaces>3155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2025-11-20T16:17:00Z</dcterms:created>
  <dc:creator>Michael Sanders, John M Meredith</dc:creator>
  <cp:lastModifiedBy>hyrzj</cp:lastModifiedBy>
  <cp:lastPrinted>2411-12-31T23:00:00Z</cp:lastPrinted>
  <dcterms:modified xsi:type="dcterms:W3CDTF">2025-11-20T16:24:42Z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R5-255677</vt:lpwstr>
  </property>
  <property fmtid="{D5CDD505-2E9C-101B-9397-08002B2CF9AE}" pid="10" name="Spec#">
    <vt:lpwstr>38.523-2</vt:lpwstr>
  </property>
  <property fmtid="{D5CDD505-2E9C-101B-9397-08002B2CF9AE}" pid="11" name="Cr#">
    <vt:lpwstr>0632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applicability for MPS_WLAN TC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MPS_WLAN-UEConTest</vt:lpwstr>
  </property>
  <property fmtid="{D5CDD505-2E9C-101B-9397-08002B2CF9AE}" pid="18" name="Cat">
    <vt:lpwstr>F</vt:lpwstr>
  </property>
  <property fmtid="{D5CDD505-2E9C-101B-9397-08002B2CF9AE}" pid="19" name="ResDate">
    <vt:lpwstr>2025-11-04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eyJoZGlkIjoiMGJlOTIwNzliY2JkOTZlNzY0YzEzYjFiOTBjNWRjYjQifQ==</vt:lpwstr>
  </property>
  <property fmtid="{D5CDD505-2E9C-101B-9397-08002B2CF9AE}" pid="22" name="KSOProductBuildVer">
    <vt:lpwstr>2052-12.1.0.23542</vt:lpwstr>
  </property>
  <property fmtid="{D5CDD505-2E9C-101B-9397-08002B2CF9AE}" pid="23" name="ICV">
    <vt:lpwstr>D72A14E128544D6694FCD0BF17F9589B_12</vt:lpwstr>
  </property>
</Properties>
</file>