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D810" w14:textId="6B9B873E" w:rsidR="00282778" w:rsidRPr="00FA60EA" w:rsidRDefault="00282778" w:rsidP="0028277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 w:rsidRPr="00FA60EA">
        <w:rPr>
          <w:rFonts w:ascii="Arial" w:eastAsia="Arial Unicode MS" w:hAnsi="Arial"/>
          <w:b/>
          <w:bCs/>
          <w:sz w:val="28"/>
          <w:szCs w:val="28"/>
        </w:rPr>
        <w:t>3GPP TSG-RAN Meeting #1</w:t>
      </w:r>
      <w:r>
        <w:rPr>
          <w:rFonts w:ascii="Arial" w:eastAsia="Arial Unicode MS" w:hAnsi="Arial"/>
          <w:b/>
          <w:bCs/>
          <w:sz w:val="28"/>
          <w:szCs w:val="28"/>
        </w:rPr>
        <w:t>0</w:t>
      </w:r>
      <w:r>
        <w:rPr>
          <w:rFonts w:ascii="Arial" w:eastAsia="Arial Unicode MS" w:hAnsi="Arial" w:hint="eastAsia"/>
          <w:b/>
          <w:bCs/>
          <w:sz w:val="28"/>
          <w:szCs w:val="28"/>
        </w:rPr>
        <w:t>9</w:t>
      </w:r>
      <w:r w:rsidRPr="00FA60EA">
        <w:rPr>
          <w:rFonts w:ascii="Arial" w:eastAsia="Arial Unicode MS" w:hAnsi="Arial"/>
          <w:b/>
          <w:bCs/>
          <w:sz w:val="28"/>
          <w:szCs w:val="28"/>
        </w:rPr>
        <w:tab/>
      </w:r>
      <w:r w:rsidRPr="00D32F52">
        <w:rPr>
          <w:rFonts w:ascii="Arial" w:eastAsia="Arial Unicode MS" w:hAnsi="Arial"/>
          <w:b/>
          <w:bCs/>
          <w:sz w:val="28"/>
          <w:szCs w:val="28"/>
        </w:rPr>
        <w:t>RP-25</w:t>
      </w:r>
      <w:r>
        <w:rPr>
          <w:rFonts w:ascii="Arial" w:eastAsia="Arial Unicode MS" w:hAnsi="Arial" w:hint="eastAsia"/>
          <w:b/>
          <w:bCs/>
          <w:sz w:val="28"/>
          <w:szCs w:val="28"/>
        </w:rPr>
        <w:t>205</w:t>
      </w:r>
      <w:r>
        <w:rPr>
          <w:rFonts w:ascii="Arial" w:eastAsia="Arial Unicode MS" w:hAnsi="Arial"/>
          <w:b/>
          <w:bCs/>
          <w:sz w:val="28"/>
          <w:szCs w:val="28"/>
        </w:rPr>
        <w:t>9</w:t>
      </w:r>
    </w:p>
    <w:p w14:paraId="230BA42C" w14:textId="77777777" w:rsidR="00282778" w:rsidRPr="00E33A10" w:rsidRDefault="00282778" w:rsidP="0028277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>
        <w:rPr>
          <w:rFonts w:ascii="Arial" w:eastAsia="Arial Unicode MS" w:hAnsi="Arial" w:hint="eastAsia"/>
          <w:b/>
          <w:bCs/>
          <w:sz w:val="28"/>
          <w:szCs w:val="28"/>
        </w:rPr>
        <w:t>Beijing</w:t>
      </w:r>
      <w:r w:rsidRPr="00267CF6">
        <w:rPr>
          <w:rFonts w:ascii="Arial" w:eastAsia="Arial Unicode MS" w:hAnsi="Arial"/>
          <w:b/>
          <w:bCs/>
          <w:sz w:val="28"/>
          <w:szCs w:val="28"/>
        </w:rPr>
        <w:t xml:space="preserve">, </w:t>
      </w:r>
      <w:r>
        <w:rPr>
          <w:rFonts w:ascii="Arial" w:eastAsia="Arial Unicode MS" w:hAnsi="Arial" w:hint="eastAsia"/>
          <w:b/>
          <w:bCs/>
          <w:sz w:val="28"/>
          <w:szCs w:val="28"/>
        </w:rPr>
        <w:t>China</w:t>
      </w:r>
      <w:r w:rsidRPr="00E33A10">
        <w:rPr>
          <w:rFonts w:ascii="Arial" w:eastAsia="Arial Unicode MS" w:hAnsi="Arial"/>
          <w:b/>
          <w:bCs/>
          <w:sz w:val="28"/>
          <w:szCs w:val="28"/>
        </w:rPr>
        <w:t>,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>
        <w:rPr>
          <w:rFonts w:ascii="Arial" w:eastAsia="Arial Unicode MS" w:hAnsi="Arial" w:hint="eastAsia"/>
          <w:b/>
          <w:bCs/>
          <w:sz w:val="28"/>
          <w:szCs w:val="28"/>
        </w:rPr>
        <w:t>15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 w:rsidRPr="00147EF3">
        <w:rPr>
          <w:rFonts w:ascii="Arial" w:eastAsia="Arial Unicode MS" w:hAnsi="Arial"/>
          <w:b/>
          <w:bCs/>
          <w:sz w:val="28"/>
          <w:szCs w:val="28"/>
        </w:rPr>
        <w:t xml:space="preserve">– </w:t>
      </w:r>
      <w:r>
        <w:rPr>
          <w:rFonts w:ascii="Arial" w:eastAsia="Arial Unicode MS" w:hAnsi="Arial"/>
          <w:b/>
          <w:bCs/>
          <w:sz w:val="28"/>
          <w:szCs w:val="28"/>
        </w:rPr>
        <w:t>1</w:t>
      </w:r>
      <w:r>
        <w:rPr>
          <w:rFonts w:ascii="Arial" w:eastAsia="Arial Unicode MS" w:hAnsi="Arial" w:hint="eastAsia"/>
          <w:b/>
          <w:bCs/>
          <w:sz w:val="28"/>
          <w:szCs w:val="28"/>
        </w:rPr>
        <w:t>8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>
        <w:rPr>
          <w:rFonts w:ascii="Arial" w:eastAsia="Arial Unicode MS" w:hAnsi="Arial" w:hint="eastAsia"/>
          <w:b/>
          <w:bCs/>
          <w:sz w:val="28"/>
          <w:szCs w:val="28"/>
        </w:rPr>
        <w:t>September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 w:rsidRPr="00625927">
        <w:rPr>
          <w:rFonts w:ascii="Arial" w:eastAsia="Arial Unicode MS" w:hAnsi="Arial"/>
          <w:b/>
          <w:bCs/>
          <w:sz w:val="28"/>
          <w:szCs w:val="28"/>
        </w:rPr>
        <w:t>202</w:t>
      </w:r>
      <w:r>
        <w:rPr>
          <w:rFonts w:ascii="Arial" w:eastAsia="Arial Unicode MS" w:hAnsi="Arial"/>
          <w:b/>
          <w:bCs/>
          <w:sz w:val="28"/>
          <w:szCs w:val="28"/>
        </w:rPr>
        <w:t>5</w:t>
      </w:r>
    </w:p>
    <w:p w14:paraId="6EBFD04A" w14:textId="77777777" w:rsidR="00EE0086" w:rsidRPr="00B52DE4" w:rsidRDefault="00EE0086" w:rsidP="00EE0086">
      <w:pPr>
        <w:overflowPunct w:val="0"/>
        <w:autoSpaceDE w:val="0"/>
        <w:textAlignment w:val="baseline"/>
        <w:rPr>
          <w:rFonts w:ascii="Arial" w:hAnsi="Arial" w:cs="Arial"/>
          <w:b/>
          <w:sz w:val="24"/>
        </w:rPr>
      </w:pPr>
    </w:p>
    <w:p w14:paraId="344F4629" w14:textId="35AB9184" w:rsidR="00EA2522" w:rsidRPr="00123DC1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9C3E3F">
        <w:rPr>
          <w:rFonts w:ascii="Arial" w:eastAsia="Yu Gothic Medium" w:hAnsi="Arial" w:cs="Arial"/>
          <w:b/>
          <w:bCs/>
          <w:kern w:val="0"/>
          <w:sz w:val="24"/>
          <w:szCs w:val="20"/>
        </w:rPr>
        <w:t>9</w:t>
      </w:r>
      <w:r w:rsidR="00F22430" w:rsidRPr="00F22430">
        <w:rPr>
          <w:rFonts w:ascii="Arial" w:eastAsia="Yu Gothic Medium" w:hAnsi="Arial" w:cs="Arial"/>
          <w:b/>
          <w:bCs/>
          <w:kern w:val="0"/>
          <w:sz w:val="24"/>
          <w:szCs w:val="20"/>
        </w:rPr>
        <w:t>.</w:t>
      </w:r>
      <w:r w:rsidR="009C3E3F">
        <w:rPr>
          <w:rFonts w:ascii="Arial" w:eastAsia="Yu Gothic Medium" w:hAnsi="Arial" w:cs="Arial"/>
          <w:b/>
          <w:bCs/>
          <w:kern w:val="0"/>
          <w:sz w:val="24"/>
          <w:szCs w:val="20"/>
        </w:rPr>
        <w:t>3.</w:t>
      </w:r>
      <w:r w:rsidR="00136595">
        <w:rPr>
          <w:rFonts w:ascii="Arial" w:eastAsia="Yu Gothic Medium" w:hAnsi="Arial" w:cs="Arial"/>
          <w:b/>
          <w:bCs/>
          <w:kern w:val="0"/>
          <w:sz w:val="24"/>
          <w:szCs w:val="20"/>
        </w:rPr>
        <w:t>1.</w:t>
      </w:r>
      <w:r w:rsidR="009C3E3F">
        <w:rPr>
          <w:rFonts w:ascii="Arial" w:eastAsia="Yu Gothic Medium" w:hAnsi="Arial" w:cs="Arial"/>
          <w:b/>
          <w:bCs/>
          <w:kern w:val="0"/>
          <w:sz w:val="24"/>
          <w:szCs w:val="20"/>
        </w:rPr>
        <w:t>4</w:t>
      </w:r>
    </w:p>
    <w:p w14:paraId="604365C4" w14:textId="11FA3C70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BD2D2A">
        <w:rPr>
          <w:rFonts w:ascii="Arial" w:eastAsia="Yu Gothic Medium" w:hAnsi="Arial" w:cs="Arial"/>
          <w:b/>
          <w:bCs/>
          <w:kern w:val="0"/>
          <w:sz w:val="24"/>
          <w:szCs w:val="20"/>
        </w:rPr>
        <w:t>View</w:t>
      </w:r>
      <w:r w:rsidR="00F52F46">
        <w:rPr>
          <w:rFonts w:ascii="Arial" w:eastAsia="Yu Gothic Medium" w:hAnsi="Arial" w:cs="Arial"/>
          <w:b/>
          <w:bCs/>
          <w:kern w:val="0"/>
          <w:sz w:val="24"/>
          <w:szCs w:val="20"/>
        </w:rPr>
        <w:t>s</w:t>
      </w:r>
      <w:r w:rsidR="003460A5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 on </w:t>
      </w:r>
      <w:r w:rsidR="000A6F20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solutions </w:t>
      </w:r>
      <w:r w:rsidR="003460A5">
        <w:rPr>
          <w:rFonts w:ascii="Arial" w:eastAsia="Yu Gothic Medium" w:hAnsi="Arial" w:cs="Arial"/>
          <w:b/>
          <w:bCs/>
          <w:kern w:val="0"/>
          <w:sz w:val="24"/>
          <w:szCs w:val="20"/>
        </w:rPr>
        <w:t>for Ambient IoT in NR</w:t>
      </w:r>
      <w:r w:rsidR="00D66F1D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 Phase 2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0EA894B0" w14:textId="35915FE0" w:rsidR="00601687" w:rsidRPr="00ED05F3" w:rsidRDefault="00F81221" w:rsidP="00F30342">
      <w:pPr>
        <w:widowControl/>
        <w:spacing w:line="36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In RAN#</w:t>
      </w:r>
      <w:r w:rsidR="004B639C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10</w:t>
      </w:r>
      <w:r w:rsidR="004B639C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8</w:t>
      </w: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, discussion on the s</w:t>
      </w:r>
      <w:r w:rsidR="00A06C46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cope of </w:t>
      </w: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Ambient IoT</w:t>
      </w:r>
      <w:r w:rsidR="00E63405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(A-IoT)</w:t>
      </w:r>
      <w:r w:rsidR="00A06C46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</w:t>
      </w:r>
      <w:r w:rsidR="00EF09BA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concluded</w:t>
      </w:r>
      <w:r w:rsidR="00032E77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</w:t>
      </w:r>
      <w:r w:rsidR="00EF09BA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with an approved new WID in </w:t>
      </w:r>
      <w:r w:rsidR="00032E77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RP-</w:t>
      </w:r>
      <w:r w:rsidR="000261B4" w:rsidRPr="000261B4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251885 </w:t>
      </w:r>
      <w:r w:rsidR="00006DC8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[1]</w:t>
      </w:r>
      <w:r w:rsidR="00032E77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 </w:t>
      </w:r>
      <w:r w:rsidR="00A06C46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with the following summary.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0DEB" w14:paraId="4082165B" w14:textId="77777777" w:rsidTr="00860DEB">
        <w:tc>
          <w:tcPr>
            <w:tcW w:w="9629" w:type="dxa"/>
          </w:tcPr>
          <w:p w14:paraId="735918E3" w14:textId="77777777" w:rsidR="00BD476B" w:rsidRPr="00BD476B" w:rsidRDefault="00BD476B" w:rsidP="00BD476B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hanging="357"/>
              <w:contextualSpacing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  <w:t>Specify support for Deployment Scenario 2 with Topology 2 with intermediate UE as Reader under the following conditions [RAN2-led]:</w:t>
            </w:r>
          </w:p>
          <w:p w14:paraId="3C1CBBEB" w14:textId="77777777" w:rsidR="00BD476B" w:rsidRPr="00BD476B" w:rsidRDefault="00BD476B" w:rsidP="00BD476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According to D2T2-B for Device 1 with carrier-wave transmission for waveform 1 only, per TR 38.769.</w:t>
            </w:r>
          </w:p>
          <w:p w14:paraId="3561FF29" w14:textId="77777777" w:rsidR="00BD476B" w:rsidRPr="00BD476B" w:rsidRDefault="00BD476B" w:rsidP="00BD476B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No specification support for CW control</w:t>
            </w:r>
          </w:p>
          <w:p w14:paraId="0B86AB1A" w14:textId="77777777" w:rsidR="00BD476B" w:rsidRPr="00BD476B" w:rsidRDefault="00BD476B" w:rsidP="00BD476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According to D2T2-C for active Device(s).</w:t>
            </w:r>
          </w:p>
          <w:p w14:paraId="485ECACE" w14:textId="77777777" w:rsidR="00BD476B" w:rsidRPr="00BD476B" w:rsidRDefault="00BD476B" w:rsidP="00BD476B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eastAsia="en-GB"/>
              </w:rPr>
              <w:t>S</w:t>
            </w: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tart after March 2026</w:t>
            </w:r>
          </w:p>
          <w:p w14:paraId="779709D0" w14:textId="77777777" w:rsidR="00BD476B" w:rsidRPr="00BD476B" w:rsidRDefault="00BD476B" w:rsidP="00BD476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Traffic types DO-DTT and DT, and DO-A (only for active Device(s)).</w:t>
            </w:r>
          </w:p>
          <w:p w14:paraId="78606D9D" w14:textId="77777777" w:rsidR="00BD476B" w:rsidRPr="00BD476B" w:rsidRDefault="00BD476B" w:rsidP="00BD476B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eastAsia="en-GB"/>
              </w:rPr>
              <w:t>R</w:t>
            </w: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AN2 to start on DO-A for D2T2 when sufficient progress has been made on DO-A for D1T1, after a checkpoint in RAN plenary in September 2026</w:t>
            </w:r>
          </w:p>
          <w:p w14:paraId="265A2662" w14:textId="77777777" w:rsidR="00BD476B" w:rsidRPr="00BD476B" w:rsidRDefault="00BD476B" w:rsidP="00BD476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Representative use cases rUC1 (indoor inventory) and rUC4 (indoor command).</w:t>
            </w:r>
          </w:p>
          <w:p w14:paraId="6B7F4B4D" w14:textId="77777777" w:rsidR="00BD476B" w:rsidRPr="00BD476B" w:rsidRDefault="00BD476B" w:rsidP="00BD476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  <w:t>FR1 licensed spectrum in FDD, with R2D in UL spectrum, and D2R and CW in UL spectrum.</w:t>
            </w:r>
          </w:p>
          <w:p w14:paraId="0D78B0AD" w14:textId="77777777" w:rsidR="00BD476B" w:rsidRPr="00BD476B" w:rsidRDefault="00BD476B" w:rsidP="00BD476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Specify a single architecture by down-selection between RRC-based architecture and UP-based architecture, in coordination with SA2.</w:t>
            </w:r>
          </w:p>
          <w:p w14:paraId="6A1E9F4F" w14:textId="77777777" w:rsidR="00BD476B" w:rsidRPr="00BD476B" w:rsidRDefault="00BD476B" w:rsidP="00BD476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The following are not supported:</w:t>
            </w:r>
          </w:p>
          <w:p w14:paraId="33D277F6" w14:textId="77777777" w:rsidR="00BD476B" w:rsidRPr="00BD476B" w:rsidRDefault="00BD476B" w:rsidP="00BD476B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Coordination between UEs operating as UE readers</w:t>
            </w:r>
          </w:p>
          <w:p w14:paraId="2C50DF2D" w14:textId="77777777" w:rsidR="00BD476B" w:rsidRPr="00BD476B" w:rsidRDefault="00BD476B" w:rsidP="00BD476B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New Uu protocol layer(s)</w:t>
            </w:r>
          </w:p>
          <w:p w14:paraId="358E8DC7" w14:textId="77777777" w:rsidR="00BD476B" w:rsidRPr="00BD476B" w:rsidRDefault="00BD476B" w:rsidP="00BD476B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Simultaneous (time overlapping) operation of Uu and A-IoT at the intermediate UE in the same band</w:t>
            </w:r>
          </w:p>
          <w:p w14:paraId="1F5E6C65" w14:textId="63AFE1EC" w:rsidR="00BD476B" w:rsidRDefault="00BD476B" w:rsidP="00BD476B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D476B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This objective begins after RAN#109 (September 2025), and after RAN1#111 (March 2026) for RAN1.</w:t>
            </w:r>
          </w:p>
          <w:p w14:paraId="3CFFFA4B" w14:textId="77777777" w:rsidR="00BD476B" w:rsidRDefault="00BD476B" w:rsidP="00BD476B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</w:rPr>
            </w:pPr>
          </w:p>
          <w:p w14:paraId="2DE649DF" w14:textId="7351ACC8" w:rsidR="00BF3AE2" w:rsidRPr="00BF3AE2" w:rsidRDefault="00BF3AE2" w:rsidP="00BF3AE2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The work is subject to the following constraints:</w:t>
            </w:r>
          </w:p>
          <w:p w14:paraId="76ACB6AB" w14:textId="77777777" w:rsidR="00BF3AE2" w:rsidRPr="00BF3AE2" w:rsidRDefault="00BF3AE2" w:rsidP="00BF3AE2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  <w:t>RAN1</w:t>
            </w:r>
          </w:p>
          <w:p w14:paraId="5AE8A2F9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The objective includes specification of necessary power control and collision handling procedures between intermediate UE and BS.</w:t>
            </w:r>
          </w:p>
          <w:p w14:paraId="29C1172E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No physical layer impact for signaling A-IoT resources to the intermediate UE.</w:t>
            </w:r>
          </w:p>
          <w:p w14:paraId="6FA308B0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No additional specification change on R2D and D2R for Device 1 in Rel-20</w:t>
            </w:r>
          </w:p>
          <w:p w14:paraId="5C9144FE" w14:textId="77777777" w:rsidR="00BF3AE2" w:rsidRPr="00BF3AE2" w:rsidRDefault="00BF3AE2" w:rsidP="00BF3AE2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  <w:t>RAN2</w:t>
            </w:r>
          </w:p>
          <w:p w14:paraId="4C10A442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The objective includes specification of necessary Uu procedures to enable the A-IoT operations.</w:t>
            </w:r>
          </w:p>
          <w:p w14:paraId="357A459A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RRC CONNECTED UE reader only, including RLF, without specific enhancement for other temporary out-of-connection scenarios.</w:t>
            </w:r>
          </w:p>
          <w:p w14:paraId="2ECD05AE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A-IoT radio resource of the UE reader is only valid within the serving cell.</w:t>
            </w:r>
          </w:p>
          <w:p w14:paraId="0A5FAACC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Resource allocation to the UE Reader shall be via Uu RRC signaling.</w:t>
            </w:r>
          </w:p>
          <w:p w14:paraId="13280BA2" w14:textId="77777777" w:rsidR="00BF3AE2" w:rsidRPr="00BF3AE2" w:rsidRDefault="00BF3AE2" w:rsidP="00BF3AE2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  <w:t>RAN3</w:t>
            </w:r>
          </w:p>
          <w:p w14:paraId="0253102F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lastRenderedPageBreak/>
              <w:t>Specify signaling for Topology 2</w:t>
            </w:r>
          </w:p>
          <w:p w14:paraId="47A095BE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The objective includes specification of UE reader authorization, including F1AP support, and UE reader selection.</w:t>
            </w:r>
          </w:p>
          <w:p w14:paraId="769D7C7B" w14:textId="77777777" w:rsidR="00BF3AE2" w:rsidRPr="00BF3AE2" w:rsidRDefault="00BF3AE2" w:rsidP="00BF3AE2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eastAsia="en-GB"/>
              </w:rPr>
              <w:t>N</w:t>
            </w: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OTE: F1AP/XnAP/NGAP impact is expected to be minimized.</w:t>
            </w:r>
          </w:p>
          <w:p w14:paraId="12BD5F17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</w:rPr>
              <w:t>Inter-gNB resource coordination is not specified.</w:t>
            </w:r>
          </w:p>
          <w:p w14:paraId="05F5B81F" w14:textId="77777777" w:rsidR="00BF3AE2" w:rsidRPr="00BF3AE2" w:rsidRDefault="00BF3AE2" w:rsidP="00BF3AE2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</w:pPr>
            <w:r w:rsidRPr="00BF3AE2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en-US"/>
              </w:rPr>
              <w:t>Specify the necessary signaling support for inter-gNB RRC-connected UE Reader Mobility</w:t>
            </w:r>
          </w:p>
          <w:p w14:paraId="16EDEBF7" w14:textId="3FDF4CE9" w:rsidR="00860DEB" w:rsidRPr="002A0DA3" w:rsidRDefault="00860DEB" w:rsidP="00193BC1">
            <w:pPr>
              <w:rPr>
                <w:b/>
                <w:bCs/>
                <w:lang w:eastAsia="ko-KR"/>
              </w:rPr>
            </w:pPr>
          </w:p>
        </w:tc>
      </w:tr>
    </w:tbl>
    <w:p w14:paraId="6969727F" w14:textId="7F8213BF" w:rsidR="00015CEF" w:rsidRPr="00ED05F3" w:rsidRDefault="00032E77" w:rsidP="00194CE4">
      <w:pPr>
        <w:widowControl/>
        <w:spacing w:beforeLines="50" w:before="120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lastRenderedPageBreak/>
        <w:t xml:space="preserve">In this paper, </w:t>
      </w:r>
      <w:r w:rsidR="00F52F46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 xml:space="preserve">we give our views on scope </w:t>
      </w:r>
      <w:r w:rsidR="00E63405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of A-IoT phase 2</w:t>
      </w:r>
      <w:r w:rsidR="00471114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7FB72E86" w14:textId="7A8C2B87" w:rsidR="718668A8" w:rsidRPr="00FF74F8" w:rsidRDefault="00573B0E" w:rsidP="301960ED">
      <w:pPr>
        <w:widowControl/>
        <w:spacing w:after="120" w:line="240" w:lineRule="atLeast"/>
        <w:rPr>
          <w:rFonts w:ascii="Arial" w:eastAsia="Yu Gothic Medium" w:hAnsi="Arial"/>
          <w:sz w:val="28"/>
          <w:szCs w:val="28"/>
        </w:rPr>
      </w:pPr>
      <w:r w:rsidRPr="00123DC1">
        <w:rPr>
          <w:rFonts w:ascii="Arial" w:eastAsia="Yu Gothic Medium" w:hAnsi="Arial"/>
          <w:kern w:val="0"/>
          <w:sz w:val="28"/>
          <w:szCs w:val="28"/>
        </w:rPr>
        <w:t>2.</w:t>
      </w:r>
      <w:r>
        <w:rPr>
          <w:rFonts w:ascii="Arial" w:eastAsia="Yu Gothic Medium" w:hAnsi="Arial"/>
          <w:kern w:val="0"/>
          <w:sz w:val="28"/>
          <w:szCs w:val="28"/>
        </w:rPr>
        <w:t>1</w:t>
      </w:r>
      <w:r w:rsidR="003D13C6">
        <w:rPr>
          <w:rFonts w:ascii="Arial" w:eastAsia="Yu Gothic Medium" w:hAnsi="Arial"/>
          <w:kern w:val="0"/>
          <w:sz w:val="28"/>
          <w:szCs w:val="28"/>
        </w:rPr>
        <w:tab/>
      </w:r>
      <w:r w:rsidR="718668A8" w:rsidRPr="301960ED">
        <w:rPr>
          <w:rFonts w:ascii="Arial" w:eastAsia="Yu Gothic Medium" w:hAnsi="Arial"/>
          <w:sz w:val="28"/>
          <w:szCs w:val="28"/>
        </w:rPr>
        <w:t>Topology 2 architecture</w:t>
      </w:r>
      <w:r w:rsidR="5B15E74D" w:rsidRPr="301960ED">
        <w:rPr>
          <w:rFonts w:ascii="Arial" w:eastAsia="Yu Gothic Medium" w:hAnsi="Arial"/>
          <w:sz w:val="28"/>
          <w:szCs w:val="28"/>
        </w:rPr>
        <w:t xml:space="preserve"> down</w:t>
      </w:r>
      <w:r w:rsidR="64737676" w:rsidRPr="301960ED">
        <w:rPr>
          <w:rFonts w:ascii="Arial" w:eastAsia="Yu Gothic Medium" w:hAnsi="Arial"/>
          <w:sz w:val="28"/>
          <w:szCs w:val="28"/>
        </w:rPr>
        <w:t>-</w:t>
      </w:r>
      <w:r w:rsidR="5B15E74D" w:rsidRPr="301960ED">
        <w:rPr>
          <w:rFonts w:ascii="Arial" w:eastAsia="Yu Gothic Medium" w:hAnsi="Arial"/>
          <w:sz w:val="28"/>
          <w:szCs w:val="28"/>
        </w:rPr>
        <w:t>selection</w:t>
      </w:r>
    </w:p>
    <w:p w14:paraId="136F6270" w14:textId="17290505" w:rsidR="718668A8" w:rsidRPr="00FF74F8" w:rsidRDefault="4C7E33EC" w:rsidP="00DD7E27">
      <w:pPr>
        <w:spacing w:line="360" w:lineRule="auto"/>
        <w:rPr>
          <w:rFonts w:ascii="Times New Roman" w:eastAsia="Times New Roman" w:hAnsi="Times New Roman" w:cs="Times New Roman"/>
          <w:color w:val="000000" w:themeColor="text1"/>
        </w:rPr>
      </w:pPr>
      <w:r w:rsidRPr="301960ED">
        <w:rPr>
          <w:rFonts w:ascii="Times New Roman" w:eastAsia="Times New Roman" w:hAnsi="Times New Roman" w:cs="Times New Roman"/>
          <w:color w:val="000000" w:themeColor="text1"/>
        </w:rPr>
        <w:t xml:space="preserve">In </w:t>
      </w:r>
      <w:r w:rsidR="0090567F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RP-</w:t>
      </w:r>
      <w:r w:rsidR="000261B4" w:rsidRPr="000261B4">
        <w:t xml:space="preserve"> </w:t>
      </w:r>
      <w:r w:rsidR="000261B4" w:rsidRPr="000261B4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251885</w:t>
      </w:r>
      <w:r w:rsidR="000F5B3E" w:rsidRPr="00505663">
        <w:rPr>
          <w:rFonts w:ascii="Times New Roman" w:eastAsia="Times New Roman" w:hAnsi="Times New Roman" w:cs="Times New Roman"/>
          <w:color w:val="000000" w:themeColor="text1"/>
        </w:rPr>
        <w:t>[</w:t>
      </w:r>
      <w:r w:rsidR="000F5B3E" w:rsidRPr="00193BC1">
        <w:rPr>
          <w:rFonts w:ascii="Times New Roman" w:eastAsia="Times New Roman" w:hAnsi="Times New Roman" w:cs="Times New Roman"/>
          <w:color w:val="000000" w:themeColor="text1"/>
        </w:rPr>
        <w:t>1]</w:t>
      </w:r>
      <w:r w:rsidRPr="301960ED">
        <w:rPr>
          <w:rFonts w:ascii="Times New Roman" w:eastAsia="Times New Roman" w:hAnsi="Times New Roman" w:cs="Times New Roman"/>
          <w:color w:val="000000" w:themeColor="text1"/>
        </w:rPr>
        <w:t>, the objectives for supporting Topology 2 include specifying the necessary Uu interface procedures to enable A-IoT operations</w:t>
      </w:r>
      <w:r w:rsidR="00C0422B">
        <w:rPr>
          <w:rFonts w:ascii="Times New Roman" w:eastAsia="Times New Roman" w:hAnsi="Times New Roman" w:cs="Times New Roman"/>
          <w:color w:val="000000" w:themeColor="text1"/>
        </w:rPr>
        <w:t>:</w:t>
      </w:r>
    </w:p>
    <w:p w14:paraId="47E6275E" w14:textId="774B8DF8" w:rsidR="718668A8" w:rsidRPr="00DD7E27" w:rsidRDefault="4C7E33EC" w:rsidP="00DD7E27">
      <w:pPr>
        <w:pStyle w:val="ListParagraph"/>
        <w:numPr>
          <w:ilvl w:val="0"/>
          <w:numId w:val="1"/>
        </w:numPr>
        <w:spacing w:afterLines="50" w:after="120"/>
        <w:ind w:left="1083" w:hanging="357"/>
        <w:jc w:val="left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193BC1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The objective includes specification of necessary Uu procedures to enable the A-IoT operations.</w:t>
      </w:r>
    </w:p>
    <w:p w14:paraId="121111ED" w14:textId="51391077" w:rsidR="55D41E71" w:rsidRDefault="55D41E71" w:rsidP="00DD7E27">
      <w:pPr>
        <w:spacing w:after="120" w:line="360" w:lineRule="auto"/>
        <w:rPr>
          <w:rFonts w:ascii="Times New Roman" w:eastAsia="Times New Roman" w:hAnsi="Times New Roman" w:cs="Times New Roman"/>
          <w:color w:val="000000" w:themeColor="text1"/>
        </w:rPr>
      </w:pPr>
      <w:r w:rsidRPr="00DD7E27">
        <w:rPr>
          <w:rFonts w:ascii="Times New Roman" w:eastAsia="Times New Roman" w:hAnsi="Times New Roman" w:cs="Times New Roman"/>
          <w:color w:val="000000" w:themeColor="text1"/>
        </w:rPr>
        <w:t>In TR 38</w:t>
      </w:r>
      <w:r w:rsidRPr="301960ED">
        <w:rPr>
          <w:rFonts w:ascii="Times New Roman" w:eastAsia="Times New Roman" w:hAnsi="Times New Roman" w:cs="Times New Roman"/>
          <w:color w:val="000000" w:themeColor="text1"/>
        </w:rPr>
        <w:t>.</w:t>
      </w:r>
      <w:r w:rsidRPr="00DD7E27">
        <w:rPr>
          <w:rFonts w:ascii="Times New Roman" w:eastAsia="Times New Roman" w:hAnsi="Times New Roman" w:cs="Times New Roman"/>
          <w:color w:val="000000" w:themeColor="text1"/>
        </w:rPr>
        <w:t>769</w:t>
      </w:r>
      <w:r w:rsidR="00F9319F" w:rsidRPr="00DD7E27">
        <w:rPr>
          <w:rFonts w:ascii="Times New Roman" w:eastAsia="Times New Roman" w:hAnsi="Times New Roman" w:cs="Times New Roman"/>
          <w:color w:val="000000" w:themeColor="text1"/>
        </w:rPr>
        <w:t>[2]</w:t>
      </w:r>
      <w:r w:rsidRPr="00DD7E27">
        <w:rPr>
          <w:rFonts w:ascii="Times New Roman" w:eastAsia="Times New Roman" w:hAnsi="Times New Roman" w:cs="Times New Roman"/>
          <w:color w:val="000000" w:themeColor="text1"/>
        </w:rPr>
        <w:t xml:space="preserve">, there are </w:t>
      </w:r>
      <w:r w:rsidR="00E63D91" w:rsidRPr="00DD7E27">
        <w:rPr>
          <w:rFonts w:ascii="Times New Roman" w:eastAsia="Times New Roman" w:hAnsi="Times New Roman" w:cs="Times New Roman"/>
          <w:color w:val="000000" w:themeColor="text1"/>
        </w:rPr>
        <w:t xml:space="preserve">three candidate </w:t>
      </w:r>
      <w:r w:rsidRPr="00DD7E27">
        <w:rPr>
          <w:rFonts w:ascii="Times New Roman" w:eastAsia="Times New Roman" w:hAnsi="Times New Roman" w:cs="Times New Roman"/>
          <w:color w:val="000000" w:themeColor="text1"/>
        </w:rPr>
        <w:t>solutions for Topology 2 architecture.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31F9383A" w14:paraId="4291DB9A" w14:textId="77777777" w:rsidTr="301960ED">
        <w:trPr>
          <w:trHeight w:val="300"/>
        </w:trPr>
        <w:tc>
          <w:tcPr>
            <w:tcW w:w="9630" w:type="dxa"/>
          </w:tcPr>
          <w:p w14:paraId="3D8161E3" w14:textId="77777777" w:rsidR="002620A2" w:rsidRPr="002620A2" w:rsidRDefault="002620A2" w:rsidP="006F3EE1">
            <w:pPr>
              <w:widowControl/>
              <w:spacing w:beforeLines="50" w:before="120" w:afterLines="50" w:after="120"/>
              <w:jc w:val="left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</w:pPr>
            <w:bookmarkStart w:id="0" w:name="_Hlk207785529"/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>To support Topology 2, the following solutions are to be studied for conveying A-IoT upper layer</w:t>
            </w:r>
            <w:r w:rsidRPr="002620A2" w:rsidDel="00383AF5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 xml:space="preserve">information: </w:t>
            </w:r>
          </w:p>
          <w:p w14:paraId="2795123D" w14:textId="77777777" w:rsidR="002620A2" w:rsidRPr="002620A2" w:rsidRDefault="002620A2" w:rsidP="006F3EE1">
            <w:pPr>
              <w:widowControl/>
              <w:spacing w:beforeLines="50" w:before="120" w:afterLines="50" w:after="120"/>
              <w:ind w:left="568" w:hanging="284"/>
              <w:jc w:val="left"/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r w:rsidRPr="002620A2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>-</w:t>
            </w:r>
            <w:r w:rsidRPr="002620A2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ab/>
              <w:t>RRC based solution.</w:t>
            </w:r>
            <w:r w:rsidRPr="002620A2">
              <w:rPr>
                <w:rFonts w:ascii="Times New Roman" w:eastAsia="SimSun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>With this solution, A-IoT CN applies A-IoT upper layer information explicitly over XXAP signaling. A-IoT upper layer information is then relayed explicitly to/from the A-IoT-enabled UE via NR Uu RRC.</w:t>
            </w:r>
          </w:p>
          <w:p w14:paraId="1CE980A9" w14:textId="77777777" w:rsidR="002620A2" w:rsidRPr="002620A2" w:rsidRDefault="002620A2" w:rsidP="006F3EE1">
            <w:pPr>
              <w:widowControl/>
              <w:spacing w:beforeLines="50" w:before="120" w:afterLines="50" w:after="120"/>
              <w:ind w:left="568" w:hanging="284"/>
              <w:jc w:val="left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ab/>
            </w:r>
            <w:r w:rsidRPr="002620A2">
              <w:rPr>
                <w:rFonts w:ascii="Times New Roman" w:eastAsia="Yu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>NAS based solution</w:t>
            </w: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>. With this solution, there is no explicit termination of A-IoT upper layer information at A-IoT-enabled gNB. A-IoT upper layer information is transmitted over A-IoT enabled UE's NAS.</w:t>
            </w:r>
          </w:p>
          <w:p w14:paraId="44F98659" w14:textId="77777777" w:rsidR="002620A2" w:rsidRPr="002620A2" w:rsidRDefault="002620A2" w:rsidP="006F3EE1">
            <w:pPr>
              <w:widowControl/>
              <w:spacing w:beforeLines="50" w:before="120" w:afterLines="50" w:after="120"/>
              <w:ind w:left="568" w:hanging="284"/>
              <w:jc w:val="left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>-</w:t>
            </w: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ab/>
            </w:r>
            <w:r w:rsidRPr="002620A2">
              <w:rPr>
                <w:rFonts w:ascii="Times New Roman" w:eastAsia="Yu Mincho" w:hAnsi="Times New Roman" w:cs="Times New Roman"/>
                <w:b/>
                <w:bCs/>
                <w:kern w:val="0"/>
                <w:sz w:val="20"/>
                <w:szCs w:val="20"/>
                <w:lang w:eastAsia="en-US"/>
              </w:rPr>
              <w:t>UP based solution</w:t>
            </w: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>. With this solution, there is no explicit termination of A-IoT upper layer information at A-IoT-enabled gNB. A-IoT upper layer information is transmitted as A-IoT-enabled UE's user plane data.</w:t>
            </w:r>
          </w:p>
          <w:p w14:paraId="4342EFC2" w14:textId="53840C45" w:rsidR="77FB5078" w:rsidRPr="002620A2" w:rsidRDefault="002620A2" w:rsidP="006F3EE1">
            <w:pPr>
              <w:keepLines/>
              <w:widowControl/>
              <w:spacing w:beforeLines="50" w:before="120" w:afterLines="50" w:after="120"/>
              <w:ind w:left="1135" w:hanging="851"/>
              <w:jc w:val="left"/>
              <w:rPr>
                <w:rFonts w:ascii="Times New Roman" w:eastAsia="DengXian" w:hAnsi="Times New Roman" w:cs="Times New Roman"/>
                <w:color w:val="000000" w:themeColor="text1"/>
                <w:lang w:eastAsia="zh-CN"/>
              </w:rPr>
            </w:pP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>NOTE 1:</w:t>
            </w:r>
            <w:r w:rsidRPr="002620A2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eastAsia="en-US"/>
              </w:rPr>
              <w:tab/>
              <w:t xml:space="preserve">The protocol stack for each solution option does not illustrate A-IoT CN internal architecture and how A-IoT upper layer information is transported, if any. </w:t>
            </w:r>
          </w:p>
        </w:tc>
      </w:tr>
    </w:tbl>
    <w:bookmarkEnd w:id="0"/>
    <w:p w14:paraId="32BCB7B2" w14:textId="21DE285F" w:rsidR="00E63D91" w:rsidRDefault="00E63D91" w:rsidP="002620A2">
      <w:pPr>
        <w:spacing w:beforeLines="50" w:before="120" w:line="360" w:lineRule="auto"/>
        <w:rPr>
          <w:rFonts w:ascii="Times New Roman" w:eastAsia="DengXian" w:hAnsi="Times New Roman" w:cs="Times New Roman"/>
          <w:color w:val="000000" w:themeColor="text1"/>
          <w:lang w:eastAsia="zh-CN"/>
        </w:rPr>
      </w:pPr>
      <w:r w:rsidRPr="00DD7E27">
        <w:rPr>
          <w:rFonts w:ascii="Times New Roman" w:eastAsia="Times New Roman" w:hAnsi="Times New Roman" w:cs="Times New Roman"/>
          <w:color w:val="000000" w:themeColor="text1"/>
        </w:rPr>
        <w:t xml:space="preserve">And the following WI description </w:t>
      </w:r>
      <w:r w:rsidR="00EF09BA">
        <w:rPr>
          <w:rFonts w:ascii="Times New Roman" w:eastAsia="Times New Roman" w:hAnsi="Times New Roman" w:cs="Times New Roman"/>
          <w:color w:val="000000" w:themeColor="text1"/>
        </w:rPr>
        <w:t>was</w:t>
      </w:r>
      <w:r w:rsidR="00EF09BA" w:rsidRPr="00DD7E27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DD7E27">
        <w:rPr>
          <w:rFonts w:ascii="Times New Roman" w:eastAsia="Times New Roman" w:hAnsi="Times New Roman" w:cs="Times New Roman"/>
          <w:color w:val="000000" w:themeColor="text1"/>
        </w:rPr>
        <w:t>captured in the RANP#108 meeting:</w:t>
      </w:r>
    </w:p>
    <w:p w14:paraId="1E424C32" w14:textId="4C07C865" w:rsidR="00DA054D" w:rsidRPr="00DA054D" w:rsidRDefault="00DA054D" w:rsidP="00DD7E27">
      <w:pPr>
        <w:pStyle w:val="ListParagraph"/>
        <w:numPr>
          <w:ilvl w:val="0"/>
          <w:numId w:val="1"/>
        </w:numPr>
        <w:spacing w:afterLines="50" w:after="120"/>
        <w:ind w:left="1083" w:hanging="357"/>
        <w:jc w:val="left"/>
        <w:rPr>
          <w:rFonts w:ascii="Times New Roman" w:eastAsia="DengXian" w:hAnsi="Times New Roman" w:cs="Times New Roman"/>
          <w:color w:val="000000" w:themeColor="text1"/>
          <w:lang w:eastAsia="zh-CN"/>
        </w:rPr>
      </w:pPr>
      <w:bookmarkStart w:id="1" w:name="_Hlk207872185"/>
      <w:r w:rsidRPr="00DD7E27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Specify a single architecture by down-selection between RRC-based architecture and UP-based architecture, in coordination with SA2</w:t>
      </w:r>
    </w:p>
    <w:bookmarkEnd w:id="1"/>
    <w:p w14:paraId="610064A2" w14:textId="62BF815A" w:rsidR="00E63D91" w:rsidRDefault="00E63D91" w:rsidP="00DD7E27">
      <w:pPr>
        <w:spacing w:after="120"/>
        <w:rPr>
          <w:rFonts w:ascii="Times New Roman" w:eastAsia="DengXian" w:hAnsi="Times New Roman" w:cs="Times New Roman"/>
          <w:color w:val="000000" w:themeColor="text1"/>
          <w:lang w:eastAsia="zh-CN"/>
        </w:rPr>
      </w:pPr>
      <w:r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 xml:space="preserve">Where the NAS-based solution is excluded </w:t>
      </w:r>
      <w:r w:rsidR="00EF09BA">
        <w:rPr>
          <w:rFonts w:ascii="Times New Roman" w:eastAsia="DengXian" w:hAnsi="Times New Roman" w:cs="Times New Roman"/>
          <w:color w:val="000000" w:themeColor="text1"/>
          <w:lang w:eastAsia="zh-CN"/>
        </w:rPr>
        <w:t>but</w:t>
      </w:r>
      <w:r w:rsidR="00EF09BA"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 xml:space="preserve"> </w:t>
      </w:r>
      <w:r w:rsidRPr="00E63D91">
        <w:rPr>
          <w:rFonts w:ascii="Times New Roman" w:eastAsia="DengXian" w:hAnsi="Times New Roman" w:cs="Times New Roman"/>
          <w:color w:val="000000" w:themeColor="text1"/>
          <w:lang w:eastAsia="zh-CN"/>
        </w:rPr>
        <w:t xml:space="preserve">RRC-based </w:t>
      </w:r>
      <w:r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 xml:space="preserve">solution </w:t>
      </w:r>
      <w:r w:rsidRPr="00E63D91">
        <w:rPr>
          <w:rFonts w:ascii="Times New Roman" w:eastAsia="DengXian" w:hAnsi="Times New Roman" w:cs="Times New Roman"/>
          <w:color w:val="000000" w:themeColor="text1"/>
          <w:lang w:eastAsia="zh-CN"/>
        </w:rPr>
        <w:t xml:space="preserve">and UP-based </w:t>
      </w:r>
      <w:r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>solution</w:t>
      </w:r>
      <w:r w:rsidR="00EF09BA">
        <w:rPr>
          <w:rFonts w:ascii="Times New Roman" w:eastAsia="DengXian" w:hAnsi="Times New Roman" w:cs="Times New Roman"/>
          <w:color w:val="000000" w:themeColor="text1"/>
          <w:lang w:eastAsia="zh-CN"/>
        </w:rPr>
        <w:t xml:space="preserve"> are</w:t>
      </w:r>
      <w:r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 xml:space="preserve"> still on the table.</w:t>
      </w:r>
    </w:p>
    <w:p w14:paraId="6110713F" w14:textId="13E966D2" w:rsidR="55D41E71" w:rsidRDefault="7CCF354D" w:rsidP="00DD7E27">
      <w:pPr>
        <w:spacing w:beforeLines="50" w:before="120" w:afterLines="50" w:after="120"/>
        <w:rPr>
          <w:rFonts w:ascii="Times New Roman" w:eastAsia="DengXian" w:hAnsi="Times New Roman" w:cs="Times New Roman"/>
          <w:color w:val="000000" w:themeColor="text1"/>
          <w:lang w:eastAsia="zh-CN"/>
        </w:rPr>
      </w:pPr>
      <w:r w:rsidRPr="301960ED">
        <w:rPr>
          <w:rFonts w:ascii="Times New Roman" w:eastAsia="Times New Roman" w:hAnsi="Times New Roman" w:cs="Times New Roman"/>
          <w:color w:val="000000" w:themeColor="text1"/>
        </w:rPr>
        <w:t>Additionally,</w:t>
      </w:r>
      <w:r w:rsidR="2FDFC34C" w:rsidRPr="301960E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63D91"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>W</w:t>
      </w:r>
      <w:r w:rsidR="00E63D91" w:rsidRPr="301960ED">
        <w:rPr>
          <w:rFonts w:ascii="Times New Roman" w:eastAsia="Times New Roman" w:hAnsi="Times New Roman" w:cs="Times New Roman"/>
          <w:color w:val="000000" w:themeColor="text1"/>
        </w:rPr>
        <w:t xml:space="preserve">ork </w:t>
      </w:r>
      <w:r w:rsidR="00E63D91"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>T</w:t>
      </w:r>
      <w:r w:rsidR="00E63D91" w:rsidRPr="301960ED">
        <w:rPr>
          <w:rFonts w:ascii="Times New Roman" w:eastAsia="Times New Roman" w:hAnsi="Times New Roman" w:cs="Times New Roman"/>
          <w:color w:val="000000" w:themeColor="text1"/>
        </w:rPr>
        <w:t xml:space="preserve">ask </w:t>
      </w:r>
      <w:r w:rsidR="423E7179" w:rsidRPr="301960ED">
        <w:rPr>
          <w:rFonts w:ascii="Times New Roman" w:eastAsia="Times New Roman" w:hAnsi="Times New Roman" w:cs="Times New Roman"/>
          <w:color w:val="000000" w:themeColor="text1"/>
        </w:rPr>
        <w:t>of support of A-IoT services in Topology 2 is given by a new SID from SA</w:t>
      </w:r>
      <w:r w:rsidR="0A01E9AF" w:rsidRPr="301960E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63F0BB5E" w:rsidRPr="301960ED">
        <w:rPr>
          <w:rFonts w:ascii="Times New Roman" w:eastAsia="Times New Roman" w:hAnsi="Times New Roman" w:cs="Times New Roman"/>
          <w:color w:val="000000" w:themeColor="text1"/>
        </w:rPr>
        <w:t>[</w:t>
      </w:r>
      <w:r w:rsidR="425FE50A" w:rsidRPr="301960ED">
        <w:rPr>
          <w:rFonts w:ascii="Times New Roman" w:eastAsia="Times New Roman" w:hAnsi="Times New Roman" w:cs="Times New Roman"/>
          <w:color w:val="000000" w:themeColor="text1"/>
        </w:rPr>
        <w:t>3</w:t>
      </w:r>
      <w:r w:rsidR="63F0BB5E" w:rsidRPr="301960ED">
        <w:rPr>
          <w:rFonts w:ascii="Times New Roman" w:eastAsia="Times New Roman" w:hAnsi="Times New Roman" w:cs="Times New Roman"/>
          <w:color w:val="000000" w:themeColor="text1"/>
        </w:rPr>
        <w:t>]</w:t>
      </w:r>
      <w:r w:rsidR="423E7179" w:rsidRPr="301960ED">
        <w:rPr>
          <w:rFonts w:ascii="Times New Roman" w:eastAsia="Times New Roman" w:hAnsi="Times New Roman" w:cs="Times New Roman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2A9A" w14:paraId="35E245E6" w14:textId="77777777" w:rsidTr="00472A9A">
        <w:tc>
          <w:tcPr>
            <w:tcW w:w="9629" w:type="dxa"/>
          </w:tcPr>
          <w:p w14:paraId="3FEB0316" w14:textId="6473124D" w:rsidR="00472A9A" w:rsidRDefault="00472A9A" w:rsidP="00DD7E27">
            <w:pPr>
              <w:spacing w:beforeLines="50" w:before="120" w:afterLines="50" w:after="120"/>
              <w:rPr>
                <w:rFonts w:ascii="Times New Roman" w:eastAsia="DengXian" w:hAnsi="Times New Roman" w:cs="Times New Roman"/>
                <w:color w:val="000000" w:themeColor="text1"/>
                <w:lang w:eastAsia="zh-CN"/>
              </w:rPr>
            </w:pPr>
            <w:r w:rsidRPr="008355C5">
              <w:rPr>
                <w:rFonts w:ascii="Times New Roman" w:eastAsia="DengXian" w:hAnsi="Times New Roman" w:cs="Times New Roman"/>
                <w:noProof/>
                <w:color w:val="000000" w:themeColor="text1"/>
                <w:lang w:val="en-US" w:eastAsia="zh-CN"/>
              </w:rPr>
              <w:drawing>
                <wp:inline distT="0" distB="0" distL="0" distR="0" wp14:anchorId="2D920531" wp14:editId="2912DCDD">
                  <wp:extent cx="5934269" cy="1719516"/>
                  <wp:effectExtent l="0" t="0" r="0" b="0"/>
                  <wp:docPr id="831269729" name="图片 1" descr="图形用户界面, 文本, 应用程序, 电子邮件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1269729" name="图片 1" descr="图形用户界面, 文本, 应用程序, 电子邮件&#10;&#10;AI 生成的内容可能不正确。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8361" cy="1723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89B8BD" w14:textId="67D2466A" w:rsidR="55D41E71" w:rsidRPr="00DD7E27" w:rsidRDefault="01698F12" w:rsidP="00376398">
      <w:pPr>
        <w:spacing w:beforeLines="50" w:before="120" w:after="120" w:line="360" w:lineRule="auto"/>
        <w:rPr>
          <w:rFonts w:ascii="Times New Roman" w:eastAsia="DengXian" w:hAnsi="Times New Roman" w:cs="Times New Roman"/>
          <w:b/>
          <w:bCs/>
          <w:color w:val="000000" w:themeColor="text1"/>
          <w:lang w:eastAsia="zh-CN"/>
        </w:rPr>
      </w:pPr>
      <w:r w:rsidRPr="00193BC1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As noted in the SID, SA has </w:t>
      </w:r>
      <w:r w:rsidR="00851AEB">
        <w:rPr>
          <w:rFonts w:ascii="Times New Roman" w:eastAsia="DengXian" w:hAnsi="Times New Roman" w:cs="Times New Roman" w:hint="eastAsia"/>
          <w:color w:val="000000" w:themeColor="text1"/>
          <w:lang w:val="en-US" w:eastAsia="zh-CN"/>
        </w:rPr>
        <w:t>decided</w:t>
      </w:r>
      <w:r w:rsidR="00851AEB" w:rsidRPr="00193BC1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Pr="00193BC1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the RRC-based option </w:t>
      </w:r>
      <w:r w:rsidRPr="301960ED">
        <w:rPr>
          <w:rFonts w:ascii="Times New Roman" w:eastAsia="Times New Roman" w:hAnsi="Times New Roman" w:cs="Times New Roman"/>
          <w:color w:val="000000" w:themeColor="text1"/>
        </w:rPr>
        <w:t xml:space="preserve">from the aforementioned three </w:t>
      </w:r>
      <w:r w:rsidR="00E1240C"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>solutions</w:t>
      </w:r>
      <w:r w:rsidR="00472A9A"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>,</w:t>
      </w:r>
      <w:r w:rsidR="008355C5"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 xml:space="preserve"> and the User Plane option is </w:t>
      </w:r>
      <w:r w:rsidR="008355C5">
        <w:rPr>
          <w:rFonts w:ascii="Times New Roman" w:eastAsia="DengXian" w:hAnsi="Times New Roman" w:cs="Times New Roman"/>
          <w:color w:val="000000" w:themeColor="text1"/>
          <w:lang w:eastAsia="zh-CN"/>
        </w:rPr>
        <w:t>excluded</w:t>
      </w:r>
      <w:r w:rsidR="008355C5">
        <w:rPr>
          <w:rFonts w:ascii="Times New Roman" w:eastAsia="DengXian" w:hAnsi="Times New Roman" w:cs="Times New Roman" w:hint="eastAsia"/>
          <w:color w:val="000000" w:themeColor="text1"/>
          <w:lang w:eastAsia="zh-CN"/>
        </w:rPr>
        <w:t xml:space="preserve"> from the SA SID</w:t>
      </w:r>
      <w:r w:rsidRPr="00193BC1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</w:t>
      </w:r>
      <w:r w:rsidR="41F982C0" w:rsidRPr="301960ED">
        <w:rPr>
          <w:rFonts w:ascii="Times New Roman" w:eastAsia="Times New Roman" w:hAnsi="Times New Roman" w:cs="Times New Roman"/>
          <w:color w:val="000000" w:themeColor="text1"/>
          <w:lang w:val="en-US"/>
        </w:rPr>
        <w:t>Therefore</w:t>
      </w:r>
      <w:r w:rsidR="643DD435" w:rsidRPr="00193BC1">
        <w:rPr>
          <w:rFonts w:ascii="Times New Roman" w:eastAsia="Times New Roman" w:hAnsi="Times New Roman" w:cs="Times New Roman"/>
          <w:color w:val="000000" w:themeColor="text1"/>
        </w:rPr>
        <w:t>, to align with SA</w:t>
      </w:r>
      <w:r w:rsidR="4031424B" w:rsidRPr="301960ED">
        <w:rPr>
          <w:rFonts w:ascii="Times New Roman" w:eastAsia="Times New Roman" w:hAnsi="Times New Roman" w:cs="Times New Roman"/>
          <w:color w:val="000000" w:themeColor="text1"/>
        </w:rPr>
        <w:t>’</w:t>
      </w:r>
      <w:r w:rsidR="643DD435" w:rsidRPr="00193BC1">
        <w:rPr>
          <w:rFonts w:ascii="Times New Roman" w:eastAsia="Times New Roman" w:hAnsi="Times New Roman" w:cs="Times New Roman"/>
          <w:color w:val="000000" w:themeColor="text1"/>
        </w:rPr>
        <w:t xml:space="preserve">s decision, it is necessary for the RAN side </w:t>
      </w:r>
      <w:r w:rsidR="643DD435" w:rsidRPr="00193BC1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to conduct a down-selection to the RRC-based solution. </w:t>
      </w:r>
    </w:p>
    <w:p w14:paraId="7C5F3873" w14:textId="77777777" w:rsidR="00101A5A" w:rsidRDefault="55D41E71" w:rsidP="31F9383A">
      <w:pPr>
        <w:spacing w:after="120"/>
        <w:rPr>
          <w:rFonts w:ascii="Times New Roman" w:eastAsia="Times New Roman" w:hAnsi="Times New Roman" w:cs="Times New Roman"/>
          <w:b/>
          <w:bCs/>
          <w:szCs w:val="21"/>
        </w:rPr>
      </w:pPr>
      <w:r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Proposal </w:t>
      </w:r>
      <w:r w:rsidR="129235C3" w:rsidRPr="002E5DB8">
        <w:rPr>
          <w:rFonts w:ascii="Times New Roman" w:eastAsia="Times New Roman" w:hAnsi="Times New Roman" w:cs="Times New Roman"/>
          <w:b/>
          <w:bCs/>
          <w:szCs w:val="21"/>
        </w:rPr>
        <w:t>1</w:t>
      </w:r>
      <w:r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: </w:t>
      </w:r>
      <w:r w:rsidR="706C692A" w:rsidRPr="002E5DB8">
        <w:rPr>
          <w:rFonts w:ascii="Times New Roman" w:eastAsia="Times New Roman" w:hAnsi="Times New Roman" w:cs="Times New Roman"/>
          <w:b/>
          <w:bCs/>
          <w:szCs w:val="21"/>
        </w:rPr>
        <w:t>Down-select to</w:t>
      </w:r>
      <w:r w:rsidR="6D1E1DD6"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 </w:t>
      </w:r>
      <w:r w:rsidR="706C692A" w:rsidRPr="002E5DB8">
        <w:rPr>
          <w:rFonts w:ascii="Times New Roman" w:eastAsia="Times New Roman" w:hAnsi="Times New Roman" w:cs="Times New Roman"/>
          <w:b/>
          <w:bCs/>
          <w:szCs w:val="21"/>
        </w:rPr>
        <w:t>RRC-based solution in Topology 2</w:t>
      </w:r>
      <w:r w:rsidR="1E058E96"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 objectives</w:t>
      </w:r>
      <w:r w:rsidR="00505663"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, and </w:t>
      </w:r>
      <w:r w:rsidR="00101A5A">
        <w:rPr>
          <w:rFonts w:ascii="Times New Roman" w:eastAsia="Times New Roman" w:hAnsi="Times New Roman" w:cs="Times New Roman"/>
          <w:b/>
          <w:bCs/>
          <w:szCs w:val="21"/>
        </w:rPr>
        <w:t>update the WID description as</w:t>
      </w:r>
    </w:p>
    <w:p w14:paraId="0094577B" w14:textId="04FEE9E4" w:rsidR="00573B0E" w:rsidRPr="00101A5A" w:rsidRDefault="00101A5A" w:rsidP="00101A5A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b/>
          <w:bCs/>
          <w:szCs w:val="21"/>
        </w:rPr>
        <w:t>S</w:t>
      </w:r>
      <w:r w:rsidR="2AEB0688" w:rsidRPr="00101A5A">
        <w:rPr>
          <w:rFonts w:ascii="Times New Roman" w:eastAsia="Times New Roman" w:hAnsi="Times New Roman" w:cs="Times New Roman"/>
          <w:b/>
          <w:bCs/>
          <w:szCs w:val="21"/>
        </w:rPr>
        <w:t>pecify necessary Uu procedures to enable the A-IoT operations under RRC-based solution.</w:t>
      </w:r>
    </w:p>
    <w:p w14:paraId="3D9E3F5A" w14:textId="4EFE7F7B" w:rsidR="31F9383A" w:rsidDel="00717D2A" w:rsidRDefault="6443793D" w:rsidP="00193BC1">
      <w:pPr>
        <w:spacing w:after="120"/>
        <w:rPr>
          <w:rFonts w:ascii="Arial" w:eastAsia="Arial" w:hAnsi="Arial" w:cs="Arial"/>
          <w:sz w:val="28"/>
          <w:szCs w:val="28"/>
        </w:rPr>
      </w:pPr>
      <w:r w:rsidRPr="1C8641B0">
        <w:rPr>
          <w:rFonts w:ascii="Arial" w:eastAsia="Arial" w:hAnsi="Arial" w:cs="Arial"/>
          <w:sz w:val="28"/>
          <w:szCs w:val="28"/>
        </w:rPr>
        <w:t>2.</w:t>
      </w:r>
      <w:r w:rsidR="004721D8">
        <w:rPr>
          <w:rFonts w:ascii="Arial" w:eastAsia="Arial" w:hAnsi="Arial" w:cs="Arial"/>
          <w:sz w:val="28"/>
          <w:szCs w:val="28"/>
        </w:rPr>
        <w:t>2</w:t>
      </w:r>
      <w:r w:rsidR="0090567F">
        <w:rPr>
          <w:rFonts w:ascii="Arial" w:eastAsia="Yu Gothic Medium" w:hAnsi="Arial"/>
          <w:kern w:val="0"/>
          <w:sz w:val="28"/>
          <w:szCs w:val="28"/>
        </w:rPr>
        <w:tab/>
      </w:r>
      <w:r w:rsidRPr="1C8641B0">
        <w:rPr>
          <w:rFonts w:ascii="Arial" w:eastAsia="Arial" w:hAnsi="Arial" w:cs="Arial"/>
          <w:sz w:val="28"/>
          <w:szCs w:val="28"/>
        </w:rPr>
        <w:t>Clarification on out-of-connection scenarios</w:t>
      </w:r>
    </w:p>
    <w:p w14:paraId="57A7DB51" w14:textId="5F97F7D9" w:rsidR="31F9383A" w:rsidRPr="002620A2" w:rsidRDefault="6443793D" w:rsidP="00DD7E27">
      <w:pPr>
        <w:spacing w:after="120" w:line="36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2620A2">
        <w:rPr>
          <w:rFonts w:ascii="Times New Roman" w:eastAsia="Times New Roman" w:hAnsi="Times New Roman" w:cs="Times New Roman"/>
          <w:color w:val="000000" w:themeColor="text1"/>
          <w:lang w:val="en-US"/>
        </w:rPr>
        <w:t>In TR 38.769</w:t>
      </w:r>
      <w:r w:rsidR="00971722" w:rsidRPr="002620A2">
        <w:rPr>
          <w:rFonts w:ascii="Times New Roman" w:eastAsia="Times New Roman" w:hAnsi="Times New Roman" w:cs="Times New Roman"/>
          <w:color w:val="000000" w:themeColor="text1"/>
          <w:lang w:val="en-US"/>
        </w:rPr>
        <w:t>[2]</w:t>
      </w:r>
      <w:r w:rsidRPr="002620A2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candidate options for radio resource validity are provided for the temporary out-of-connection scenario outlined below. From the relevant context, it can be </w:t>
      </w:r>
      <w:r w:rsidR="4A0B0E92" w:rsidRPr="002620A2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seen </w:t>
      </w:r>
      <w:r w:rsidRPr="002620A2">
        <w:rPr>
          <w:rFonts w:ascii="Times New Roman" w:eastAsia="Times New Roman" w:hAnsi="Times New Roman" w:cs="Times New Roman"/>
          <w:color w:val="000000" w:themeColor="text1"/>
          <w:lang w:val="en-US"/>
        </w:rPr>
        <w:t>that the out-of-connection scenario here includes both RLF and handover cases.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629"/>
      </w:tblGrid>
      <w:tr w:rsidR="1C8641B0" w14:paraId="5A401016" w14:textId="1FF56742" w:rsidTr="1C8641B0">
        <w:trPr>
          <w:trHeight w:val="300"/>
        </w:trPr>
        <w:tc>
          <w:tcPr>
            <w:tcW w:w="9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C2842F" w14:textId="75303B92" w:rsidR="1C8641B0" w:rsidRDefault="1C8641B0" w:rsidP="006F3EE1">
            <w:pPr>
              <w:spacing w:beforeLines="50" w:before="120" w:afterLines="50" w:after="120" w:line="276" w:lineRule="auto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C8641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Scenario 2: In RRC_CONNECTED, the UE reader can perform A-IoT operations using the allocated A-IoT radio resource for A-IoT radio interface, </w:t>
            </w:r>
            <w:r w:rsidRPr="00DD7E2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upon its temporary out of connection scenarios (e.g., RLF and handover cases)</w:t>
            </w:r>
            <w:r w:rsidRPr="1C8641B0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24BC02A7" w14:textId="45143493" w:rsidR="1C8641B0" w:rsidRDefault="1C8641B0" w:rsidP="006F3EE1">
            <w:pPr>
              <w:spacing w:beforeLines="50" w:before="120" w:afterLines="50" w:after="120" w:line="276" w:lineRule="auto"/>
              <w:ind w:left="851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C8641B0">
              <w:rPr>
                <w:rFonts w:ascii="Times New Roman" w:eastAsia="Times New Roman" w:hAnsi="Times New Roman" w:cs="Times New Roman"/>
                <w:sz w:val="20"/>
                <w:szCs w:val="20"/>
              </w:rPr>
              <w:t>-Option 1: The UE reader considers the resources as temporarily invalid during the temporary out of connection condition. The resource may become valid again after the UE recovers from the condition.</w:t>
            </w:r>
          </w:p>
          <w:p w14:paraId="51939FB3" w14:textId="16ED12C2" w:rsidR="1C8641B0" w:rsidRDefault="1C8641B0" w:rsidP="006F3EE1">
            <w:pPr>
              <w:spacing w:beforeLines="50" w:before="120" w:afterLines="50" w:after="120" w:line="276" w:lineRule="auto"/>
              <w:ind w:left="851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C8641B0">
              <w:rPr>
                <w:rFonts w:ascii="Times New Roman" w:eastAsia="Times New Roman" w:hAnsi="Times New Roman" w:cs="Times New Roman"/>
                <w:sz w:val="20"/>
                <w:szCs w:val="20"/>
              </w:rPr>
              <w:t>-Option 2: The UE reader considers that the resources remain valid for a time period. It needs to be further discussed on whether this time period belongs to the one in Option 2 for Scenario 1 or is a different time period. It needs to be further discussed on whether the duration of this time period is related to the ongoing A-IoT operations.</w:t>
            </w:r>
          </w:p>
        </w:tc>
      </w:tr>
    </w:tbl>
    <w:p w14:paraId="75C73521" w14:textId="489DFA92" w:rsidR="31F9383A" w:rsidDel="00717D2A" w:rsidRDefault="6443793D" w:rsidP="00DD7E27">
      <w:pPr>
        <w:spacing w:beforeLines="50" w:before="120" w:after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1C8641B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In </w:t>
      </w:r>
      <w:r w:rsidR="0090567F" w:rsidRPr="00ED05F3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RP-</w:t>
      </w:r>
      <w:r w:rsidR="000261B4" w:rsidRPr="000261B4">
        <w:t xml:space="preserve"> </w:t>
      </w:r>
      <w:r w:rsidR="000261B4" w:rsidRPr="000261B4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251885</w:t>
      </w:r>
      <w:r w:rsidR="0090567F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[1]</w:t>
      </w:r>
      <w:r w:rsidRPr="1C8641B0">
        <w:rPr>
          <w:rFonts w:ascii="Times New Roman" w:eastAsia="Times New Roman" w:hAnsi="Times New Roman" w:cs="Times New Roman"/>
          <w:sz w:val="20"/>
          <w:szCs w:val="20"/>
          <w:lang w:val="en-US"/>
        </w:rPr>
        <w:t>, to support T</w:t>
      </w:r>
      <w:r w:rsidR="0090567F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opology </w:t>
      </w:r>
      <w:r w:rsidRPr="1C8641B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2, the following objective has been </w:t>
      </w:r>
      <w:r w:rsidR="004148CF">
        <w:rPr>
          <w:rFonts w:ascii="Times New Roman" w:eastAsia="DengXian" w:hAnsi="Times New Roman" w:cs="Times New Roman" w:hint="eastAsia"/>
          <w:sz w:val="20"/>
          <w:szCs w:val="20"/>
          <w:lang w:val="en-US" w:eastAsia="zh-CN"/>
        </w:rPr>
        <w:t>captured</w:t>
      </w:r>
      <w:r w:rsidRPr="1C8641B0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</w:p>
    <w:p w14:paraId="0F1DCD65" w14:textId="4EDD98B7" w:rsidR="004148CF" w:rsidRPr="002620A2" w:rsidRDefault="6443793D" w:rsidP="00DD7E27">
      <w:pPr>
        <w:pStyle w:val="ListParagraph"/>
        <w:numPr>
          <w:ilvl w:val="0"/>
          <w:numId w:val="1"/>
        </w:numPr>
        <w:spacing w:beforeLines="50" w:before="120" w:afterLines="50" w:after="120"/>
        <w:ind w:left="1083" w:hanging="357"/>
        <w:jc w:val="left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1C8641B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RRC CONNECTED UE reader only, including RLF, without specific enhancement for other temporary out-of-connection scenarios.</w:t>
      </w:r>
    </w:p>
    <w:p w14:paraId="4F67E1E2" w14:textId="2638843E" w:rsidR="004148CF" w:rsidRPr="00DD7E27" w:rsidRDefault="6443793D" w:rsidP="00DD7E27">
      <w:pPr>
        <w:spacing w:after="120" w:line="36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>From the above objective, it is noted that only one out-of-connection case—RLF, falls within the current scope. This implies that temporary out-of-connection caused by handover is excluded.</w:t>
      </w:r>
    </w:p>
    <w:p w14:paraId="4DC205FC" w14:textId="084CB59C" w:rsidR="31F9383A" w:rsidRPr="00DD7E27" w:rsidDel="00717D2A" w:rsidRDefault="6443793D" w:rsidP="00376398">
      <w:pPr>
        <w:spacing w:after="120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>However, the WID from the RAN3 perspective still includes the specification of handover-related signaling:</w:t>
      </w:r>
    </w:p>
    <w:p w14:paraId="361B8940" w14:textId="007B2A82" w:rsidR="31F9383A" w:rsidDel="00717D2A" w:rsidRDefault="6443793D" w:rsidP="00BD476B">
      <w:pPr>
        <w:pStyle w:val="ListParagraph"/>
        <w:numPr>
          <w:ilvl w:val="0"/>
          <w:numId w:val="1"/>
        </w:numPr>
        <w:spacing w:beforeLines="50" w:before="120" w:afterLines="50" w:after="120"/>
        <w:ind w:left="1083" w:hanging="357"/>
        <w:jc w:val="lef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1C8641B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Specify the necessary signaling support for inter-gNB RRC-connected UE Reader Mobility</w:t>
      </w:r>
    </w:p>
    <w:p w14:paraId="490777C3" w14:textId="08E43FDB" w:rsidR="004148CF" w:rsidRDefault="004148CF" w:rsidP="00DD7E27">
      <w:pPr>
        <w:spacing w:after="120" w:line="360" w:lineRule="auto"/>
        <w:rPr>
          <w:rFonts w:ascii="Times New Roman" w:eastAsia="DengXian" w:hAnsi="Times New Roman" w:cs="Times New Roman"/>
          <w:color w:val="000000" w:themeColor="text1"/>
          <w:lang w:val="en-US" w:eastAsia="zh-CN"/>
        </w:rPr>
      </w:pPr>
      <w:r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The inter-gNB RRC-connected UE Reader Mobility includes the handover between gNBs. </w:t>
      </w:r>
      <w:r w:rsidR="6443793D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Therefore, it seems there </w:t>
      </w:r>
      <w:r w:rsidR="00EF09BA">
        <w:rPr>
          <w:rFonts w:ascii="Times New Roman" w:eastAsia="Times New Roman" w:hAnsi="Times New Roman" w:cs="Times New Roman"/>
          <w:color w:val="000000" w:themeColor="text1"/>
          <w:lang w:val="en-US"/>
        </w:rPr>
        <w:t>is</w:t>
      </w:r>
      <w:r w:rsidR="00EF09BA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="6443793D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>some mis-</w:t>
      </w:r>
      <w:r w:rsidR="00A973FA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>alignment</w:t>
      </w:r>
      <w:r w:rsidR="6443793D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between RAN2 and RAN3 draft </w:t>
      </w:r>
      <w:r w:rsidR="772FEE7E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>objectives</w:t>
      </w:r>
      <w:r w:rsidR="6443793D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. Whether handover is considered as an out-of-connection scenario and being excluded, or handover is included in the scope of the WID, </w:t>
      </w:r>
      <w:r w:rsidR="4E999888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>need</w:t>
      </w:r>
      <w:r w:rsidR="00EF09BA">
        <w:rPr>
          <w:rFonts w:ascii="Times New Roman" w:eastAsia="Times New Roman" w:hAnsi="Times New Roman" w:cs="Times New Roman"/>
          <w:color w:val="000000" w:themeColor="text1"/>
          <w:lang w:val="en-US"/>
        </w:rPr>
        <w:t>s</w:t>
      </w:r>
      <w:r w:rsidR="4E999888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to be clarified</w:t>
      </w:r>
      <w:r w:rsidR="6443793D" w:rsidRPr="00DD7E27">
        <w:rPr>
          <w:rFonts w:ascii="Times New Roman" w:eastAsia="Times New Roman" w:hAnsi="Times New Roman" w:cs="Times New Roman"/>
          <w:color w:val="000000" w:themeColor="text1"/>
          <w:lang w:val="en-US"/>
        </w:rPr>
        <w:t>.</w:t>
      </w:r>
    </w:p>
    <w:p w14:paraId="72928D3F" w14:textId="7E9AB78B" w:rsidR="00861532" w:rsidRPr="00BA4CD0" w:rsidRDefault="009C5148" w:rsidP="00DD7E27">
      <w:pPr>
        <w:spacing w:after="120" w:line="360" w:lineRule="auto"/>
        <w:rPr>
          <w:rFonts w:ascii="Times New Roman" w:eastAsia="DengXian" w:hAnsi="Times New Roman" w:cs="Times New Roman"/>
          <w:color w:val="000000" w:themeColor="text1"/>
          <w:lang w:val="en-US" w:eastAsia="zh-CN"/>
        </w:rPr>
      </w:pPr>
      <w:r w:rsidRPr="00376398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From a technical perspective, since the UE remains in the RRC_CONNECTED state during handover, it is still in the RRC_CONNECTED state and is not considered out of connection. Therefore, the </w:t>
      </w:r>
      <w:r>
        <w:rPr>
          <w:rFonts w:ascii="Times New Roman" w:eastAsia="DengXian" w:hAnsi="Times New Roman" w:cs="Times New Roman" w:hint="eastAsia"/>
          <w:color w:val="000000" w:themeColor="text1"/>
          <w:lang w:val="en-US" w:eastAsia="zh-CN"/>
        </w:rPr>
        <w:t>wording</w:t>
      </w:r>
      <w:r w:rsidRPr="00376398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"</w:t>
      </w:r>
      <w:r w:rsidR="00C11D21" w:rsidRPr="00C11D21">
        <w:rPr>
          <w:rFonts w:ascii="Times New Roman" w:eastAsia="Times New Roman" w:hAnsi="Times New Roman" w:cs="Times New Roman"/>
          <w:color w:val="000000" w:themeColor="text1"/>
          <w:lang w:val="en-US"/>
        </w:rPr>
        <w:t>RRC CONNECTED UE reader only</w:t>
      </w:r>
      <w:r w:rsidRPr="00376398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" in the WID should include handover </w:t>
      </w:r>
      <w:r>
        <w:rPr>
          <w:rFonts w:ascii="Times New Roman" w:eastAsia="DengXian" w:hAnsi="Times New Roman" w:cs="Times New Roman" w:hint="eastAsia"/>
          <w:color w:val="000000" w:themeColor="text1"/>
          <w:lang w:val="en-US" w:eastAsia="zh-CN"/>
        </w:rPr>
        <w:t>case</w:t>
      </w:r>
      <w:r w:rsidRPr="00376398">
        <w:rPr>
          <w:rFonts w:ascii="Times New Roman" w:eastAsia="Times New Roman" w:hAnsi="Times New Roman" w:cs="Times New Roman"/>
          <w:color w:val="000000" w:themeColor="text1"/>
          <w:lang w:val="en-US"/>
        </w:rPr>
        <w:t>.</w:t>
      </w:r>
      <w:r w:rsidR="00BA4CD0">
        <w:rPr>
          <w:rFonts w:ascii="Times New Roman" w:eastAsia="DengXian" w:hAnsi="Times New Roman" w:cs="Times New Roman" w:hint="eastAsia"/>
          <w:color w:val="000000" w:themeColor="text1"/>
          <w:lang w:val="en-US" w:eastAsia="zh-CN"/>
        </w:rPr>
        <w:t xml:space="preserve"> </w:t>
      </w:r>
    </w:p>
    <w:p w14:paraId="079B2376" w14:textId="02CADC95" w:rsidR="00BD476B" w:rsidRDefault="00375452" w:rsidP="00DD7E27">
      <w:pPr>
        <w:spacing w:after="120" w:line="360" w:lineRule="auto"/>
        <w:rPr>
          <w:rFonts w:ascii="Times New Roman" w:eastAsia="DengXian" w:hAnsi="Times New Roman" w:cs="Times New Roman"/>
          <w:b/>
          <w:bCs/>
          <w:szCs w:val="21"/>
          <w:lang w:eastAsia="zh-CN"/>
        </w:rPr>
      </w:pPr>
      <w:r w:rsidRPr="00BD476B">
        <w:rPr>
          <w:rFonts w:ascii="Times New Roman" w:eastAsia="Times New Roman" w:hAnsi="Times New Roman" w:cs="Times New Roman"/>
          <w:b/>
          <w:bCs/>
          <w:szCs w:val="21"/>
        </w:rPr>
        <w:t>Observation</w:t>
      </w:r>
      <w:r w:rsidR="00350502"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 xml:space="preserve"> 1</w:t>
      </w:r>
      <w:r w:rsidRPr="00BD476B">
        <w:rPr>
          <w:rFonts w:ascii="Times New Roman" w:eastAsia="Times New Roman" w:hAnsi="Times New Roman" w:cs="Times New Roman"/>
          <w:b/>
          <w:bCs/>
          <w:szCs w:val="21"/>
        </w:rPr>
        <w:t xml:space="preserve">: </w:t>
      </w:r>
      <w:r w:rsidR="00711249" w:rsidRPr="00BD476B">
        <w:rPr>
          <w:rFonts w:ascii="Times New Roman" w:eastAsia="Times New Roman" w:hAnsi="Times New Roman" w:cs="Times New Roman"/>
          <w:b/>
          <w:bCs/>
          <w:szCs w:val="21"/>
        </w:rPr>
        <w:t>H</w:t>
      </w:r>
      <w:r w:rsidR="008C5A62" w:rsidRPr="00BD476B">
        <w:rPr>
          <w:rFonts w:ascii="Times New Roman" w:eastAsia="Times New Roman" w:hAnsi="Times New Roman" w:cs="Times New Roman"/>
          <w:b/>
          <w:bCs/>
          <w:szCs w:val="21"/>
        </w:rPr>
        <w:t>andover</w:t>
      </w:r>
      <w:r w:rsidR="00711249" w:rsidRPr="00BD476B">
        <w:rPr>
          <w:rFonts w:ascii="Times New Roman" w:eastAsia="Times New Roman" w:hAnsi="Times New Roman" w:cs="Times New Roman"/>
          <w:b/>
          <w:bCs/>
          <w:szCs w:val="21"/>
        </w:rPr>
        <w:t xml:space="preserve"> case is excluded according to the </w:t>
      </w:r>
      <w:r w:rsidR="008C5A62" w:rsidRPr="00BD476B">
        <w:rPr>
          <w:rFonts w:ascii="Times New Roman" w:eastAsia="Times New Roman" w:hAnsi="Times New Roman" w:cs="Times New Roman"/>
          <w:b/>
          <w:bCs/>
          <w:szCs w:val="21"/>
        </w:rPr>
        <w:t>description</w:t>
      </w:r>
      <w:r w:rsidR="00711249" w:rsidRPr="00BD476B">
        <w:rPr>
          <w:rFonts w:ascii="Times New Roman" w:eastAsia="Times New Roman" w:hAnsi="Times New Roman" w:cs="Times New Roman"/>
          <w:b/>
          <w:bCs/>
          <w:szCs w:val="21"/>
        </w:rPr>
        <w:t xml:space="preserve"> of out-of-connection</w:t>
      </w:r>
      <w:r w:rsidR="008C5A62" w:rsidRPr="00BD476B">
        <w:rPr>
          <w:rFonts w:ascii="Times New Roman" w:eastAsia="Times New Roman" w:hAnsi="Times New Roman" w:cs="Times New Roman"/>
          <w:b/>
          <w:bCs/>
          <w:szCs w:val="21"/>
        </w:rPr>
        <w:t xml:space="preserve"> in TR but inter-gNB UE mobility is already included in the current WI scope.</w:t>
      </w:r>
    </w:p>
    <w:p w14:paraId="56C30AD6" w14:textId="094F4E56" w:rsidR="00015CEF" w:rsidRDefault="6443793D" w:rsidP="00DD7E27">
      <w:pPr>
        <w:spacing w:after="120" w:line="360" w:lineRule="auto"/>
        <w:rPr>
          <w:rFonts w:ascii="Times New Roman" w:eastAsia="DengXian" w:hAnsi="Times New Roman" w:cs="Times New Roman"/>
          <w:b/>
          <w:bCs/>
          <w:szCs w:val="21"/>
          <w:lang w:eastAsia="zh-CN"/>
        </w:rPr>
      </w:pPr>
      <w:r w:rsidRPr="002E5DB8">
        <w:rPr>
          <w:rFonts w:ascii="Times New Roman" w:eastAsia="Times New Roman" w:hAnsi="Times New Roman" w:cs="Times New Roman"/>
          <w:b/>
          <w:bCs/>
          <w:color w:val="000000" w:themeColor="text1"/>
          <w:szCs w:val="21"/>
        </w:rPr>
        <w:t xml:space="preserve">Proposal </w:t>
      </w:r>
      <w:r w:rsidR="00505663" w:rsidRPr="002E5DB8">
        <w:rPr>
          <w:rFonts w:ascii="Times New Roman" w:eastAsia="Times New Roman" w:hAnsi="Times New Roman" w:cs="Times New Roman"/>
          <w:b/>
          <w:bCs/>
          <w:color w:val="000000" w:themeColor="text1"/>
          <w:szCs w:val="21"/>
        </w:rPr>
        <w:t>2</w:t>
      </w:r>
      <w:r w:rsidRPr="002E5DB8">
        <w:rPr>
          <w:rFonts w:ascii="Times New Roman" w:eastAsia="Times New Roman" w:hAnsi="Times New Roman" w:cs="Times New Roman"/>
          <w:b/>
          <w:bCs/>
          <w:color w:val="000000" w:themeColor="text1"/>
          <w:szCs w:val="21"/>
        </w:rPr>
        <w:t>:</w:t>
      </w:r>
      <w:r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 </w:t>
      </w:r>
      <w:r w:rsidR="00DD7E27" w:rsidRPr="00DD7E27">
        <w:rPr>
          <w:rFonts w:ascii="Times New Roman" w:eastAsia="Times New Roman" w:hAnsi="Times New Roman" w:cs="Times New Roman"/>
          <w:b/>
          <w:bCs/>
          <w:szCs w:val="21"/>
        </w:rPr>
        <w:t>Clarify whether the handover of RRC_CONNECTED UE Reader is included in the WI scope</w:t>
      </w:r>
      <w:r w:rsidRPr="002E5DB8">
        <w:rPr>
          <w:rFonts w:ascii="Times New Roman" w:eastAsia="Times New Roman" w:hAnsi="Times New Roman" w:cs="Times New Roman"/>
          <w:b/>
          <w:bCs/>
          <w:szCs w:val="21"/>
        </w:rPr>
        <w:t>.</w:t>
      </w:r>
    </w:p>
    <w:p w14:paraId="7068A376" w14:textId="54036471" w:rsidR="009C5148" w:rsidRPr="002915E0" w:rsidRDefault="00D6430C" w:rsidP="009C5148">
      <w:pPr>
        <w:spacing w:after="120" w:line="360" w:lineRule="auto"/>
        <w:rPr>
          <w:rFonts w:ascii="Times New Roman" w:eastAsia="Times New Roman" w:hAnsi="Times New Roman" w:cs="Times New Roman"/>
          <w:b/>
          <w:bCs/>
          <w:szCs w:val="21"/>
        </w:rPr>
      </w:pP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>Propos</w:t>
      </w:r>
      <w:r w:rsidRPr="002915E0">
        <w:rPr>
          <w:rFonts w:ascii="Times New Roman" w:eastAsia="Times New Roman" w:hAnsi="Times New Roman" w:cs="Times New Roman"/>
          <w:b/>
          <w:bCs/>
          <w:szCs w:val="21"/>
        </w:rPr>
        <w:t xml:space="preserve">al 3: </w:t>
      </w:r>
      <w:r w:rsidR="00063953" w:rsidRPr="002915E0">
        <w:rPr>
          <w:rFonts w:ascii="Times New Roman" w:eastAsia="Times New Roman" w:hAnsi="Times New Roman" w:cs="Times New Roman"/>
          <w:b/>
          <w:bCs/>
          <w:szCs w:val="21"/>
        </w:rPr>
        <w:t>The behaviour of the UE reader when a handover occurs during A-IoT operation should be specified</w:t>
      </w:r>
      <w:r w:rsidR="00607644"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>.</w:t>
      </w:r>
    </w:p>
    <w:p w14:paraId="6D2E12EC" w14:textId="377264E3" w:rsidR="00C47B7D" w:rsidRDefault="00C47B7D" w:rsidP="009C5148">
      <w:pPr>
        <w:spacing w:after="120" w:line="360" w:lineRule="auto"/>
        <w:rPr>
          <w:rFonts w:ascii="Times New Roman" w:eastAsia="DengXian" w:hAnsi="Times New Roman" w:cs="Times New Roman"/>
          <w:b/>
          <w:bCs/>
          <w:szCs w:val="21"/>
          <w:lang w:eastAsia="zh-CN"/>
        </w:rPr>
      </w:pP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 xml:space="preserve">Proposal 4: </w:t>
      </w:r>
      <w:r w:rsidR="004C4C0E" w:rsidRPr="004C4C0E">
        <w:rPr>
          <w:rFonts w:ascii="Times New Roman" w:eastAsia="DengXian" w:hAnsi="Times New Roman" w:cs="Times New Roman"/>
          <w:b/>
          <w:bCs/>
          <w:szCs w:val="21"/>
          <w:lang w:eastAsia="zh-CN"/>
        </w:rPr>
        <w:t xml:space="preserve">We propose updating the relevant content in the WID </w:t>
      </w:r>
      <w:r w:rsidR="00EF09BA">
        <w:rPr>
          <w:rFonts w:ascii="Times New Roman" w:eastAsia="DengXian" w:hAnsi="Times New Roman" w:cs="Times New Roman"/>
          <w:b/>
          <w:bCs/>
          <w:szCs w:val="21"/>
          <w:lang w:eastAsia="zh-CN"/>
        </w:rPr>
        <w:t>as follows</w:t>
      </w:r>
      <w:r w:rsidR="004C4C0E" w:rsidRPr="004C4C0E">
        <w:rPr>
          <w:rFonts w:ascii="Times New Roman" w:eastAsia="DengXian" w:hAnsi="Times New Roman" w:cs="Times New Roman"/>
          <w:b/>
          <w:bCs/>
          <w:szCs w:val="21"/>
          <w:lang w:eastAsia="zh-CN"/>
        </w:rPr>
        <w:t>:</w:t>
      </w:r>
    </w:p>
    <w:p w14:paraId="1F1EEB3F" w14:textId="77777777" w:rsidR="002C0E21" w:rsidRPr="005D3350" w:rsidRDefault="00BA4CD0" w:rsidP="002C0E21">
      <w:pPr>
        <w:widowControl/>
        <w:numPr>
          <w:ilvl w:val="0"/>
          <w:numId w:val="11"/>
        </w:numPr>
        <w:overflowPunct w:val="0"/>
        <w:autoSpaceDE w:val="0"/>
        <w:autoSpaceDN w:val="0"/>
        <w:spacing w:before="80" w:after="80"/>
        <w:ind w:hanging="357"/>
        <w:jc w:val="left"/>
        <w:textAlignment w:val="baseline"/>
        <w:rPr>
          <w:rFonts w:ascii="Times New Roman" w:eastAsia="Yu Gothic" w:hAnsi="Times New Roman" w:cs="Times New Roman"/>
          <w:kern w:val="0"/>
          <w:sz w:val="20"/>
          <w:szCs w:val="20"/>
          <w:lang w:eastAsia="en-GB"/>
        </w:rPr>
      </w:pPr>
      <w:r w:rsidRPr="005D3350">
        <w:rPr>
          <w:rFonts w:ascii="Times New Roman" w:eastAsia="Yu Gothic" w:hAnsi="Times New Roman" w:cs="Times New Roman"/>
          <w:kern w:val="0"/>
          <w:sz w:val="20"/>
          <w:szCs w:val="20"/>
          <w:lang w:eastAsia="en-GB"/>
        </w:rPr>
        <w:t>RRC CONNECTED UE reader only, including RLF, without specific enhancement for other temporary out-of-connection scenarios.</w:t>
      </w:r>
    </w:p>
    <w:p w14:paraId="39AAD22C" w14:textId="4154DD10" w:rsidR="00C47B7D" w:rsidRPr="002915E0" w:rsidRDefault="00BA4CD0" w:rsidP="002915E0">
      <w:pPr>
        <w:widowControl/>
        <w:numPr>
          <w:ilvl w:val="1"/>
          <w:numId w:val="11"/>
        </w:numPr>
        <w:overflowPunct w:val="0"/>
        <w:autoSpaceDE w:val="0"/>
        <w:autoSpaceDN w:val="0"/>
        <w:spacing w:before="80" w:after="80"/>
        <w:jc w:val="left"/>
        <w:textAlignment w:val="baseline"/>
        <w:rPr>
          <w:rFonts w:ascii="Times New Roman" w:eastAsia="Yu Gothic" w:hAnsi="Times New Roman" w:cs="Times New Roman"/>
          <w:color w:val="0D3512"/>
          <w:kern w:val="0"/>
          <w:sz w:val="20"/>
          <w:szCs w:val="20"/>
          <w:lang w:eastAsia="en-GB"/>
        </w:rPr>
      </w:pPr>
      <w:r w:rsidRPr="002C0E21">
        <w:rPr>
          <w:rFonts w:ascii="Times New Roman" w:eastAsia="Yu Gothic" w:hAnsi="Times New Roman" w:cs="Times New Roman"/>
          <w:color w:val="FF0000"/>
          <w:kern w:val="0"/>
          <w:sz w:val="20"/>
          <w:szCs w:val="20"/>
          <w:u w:val="single"/>
          <w:lang w:val="en-US"/>
        </w:rPr>
        <w:t xml:space="preserve">NOTE: </w:t>
      </w:r>
      <w:r w:rsidR="000E19E5" w:rsidRPr="000E19E5">
        <w:rPr>
          <w:rFonts w:ascii="Times New Roman" w:eastAsia="Yu Gothic" w:hAnsi="Times New Roman" w:cs="Times New Roman"/>
          <w:color w:val="FF0000"/>
          <w:kern w:val="0"/>
          <w:sz w:val="20"/>
          <w:szCs w:val="20"/>
          <w:u w:val="single"/>
        </w:rPr>
        <w:t>Specify the UE reader behaviour if handover happens during the A-IoT operation.</w:t>
      </w: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lastRenderedPageBreak/>
        <w:t>3. Conclusion</w:t>
      </w:r>
    </w:p>
    <w:p w14:paraId="0BD01EDC" w14:textId="016DAC27" w:rsidR="004D1B60" w:rsidRDefault="00EA2522" w:rsidP="00DD7E27">
      <w:pPr>
        <w:spacing w:after="120" w:line="360" w:lineRule="auto"/>
        <w:rPr>
          <w:rFonts w:ascii="Times New Roman" w:eastAsia="SimSun" w:hAnsi="Times New Roman" w:cs="Times New Roman"/>
          <w:lang w:eastAsia="zh-CN"/>
        </w:rPr>
      </w:pPr>
      <w:r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>In this contribution</w:t>
      </w:r>
      <w:r w:rsidR="004D1B60"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>,</w:t>
      </w:r>
      <w:r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 xml:space="preserve"> we </w:t>
      </w:r>
      <w:r w:rsidR="004D1B60" w:rsidRPr="004D1B60">
        <w:rPr>
          <w:rFonts w:ascii="Times New Roman" w:eastAsia="SimSun" w:hAnsi="Times New Roman" w:cs="Times New Roman"/>
          <w:lang w:eastAsia="zh-CN"/>
        </w:rPr>
        <w:t>shared our further considerations on Rel-20 A</w:t>
      </w:r>
      <w:r w:rsidR="001A4E25">
        <w:rPr>
          <w:rFonts w:ascii="Times New Roman" w:eastAsia="SimSun" w:hAnsi="Times New Roman" w:cs="Times New Roman"/>
          <w:lang w:eastAsia="zh-CN"/>
        </w:rPr>
        <w:t>-</w:t>
      </w:r>
      <w:r w:rsidR="004D1B60" w:rsidRPr="004D1B60">
        <w:rPr>
          <w:rFonts w:ascii="Times New Roman" w:eastAsia="SimSun" w:hAnsi="Times New Roman" w:cs="Times New Roman"/>
          <w:lang w:eastAsia="zh-CN"/>
        </w:rPr>
        <w:t xml:space="preserve">IoT and the following </w:t>
      </w:r>
      <w:r w:rsidR="002620A2">
        <w:rPr>
          <w:rFonts w:ascii="Times New Roman" w:eastAsia="SimSun" w:hAnsi="Times New Roman" w:cs="Times New Roman" w:hint="eastAsia"/>
          <w:lang w:eastAsia="zh-CN"/>
        </w:rPr>
        <w:t xml:space="preserve">observation and </w:t>
      </w:r>
      <w:r w:rsidR="004D1B60" w:rsidRPr="004D1B60">
        <w:rPr>
          <w:rFonts w:ascii="Times New Roman" w:eastAsia="SimSun" w:hAnsi="Times New Roman" w:cs="Times New Roman"/>
          <w:lang w:eastAsia="zh-CN"/>
        </w:rPr>
        <w:t>proposals were drawn from the analysis.</w:t>
      </w:r>
    </w:p>
    <w:p w14:paraId="328AD3B9" w14:textId="2740A92C" w:rsidR="002620A2" w:rsidRPr="00DD7E27" w:rsidRDefault="002620A2" w:rsidP="00DD7E27">
      <w:pPr>
        <w:spacing w:after="120" w:line="360" w:lineRule="auto"/>
        <w:rPr>
          <w:rFonts w:ascii="Times New Roman" w:eastAsia="DengXian" w:hAnsi="Times New Roman" w:cs="Times New Roman"/>
          <w:b/>
          <w:bCs/>
          <w:szCs w:val="21"/>
          <w:lang w:eastAsia="zh-CN"/>
        </w:rPr>
      </w:pPr>
      <w:r w:rsidRPr="00BD476B">
        <w:rPr>
          <w:rFonts w:ascii="Times New Roman" w:eastAsia="Times New Roman" w:hAnsi="Times New Roman" w:cs="Times New Roman"/>
          <w:b/>
          <w:bCs/>
          <w:szCs w:val="21"/>
        </w:rPr>
        <w:t>Observation</w:t>
      </w: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 xml:space="preserve"> 1</w:t>
      </w:r>
      <w:r w:rsidRPr="00BD476B">
        <w:rPr>
          <w:rFonts w:ascii="Times New Roman" w:eastAsia="Times New Roman" w:hAnsi="Times New Roman" w:cs="Times New Roman"/>
          <w:b/>
          <w:bCs/>
          <w:szCs w:val="21"/>
        </w:rPr>
        <w:t>: Handover case is excluded according to the description of out-of-connection in TR but inter-gNB UE mobility is already included in the current WI scope.</w:t>
      </w:r>
    </w:p>
    <w:p w14:paraId="7A803D5B" w14:textId="77777777" w:rsidR="004A4B53" w:rsidRDefault="004A4B53" w:rsidP="00DD7E27">
      <w:pPr>
        <w:spacing w:after="120" w:line="360" w:lineRule="auto"/>
        <w:rPr>
          <w:rFonts w:ascii="Times New Roman" w:eastAsia="Times New Roman" w:hAnsi="Times New Roman" w:cs="Times New Roman"/>
          <w:b/>
          <w:bCs/>
          <w:szCs w:val="21"/>
        </w:rPr>
      </w:pPr>
      <w:r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Proposal 1: Down-select to RRC-based solution in Topology 2 objectives, and </w:t>
      </w:r>
      <w:r>
        <w:rPr>
          <w:rFonts w:ascii="Times New Roman" w:eastAsia="Times New Roman" w:hAnsi="Times New Roman" w:cs="Times New Roman"/>
          <w:b/>
          <w:bCs/>
          <w:szCs w:val="21"/>
        </w:rPr>
        <w:t>update the WID description as</w:t>
      </w:r>
    </w:p>
    <w:p w14:paraId="24BEBD47" w14:textId="77777777" w:rsidR="004A4B53" w:rsidRPr="00101A5A" w:rsidRDefault="004A4B53" w:rsidP="00DD7E27">
      <w:pPr>
        <w:pStyle w:val="ListParagraph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b/>
          <w:bCs/>
          <w:szCs w:val="21"/>
        </w:rPr>
        <w:t>S</w:t>
      </w:r>
      <w:r w:rsidRPr="00101A5A">
        <w:rPr>
          <w:rFonts w:ascii="Times New Roman" w:eastAsia="Times New Roman" w:hAnsi="Times New Roman" w:cs="Times New Roman"/>
          <w:b/>
          <w:bCs/>
          <w:szCs w:val="21"/>
        </w:rPr>
        <w:t>pecify necessary Uu procedures to enable the A-IoT operations under RRC-based solution.</w:t>
      </w:r>
    </w:p>
    <w:p w14:paraId="23D82246" w14:textId="77777777" w:rsidR="00C11D21" w:rsidRDefault="00C11D21" w:rsidP="00C11D21">
      <w:pPr>
        <w:spacing w:after="120" w:line="360" w:lineRule="auto"/>
        <w:rPr>
          <w:rFonts w:ascii="Times New Roman" w:eastAsia="DengXian" w:hAnsi="Times New Roman" w:cs="Times New Roman"/>
          <w:b/>
          <w:bCs/>
          <w:szCs w:val="21"/>
          <w:lang w:eastAsia="zh-CN"/>
        </w:rPr>
      </w:pPr>
      <w:r w:rsidRPr="002E5DB8">
        <w:rPr>
          <w:rFonts w:ascii="Times New Roman" w:eastAsia="Times New Roman" w:hAnsi="Times New Roman" w:cs="Times New Roman"/>
          <w:b/>
          <w:bCs/>
          <w:color w:val="000000" w:themeColor="text1"/>
          <w:szCs w:val="21"/>
        </w:rPr>
        <w:t>Proposal 2:</w:t>
      </w:r>
      <w:r w:rsidRPr="002E5DB8">
        <w:rPr>
          <w:rFonts w:ascii="Times New Roman" w:eastAsia="Times New Roman" w:hAnsi="Times New Roman" w:cs="Times New Roman"/>
          <w:b/>
          <w:bCs/>
          <w:szCs w:val="21"/>
        </w:rPr>
        <w:t xml:space="preserve"> </w:t>
      </w:r>
      <w:r w:rsidRPr="00DD7E27">
        <w:rPr>
          <w:rFonts w:ascii="Times New Roman" w:eastAsia="Times New Roman" w:hAnsi="Times New Roman" w:cs="Times New Roman"/>
          <w:b/>
          <w:bCs/>
          <w:szCs w:val="21"/>
        </w:rPr>
        <w:t>Clarify whether the handover of RRC_CONNECTED UE Reader is included in the WI scope</w:t>
      </w:r>
      <w:r w:rsidRPr="002E5DB8">
        <w:rPr>
          <w:rFonts w:ascii="Times New Roman" w:eastAsia="Times New Roman" w:hAnsi="Times New Roman" w:cs="Times New Roman"/>
          <w:b/>
          <w:bCs/>
          <w:szCs w:val="21"/>
        </w:rPr>
        <w:t>.</w:t>
      </w:r>
    </w:p>
    <w:p w14:paraId="35A7A85A" w14:textId="77777777" w:rsidR="00C11D21" w:rsidRDefault="00C11D21" w:rsidP="00C11D21">
      <w:pPr>
        <w:spacing w:after="120" w:line="360" w:lineRule="auto"/>
        <w:rPr>
          <w:rFonts w:ascii="Times New Roman" w:eastAsia="DengXian" w:hAnsi="Times New Roman" w:cs="Times New Roman"/>
          <w:b/>
          <w:bCs/>
          <w:szCs w:val="21"/>
          <w:lang w:eastAsia="zh-CN"/>
        </w:rPr>
      </w:pP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>Proposal 3: T</w:t>
      </w:r>
      <w:r w:rsidRPr="00C11D21">
        <w:rPr>
          <w:rFonts w:ascii="Times New Roman" w:eastAsia="DengXian" w:hAnsi="Times New Roman" w:cs="Times New Roman"/>
          <w:b/>
          <w:bCs/>
          <w:szCs w:val="21"/>
          <w:lang w:eastAsia="zh-CN"/>
        </w:rPr>
        <w:t>he wording "RRC CONNECTED UE reader only" in the WID should include handover case</w:t>
      </w: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>.</w:t>
      </w:r>
    </w:p>
    <w:p w14:paraId="10D84832" w14:textId="77777777" w:rsidR="000A526E" w:rsidRPr="00C14D59" w:rsidRDefault="000A526E" w:rsidP="000A526E">
      <w:pPr>
        <w:spacing w:after="120" w:line="360" w:lineRule="auto"/>
        <w:rPr>
          <w:rFonts w:ascii="Times New Roman" w:eastAsia="Times New Roman" w:hAnsi="Times New Roman" w:cs="Times New Roman"/>
          <w:b/>
          <w:bCs/>
          <w:szCs w:val="21"/>
        </w:rPr>
      </w:pP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>Propos</w:t>
      </w:r>
      <w:r w:rsidRPr="00C14D59">
        <w:rPr>
          <w:rFonts w:ascii="Times New Roman" w:eastAsia="Times New Roman" w:hAnsi="Times New Roman" w:cs="Times New Roman" w:hint="eastAsia"/>
          <w:b/>
          <w:bCs/>
          <w:szCs w:val="21"/>
        </w:rPr>
        <w:t xml:space="preserve">al 3: </w:t>
      </w:r>
      <w:r w:rsidRPr="00C14D59">
        <w:rPr>
          <w:rFonts w:ascii="Times New Roman" w:eastAsia="Times New Roman" w:hAnsi="Times New Roman" w:cs="Times New Roman"/>
          <w:b/>
          <w:bCs/>
          <w:szCs w:val="21"/>
        </w:rPr>
        <w:t xml:space="preserve">The behaviour of the UE reader when a handover occurs during A-IoT operation </w:t>
      </w:r>
      <w:r w:rsidRPr="00C14D59">
        <w:rPr>
          <w:rFonts w:ascii="Times New Roman" w:eastAsia="Times New Roman" w:hAnsi="Times New Roman" w:cs="Times New Roman" w:hint="eastAsia"/>
          <w:b/>
          <w:bCs/>
          <w:szCs w:val="21"/>
        </w:rPr>
        <w:t>should</w:t>
      </w:r>
      <w:r w:rsidRPr="00C14D59">
        <w:rPr>
          <w:rFonts w:ascii="Times New Roman" w:eastAsia="Times New Roman" w:hAnsi="Times New Roman" w:cs="Times New Roman"/>
          <w:b/>
          <w:bCs/>
          <w:szCs w:val="21"/>
        </w:rPr>
        <w:t xml:space="preserve"> be specified</w:t>
      </w: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>.</w:t>
      </w:r>
    </w:p>
    <w:p w14:paraId="5456573E" w14:textId="3A953860" w:rsidR="000A526E" w:rsidRDefault="000A526E" w:rsidP="000A526E">
      <w:pPr>
        <w:spacing w:after="120" w:line="360" w:lineRule="auto"/>
        <w:rPr>
          <w:rFonts w:ascii="Times New Roman" w:eastAsia="DengXian" w:hAnsi="Times New Roman" w:cs="Times New Roman"/>
          <w:b/>
          <w:bCs/>
          <w:szCs w:val="21"/>
          <w:lang w:eastAsia="zh-CN"/>
        </w:rPr>
      </w:pPr>
      <w:r>
        <w:rPr>
          <w:rFonts w:ascii="Times New Roman" w:eastAsia="DengXian" w:hAnsi="Times New Roman" w:cs="Times New Roman" w:hint="eastAsia"/>
          <w:b/>
          <w:bCs/>
          <w:szCs w:val="21"/>
          <w:lang w:eastAsia="zh-CN"/>
        </w:rPr>
        <w:t xml:space="preserve">Proposal 4: </w:t>
      </w:r>
      <w:r w:rsidRPr="004C4C0E">
        <w:rPr>
          <w:rFonts w:ascii="Times New Roman" w:eastAsia="DengXian" w:hAnsi="Times New Roman" w:cs="Times New Roman"/>
          <w:b/>
          <w:bCs/>
          <w:szCs w:val="21"/>
          <w:lang w:eastAsia="zh-CN"/>
        </w:rPr>
        <w:t xml:space="preserve">We propose updating the relevant content in the WID </w:t>
      </w:r>
      <w:r w:rsidR="00EF09BA">
        <w:rPr>
          <w:rFonts w:ascii="Times New Roman" w:eastAsia="DengXian" w:hAnsi="Times New Roman" w:cs="Times New Roman"/>
          <w:b/>
          <w:bCs/>
          <w:szCs w:val="21"/>
          <w:lang w:eastAsia="zh-CN"/>
        </w:rPr>
        <w:t>as follows</w:t>
      </w:r>
      <w:r w:rsidRPr="004C4C0E">
        <w:rPr>
          <w:rFonts w:ascii="Times New Roman" w:eastAsia="DengXian" w:hAnsi="Times New Roman" w:cs="Times New Roman"/>
          <w:b/>
          <w:bCs/>
          <w:szCs w:val="21"/>
          <w:lang w:eastAsia="zh-CN"/>
        </w:rPr>
        <w:t>:</w:t>
      </w:r>
    </w:p>
    <w:p w14:paraId="0F5DBE64" w14:textId="77777777" w:rsidR="000A526E" w:rsidRPr="005D3350" w:rsidRDefault="000A526E" w:rsidP="000A526E">
      <w:pPr>
        <w:widowControl/>
        <w:numPr>
          <w:ilvl w:val="0"/>
          <w:numId w:val="11"/>
        </w:numPr>
        <w:overflowPunct w:val="0"/>
        <w:autoSpaceDE w:val="0"/>
        <w:autoSpaceDN w:val="0"/>
        <w:spacing w:before="80" w:after="80"/>
        <w:ind w:hanging="357"/>
        <w:jc w:val="left"/>
        <w:textAlignment w:val="baseline"/>
        <w:rPr>
          <w:rFonts w:ascii="Times New Roman" w:eastAsia="Yu Gothic" w:hAnsi="Times New Roman" w:cs="Times New Roman"/>
          <w:kern w:val="0"/>
          <w:sz w:val="20"/>
          <w:szCs w:val="20"/>
          <w:lang w:eastAsia="en-GB"/>
        </w:rPr>
      </w:pPr>
      <w:r w:rsidRPr="005D3350">
        <w:rPr>
          <w:rFonts w:ascii="Times New Roman" w:eastAsia="Yu Gothic" w:hAnsi="Times New Roman" w:cs="Times New Roman"/>
          <w:kern w:val="0"/>
          <w:sz w:val="20"/>
          <w:szCs w:val="20"/>
          <w:lang w:eastAsia="en-GB"/>
        </w:rPr>
        <w:t>RRC CONNECTED UE reader only, including RLF, without specific enhancement for other temporary out-of-connection scenarios.</w:t>
      </w:r>
    </w:p>
    <w:p w14:paraId="1A5DC624" w14:textId="77777777" w:rsidR="000A526E" w:rsidRPr="00C14D59" w:rsidRDefault="000A526E" w:rsidP="000A526E">
      <w:pPr>
        <w:widowControl/>
        <w:numPr>
          <w:ilvl w:val="1"/>
          <w:numId w:val="11"/>
        </w:numPr>
        <w:overflowPunct w:val="0"/>
        <w:autoSpaceDE w:val="0"/>
        <w:autoSpaceDN w:val="0"/>
        <w:spacing w:before="80" w:after="80"/>
        <w:jc w:val="left"/>
        <w:textAlignment w:val="baseline"/>
        <w:rPr>
          <w:rFonts w:ascii="Times New Roman" w:eastAsia="Yu Gothic" w:hAnsi="Times New Roman" w:cs="Times New Roman"/>
          <w:color w:val="0D3512"/>
          <w:kern w:val="0"/>
          <w:sz w:val="20"/>
          <w:szCs w:val="20"/>
          <w:lang w:eastAsia="en-GB"/>
        </w:rPr>
      </w:pPr>
      <w:r w:rsidRPr="002C0E21">
        <w:rPr>
          <w:rFonts w:ascii="Times New Roman" w:eastAsia="Yu Gothic" w:hAnsi="Times New Roman" w:cs="Times New Roman"/>
          <w:color w:val="FF0000"/>
          <w:kern w:val="0"/>
          <w:sz w:val="20"/>
          <w:szCs w:val="20"/>
          <w:u w:val="single"/>
          <w:lang w:val="en-US"/>
        </w:rPr>
        <w:t xml:space="preserve">NOTE: </w:t>
      </w:r>
      <w:r w:rsidRPr="000E19E5">
        <w:rPr>
          <w:rFonts w:ascii="Times New Roman" w:eastAsia="Yu Gothic" w:hAnsi="Times New Roman" w:cs="Times New Roman"/>
          <w:color w:val="FF0000"/>
          <w:kern w:val="0"/>
          <w:sz w:val="20"/>
          <w:szCs w:val="20"/>
          <w:u w:val="single"/>
        </w:rPr>
        <w:t>Specify the UE reader behaviour if handover happens during the A-IoT operation.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1196DF99" w14:textId="74D5CB37" w:rsidR="00F81221" w:rsidRDefault="00EA2522" w:rsidP="006971F4">
      <w:pPr>
        <w:widowControl/>
        <w:spacing w:line="36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 xml:space="preserve">[1] </w:t>
      </w:r>
      <w:r w:rsidR="00F81221"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>RP-</w:t>
      </w:r>
      <w:r w:rsidR="000261B4" w:rsidRPr="000261B4">
        <w:rPr>
          <w:rFonts w:ascii="Times New Roman" w:eastAsia="Yu Gothic Medium" w:hAnsi="Times New Roman" w:cs="Times New Roman"/>
          <w:kern w:val="0"/>
          <w:sz w:val="20"/>
          <w:szCs w:val="20"/>
        </w:rPr>
        <w:t>251885</w:t>
      </w:r>
      <w:r w:rsidR="00F81221" w:rsidRPr="004D1B60">
        <w:rPr>
          <w:rFonts w:ascii="Times New Roman" w:eastAsia="Yu Gothic Medium" w:hAnsi="Times New Roman" w:cs="Times New Roman"/>
          <w:kern w:val="0"/>
          <w:sz w:val="20"/>
          <w:szCs w:val="20"/>
        </w:rPr>
        <w:t xml:space="preserve">, </w:t>
      </w:r>
      <w:r w:rsidR="007227CA">
        <w:rPr>
          <w:rFonts w:ascii="Times New Roman" w:eastAsia="Yu Gothic Medium" w:hAnsi="Times New Roman" w:cs="Times New Roman"/>
          <w:kern w:val="0"/>
          <w:sz w:val="20"/>
          <w:szCs w:val="20"/>
        </w:rPr>
        <w:t xml:space="preserve">New WID </w:t>
      </w:r>
      <w:r w:rsidR="00A56FBD" w:rsidRPr="00193BC1">
        <w:rPr>
          <w:rFonts w:ascii="Times New Roman" w:eastAsia="Yu Gothic Medium" w:hAnsi="Times New Roman" w:cs="Times New Roman"/>
          <w:kern w:val="0"/>
          <w:sz w:val="20"/>
          <w:szCs w:val="20"/>
        </w:rPr>
        <w:t>on Solutions for Ambient IoT (Internet of Things) in NR Phase 2</w:t>
      </w:r>
      <w:r w:rsidR="00A56FBD">
        <w:rPr>
          <w:rFonts w:ascii="Times New Roman" w:eastAsia="Yu Gothic Medium" w:hAnsi="Times New Roman" w:cs="Times New Roman"/>
          <w:kern w:val="0"/>
          <w:sz w:val="20"/>
          <w:szCs w:val="20"/>
        </w:rPr>
        <w:t>, June 9-13, 2025.</w:t>
      </w:r>
    </w:p>
    <w:p w14:paraId="6A58AFFA" w14:textId="64E31FBE" w:rsidR="008D30AE" w:rsidRPr="00F94126" w:rsidRDefault="008D30AE" w:rsidP="006971F4">
      <w:pPr>
        <w:widowControl/>
        <w:spacing w:line="360" w:lineRule="auto"/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 xml:space="preserve">[2] TR 38.769, </w:t>
      </w:r>
      <w:r w:rsidRPr="008D30AE"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Study on solutions for ambient IoT (Internet of Things)</w:t>
      </w:r>
      <w:r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691E9730" w14:textId="748B793F" w:rsidR="00915DC2" w:rsidRDefault="00E34EDB" w:rsidP="006971F4">
      <w:pPr>
        <w:widowControl/>
        <w:spacing w:line="360" w:lineRule="auto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</w:rPr>
        <w:t>[3]</w:t>
      </w:r>
      <w:r w:rsidR="00681461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</w:t>
      </w:r>
      <w:r w:rsidR="3167D481" w:rsidRPr="301960ED">
        <w:rPr>
          <w:rFonts w:ascii="Times New Roman" w:eastAsia="DengXian" w:hAnsi="Times New Roman" w:cs="Times New Roman"/>
          <w:sz w:val="20"/>
          <w:szCs w:val="20"/>
          <w:lang w:eastAsia="zh-CN"/>
        </w:rPr>
        <w:t>SP-250834, NEW SID on Architecture support of Ambient power-enabled Internet of Things - Phase 2,10 -13 June</w:t>
      </w:r>
      <w:r w:rsidR="3741975A" w:rsidRPr="301960ED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, </w:t>
      </w:r>
      <w:r w:rsidR="3167D481" w:rsidRPr="301960ED">
        <w:rPr>
          <w:rFonts w:ascii="Times New Roman" w:eastAsia="DengXian" w:hAnsi="Times New Roman" w:cs="Times New Roman"/>
          <w:sz w:val="20"/>
          <w:szCs w:val="20"/>
          <w:lang w:eastAsia="zh-CN"/>
        </w:rPr>
        <w:t>2025</w:t>
      </w:r>
    </w:p>
    <w:p w14:paraId="76289294" w14:textId="19DE1D88" w:rsidR="00B139B1" w:rsidRPr="00123DC1" w:rsidRDefault="00B139B1">
      <w:pPr>
        <w:rPr>
          <w:rFonts w:eastAsia="Yu Gothic Medium"/>
        </w:rPr>
      </w:pPr>
    </w:p>
    <w:sectPr w:rsidR="00B139B1" w:rsidRPr="00123DC1" w:rsidSect="00736FAF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8ED41" w14:textId="77777777" w:rsidR="00D749A7" w:rsidRDefault="00D749A7" w:rsidP="00EA2522">
      <w:r>
        <w:separator/>
      </w:r>
    </w:p>
  </w:endnote>
  <w:endnote w:type="continuationSeparator" w:id="0">
    <w:p w14:paraId="170DD4E7" w14:textId="77777777" w:rsidR="00D749A7" w:rsidRDefault="00D749A7" w:rsidP="00EA2522">
      <w:r>
        <w:continuationSeparator/>
      </w:r>
    </w:p>
  </w:endnote>
  <w:endnote w:type="continuationNotice" w:id="1">
    <w:p w14:paraId="7EA8DEBA" w14:textId="77777777" w:rsidR="00D749A7" w:rsidRDefault="00D749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5549" w14:textId="04499727" w:rsidR="008241E2" w:rsidRPr="00335FAB" w:rsidRDefault="008241E2" w:rsidP="00335FAB">
    <w:pPr>
      <w:pStyle w:val="Footer"/>
      <w:jc w:val="center"/>
      <w:rPr>
        <w:rFonts w:eastAsia="DengXia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F951D" w14:textId="77777777" w:rsidR="00D749A7" w:rsidRDefault="00D749A7" w:rsidP="00EA2522">
      <w:r>
        <w:separator/>
      </w:r>
    </w:p>
  </w:footnote>
  <w:footnote w:type="continuationSeparator" w:id="0">
    <w:p w14:paraId="7AE76A16" w14:textId="77777777" w:rsidR="00D749A7" w:rsidRDefault="00D749A7" w:rsidP="00EA2522">
      <w:r>
        <w:continuationSeparator/>
      </w:r>
    </w:p>
  </w:footnote>
  <w:footnote w:type="continuationNotice" w:id="1">
    <w:p w14:paraId="474827D9" w14:textId="77777777" w:rsidR="00D749A7" w:rsidRDefault="00D749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FC037" w14:textId="0C7F220A" w:rsidR="008241E2" w:rsidRPr="008241E2" w:rsidRDefault="008241E2" w:rsidP="008241E2">
    <w:pPr>
      <w:pStyle w:val="Header"/>
      <w:wordWrap w:val="0"/>
      <w:jc w:val="right"/>
      <w:rPr>
        <w:rFonts w:eastAsia="DengXia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66E46"/>
    <w:multiLevelType w:val="hybridMultilevel"/>
    <w:tmpl w:val="746815E6"/>
    <w:lvl w:ilvl="0" w:tplc="7096C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FCCC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28B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AA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364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864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04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86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65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2333E5"/>
    <w:multiLevelType w:val="hybridMultilevel"/>
    <w:tmpl w:val="489AB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46E9A"/>
    <w:multiLevelType w:val="hybridMultilevel"/>
    <w:tmpl w:val="B29C8270"/>
    <w:lvl w:ilvl="0" w:tplc="95686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7E17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D8E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C4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CB6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9A1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FA9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829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C50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551F89"/>
    <w:multiLevelType w:val="hybridMultilevel"/>
    <w:tmpl w:val="F768E9CE"/>
    <w:lvl w:ilvl="0" w:tplc="3594F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C3A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E5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A5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0F8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665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CC2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6A4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64A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E6D6B10"/>
    <w:multiLevelType w:val="hybridMultilevel"/>
    <w:tmpl w:val="077A3AF0"/>
    <w:lvl w:ilvl="0" w:tplc="956862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EF5920"/>
    <w:multiLevelType w:val="hybridMultilevel"/>
    <w:tmpl w:val="4EB4AB32"/>
    <w:lvl w:ilvl="0" w:tplc="41105E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B3EB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12F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65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66BF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68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23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8EE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843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86E0D"/>
    <w:multiLevelType w:val="multilevel"/>
    <w:tmpl w:val="6BB2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946176"/>
    <w:multiLevelType w:val="hybridMultilevel"/>
    <w:tmpl w:val="A1DAC8C2"/>
    <w:lvl w:ilvl="0" w:tplc="215081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CEEB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E44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3A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289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2E0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24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BE56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D85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959297">
    <w:abstractNumId w:val="9"/>
  </w:num>
  <w:num w:numId="2" w16cid:durableId="1295523165">
    <w:abstractNumId w:val="7"/>
  </w:num>
  <w:num w:numId="3" w16cid:durableId="689571896">
    <w:abstractNumId w:val="2"/>
  </w:num>
  <w:num w:numId="4" w16cid:durableId="725762558">
    <w:abstractNumId w:val="4"/>
  </w:num>
  <w:num w:numId="5" w16cid:durableId="1860587132">
    <w:abstractNumId w:val="0"/>
  </w:num>
  <w:num w:numId="6" w16cid:durableId="1819955557">
    <w:abstractNumId w:val="1"/>
  </w:num>
  <w:num w:numId="7" w16cid:durableId="344479600">
    <w:abstractNumId w:val="8"/>
  </w:num>
  <w:num w:numId="8" w16cid:durableId="516042645">
    <w:abstractNumId w:val="5"/>
  </w:num>
  <w:num w:numId="9" w16cid:durableId="829638506">
    <w:abstractNumId w:val="6"/>
  </w:num>
  <w:num w:numId="10" w16cid:durableId="27729435">
    <w:abstractNumId w:val="3"/>
  </w:num>
  <w:num w:numId="11" w16cid:durableId="1270506337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2B9D"/>
    <w:rsid w:val="00006DC8"/>
    <w:rsid w:val="00014A80"/>
    <w:rsid w:val="00014FE2"/>
    <w:rsid w:val="00015CEF"/>
    <w:rsid w:val="000261B4"/>
    <w:rsid w:val="00026459"/>
    <w:rsid w:val="00032E77"/>
    <w:rsid w:val="000351DA"/>
    <w:rsid w:val="00036B7C"/>
    <w:rsid w:val="00037E0F"/>
    <w:rsid w:val="00050556"/>
    <w:rsid w:val="00051976"/>
    <w:rsid w:val="000602F0"/>
    <w:rsid w:val="00061FF5"/>
    <w:rsid w:val="00063953"/>
    <w:rsid w:val="00063F66"/>
    <w:rsid w:val="000706C1"/>
    <w:rsid w:val="00076D22"/>
    <w:rsid w:val="00081F22"/>
    <w:rsid w:val="00093594"/>
    <w:rsid w:val="000A0DA2"/>
    <w:rsid w:val="000A3C04"/>
    <w:rsid w:val="000A526E"/>
    <w:rsid w:val="000A6F20"/>
    <w:rsid w:val="000C3360"/>
    <w:rsid w:val="000D36B1"/>
    <w:rsid w:val="000D7406"/>
    <w:rsid w:val="000E19E5"/>
    <w:rsid w:val="000E2036"/>
    <w:rsid w:val="000E668D"/>
    <w:rsid w:val="000F5B3E"/>
    <w:rsid w:val="00101A5A"/>
    <w:rsid w:val="001050EE"/>
    <w:rsid w:val="00115B5B"/>
    <w:rsid w:val="00116092"/>
    <w:rsid w:val="00123DC1"/>
    <w:rsid w:val="00126517"/>
    <w:rsid w:val="001305D5"/>
    <w:rsid w:val="0013516E"/>
    <w:rsid w:val="00136595"/>
    <w:rsid w:val="00151725"/>
    <w:rsid w:val="0015623A"/>
    <w:rsid w:val="00160280"/>
    <w:rsid w:val="00162EE3"/>
    <w:rsid w:val="00170D38"/>
    <w:rsid w:val="00175380"/>
    <w:rsid w:val="00191ABB"/>
    <w:rsid w:val="00193BC1"/>
    <w:rsid w:val="00194CE4"/>
    <w:rsid w:val="00195185"/>
    <w:rsid w:val="00197F19"/>
    <w:rsid w:val="001A4E25"/>
    <w:rsid w:val="001A55D6"/>
    <w:rsid w:val="001B216D"/>
    <w:rsid w:val="001B6B44"/>
    <w:rsid w:val="001C748A"/>
    <w:rsid w:val="001D714E"/>
    <w:rsid w:val="001E3694"/>
    <w:rsid w:val="001E44B0"/>
    <w:rsid w:val="001F0C2B"/>
    <w:rsid w:val="001F0FAC"/>
    <w:rsid w:val="001F327D"/>
    <w:rsid w:val="002038E5"/>
    <w:rsid w:val="00203FCC"/>
    <w:rsid w:val="00205B14"/>
    <w:rsid w:val="00206413"/>
    <w:rsid w:val="0020722C"/>
    <w:rsid w:val="00211B71"/>
    <w:rsid w:val="002134AD"/>
    <w:rsid w:val="002243FE"/>
    <w:rsid w:val="00237713"/>
    <w:rsid w:val="00244F69"/>
    <w:rsid w:val="002517B6"/>
    <w:rsid w:val="002620A2"/>
    <w:rsid w:val="00264A77"/>
    <w:rsid w:val="00270F5D"/>
    <w:rsid w:val="00273FEC"/>
    <w:rsid w:val="00274AAE"/>
    <w:rsid w:val="00275369"/>
    <w:rsid w:val="00276737"/>
    <w:rsid w:val="00281BF9"/>
    <w:rsid w:val="00282778"/>
    <w:rsid w:val="002838B2"/>
    <w:rsid w:val="00284D3D"/>
    <w:rsid w:val="00286284"/>
    <w:rsid w:val="00290CAE"/>
    <w:rsid w:val="002912B1"/>
    <w:rsid w:val="002915E0"/>
    <w:rsid w:val="00297CFC"/>
    <w:rsid w:val="002A0DA3"/>
    <w:rsid w:val="002A6B7B"/>
    <w:rsid w:val="002B1F71"/>
    <w:rsid w:val="002B386C"/>
    <w:rsid w:val="002C0DFA"/>
    <w:rsid w:val="002C0E21"/>
    <w:rsid w:val="002C6A52"/>
    <w:rsid w:val="002E2B8C"/>
    <w:rsid w:val="002E5DB8"/>
    <w:rsid w:val="00306E22"/>
    <w:rsid w:val="00310379"/>
    <w:rsid w:val="0031088B"/>
    <w:rsid w:val="00312756"/>
    <w:rsid w:val="003151EB"/>
    <w:rsid w:val="00334F86"/>
    <w:rsid w:val="00335FAB"/>
    <w:rsid w:val="003460A5"/>
    <w:rsid w:val="00350502"/>
    <w:rsid w:val="00360E31"/>
    <w:rsid w:val="00370CA8"/>
    <w:rsid w:val="0037449B"/>
    <w:rsid w:val="00375452"/>
    <w:rsid w:val="00376398"/>
    <w:rsid w:val="003819EC"/>
    <w:rsid w:val="00381A14"/>
    <w:rsid w:val="00385C37"/>
    <w:rsid w:val="003A1A5B"/>
    <w:rsid w:val="003B1130"/>
    <w:rsid w:val="003B160A"/>
    <w:rsid w:val="003B3C9A"/>
    <w:rsid w:val="003C4F52"/>
    <w:rsid w:val="003D13C6"/>
    <w:rsid w:val="003D47F5"/>
    <w:rsid w:val="003D579A"/>
    <w:rsid w:val="0041329F"/>
    <w:rsid w:val="00414838"/>
    <w:rsid w:val="004148CF"/>
    <w:rsid w:val="004175EC"/>
    <w:rsid w:val="00421CCC"/>
    <w:rsid w:val="004236E8"/>
    <w:rsid w:val="00435D88"/>
    <w:rsid w:val="00443C67"/>
    <w:rsid w:val="00453DBF"/>
    <w:rsid w:val="00466CD8"/>
    <w:rsid w:val="00471114"/>
    <w:rsid w:val="004721D8"/>
    <w:rsid w:val="00472A9A"/>
    <w:rsid w:val="004764DD"/>
    <w:rsid w:val="0049035B"/>
    <w:rsid w:val="004925B3"/>
    <w:rsid w:val="00493ADA"/>
    <w:rsid w:val="004A0384"/>
    <w:rsid w:val="004A3105"/>
    <w:rsid w:val="004A4B53"/>
    <w:rsid w:val="004A916C"/>
    <w:rsid w:val="004B639C"/>
    <w:rsid w:val="004C4C0E"/>
    <w:rsid w:val="004D1B60"/>
    <w:rsid w:val="004D1FD0"/>
    <w:rsid w:val="004E1CE8"/>
    <w:rsid w:val="004E450B"/>
    <w:rsid w:val="004E72EB"/>
    <w:rsid w:val="004F66C3"/>
    <w:rsid w:val="004F6F4D"/>
    <w:rsid w:val="00503C68"/>
    <w:rsid w:val="005044DB"/>
    <w:rsid w:val="00505663"/>
    <w:rsid w:val="005066CA"/>
    <w:rsid w:val="00507D59"/>
    <w:rsid w:val="00516777"/>
    <w:rsid w:val="00523167"/>
    <w:rsid w:val="00531670"/>
    <w:rsid w:val="00534AE4"/>
    <w:rsid w:val="00537CF3"/>
    <w:rsid w:val="0054324D"/>
    <w:rsid w:val="00543644"/>
    <w:rsid w:val="005452E9"/>
    <w:rsid w:val="00545B70"/>
    <w:rsid w:val="0054795F"/>
    <w:rsid w:val="005506D1"/>
    <w:rsid w:val="00553319"/>
    <w:rsid w:val="00564283"/>
    <w:rsid w:val="005674DC"/>
    <w:rsid w:val="00573B0E"/>
    <w:rsid w:val="00576B5A"/>
    <w:rsid w:val="00596A3F"/>
    <w:rsid w:val="00596E33"/>
    <w:rsid w:val="005D3350"/>
    <w:rsid w:val="005D502A"/>
    <w:rsid w:val="005F665D"/>
    <w:rsid w:val="00601687"/>
    <w:rsid w:val="00603936"/>
    <w:rsid w:val="00607644"/>
    <w:rsid w:val="00621235"/>
    <w:rsid w:val="00636B94"/>
    <w:rsid w:val="0065445A"/>
    <w:rsid w:val="00664EF7"/>
    <w:rsid w:val="00670842"/>
    <w:rsid w:val="00672245"/>
    <w:rsid w:val="0067290A"/>
    <w:rsid w:val="00681461"/>
    <w:rsid w:val="006971F4"/>
    <w:rsid w:val="006B41AF"/>
    <w:rsid w:val="006B799F"/>
    <w:rsid w:val="006C39E4"/>
    <w:rsid w:val="006D190A"/>
    <w:rsid w:val="006D2EC2"/>
    <w:rsid w:val="006D7A56"/>
    <w:rsid w:val="006E0A18"/>
    <w:rsid w:val="006F1188"/>
    <w:rsid w:val="006F11AB"/>
    <w:rsid w:val="006F15FA"/>
    <w:rsid w:val="006F1A6F"/>
    <w:rsid w:val="006F3EE1"/>
    <w:rsid w:val="00711249"/>
    <w:rsid w:val="00711B8A"/>
    <w:rsid w:val="00711CF2"/>
    <w:rsid w:val="007121DB"/>
    <w:rsid w:val="00713F06"/>
    <w:rsid w:val="00714C09"/>
    <w:rsid w:val="007169AB"/>
    <w:rsid w:val="00717D2A"/>
    <w:rsid w:val="007227CA"/>
    <w:rsid w:val="007326F0"/>
    <w:rsid w:val="00736FAF"/>
    <w:rsid w:val="00741EA4"/>
    <w:rsid w:val="007421DB"/>
    <w:rsid w:val="0074253C"/>
    <w:rsid w:val="00742A1D"/>
    <w:rsid w:val="007453D2"/>
    <w:rsid w:val="0074678C"/>
    <w:rsid w:val="00751FA0"/>
    <w:rsid w:val="00752B3E"/>
    <w:rsid w:val="00785F51"/>
    <w:rsid w:val="007B0962"/>
    <w:rsid w:val="007B4C30"/>
    <w:rsid w:val="007B72EB"/>
    <w:rsid w:val="007C0402"/>
    <w:rsid w:val="007D2689"/>
    <w:rsid w:val="007E5928"/>
    <w:rsid w:val="007E718A"/>
    <w:rsid w:val="007F2441"/>
    <w:rsid w:val="007F2894"/>
    <w:rsid w:val="00800C1C"/>
    <w:rsid w:val="00807CEB"/>
    <w:rsid w:val="0081460C"/>
    <w:rsid w:val="00816171"/>
    <w:rsid w:val="008241E2"/>
    <w:rsid w:val="008355C5"/>
    <w:rsid w:val="008468CA"/>
    <w:rsid w:val="00851AEB"/>
    <w:rsid w:val="0085406A"/>
    <w:rsid w:val="00856D08"/>
    <w:rsid w:val="00860DEB"/>
    <w:rsid w:val="00861532"/>
    <w:rsid w:val="00866B6F"/>
    <w:rsid w:val="00872E9A"/>
    <w:rsid w:val="00884243"/>
    <w:rsid w:val="008933B2"/>
    <w:rsid w:val="0089451B"/>
    <w:rsid w:val="008A092C"/>
    <w:rsid w:val="008A1000"/>
    <w:rsid w:val="008B1110"/>
    <w:rsid w:val="008B70BF"/>
    <w:rsid w:val="008C515E"/>
    <w:rsid w:val="008C5A62"/>
    <w:rsid w:val="008C7726"/>
    <w:rsid w:val="008D30AE"/>
    <w:rsid w:val="008D4FDB"/>
    <w:rsid w:val="008E1EB8"/>
    <w:rsid w:val="008E6662"/>
    <w:rsid w:val="008E7AB8"/>
    <w:rsid w:val="008F7B38"/>
    <w:rsid w:val="00901EEB"/>
    <w:rsid w:val="00902241"/>
    <w:rsid w:val="0090567F"/>
    <w:rsid w:val="00907774"/>
    <w:rsid w:val="00915580"/>
    <w:rsid w:val="00915DC2"/>
    <w:rsid w:val="00922386"/>
    <w:rsid w:val="00924856"/>
    <w:rsid w:val="00962F20"/>
    <w:rsid w:val="00971722"/>
    <w:rsid w:val="00980452"/>
    <w:rsid w:val="009810E2"/>
    <w:rsid w:val="00986814"/>
    <w:rsid w:val="009921C5"/>
    <w:rsid w:val="009936C2"/>
    <w:rsid w:val="009A6AC5"/>
    <w:rsid w:val="009A6B22"/>
    <w:rsid w:val="009B4576"/>
    <w:rsid w:val="009C3E3F"/>
    <w:rsid w:val="009C5148"/>
    <w:rsid w:val="009D360E"/>
    <w:rsid w:val="009D515E"/>
    <w:rsid w:val="009D7D6D"/>
    <w:rsid w:val="009E1933"/>
    <w:rsid w:val="009E623C"/>
    <w:rsid w:val="009E6F3F"/>
    <w:rsid w:val="009F3341"/>
    <w:rsid w:val="009F33D5"/>
    <w:rsid w:val="009F493B"/>
    <w:rsid w:val="009F5E06"/>
    <w:rsid w:val="00A00ED7"/>
    <w:rsid w:val="00A02CED"/>
    <w:rsid w:val="00A050EE"/>
    <w:rsid w:val="00A06C46"/>
    <w:rsid w:val="00A15013"/>
    <w:rsid w:val="00A17CBE"/>
    <w:rsid w:val="00A361EF"/>
    <w:rsid w:val="00A4162E"/>
    <w:rsid w:val="00A42281"/>
    <w:rsid w:val="00A479DA"/>
    <w:rsid w:val="00A5460B"/>
    <w:rsid w:val="00A56977"/>
    <w:rsid w:val="00A56FBD"/>
    <w:rsid w:val="00A60B3D"/>
    <w:rsid w:val="00A626B5"/>
    <w:rsid w:val="00A74350"/>
    <w:rsid w:val="00A76745"/>
    <w:rsid w:val="00A81380"/>
    <w:rsid w:val="00A845D8"/>
    <w:rsid w:val="00A932BA"/>
    <w:rsid w:val="00A973FA"/>
    <w:rsid w:val="00AA30BC"/>
    <w:rsid w:val="00AA49CE"/>
    <w:rsid w:val="00AB0C09"/>
    <w:rsid w:val="00AB3C88"/>
    <w:rsid w:val="00AB63BD"/>
    <w:rsid w:val="00AC4DE6"/>
    <w:rsid w:val="00AC4F01"/>
    <w:rsid w:val="00AC67A3"/>
    <w:rsid w:val="00AC6D34"/>
    <w:rsid w:val="00AD1AC0"/>
    <w:rsid w:val="00AE3832"/>
    <w:rsid w:val="00AE4716"/>
    <w:rsid w:val="00B03D99"/>
    <w:rsid w:val="00B139B1"/>
    <w:rsid w:val="00B168AF"/>
    <w:rsid w:val="00B17B37"/>
    <w:rsid w:val="00B21050"/>
    <w:rsid w:val="00B30A76"/>
    <w:rsid w:val="00B30F70"/>
    <w:rsid w:val="00B30FC8"/>
    <w:rsid w:val="00B34153"/>
    <w:rsid w:val="00B55AB4"/>
    <w:rsid w:val="00B56A8D"/>
    <w:rsid w:val="00B6184E"/>
    <w:rsid w:val="00B67D8B"/>
    <w:rsid w:val="00B711A1"/>
    <w:rsid w:val="00B75AA2"/>
    <w:rsid w:val="00B878C2"/>
    <w:rsid w:val="00BA4CD0"/>
    <w:rsid w:val="00BB4CBD"/>
    <w:rsid w:val="00BB4FFF"/>
    <w:rsid w:val="00BB784F"/>
    <w:rsid w:val="00BD0076"/>
    <w:rsid w:val="00BD2D2A"/>
    <w:rsid w:val="00BD476B"/>
    <w:rsid w:val="00BD4BAD"/>
    <w:rsid w:val="00BD6478"/>
    <w:rsid w:val="00BE04B0"/>
    <w:rsid w:val="00BE0D10"/>
    <w:rsid w:val="00BE16F7"/>
    <w:rsid w:val="00BF174C"/>
    <w:rsid w:val="00BF3AE2"/>
    <w:rsid w:val="00BF43FC"/>
    <w:rsid w:val="00BF46AA"/>
    <w:rsid w:val="00C0422B"/>
    <w:rsid w:val="00C048B8"/>
    <w:rsid w:val="00C06607"/>
    <w:rsid w:val="00C11D21"/>
    <w:rsid w:val="00C201C8"/>
    <w:rsid w:val="00C27AD8"/>
    <w:rsid w:val="00C3609D"/>
    <w:rsid w:val="00C40428"/>
    <w:rsid w:val="00C45FD1"/>
    <w:rsid w:val="00C473D2"/>
    <w:rsid w:val="00C47A4E"/>
    <w:rsid w:val="00C47B7D"/>
    <w:rsid w:val="00C55463"/>
    <w:rsid w:val="00C57722"/>
    <w:rsid w:val="00C807D3"/>
    <w:rsid w:val="00C8207B"/>
    <w:rsid w:val="00C825B5"/>
    <w:rsid w:val="00C90204"/>
    <w:rsid w:val="00C912C3"/>
    <w:rsid w:val="00CA0862"/>
    <w:rsid w:val="00CA3900"/>
    <w:rsid w:val="00CB32D8"/>
    <w:rsid w:val="00CB4CE0"/>
    <w:rsid w:val="00CC1C5E"/>
    <w:rsid w:val="00CC7115"/>
    <w:rsid w:val="00CE37EB"/>
    <w:rsid w:val="00CE4AD3"/>
    <w:rsid w:val="00CE4ECC"/>
    <w:rsid w:val="00CF4E9C"/>
    <w:rsid w:val="00CF7EF3"/>
    <w:rsid w:val="00D0786D"/>
    <w:rsid w:val="00D10BB8"/>
    <w:rsid w:val="00D13587"/>
    <w:rsid w:val="00D345B0"/>
    <w:rsid w:val="00D34FB6"/>
    <w:rsid w:val="00D44B1E"/>
    <w:rsid w:val="00D5387D"/>
    <w:rsid w:val="00D6430C"/>
    <w:rsid w:val="00D656B5"/>
    <w:rsid w:val="00D66F1D"/>
    <w:rsid w:val="00D7063D"/>
    <w:rsid w:val="00D71C9C"/>
    <w:rsid w:val="00D749A7"/>
    <w:rsid w:val="00D76091"/>
    <w:rsid w:val="00D818D6"/>
    <w:rsid w:val="00DA054D"/>
    <w:rsid w:val="00DB14A2"/>
    <w:rsid w:val="00DB4B6F"/>
    <w:rsid w:val="00DC3600"/>
    <w:rsid w:val="00DD7E27"/>
    <w:rsid w:val="00DE1264"/>
    <w:rsid w:val="00DF14D3"/>
    <w:rsid w:val="00DF1911"/>
    <w:rsid w:val="00DF26C1"/>
    <w:rsid w:val="00DF42B8"/>
    <w:rsid w:val="00DF7395"/>
    <w:rsid w:val="00E07465"/>
    <w:rsid w:val="00E07EB4"/>
    <w:rsid w:val="00E10D1B"/>
    <w:rsid w:val="00E1240C"/>
    <w:rsid w:val="00E15D8B"/>
    <w:rsid w:val="00E22F55"/>
    <w:rsid w:val="00E33B60"/>
    <w:rsid w:val="00E34EDB"/>
    <w:rsid w:val="00E473E2"/>
    <w:rsid w:val="00E553C7"/>
    <w:rsid w:val="00E63405"/>
    <w:rsid w:val="00E63D91"/>
    <w:rsid w:val="00E65010"/>
    <w:rsid w:val="00E6536C"/>
    <w:rsid w:val="00E7160E"/>
    <w:rsid w:val="00E83C1A"/>
    <w:rsid w:val="00E879DC"/>
    <w:rsid w:val="00E90E9E"/>
    <w:rsid w:val="00E928C9"/>
    <w:rsid w:val="00E94A33"/>
    <w:rsid w:val="00EA2522"/>
    <w:rsid w:val="00EB5A25"/>
    <w:rsid w:val="00ED0177"/>
    <w:rsid w:val="00ED05F3"/>
    <w:rsid w:val="00ED48CC"/>
    <w:rsid w:val="00EE0064"/>
    <w:rsid w:val="00EE0086"/>
    <w:rsid w:val="00EE5827"/>
    <w:rsid w:val="00EE7E9B"/>
    <w:rsid w:val="00EF09BA"/>
    <w:rsid w:val="00EF35FB"/>
    <w:rsid w:val="00EF4391"/>
    <w:rsid w:val="00EF5D32"/>
    <w:rsid w:val="00F04DE9"/>
    <w:rsid w:val="00F13C53"/>
    <w:rsid w:val="00F22430"/>
    <w:rsid w:val="00F30342"/>
    <w:rsid w:val="00F306A6"/>
    <w:rsid w:val="00F313EB"/>
    <w:rsid w:val="00F52F46"/>
    <w:rsid w:val="00F53684"/>
    <w:rsid w:val="00F6281A"/>
    <w:rsid w:val="00F6581C"/>
    <w:rsid w:val="00F6599F"/>
    <w:rsid w:val="00F67426"/>
    <w:rsid w:val="00F70765"/>
    <w:rsid w:val="00F8068F"/>
    <w:rsid w:val="00F81221"/>
    <w:rsid w:val="00F913AD"/>
    <w:rsid w:val="00F9319F"/>
    <w:rsid w:val="00F94126"/>
    <w:rsid w:val="00FC0849"/>
    <w:rsid w:val="00FD07E7"/>
    <w:rsid w:val="00FD26E9"/>
    <w:rsid w:val="00FE0612"/>
    <w:rsid w:val="00FE0F13"/>
    <w:rsid w:val="00FE48DA"/>
    <w:rsid w:val="00FF74F8"/>
    <w:rsid w:val="01698F12"/>
    <w:rsid w:val="03014FB1"/>
    <w:rsid w:val="04887B74"/>
    <w:rsid w:val="049134E5"/>
    <w:rsid w:val="06C77193"/>
    <w:rsid w:val="07D2AB14"/>
    <w:rsid w:val="088A49B8"/>
    <w:rsid w:val="092C4A69"/>
    <w:rsid w:val="0A01E9AF"/>
    <w:rsid w:val="0A83F8E3"/>
    <w:rsid w:val="0D6B6586"/>
    <w:rsid w:val="0F55BE76"/>
    <w:rsid w:val="125A349F"/>
    <w:rsid w:val="129235C3"/>
    <w:rsid w:val="12C23805"/>
    <w:rsid w:val="133C1FB3"/>
    <w:rsid w:val="136451AE"/>
    <w:rsid w:val="1375F70C"/>
    <w:rsid w:val="14CEFFCC"/>
    <w:rsid w:val="16967362"/>
    <w:rsid w:val="17610B64"/>
    <w:rsid w:val="195981B9"/>
    <w:rsid w:val="1AB20A4F"/>
    <w:rsid w:val="1B2A345E"/>
    <w:rsid w:val="1C8641B0"/>
    <w:rsid w:val="1CD10417"/>
    <w:rsid w:val="1CF91223"/>
    <w:rsid w:val="1DCA5FDD"/>
    <w:rsid w:val="1DD98668"/>
    <w:rsid w:val="1DEF37C0"/>
    <w:rsid w:val="1E058E96"/>
    <w:rsid w:val="1E1BD4F8"/>
    <w:rsid w:val="1E5BEC02"/>
    <w:rsid w:val="1E6BA87D"/>
    <w:rsid w:val="1F5F3514"/>
    <w:rsid w:val="1F781262"/>
    <w:rsid w:val="1FEE2DC3"/>
    <w:rsid w:val="200DA96A"/>
    <w:rsid w:val="20F28206"/>
    <w:rsid w:val="22BAE98E"/>
    <w:rsid w:val="23159735"/>
    <w:rsid w:val="23DBFFDE"/>
    <w:rsid w:val="24150561"/>
    <w:rsid w:val="244B1FB0"/>
    <w:rsid w:val="25D8CBE8"/>
    <w:rsid w:val="27BBC85F"/>
    <w:rsid w:val="2809B77D"/>
    <w:rsid w:val="2AB9E8F7"/>
    <w:rsid w:val="2AD32F91"/>
    <w:rsid w:val="2AEB0688"/>
    <w:rsid w:val="2C0528A6"/>
    <w:rsid w:val="2C1C3143"/>
    <w:rsid w:val="2C719A76"/>
    <w:rsid w:val="2D615719"/>
    <w:rsid w:val="2E67439C"/>
    <w:rsid w:val="2F98C708"/>
    <w:rsid w:val="2FDFC34C"/>
    <w:rsid w:val="301960ED"/>
    <w:rsid w:val="30E13346"/>
    <w:rsid w:val="3167D481"/>
    <w:rsid w:val="31757AF7"/>
    <w:rsid w:val="31F9383A"/>
    <w:rsid w:val="3276F030"/>
    <w:rsid w:val="33560617"/>
    <w:rsid w:val="336FF506"/>
    <w:rsid w:val="337CFD1C"/>
    <w:rsid w:val="34A41408"/>
    <w:rsid w:val="3691F7C2"/>
    <w:rsid w:val="36F6CDFD"/>
    <w:rsid w:val="3741975A"/>
    <w:rsid w:val="380A12B7"/>
    <w:rsid w:val="392CBA04"/>
    <w:rsid w:val="3935EBE2"/>
    <w:rsid w:val="3B9C1D53"/>
    <w:rsid w:val="3C6058D1"/>
    <w:rsid w:val="3C86ED8B"/>
    <w:rsid w:val="3C9A2382"/>
    <w:rsid w:val="3F043C5D"/>
    <w:rsid w:val="400136A8"/>
    <w:rsid w:val="4031424B"/>
    <w:rsid w:val="40D523C3"/>
    <w:rsid w:val="40DECDCD"/>
    <w:rsid w:val="41F982C0"/>
    <w:rsid w:val="423E7179"/>
    <w:rsid w:val="425FE50A"/>
    <w:rsid w:val="43DEA572"/>
    <w:rsid w:val="44195D79"/>
    <w:rsid w:val="45007A99"/>
    <w:rsid w:val="46F92650"/>
    <w:rsid w:val="494FDBA8"/>
    <w:rsid w:val="4991DDAF"/>
    <w:rsid w:val="4A0B0E92"/>
    <w:rsid w:val="4AA2A16B"/>
    <w:rsid w:val="4B455C24"/>
    <w:rsid w:val="4C1D7160"/>
    <w:rsid w:val="4C37FF95"/>
    <w:rsid w:val="4C7E33EC"/>
    <w:rsid w:val="4D1689E9"/>
    <w:rsid w:val="4D78B2A0"/>
    <w:rsid w:val="4E8D1F44"/>
    <w:rsid w:val="4E999888"/>
    <w:rsid w:val="507947BD"/>
    <w:rsid w:val="50C8902C"/>
    <w:rsid w:val="50CA8116"/>
    <w:rsid w:val="51EEC183"/>
    <w:rsid w:val="525703BA"/>
    <w:rsid w:val="532A0BF3"/>
    <w:rsid w:val="537F1C76"/>
    <w:rsid w:val="53E507D1"/>
    <w:rsid w:val="547075AF"/>
    <w:rsid w:val="557D6D3A"/>
    <w:rsid w:val="55D41E71"/>
    <w:rsid w:val="5658D78B"/>
    <w:rsid w:val="57736C88"/>
    <w:rsid w:val="57F33F73"/>
    <w:rsid w:val="584C6B44"/>
    <w:rsid w:val="5913969D"/>
    <w:rsid w:val="59DA2964"/>
    <w:rsid w:val="59DCA67D"/>
    <w:rsid w:val="5A06A1C6"/>
    <w:rsid w:val="5A72579C"/>
    <w:rsid w:val="5B15E74D"/>
    <w:rsid w:val="5C0558B3"/>
    <w:rsid w:val="5CF6550D"/>
    <w:rsid w:val="5E4C9DE2"/>
    <w:rsid w:val="5E9E471D"/>
    <w:rsid w:val="5F0C9D94"/>
    <w:rsid w:val="5FDC7B1F"/>
    <w:rsid w:val="606B8465"/>
    <w:rsid w:val="60892874"/>
    <w:rsid w:val="61A39C1A"/>
    <w:rsid w:val="62A8C156"/>
    <w:rsid w:val="62EBFE3E"/>
    <w:rsid w:val="639810F0"/>
    <w:rsid w:val="63F0BB5E"/>
    <w:rsid w:val="643DD435"/>
    <w:rsid w:val="6443793D"/>
    <w:rsid w:val="64737676"/>
    <w:rsid w:val="656FBC0B"/>
    <w:rsid w:val="661113EA"/>
    <w:rsid w:val="66294C7C"/>
    <w:rsid w:val="68674F14"/>
    <w:rsid w:val="68F3A58C"/>
    <w:rsid w:val="6913EFA8"/>
    <w:rsid w:val="69900A61"/>
    <w:rsid w:val="69AC0128"/>
    <w:rsid w:val="69C8C632"/>
    <w:rsid w:val="69FF319D"/>
    <w:rsid w:val="6D1E1DD6"/>
    <w:rsid w:val="6D2D4F5D"/>
    <w:rsid w:val="6F05B964"/>
    <w:rsid w:val="6F7A0CB4"/>
    <w:rsid w:val="706C692A"/>
    <w:rsid w:val="718668A8"/>
    <w:rsid w:val="72059EF7"/>
    <w:rsid w:val="74D65628"/>
    <w:rsid w:val="74F82124"/>
    <w:rsid w:val="7549E604"/>
    <w:rsid w:val="75BB3852"/>
    <w:rsid w:val="75CB0651"/>
    <w:rsid w:val="76087E67"/>
    <w:rsid w:val="76A8534D"/>
    <w:rsid w:val="772FEE7E"/>
    <w:rsid w:val="77FB5078"/>
    <w:rsid w:val="7849BA86"/>
    <w:rsid w:val="78B02F9D"/>
    <w:rsid w:val="78E4BC56"/>
    <w:rsid w:val="79130AFF"/>
    <w:rsid w:val="79831032"/>
    <w:rsid w:val="7ABFEEAC"/>
    <w:rsid w:val="7B0E9255"/>
    <w:rsid w:val="7CCF354D"/>
    <w:rsid w:val="7CF1B28B"/>
    <w:rsid w:val="7CF47B6E"/>
    <w:rsid w:val="7CF593FF"/>
    <w:rsid w:val="7DBDF016"/>
    <w:rsid w:val="7E1D9C48"/>
    <w:rsid w:val="7EA51329"/>
    <w:rsid w:val="7F5D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0A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paragraph" w:styleId="Revision">
    <w:name w:val="Revision"/>
    <w:hidden/>
    <w:uiPriority w:val="99"/>
    <w:semiHidden/>
    <w:rsid w:val="000351DA"/>
    <w:rPr>
      <w:lang w:val="en-GB"/>
      <w14:ligatures w14:val="none"/>
    </w:rPr>
  </w:style>
  <w:style w:type="table" w:styleId="TableGrid">
    <w:name w:val="Table Grid"/>
    <w:basedOn w:val="TableNormal"/>
    <w:uiPriority w:val="39"/>
    <w:rsid w:val="00860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2A0DA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A0DA3"/>
    <w:pPr>
      <w:widowControl/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A0DA3"/>
    <w:rPr>
      <w:rFonts w:ascii="Times" w:eastAsia="Batang" w:hAnsi="Times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2A0DA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5B3"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5B3"/>
    <w:rPr>
      <w:rFonts w:ascii="Times" w:eastAsia="Batang" w:hAnsi="Times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044DB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rsid w:val="00037E0F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</w:rPr>
  </w:style>
  <w:style w:type="character" w:customStyle="1" w:styleId="EXChar">
    <w:name w:val="EX Char"/>
    <w:link w:val="EX"/>
    <w:qFormat/>
    <w:rsid w:val="00037E0F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E2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E27"/>
    <w:rPr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9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309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563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77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3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67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60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29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48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69">
          <w:marLeft w:val="720"/>
          <w:marRight w:val="0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409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1030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97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01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48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1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911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8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8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9B334-E34B-4C22-92A6-6AFA0493FA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  <clbl:label id="{c99d84e0-ceae-4e34-980c-42a02f036af6}" enabled="1" method="Privileged" siteId="{7c48d1ae-0657-4b64-b719-c7088b5cac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1253</Words>
  <Characters>7896</Characters>
  <Application>Microsoft Office Word</Application>
  <DocSecurity>0</DocSecurity>
  <Lines>65</Lines>
  <Paragraphs>18</Paragraphs>
  <ScaleCrop>false</ScaleCrop>
  <Company/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Hans van der Veen</cp:lastModifiedBy>
  <cp:revision>4</cp:revision>
  <dcterms:created xsi:type="dcterms:W3CDTF">2025-09-08T09:50:00Z</dcterms:created>
  <dcterms:modified xsi:type="dcterms:W3CDTF">2025-09-08T09:56:00Z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2025-05-12T13:05:00Z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834447b4-3947-468e-a916-9a2c9e3af037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</Properties>
</file>