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DFD55" w14:textId="6FD7A382" w:rsidR="00487969" w:rsidRPr="00DC1FC8" w:rsidRDefault="00487969" w:rsidP="0048796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ja-JP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r w:rsidRPr="00DC1FC8">
        <w:rPr>
          <w:rFonts w:ascii="Arial" w:hAnsi="Arial" w:cs="Arial"/>
          <w:b/>
          <w:sz w:val="24"/>
          <w:szCs w:val="24"/>
          <w:lang w:val="en-US"/>
        </w:rPr>
        <w:t>3GPP TSG RAN meeting #10</w:t>
      </w:r>
      <w:r w:rsidR="008D206D" w:rsidRPr="00DC1FC8">
        <w:rPr>
          <w:rFonts w:ascii="Arial" w:hAnsi="Arial" w:cs="Arial"/>
          <w:b/>
          <w:sz w:val="24"/>
          <w:szCs w:val="24"/>
          <w:lang w:val="en-US"/>
        </w:rPr>
        <w:t>8</w:t>
      </w:r>
      <w:r w:rsidRPr="00DC1FC8">
        <w:rPr>
          <w:rFonts w:ascii="Arial" w:hAnsi="Arial" w:cs="Arial"/>
          <w:b/>
          <w:sz w:val="24"/>
          <w:szCs w:val="24"/>
          <w:lang w:val="en-US"/>
        </w:rPr>
        <w:tab/>
      </w:r>
      <w:r w:rsidRPr="00DC1FC8">
        <w:rPr>
          <w:rFonts w:ascii="Arial" w:hAnsi="Arial" w:cs="Arial"/>
          <w:b/>
          <w:sz w:val="24"/>
          <w:szCs w:val="24"/>
          <w:lang w:val="en-US"/>
        </w:rPr>
        <w:tab/>
      </w:r>
      <w:r w:rsidRPr="00DC1FC8">
        <w:rPr>
          <w:rFonts w:ascii="Arial" w:hAnsi="Arial" w:cs="Arial"/>
          <w:b/>
          <w:sz w:val="24"/>
          <w:szCs w:val="24"/>
          <w:lang w:val="en-US"/>
        </w:rPr>
        <w:tab/>
      </w:r>
      <w:r w:rsidRPr="00DC1FC8">
        <w:rPr>
          <w:rFonts w:ascii="Arial" w:hAnsi="Arial" w:cs="Arial"/>
          <w:b/>
          <w:sz w:val="24"/>
          <w:szCs w:val="24"/>
          <w:lang w:val="en-US"/>
        </w:rPr>
        <w:tab/>
      </w:r>
      <w:r w:rsidRPr="00DC1FC8">
        <w:rPr>
          <w:rFonts w:ascii="Arial" w:hAnsi="Arial" w:cs="Arial"/>
          <w:b/>
          <w:sz w:val="24"/>
          <w:szCs w:val="24"/>
          <w:lang w:val="en-US"/>
        </w:rPr>
        <w:tab/>
      </w:r>
      <w:r w:rsidRPr="00DC1FC8">
        <w:rPr>
          <w:rFonts w:ascii="Arial" w:hAnsi="Arial" w:cs="Arial"/>
          <w:b/>
          <w:sz w:val="24"/>
          <w:szCs w:val="24"/>
          <w:lang w:val="en-US"/>
        </w:rPr>
        <w:tab/>
      </w:r>
      <w:r w:rsidRPr="00DC1FC8">
        <w:rPr>
          <w:rFonts w:ascii="Arial" w:hAnsi="Arial" w:cs="Arial"/>
          <w:b/>
          <w:sz w:val="24"/>
          <w:szCs w:val="24"/>
          <w:lang w:val="en-US"/>
        </w:rPr>
        <w:tab/>
        <w:t>RP-</w:t>
      </w:r>
      <w:r w:rsidR="00F3357B" w:rsidRPr="00DC1FC8">
        <w:rPr>
          <w:rFonts w:ascii="Arial" w:hAnsi="Arial" w:cs="Arial"/>
          <w:b/>
          <w:sz w:val="24"/>
          <w:szCs w:val="24"/>
          <w:lang w:val="en-US"/>
        </w:rPr>
        <w:t>25</w:t>
      </w:r>
      <w:r w:rsidR="00AD41E1">
        <w:rPr>
          <w:rFonts w:ascii="Arial" w:hAnsi="Arial" w:cs="Arial"/>
          <w:b/>
          <w:sz w:val="24"/>
          <w:szCs w:val="24"/>
          <w:lang w:val="en-US"/>
        </w:rPr>
        <w:t>1617</w:t>
      </w:r>
    </w:p>
    <w:p w14:paraId="3EBC5F0D" w14:textId="60BCB91A" w:rsidR="00487969" w:rsidRPr="00DC1FC8" w:rsidRDefault="008D206D" w:rsidP="00487969">
      <w:pPr>
        <w:tabs>
          <w:tab w:val="left" w:pos="567"/>
        </w:tabs>
        <w:rPr>
          <w:rFonts w:ascii="Arial" w:hAnsi="Arial" w:cs="Arial"/>
          <w:b/>
          <w:sz w:val="24"/>
          <w:lang w:val="en-US"/>
        </w:rPr>
      </w:pPr>
      <w:r w:rsidRPr="00DC1FC8">
        <w:rPr>
          <w:rFonts w:ascii="Arial" w:hAnsi="Arial" w:cs="Arial"/>
          <w:b/>
          <w:sz w:val="24"/>
          <w:lang w:val="en-US"/>
        </w:rPr>
        <w:t>Prague</w:t>
      </w:r>
      <w:r w:rsidR="00487969" w:rsidRPr="00DC1FC8">
        <w:rPr>
          <w:rFonts w:ascii="Arial" w:hAnsi="Arial" w:cs="Arial"/>
          <w:b/>
          <w:sz w:val="24"/>
          <w:lang w:val="en-US"/>
        </w:rPr>
        <w:t xml:space="preserve">, </w:t>
      </w:r>
      <w:r w:rsidR="00BE6543" w:rsidRPr="00DC1FC8">
        <w:rPr>
          <w:rFonts w:ascii="Arial" w:hAnsi="Arial" w:cs="Arial"/>
          <w:b/>
          <w:sz w:val="24"/>
          <w:lang w:val="en-US"/>
        </w:rPr>
        <w:t>Czech Republic</w:t>
      </w:r>
      <w:r w:rsidR="00487969" w:rsidRPr="00DC1FC8">
        <w:rPr>
          <w:rFonts w:ascii="Arial" w:hAnsi="Arial" w:cs="Arial"/>
          <w:b/>
          <w:sz w:val="24"/>
          <w:lang w:val="en-US"/>
        </w:rPr>
        <w:t xml:space="preserve">, </w:t>
      </w:r>
      <w:r w:rsidR="005C7999" w:rsidRPr="00DC1FC8">
        <w:rPr>
          <w:rFonts w:ascii="Arial" w:hAnsi="Arial" w:cs="Arial"/>
          <w:b/>
          <w:sz w:val="24"/>
          <w:lang w:val="en-US"/>
        </w:rPr>
        <w:t>June</w:t>
      </w:r>
      <w:r w:rsidR="00487969" w:rsidRPr="00DC1FC8">
        <w:rPr>
          <w:rFonts w:ascii="Arial" w:hAnsi="Arial" w:cs="Arial"/>
          <w:b/>
          <w:sz w:val="24"/>
          <w:lang w:val="en-US"/>
        </w:rPr>
        <w:t xml:space="preserve"> </w:t>
      </w:r>
      <w:r w:rsidR="005C7999" w:rsidRPr="00DC1FC8">
        <w:rPr>
          <w:rFonts w:ascii="Arial" w:hAnsi="Arial" w:cs="Arial"/>
          <w:b/>
          <w:sz w:val="24"/>
          <w:lang w:val="en-US"/>
        </w:rPr>
        <w:t>9-13</w:t>
      </w:r>
      <w:r w:rsidR="00487969" w:rsidRPr="00DC1FC8">
        <w:rPr>
          <w:rFonts w:ascii="Arial" w:hAnsi="Arial" w:cs="Arial"/>
          <w:b/>
          <w:sz w:val="24"/>
          <w:lang w:val="en-US"/>
        </w:rPr>
        <w:t>, 2025</w:t>
      </w:r>
    </w:p>
    <w:p w14:paraId="0A36697F" w14:textId="77777777" w:rsidR="006E6ED4" w:rsidRPr="00EB7306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color w:val="000000"/>
          <w:lang w:val="en-US"/>
        </w:rPr>
      </w:pPr>
    </w:p>
    <w:p w14:paraId="6479ED80" w14:textId="01F8CF72" w:rsidR="006E6ED4" w:rsidRPr="00EB7306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lang w:val="en-US"/>
        </w:rPr>
      </w:pPr>
      <w:r w:rsidRPr="00EB7306">
        <w:rPr>
          <w:b/>
          <w:bCs/>
          <w:color w:val="000000" w:themeColor="text1"/>
          <w:lang w:val="en-US"/>
        </w:rPr>
        <w:t>Title:</w:t>
      </w:r>
      <w:r w:rsidRPr="00EB7306">
        <w:rPr>
          <w:lang w:val="en-US"/>
        </w:rPr>
        <w:tab/>
      </w:r>
      <w:r w:rsidR="00AC1CD0">
        <w:rPr>
          <w:b/>
          <w:bCs/>
          <w:lang w:val="en-US"/>
        </w:rPr>
        <w:t>P</w:t>
      </w:r>
      <w:r w:rsidR="00FB2C44">
        <w:rPr>
          <w:b/>
          <w:bCs/>
          <w:lang w:val="en-US"/>
        </w:rPr>
        <w:t>roposals for</w:t>
      </w:r>
      <w:r w:rsidR="00674966" w:rsidRPr="00EB7306">
        <w:rPr>
          <w:b/>
          <w:bCs/>
          <w:lang w:val="en-US"/>
        </w:rPr>
        <w:t xml:space="preserve"> </w:t>
      </w:r>
      <w:r w:rsidR="00AC1CD0">
        <w:rPr>
          <w:b/>
          <w:bCs/>
          <w:lang w:val="en-US"/>
        </w:rPr>
        <w:t>RAN</w:t>
      </w:r>
      <w:r w:rsidR="00C57D09">
        <w:rPr>
          <w:b/>
          <w:bCs/>
          <w:lang w:val="en-US"/>
        </w:rPr>
        <w:t>-led 6G</w:t>
      </w:r>
      <w:r w:rsidR="00AC1CD0">
        <w:rPr>
          <w:b/>
          <w:bCs/>
          <w:lang w:val="en-US"/>
        </w:rPr>
        <w:t xml:space="preserve"> Study Items</w:t>
      </w:r>
    </w:p>
    <w:p w14:paraId="34992277" w14:textId="20786CF5" w:rsidR="006E6ED4" w:rsidRPr="00EB7306" w:rsidRDefault="006E6ED4" w:rsidP="00F87358">
      <w:pPr>
        <w:tabs>
          <w:tab w:val="left" w:pos="1800"/>
        </w:tabs>
        <w:spacing w:after="60"/>
        <w:rPr>
          <w:b/>
          <w:bCs/>
          <w:lang w:val="en-US"/>
        </w:rPr>
      </w:pPr>
      <w:r w:rsidRPr="00EB7306">
        <w:rPr>
          <w:b/>
          <w:bCs/>
          <w:lang w:val="en-US"/>
        </w:rPr>
        <w:t xml:space="preserve">Source: </w:t>
      </w:r>
      <w:r w:rsidRPr="00EB7306">
        <w:rPr>
          <w:lang w:val="en-US"/>
        </w:rPr>
        <w:tab/>
      </w:r>
      <w:r w:rsidR="00901769" w:rsidRPr="00EB7306">
        <w:rPr>
          <w:b/>
          <w:bCs/>
          <w:lang w:val="en-US"/>
        </w:rPr>
        <w:t>ST Engineering</w:t>
      </w:r>
      <w:r w:rsidR="00F87358" w:rsidRPr="00EB7306">
        <w:rPr>
          <w:b/>
          <w:bCs/>
          <w:lang w:val="en-US"/>
        </w:rPr>
        <w:t xml:space="preserve"> iDirect</w:t>
      </w:r>
    </w:p>
    <w:p w14:paraId="71CBF656" w14:textId="77777777" w:rsidR="006E6ED4" w:rsidRPr="00EB7306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EB7306">
        <w:rPr>
          <w:b/>
          <w:bCs/>
          <w:lang w:val="en-US"/>
        </w:rPr>
        <w:t>Type:</w:t>
      </w:r>
      <w:r w:rsidRPr="00EB7306">
        <w:rPr>
          <w:lang w:val="en-US"/>
        </w:rPr>
        <w:tab/>
      </w:r>
      <w:r w:rsidRPr="00EB7306">
        <w:rPr>
          <w:b/>
          <w:bCs/>
          <w:lang w:val="en-US"/>
        </w:rPr>
        <w:t>discussion</w:t>
      </w:r>
    </w:p>
    <w:p w14:paraId="0F8F2643" w14:textId="28657B3A" w:rsidR="006E6ED4" w:rsidRPr="00EB7306" w:rsidRDefault="006E6ED4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val="en-US" w:eastAsia="zh-CN"/>
        </w:rPr>
      </w:pPr>
      <w:r w:rsidRPr="00EB7306">
        <w:rPr>
          <w:b/>
          <w:bCs/>
          <w:lang w:val="en-US"/>
        </w:rPr>
        <w:t>Agenda Item:</w:t>
      </w:r>
      <w:r w:rsidRPr="00EB7306">
        <w:rPr>
          <w:lang w:val="en-US"/>
        </w:rPr>
        <w:tab/>
      </w:r>
      <w:r w:rsidR="0080048C" w:rsidRPr="00EB7306">
        <w:rPr>
          <w:b/>
          <w:bCs/>
          <w:lang w:val="en-US"/>
        </w:rPr>
        <w:t>1</w:t>
      </w:r>
      <w:r w:rsidR="00CF02F4" w:rsidRPr="00EB7306">
        <w:rPr>
          <w:b/>
          <w:bCs/>
          <w:lang w:val="en-US"/>
        </w:rPr>
        <w:t>6.</w:t>
      </w:r>
      <w:r w:rsidR="00121BCA">
        <w:rPr>
          <w:b/>
          <w:bCs/>
          <w:lang w:val="en-US"/>
        </w:rPr>
        <w:t>2</w:t>
      </w:r>
      <w:r w:rsidR="0080048C" w:rsidRPr="00EB7306">
        <w:rPr>
          <w:b/>
          <w:bCs/>
          <w:lang w:val="en-US"/>
        </w:rPr>
        <w:t>.</w:t>
      </w:r>
      <w:r w:rsidR="0011099D" w:rsidRPr="00EB7306">
        <w:rPr>
          <w:b/>
          <w:bCs/>
          <w:lang w:val="en-US"/>
        </w:rPr>
        <w:t xml:space="preserve"> </w:t>
      </w:r>
      <w:r w:rsidR="00121BCA" w:rsidRPr="00121BCA">
        <w:rPr>
          <w:b/>
          <w:bCs/>
          <w:lang w:val="en-US"/>
        </w:rPr>
        <w:t>New RAN WG SI on 6G</w:t>
      </w:r>
      <w:r w:rsidR="0011099D" w:rsidRPr="00EB7306">
        <w:rPr>
          <w:b/>
          <w:bCs/>
          <w:lang w:val="en-US"/>
        </w:rPr>
        <w:t xml:space="preserve"> </w:t>
      </w:r>
    </w:p>
    <w:p w14:paraId="7938477B" w14:textId="77777777" w:rsidR="00443707" w:rsidRPr="00EB7306" w:rsidRDefault="00443707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val="en-US" w:eastAsia="zh-CN"/>
        </w:rPr>
      </w:pPr>
    </w:p>
    <w:p w14:paraId="4BA99317" w14:textId="5F318E7D" w:rsidR="00443707" w:rsidRPr="00EB7306" w:rsidRDefault="00443707" w:rsidP="000E0DF1">
      <w:pPr>
        <w:tabs>
          <w:tab w:val="left" w:pos="1800"/>
        </w:tabs>
        <w:spacing w:after="60"/>
        <w:ind w:left="720" w:right="612"/>
        <w:rPr>
          <w:rFonts w:ascii="Arial" w:eastAsia="Batang" w:hAnsi="Arial" w:cs="Arial"/>
          <w:b/>
          <w:bCs/>
          <w:lang w:val="en-US" w:eastAsia="zh-CN"/>
        </w:rPr>
      </w:pPr>
      <w:r w:rsidRPr="00EB7306">
        <w:rPr>
          <w:rFonts w:ascii="Arial" w:eastAsia="Batang" w:hAnsi="Arial" w:cs="Arial"/>
          <w:b/>
          <w:bCs/>
          <w:lang w:val="en-US" w:eastAsia="zh-CN"/>
        </w:rPr>
        <w:t>Abstract</w:t>
      </w:r>
    </w:p>
    <w:p w14:paraId="5525D39C" w14:textId="70262600" w:rsidR="00443707" w:rsidRPr="00EB7306" w:rsidRDefault="009A41ED" w:rsidP="007D5320">
      <w:pPr>
        <w:tabs>
          <w:tab w:val="left" w:pos="1800"/>
        </w:tabs>
        <w:spacing w:after="60"/>
        <w:ind w:left="720" w:right="612"/>
        <w:jc w:val="both"/>
        <w:rPr>
          <w:rFonts w:ascii="Arial" w:eastAsia="Batang" w:hAnsi="Arial" w:cs="Arial"/>
          <w:lang w:val="en-US" w:eastAsia="zh-CN"/>
        </w:rPr>
      </w:pPr>
      <w:r>
        <w:rPr>
          <w:rFonts w:ascii="Arial" w:eastAsia="Batang" w:hAnsi="Arial" w:cs="Arial"/>
          <w:lang w:val="en-US" w:eastAsia="zh-CN"/>
        </w:rPr>
        <w:t>T</w:t>
      </w:r>
      <w:r w:rsidR="008B69D7" w:rsidRPr="00EB7306">
        <w:rPr>
          <w:rFonts w:ascii="Arial" w:eastAsia="Batang" w:hAnsi="Arial" w:cs="Arial"/>
          <w:lang w:val="en-US" w:eastAsia="zh-CN"/>
        </w:rPr>
        <w:t>his contribution</w:t>
      </w:r>
      <w:r>
        <w:rPr>
          <w:rFonts w:ascii="Arial" w:eastAsia="Batang" w:hAnsi="Arial" w:cs="Arial"/>
          <w:lang w:val="en-US" w:eastAsia="zh-CN"/>
        </w:rPr>
        <w:t xml:space="preserve"> presents</w:t>
      </w:r>
      <w:r w:rsidR="008B69D7" w:rsidRPr="00EB7306">
        <w:rPr>
          <w:rFonts w:ascii="Arial" w:eastAsia="Batang" w:hAnsi="Arial" w:cs="Arial"/>
          <w:lang w:val="en-US" w:eastAsia="zh-CN"/>
        </w:rPr>
        <w:t xml:space="preserve"> </w:t>
      </w:r>
      <w:r w:rsidR="00347F53">
        <w:rPr>
          <w:rFonts w:ascii="Arial" w:eastAsia="Batang" w:hAnsi="Arial" w:cs="Arial"/>
          <w:lang w:val="en-US" w:eastAsia="zh-CN"/>
        </w:rPr>
        <w:t>four</w:t>
      </w:r>
      <w:r w:rsidR="008B69D7" w:rsidRPr="00EB7306">
        <w:rPr>
          <w:rFonts w:ascii="Arial" w:eastAsia="Batang" w:hAnsi="Arial" w:cs="Arial"/>
          <w:lang w:val="en-US" w:eastAsia="zh-CN"/>
        </w:rPr>
        <w:t xml:space="preserve"> </w:t>
      </w:r>
      <w:r w:rsidR="00684631">
        <w:rPr>
          <w:rFonts w:ascii="Arial" w:eastAsia="Batang" w:hAnsi="Arial" w:cs="Arial"/>
          <w:lang w:val="en-US" w:eastAsia="zh-CN"/>
        </w:rPr>
        <w:t>proposals</w:t>
      </w:r>
      <w:r w:rsidR="00DE4DE3" w:rsidRPr="00EB7306">
        <w:rPr>
          <w:rFonts w:ascii="Arial" w:eastAsia="Batang" w:hAnsi="Arial" w:cs="Arial"/>
          <w:lang w:val="en-US" w:eastAsia="zh-CN"/>
        </w:rPr>
        <w:t xml:space="preserve"> </w:t>
      </w:r>
      <w:r w:rsidR="00432308">
        <w:rPr>
          <w:rFonts w:ascii="Arial" w:eastAsia="Batang" w:hAnsi="Arial" w:cs="Arial"/>
          <w:lang w:val="en-US" w:eastAsia="zh-CN"/>
        </w:rPr>
        <w:t>to enhance</w:t>
      </w:r>
      <w:r w:rsidR="00DE4DE3" w:rsidRPr="00EB7306">
        <w:rPr>
          <w:rFonts w:ascii="Arial" w:eastAsia="Batang" w:hAnsi="Arial" w:cs="Arial"/>
          <w:lang w:val="en-US" w:eastAsia="zh-CN"/>
        </w:rPr>
        <w:t xml:space="preserve"> </w:t>
      </w:r>
      <w:r w:rsidR="00432308">
        <w:rPr>
          <w:rFonts w:ascii="Arial" w:eastAsia="Batang" w:hAnsi="Arial" w:cs="Arial"/>
          <w:lang w:val="en-US" w:eastAsia="zh-CN"/>
        </w:rPr>
        <w:t>the radio access technology for 6G</w:t>
      </w:r>
      <w:r w:rsidR="00DE4DE3" w:rsidRPr="00EB7306">
        <w:rPr>
          <w:rFonts w:ascii="Arial" w:eastAsia="Batang" w:hAnsi="Arial" w:cs="Arial"/>
          <w:lang w:val="en-US" w:eastAsia="zh-CN"/>
        </w:rPr>
        <w:t xml:space="preserve">. </w:t>
      </w:r>
      <w:r w:rsidR="008B6A40" w:rsidRPr="00EB7306">
        <w:rPr>
          <w:rFonts w:ascii="Arial" w:eastAsia="Batang" w:hAnsi="Arial" w:cs="Arial"/>
          <w:lang w:val="en-US" w:eastAsia="zh-CN"/>
        </w:rPr>
        <w:t>The</w:t>
      </w:r>
      <w:r w:rsidR="006605E5">
        <w:rPr>
          <w:rFonts w:ascii="Arial" w:eastAsia="Batang" w:hAnsi="Arial" w:cs="Arial"/>
          <w:lang w:val="en-US" w:eastAsia="zh-CN"/>
        </w:rPr>
        <w:t xml:space="preserve"> </w:t>
      </w:r>
      <w:r w:rsidR="004536D8">
        <w:rPr>
          <w:rFonts w:ascii="Arial" w:eastAsia="Batang" w:hAnsi="Arial" w:cs="Arial"/>
          <w:lang w:val="en-US" w:eastAsia="zh-CN"/>
        </w:rPr>
        <w:t>first proposal is the</w:t>
      </w:r>
      <w:r w:rsidR="00BC33E2" w:rsidRPr="00EB7306">
        <w:rPr>
          <w:rFonts w:ascii="Arial" w:eastAsia="Batang" w:hAnsi="Arial" w:cs="Arial"/>
          <w:lang w:val="en-US" w:eastAsia="zh-CN"/>
        </w:rPr>
        <w:t xml:space="preserve"> possibility </w:t>
      </w:r>
      <w:r w:rsidR="00A97B09" w:rsidRPr="00EB7306">
        <w:rPr>
          <w:rFonts w:ascii="Arial" w:eastAsia="Batang" w:hAnsi="Arial" w:cs="Arial"/>
          <w:lang w:val="en-US" w:eastAsia="zh-CN"/>
        </w:rPr>
        <w:t>for an NTN-cap</w:t>
      </w:r>
      <w:r w:rsidR="00E74230">
        <w:rPr>
          <w:rFonts w:ascii="Arial" w:eastAsia="Batang" w:hAnsi="Arial" w:cs="Arial"/>
          <w:lang w:val="en-US" w:eastAsia="zh-CN"/>
        </w:rPr>
        <w:t>a</w:t>
      </w:r>
      <w:r w:rsidR="00A97B09" w:rsidRPr="00EB7306">
        <w:rPr>
          <w:rFonts w:ascii="Arial" w:eastAsia="Batang" w:hAnsi="Arial" w:cs="Arial"/>
          <w:lang w:val="en-US" w:eastAsia="zh-CN"/>
        </w:rPr>
        <w:t>ble UE to perform</w:t>
      </w:r>
      <w:r w:rsidR="002E4269" w:rsidRPr="00EB7306">
        <w:rPr>
          <w:rFonts w:ascii="Arial" w:eastAsia="Batang" w:hAnsi="Arial" w:cs="Arial"/>
          <w:lang w:val="en-US" w:eastAsia="zh-CN"/>
        </w:rPr>
        <w:t xml:space="preserve"> </w:t>
      </w:r>
      <w:r w:rsidR="00D26E8B" w:rsidRPr="00EB7306">
        <w:rPr>
          <w:rFonts w:ascii="Arial" w:eastAsia="Batang" w:hAnsi="Arial" w:cs="Arial"/>
          <w:lang w:val="en-US" w:eastAsia="zh-CN"/>
        </w:rPr>
        <w:t>time and frequency offset compensation</w:t>
      </w:r>
      <w:r w:rsidR="00F22C31" w:rsidRPr="00EB7306">
        <w:rPr>
          <w:rFonts w:ascii="Arial" w:eastAsia="Batang" w:hAnsi="Arial" w:cs="Arial"/>
          <w:lang w:val="en-US" w:eastAsia="zh-CN"/>
        </w:rPr>
        <w:t xml:space="preserve"> </w:t>
      </w:r>
      <w:r w:rsidR="00A97B09" w:rsidRPr="00EB7306">
        <w:rPr>
          <w:rFonts w:ascii="Arial" w:eastAsia="Batang" w:hAnsi="Arial" w:cs="Arial"/>
          <w:lang w:val="en-US" w:eastAsia="zh-CN"/>
        </w:rPr>
        <w:t>without know</w:t>
      </w:r>
      <w:r w:rsidR="005D658C">
        <w:rPr>
          <w:rFonts w:ascii="Arial" w:eastAsia="Batang" w:hAnsi="Arial" w:cs="Arial"/>
          <w:lang w:val="en-US" w:eastAsia="zh-CN"/>
        </w:rPr>
        <w:t>ing</w:t>
      </w:r>
      <w:r w:rsidR="00A97B09" w:rsidRPr="00EB7306">
        <w:rPr>
          <w:rFonts w:ascii="Arial" w:eastAsia="Batang" w:hAnsi="Arial" w:cs="Arial"/>
          <w:lang w:val="en-US" w:eastAsia="zh-CN"/>
        </w:rPr>
        <w:t xml:space="preserve"> its position</w:t>
      </w:r>
      <w:r w:rsidR="00BC33E2" w:rsidRPr="00EB7306">
        <w:rPr>
          <w:rFonts w:ascii="Arial" w:eastAsia="Batang" w:hAnsi="Arial" w:cs="Arial"/>
          <w:lang w:val="en-US" w:eastAsia="zh-CN"/>
        </w:rPr>
        <w:t>.</w:t>
      </w:r>
      <w:r w:rsidR="00B0344D" w:rsidRPr="00EB7306">
        <w:rPr>
          <w:rFonts w:ascii="Arial" w:eastAsia="Batang" w:hAnsi="Arial" w:cs="Arial"/>
          <w:lang w:val="en-US" w:eastAsia="zh-CN"/>
        </w:rPr>
        <w:t xml:space="preserve"> A second </w:t>
      </w:r>
      <w:r w:rsidR="007C1118">
        <w:rPr>
          <w:rFonts w:ascii="Arial" w:eastAsia="Batang" w:hAnsi="Arial" w:cs="Arial"/>
          <w:lang w:val="en-US" w:eastAsia="zh-CN"/>
        </w:rPr>
        <w:t>proposal</w:t>
      </w:r>
      <w:r w:rsidR="00B0344D" w:rsidRPr="00EB7306">
        <w:rPr>
          <w:rFonts w:ascii="Arial" w:eastAsia="Batang" w:hAnsi="Arial" w:cs="Arial"/>
          <w:lang w:val="en-US" w:eastAsia="zh-CN"/>
        </w:rPr>
        <w:t xml:space="preserve"> is </w:t>
      </w:r>
      <w:r w:rsidR="007C1118">
        <w:rPr>
          <w:rFonts w:ascii="Arial" w:eastAsia="Batang" w:hAnsi="Arial" w:cs="Arial"/>
          <w:lang w:val="en-US" w:eastAsia="zh-CN"/>
        </w:rPr>
        <w:t>to</w:t>
      </w:r>
      <w:r w:rsidR="008B6A40" w:rsidRPr="00EB7306">
        <w:rPr>
          <w:rFonts w:ascii="Arial" w:eastAsia="Batang" w:hAnsi="Arial" w:cs="Arial"/>
          <w:lang w:val="en-US" w:eastAsia="zh-CN"/>
        </w:rPr>
        <w:t xml:space="preserve"> </w:t>
      </w:r>
      <w:r w:rsidR="00B0344D" w:rsidRPr="00EB7306">
        <w:rPr>
          <w:rFonts w:ascii="Arial" w:eastAsia="Batang" w:hAnsi="Arial" w:cs="Arial"/>
          <w:lang w:val="en-US" w:eastAsia="zh-CN"/>
        </w:rPr>
        <w:t>enhance</w:t>
      </w:r>
      <w:r w:rsidR="007C1118">
        <w:rPr>
          <w:rFonts w:ascii="Arial" w:eastAsia="Batang" w:hAnsi="Arial" w:cs="Arial"/>
          <w:lang w:val="en-US" w:eastAsia="zh-CN"/>
        </w:rPr>
        <w:t xml:space="preserve"> the</w:t>
      </w:r>
      <w:r w:rsidR="00B0344D" w:rsidRPr="00EB7306">
        <w:rPr>
          <w:rFonts w:ascii="Arial" w:eastAsia="Batang" w:hAnsi="Arial" w:cs="Arial"/>
          <w:lang w:val="en-US" w:eastAsia="zh-CN"/>
        </w:rPr>
        <w:t xml:space="preserve"> s</w:t>
      </w:r>
      <w:r w:rsidR="00F624E0" w:rsidRPr="00EB7306">
        <w:rPr>
          <w:rFonts w:ascii="Arial" w:eastAsia="Batang" w:hAnsi="Arial" w:cs="Arial"/>
          <w:lang w:val="en-US" w:eastAsia="zh-CN"/>
        </w:rPr>
        <w:t xml:space="preserve">ecurity </w:t>
      </w:r>
      <w:r w:rsidR="00AB7498" w:rsidRPr="00EB7306">
        <w:rPr>
          <w:rFonts w:ascii="Arial" w:eastAsia="Batang" w:hAnsi="Arial" w:cs="Arial"/>
          <w:lang w:val="en-US" w:eastAsia="zh-CN"/>
        </w:rPr>
        <w:t>o</w:t>
      </w:r>
      <w:r w:rsidR="008B6A40" w:rsidRPr="00EB7306">
        <w:rPr>
          <w:rFonts w:ascii="Arial" w:eastAsia="Batang" w:hAnsi="Arial" w:cs="Arial"/>
          <w:lang w:val="en-US" w:eastAsia="zh-CN"/>
        </w:rPr>
        <w:t>f</w:t>
      </w:r>
      <w:r w:rsidR="00AB7498" w:rsidRPr="00EB7306">
        <w:rPr>
          <w:rFonts w:ascii="Arial" w:eastAsia="Batang" w:hAnsi="Arial" w:cs="Arial"/>
          <w:lang w:val="en-US" w:eastAsia="zh-CN"/>
        </w:rPr>
        <w:t xml:space="preserve"> the</w:t>
      </w:r>
      <w:r w:rsidR="00F624E0" w:rsidRPr="00EB7306">
        <w:rPr>
          <w:rFonts w:ascii="Arial" w:eastAsia="Batang" w:hAnsi="Arial" w:cs="Arial"/>
          <w:lang w:val="en-US" w:eastAsia="zh-CN"/>
        </w:rPr>
        <w:t xml:space="preserve"> physical</w:t>
      </w:r>
      <w:r w:rsidR="00AB7498" w:rsidRPr="00EB7306">
        <w:rPr>
          <w:rFonts w:ascii="Arial" w:eastAsia="Batang" w:hAnsi="Arial" w:cs="Arial"/>
          <w:lang w:val="en-US" w:eastAsia="zh-CN"/>
        </w:rPr>
        <w:t xml:space="preserve"> </w:t>
      </w:r>
      <w:r w:rsidR="00F624E0" w:rsidRPr="00EB7306">
        <w:rPr>
          <w:rFonts w:ascii="Arial" w:eastAsia="Batang" w:hAnsi="Arial" w:cs="Arial"/>
          <w:lang w:val="en-US" w:eastAsia="zh-CN"/>
        </w:rPr>
        <w:t>layer</w:t>
      </w:r>
      <w:r w:rsidR="00AB7498" w:rsidRPr="00EB7306">
        <w:rPr>
          <w:rFonts w:ascii="Arial" w:eastAsia="Batang" w:hAnsi="Arial" w:cs="Arial"/>
          <w:lang w:val="en-US" w:eastAsia="zh-CN"/>
        </w:rPr>
        <w:t xml:space="preserve">. </w:t>
      </w:r>
      <w:r w:rsidR="007C1118">
        <w:rPr>
          <w:rFonts w:ascii="Arial" w:eastAsia="Batang" w:hAnsi="Arial" w:cs="Arial"/>
          <w:lang w:val="en-US" w:eastAsia="zh-CN"/>
        </w:rPr>
        <w:t>A</w:t>
      </w:r>
      <w:r w:rsidR="00201CB1" w:rsidRPr="00EB7306">
        <w:rPr>
          <w:rFonts w:ascii="Arial" w:eastAsia="Batang" w:hAnsi="Arial" w:cs="Arial"/>
          <w:lang w:val="en-US" w:eastAsia="zh-CN"/>
        </w:rPr>
        <w:t xml:space="preserve"> third </w:t>
      </w:r>
      <w:r w:rsidR="007C1118">
        <w:rPr>
          <w:rFonts w:ascii="Arial" w:eastAsia="Batang" w:hAnsi="Arial" w:cs="Arial"/>
          <w:lang w:val="en-US" w:eastAsia="zh-CN"/>
        </w:rPr>
        <w:t>proposal</w:t>
      </w:r>
      <w:r w:rsidR="00201CB1" w:rsidRPr="00EB7306">
        <w:rPr>
          <w:rFonts w:ascii="Arial" w:eastAsia="Batang" w:hAnsi="Arial" w:cs="Arial"/>
          <w:lang w:val="en-US" w:eastAsia="zh-CN"/>
        </w:rPr>
        <w:t xml:space="preserve"> is</w:t>
      </w:r>
      <w:r w:rsidR="00862F14">
        <w:rPr>
          <w:rFonts w:ascii="Arial" w:eastAsia="Batang" w:hAnsi="Arial" w:cs="Arial"/>
          <w:lang w:val="en-US" w:eastAsia="zh-CN"/>
        </w:rPr>
        <w:t xml:space="preserve"> to </w:t>
      </w:r>
      <w:r w:rsidR="00542979">
        <w:rPr>
          <w:rFonts w:ascii="Arial" w:eastAsia="Batang" w:hAnsi="Arial" w:cs="Arial"/>
          <w:lang w:val="en-US" w:eastAsia="zh-CN"/>
        </w:rPr>
        <w:t>obtain</w:t>
      </w:r>
      <w:r w:rsidR="00201CB1" w:rsidRPr="00EB7306">
        <w:rPr>
          <w:rFonts w:ascii="Arial" w:eastAsia="Batang" w:hAnsi="Arial" w:cs="Arial"/>
          <w:lang w:val="en-US" w:eastAsia="zh-CN"/>
        </w:rPr>
        <w:t xml:space="preserve"> a</w:t>
      </w:r>
      <w:r w:rsidR="003F0C8C" w:rsidRPr="00EB7306">
        <w:rPr>
          <w:rFonts w:ascii="Arial" w:eastAsia="Batang" w:hAnsi="Arial" w:cs="Arial"/>
          <w:lang w:val="en-US" w:eastAsia="zh-CN"/>
        </w:rPr>
        <w:t xml:space="preserve"> lower </w:t>
      </w:r>
      <w:r w:rsidR="00D6197B" w:rsidRPr="00EB7306">
        <w:rPr>
          <w:rFonts w:ascii="Arial" w:eastAsia="Batang" w:hAnsi="Arial" w:cs="Arial"/>
          <w:lang w:val="en-US" w:eastAsia="zh-CN"/>
        </w:rPr>
        <w:t xml:space="preserve">error floor to avoid retransmissions, e.g., via </w:t>
      </w:r>
      <w:r w:rsidR="000A3AC6" w:rsidRPr="00EB7306">
        <w:rPr>
          <w:rFonts w:ascii="Arial" w:eastAsia="Batang" w:hAnsi="Arial" w:cs="Arial"/>
          <w:lang w:val="en-US" w:eastAsia="zh-CN"/>
        </w:rPr>
        <w:t>updated forward error-correcting schemes.</w:t>
      </w:r>
      <w:r w:rsidR="00347F53">
        <w:rPr>
          <w:rFonts w:ascii="Arial" w:eastAsia="Batang" w:hAnsi="Arial" w:cs="Arial"/>
          <w:lang w:val="en-US" w:eastAsia="zh-CN"/>
        </w:rPr>
        <w:t xml:space="preserve"> </w:t>
      </w:r>
      <w:r w:rsidR="00A776D2">
        <w:rPr>
          <w:rFonts w:ascii="Arial" w:eastAsia="Batang" w:hAnsi="Arial" w:cs="Arial"/>
          <w:lang w:val="en-US" w:eastAsia="zh-CN"/>
        </w:rPr>
        <w:t>The</w:t>
      </w:r>
      <w:r w:rsidR="00347F53" w:rsidRPr="004129C5">
        <w:rPr>
          <w:rFonts w:ascii="Arial" w:eastAsia="Batang" w:hAnsi="Arial" w:cs="Arial"/>
          <w:lang w:val="en-US" w:eastAsia="zh-CN"/>
        </w:rPr>
        <w:t xml:space="preserve"> last </w:t>
      </w:r>
      <w:r w:rsidR="00390DEE" w:rsidRPr="004129C5">
        <w:rPr>
          <w:rFonts w:ascii="Arial" w:eastAsia="Batang" w:hAnsi="Arial" w:cs="Arial"/>
          <w:lang w:val="en-US" w:eastAsia="zh-CN"/>
        </w:rPr>
        <w:t>proposal is t</w:t>
      </w:r>
      <w:r w:rsidR="004129C5" w:rsidRPr="004129C5">
        <w:rPr>
          <w:rFonts w:ascii="Arial" w:eastAsia="Batang" w:hAnsi="Arial" w:cs="Arial"/>
          <w:lang w:val="en-US" w:eastAsia="zh-CN"/>
        </w:rPr>
        <w:t xml:space="preserve">he addition of a signaling waveform that allows the gNB to estimate the distortion caused by the </w:t>
      </w:r>
      <w:r w:rsidR="00386F7B">
        <w:rPr>
          <w:rFonts w:ascii="Arial" w:eastAsia="Batang" w:hAnsi="Arial" w:cs="Arial"/>
          <w:lang w:val="en-US" w:eastAsia="zh-CN"/>
        </w:rPr>
        <w:t xml:space="preserve">non-linearity of the </w:t>
      </w:r>
      <w:r w:rsidR="004129C5">
        <w:rPr>
          <w:rFonts w:ascii="Arial" w:eastAsia="Batang" w:hAnsi="Arial" w:cs="Arial"/>
          <w:lang w:val="en-US" w:eastAsia="zh-CN"/>
        </w:rPr>
        <w:t>VSAT</w:t>
      </w:r>
      <w:r w:rsidR="004129C5" w:rsidRPr="004129C5">
        <w:rPr>
          <w:rFonts w:ascii="Arial" w:eastAsia="Batang" w:hAnsi="Arial" w:cs="Arial"/>
          <w:lang w:val="en-US" w:eastAsia="zh-CN"/>
        </w:rPr>
        <w:t>’s PA</w:t>
      </w:r>
      <w:r w:rsidR="00BD0FF5" w:rsidRPr="004129C5">
        <w:rPr>
          <w:rFonts w:ascii="Arial" w:eastAsia="Batang" w:hAnsi="Arial" w:cs="Arial"/>
          <w:lang w:val="en-US" w:eastAsia="zh-CN"/>
        </w:rPr>
        <w:t>.</w:t>
      </w:r>
      <w:r w:rsidR="00E64468" w:rsidRPr="004129C5">
        <w:rPr>
          <w:rFonts w:ascii="Arial" w:eastAsia="Batang" w:hAnsi="Arial" w:cs="Arial"/>
          <w:lang w:val="en-US" w:eastAsia="zh-CN"/>
        </w:rPr>
        <w:t xml:space="preserve"> </w:t>
      </w:r>
    </w:p>
    <w:p w14:paraId="01BBA226" w14:textId="77777777" w:rsidR="006E6ED4" w:rsidRPr="00EB7306" w:rsidRDefault="006E6ED4" w:rsidP="006E6ED4">
      <w:pPr>
        <w:pStyle w:val="Heading1"/>
        <w:pageBreakBefore w:val="0"/>
        <w:ind w:left="431" w:hanging="431"/>
        <w:rPr>
          <w:lang w:val="en-US"/>
        </w:rPr>
      </w:pPr>
      <w:bookmarkStart w:id="10" w:name="_Toc18119855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EB7306">
        <w:rPr>
          <w:lang w:val="en-US"/>
        </w:rPr>
        <w:t>Introduction</w:t>
      </w:r>
      <w:bookmarkEnd w:id="10"/>
    </w:p>
    <w:p w14:paraId="31E34B05" w14:textId="43AC98CE" w:rsidR="00AF08A2" w:rsidRPr="00EB7306" w:rsidRDefault="00A117BF" w:rsidP="000F23C4">
      <w:pPr>
        <w:jc w:val="both"/>
        <w:rPr>
          <w:lang w:val="en-US"/>
        </w:rPr>
      </w:pPr>
      <w:r w:rsidRPr="00EB7306">
        <w:rPr>
          <w:lang w:val="en-US"/>
        </w:rPr>
        <w:fldChar w:fldCharType="begin"/>
      </w:r>
      <w:r w:rsidRPr="00EB7306">
        <w:rPr>
          <w:lang w:val="en-US"/>
        </w:rPr>
        <w:instrText xml:space="preserve"> REF _Ref198022633 \h </w:instrText>
      </w:r>
      <w:r w:rsidRPr="00EB7306">
        <w:rPr>
          <w:lang w:val="en-US"/>
        </w:rPr>
      </w:r>
      <w:r w:rsidRPr="00EB7306">
        <w:rPr>
          <w:lang w:val="en-US"/>
        </w:rPr>
        <w:fldChar w:fldCharType="separate"/>
      </w:r>
      <w:r w:rsidRPr="00DC1FC8">
        <w:rPr>
          <w:lang w:val="en-US"/>
        </w:rPr>
        <w:t>Figure 1</w:t>
      </w:r>
      <w:r w:rsidRPr="00EB7306">
        <w:rPr>
          <w:lang w:val="en-US"/>
        </w:rPr>
        <w:fldChar w:fldCharType="end"/>
      </w:r>
      <w:r w:rsidRPr="00EB7306">
        <w:rPr>
          <w:lang w:val="en-US"/>
        </w:rPr>
        <w:t xml:space="preserve"> presents the usage scenarios and</w:t>
      </w:r>
      <w:r w:rsidR="00881273" w:rsidRPr="00EB7306">
        <w:rPr>
          <w:lang w:val="en-US"/>
        </w:rPr>
        <w:t xml:space="preserve"> design principles that are envisioned i</w:t>
      </w:r>
      <w:r w:rsidR="00970C8C" w:rsidRPr="00EB7306">
        <w:rPr>
          <w:lang w:val="en-US"/>
        </w:rPr>
        <w:t>n the ITU Recommendation M.2160</w:t>
      </w:r>
      <w:r w:rsidR="008E404A" w:rsidRPr="00EB7306">
        <w:rPr>
          <w:lang w:val="en-US"/>
        </w:rPr>
        <w:t xml:space="preserve"> “</w:t>
      </w:r>
      <w:r w:rsidR="008E404A" w:rsidRPr="00EB7306">
        <w:rPr>
          <w:i/>
          <w:iCs/>
          <w:lang w:val="en-US"/>
        </w:rPr>
        <w:t>Framework and overall objectives of the future development of IMT for 2030 and beyond”</w:t>
      </w:r>
      <w:r w:rsidR="0038335D" w:rsidRPr="00EB7306">
        <w:rPr>
          <w:lang w:val="en-US"/>
        </w:rPr>
        <w:t xml:space="preserve"> that is approved in November 2023</w:t>
      </w:r>
      <w:r w:rsidR="00200E42" w:rsidRPr="00EB7306">
        <w:rPr>
          <w:lang w:val="en-US"/>
        </w:rPr>
        <w:t xml:space="preserve"> [1]</w:t>
      </w:r>
      <w:r w:rsidR="00881273" w:rsidRPr="00EB7306">
        <w:rPr>
          <w:lang w:val="en-US"/>
        </w:rPr>
        <w:t xml:space="preserve">. </w:t>
      </w:r>
    </w:p>
    <w:p w14:paraId="71B21D83" w14:textId="2B2C74FE" w:rsidR="00CA4371" w:rsidRPr="00EB7306" w:rsidRDefault="000740B5" w:rsidP="00832A36">
      <w:pPr>
        <w:jc w:val="center"/>
        <w:rPr>
          <w:lang w:val="en-US"/>
        </w:rPr>
      </w:pPr>
      <w:r w:rsidRPr="00760E6E">
        <w:rPr>
          <w:noProof/>
          <w:lang w:val="en-US"/>
        </w:rPr>
        <w:drawing>
          <wp:inline distT="0" distB="0" distL="0" distR="0" wp14:anchorId="774D6610" wp14:editId="1F98D56C">
            <wp:extent cx="3219450" cy="3066804"/>
            <wp:effectExtent l="0" t="0" r="0" b="635"/>
            <wp:docPr id="6784088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82" cy="3080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E1467" w14:textId="1E90A5C5" w:rsidR="00832A36" w:rsidRPr="00DC1FC8" w:rsidRDefault="00832A36" w:rsidP="00832A36">
      <w:pPr>
        <w:pStyle w:val="Caption"/>
        <w:jc w:val="center"/>
        <w:rPr>
          <w:lang w:val="en-US"/>
        </w:rPr>
      </w:pPr>
      <w:bookmarkStart w:id="11" w:name="_Ref198022633"/>
      <w:r w:rsidRPr="00DC1FC8">
        <w:rPr>
          <w:lang w:val="en-US"/>
        </w:rPr>
        <w:t xml:space="preserve">Figure </w:t>
      </w:r>
      <w:r w:rsidRPr="00DC1FC8">
        <w:rPr>
          <w:lang w:val="en-US"/>
        </w:rPr>
        <w:fldChar w:fldCharType="begin"/>
      </w:r>
      <w:r w:rsidRPr="00DC1FC8">
        <w:rPr>
          <w:lang w:val="en-US"/>
        </w:rPr>
        <w:instrText xml:space="preserve"> SEQ Figure \* ARABIC </w:instrText>
      </w:r>
      <w:r w:rsidRPr="00DC1FC8">
        <w:rPr>
          <w:lang w:val="en-US"/>
        </w:rPr>
        <w:fldChar w:fldCharType="separate"/>
      </w:r>
      <w:r w:rsidRPr="00DC1FC8">
        <w:rPr>
          <w:lang w:val="en-US"/>
        </w:rPr>
        <w:t>1</w:t>
      </w:r>
      <w:r w:rsidRPr="00DC1FC8">
        <w:rPr>
          <w:lang w:val="en-US"/>
        </w:rPr>
        <w:fldChar w:fldCharType="end"/>
      </w:r>
      <w:bookmarkEnd w:id="11"/>
      <w:r w:rsidRPr="00DC1FC8">
        <w:rPr>
          <w:lang w:val="en-US"/>
        </w:rPr>
        <w:t>. Usage scenarios and overarching aspects of IMT-2030 [1]</w:t>
      </w:r>
    </w:p>
    <w:p w14:paraId="59D3FC79" w14:textId="15253236" w:rsidR="003970FA" w:rsidRPr="00DC1FC8" w:rsidRDefault="003B58B9" w:rsidP="00295456">
      <w:pPr>
        <w:jc w:val="both"/>
        <w:rPr>
          <w:lang w:val="en-US"/>
        </w:rPr>
      </w:pPr>
      <w:r w:rsidRPr="00DC1FC8">
        <w:rPr>
          <w:lang w:val="en-US"/>
        </w:rPr>
        <w:t xml:space="preserve">In Rel-17, normative requirements </w:t>
      </w:r>
      <w:r w:rsidR="009F6D57" w:rsidRPr="00DC1FC8">
        <w:rPr>
          <w:lang w:val="en-US"/>
        </w:rPr>
        <w:t xml:space="preserve">for </w:t>
      </w:r>
      <w:r w:rsidR="00DB27C8" w:rsidRPr="00DC1FC8">
        <w:rPr>
          <w:lang w:val="en-US"/>
        </w:rPr>
        <w:t xml:space="preserve">non-terrestrial networks (NTN) </w:t>
      </w:r>
      <w:r w:rsidR="009F6D57" w:rsidRPr="00DC1FC8">
        <w:rPr>
          <w:lang w:val="en-US"/>
        </w:rPr>
        <w:t>were added in 3GPP specifications.</w:t>
      </w:r>
      <w:r w:rsidR="00457098" w:rsidRPr="00DC1FC8">
        <w:rPr>
          <w:lang w:val="en-US"/>
        </w:rPr>
        <w:t xml:space="preserve"> </w:t>
      </w:r>
      <w:r w:rsidR="00695B14" w:rsidRPr="00DC1FC8">
        <w:rPr>
          <w:lang w:val="en-US"/>
        </w:rPr>
        <w:t>The overall goals for 6G</w:t>
      </w:r>
      <w:r w:rsidR="00EB39FB" w:rsidRPr="00DC1FC8">
        <w:rPr>
          <w:lang w:val="en-US"/>
        </w:rPr>
        <w:t xml:space="preserve"> should include further security enhancements</w:t>
      </w:r>
      <w:r w:rsidR="00334BD4" w:rsidRPr="00DC1FC8">
        <w:rPr>
          <w:lang w:val="en-US"/>
        </w:rPr>
        <w:t xml:space="preserve">, reliability improvements, and a harmonization </w:t>
      </w:r>
      <w:r w:rsidR="00295456" w:rsidRPr="00DC1FC8">
        <w:rPr>
          <w:lang w:val="en-US"/>
        </w:rPr>
        <w:t>between terrestrial networks (TN) and NTN</w:t>
      </w:r>
      <w:r w:rsidR="00DB27C8" w:rsidRPr="00DC1FC8">
        <w:rPr>
          <w:lang w:val="en-US"/>
        </w:rPr>
        <w:t>.</w:t>
      </w:r>
      <w:r w:rsidR="000754E1" w:rsidRPr="00DC1FC8">
        <w:rPr>
          <w:lang w:val="en-US"/>
        </w:rPr>
        <w:t xml:space="preserve"> </w:t>
      </w:r>
    </w:p>
    <w:p w14:paraId="78455C51" w14:textId="0F652BD8" w:rsidR="00613420" w:rsidRPr="00EB7306" w:rsidRDefault="00613420" w:rsidP="00295456">
      <w:pPr>
        <w:jc w:val="both"/>
        <w:rPr>
          <w:lang w:val="en-US"/>
        </w:rPr>
      </w:pPr>
      <w:r w:rsidRPr="00EB7306">
        <w:rPr>
          <w:lang w:val="en-US"/>
        </w:rPr>
        <w:lastRenderedPageBreak/>
        <w:t xml:space="preserve">This document proposes </w:t>
      </w:r>
      <w:r w:rsidR="00AA3218">
        <w:rPr>
          <w:lang w:val="en-US"/>
        </w:rPr>
        <w:t>four</w:t>
      </w:r>
      <w:r w:rsidRPr="00EB7306">
        <w:rPr>
          <w:lang w:val="en-US"/>
        </w:rPr>
        <w:t xml:space="preserve"> </w:t>
      </w:r>
      <w:r w:rsidR="00103ADA">
        <w:rPr>
          <w:lang w:val="en-US"/>
        </w:rPr>
        <w:t>topics</w:t>
      </w:r>
      <w:r w:rsidRPr="00EB7306">
        <w:rPr>
          <w:lang w:val="en-US"/>
        </w:rPr>
        <w:t xml:space="preserve"> to be considered during the development of the 6G radio access technology (RAT). </w:t>
      </w:r>
      <w:r w:rsidR="001E7C90" w:rsidRPr="00EB7306">
        <w:rPr>
          <w:lang w:val="en-US"/>
        </w:rPr>
        <w:t>The</w:t>
      </w:r>
      <w:r w:rsidR="001E7C90">
        <w:rPr>
          <w:lang w:val="en-US"/>
        </w:rPr>
        <w:t xml:space="preserve"> proposals relate to</w:t>
      </w:r>
      <w:r w:rsidR="001E7C90" w:rsidRPr="00EB7306">
        <w:rPr>
          <w:lang w:val="en-US"/>
        </w:rPr>
        <w:t xml:space="preserve"> </w:t>
      </w:r>
      <w:r w:rsidR="001E7C90">
        <w:rPr>
          <w:lang w:val="en-US"/>
        </w:rPr>
        <w:t xml:space="preserve">the </w:t>
      </w:r>
      <w:r w:rsidR="001E7C90" w:rsidRPr="00EB7306">
        <w:rPr>
          <w:lang w:val="en-US"/>
        </w:rPr>
        <w:t>ubiquitous connectivity and hyper reliable communication</w:t>
      </w:r>
      <w:r w:rsidR="001E7C90">
        <w:rPr>
          <w:lang w:val="en-US"/>
        </w:rPr>
        <w:t xml:space="preserve"> </w:t>
      </w:r>
      <w:r w:rsidR="001E7C90" w:rsidRPr="00EB7306">
        <w:rPr>
          <w:lang w:val="en-US"/>
        </w:rPr>
        <w:t>usage scenarios,</w:t>
      </w:r>
      <w:r w:rsidR="00D50F58">
        <w:rPr>
          <w:lang w:val="en-US"/>
        </w:rPr>
        <w:t xml:space="preserve"> as well as</w:t>
      </w:r>
      <w:r w:rsidR="001E7C90" w:rsidRPr="00EB7306">
        <w:rPr>
          <w:lang w:val="en-US"/>
        </w:rPr>
        <w:t xml:space="preserve"> the </w:t>
      </w:r>
      <w:r w:rsidR="00D50F58">
        <w:rPr>
          <w:lang w:val="en-US"/>
        </w:rPr>
        <w:t>se</w:t>
      </w:r>
      <w:r w:rsidR="001E7C90" w:rsidRPr="00EB7306">
        <w:rPr>
          <w:lang w:val="en-US"/>
        </w:rPr>
        <w:t>curity and resilience</w:t>
      </w:r>
      <w:r w:rsidR="00D50F58">
        <w:rPr>
          <w:lang w:val="en-US"/>
        </w:rPr>
        <w:t xml:space="preserve"> </w:t>
      </w:r>
      <w:r w:rsidR="00D50F58" w:rsidRPr="00EB7306">
        <w:rPr>
          <w:lang w:val="en-US"/>
        </w:rPr>
        <w:t>design principles</w:t>
      </w:r>
      <w:r w:rsidR="001E7C90" w:rsidRPr="00EB7306">
        <w:rPr>
          <w:lang w:val="en-US"/>
        </w:rPr>
        <w:t xml:space="preserve">. </w:t>
      </w:r>
    </w:p>
    <w:p w14:paraId="738CB016" w14:textId="6FECD6CD" w:rsidR="006A02A0" w:rsidRPr="00EB7306" w:rsidRDefault="00DA2853" w:rsidP="006A02A0">
      <w:pPr>
        <w:pStyle w:val="Heading1"/>
        <w:pageBreakBefore w:val="0"/>
        <w:ind w:left="431" w:hanging="431"/>
        <w:rPr>
          <w:lang w:val="en-US"/>
        </w:rPr>
      </w:pPr>
      <w:r w:rsidRPr="00EB7306">
        <w:rPr>
          <w:lang w:val="en-US"/>
        </w:rPr>
        <w:t>GNSS independence</w:t>
      </w:r>
    </w:p>
    <w:p w14:paraId="407583DD" w14:textId="5B3CA74E" w:rsidR="00D1204B" w:rsidRPr="00F52C86" w:rsidRDefault="006B12E7" w:rsidP="00F52C86">
      <w:pPr>
        <w:pStyle w:val="Heading2"/>
      </w:pPr>
      <w:r w:rsidRPr="00F52C86">
        <w:t>Justification</w:t>
      </w:r>
    </w:p>
    <w:p w14:paraId="29B9AA18" w14:textId="621F3D57" w:rsidR="00B56B5A" w:rsidRPr="00EB7306" w:rsidRDefault="00AB6D76" w:rsidP="0001490D">
      <w:pPr>
        <w:jc w:val="both"/>
        <w:rPr>
          <w:lang w:val="en-US"/>
        </w:rPr>
      </w:pPr>
      <w:r w:rsidRPr="00EB7306">
        <w:rPr>
          <w:lang w:val="en-US"/>
        </w:rPr>
        <w:t xml:space="preserve">In </w:t>
      </w:r>
      <w:r w:rsidR="005B1C30" w:rsidRPr="00EB7306">
        <w:rPr>
          <w:lang w:val="en-US"/>
        </w:rPr>
        <w:t xml:space="preserve">the current 5G specifications, </w:t>
      </w:r>
      <w:r w:rsidR="00203FFD" w:rsidRPr="00EB7306">
        <w:rPr>
          <w:lang w:val="en-US"/>
        </w:rPr>
        <w:t>an NTN</w:t>
      </w:r>
      <w:r w:rsidR="00803913" w:rsidRPr="00EB7306">
        <w:rPr>
          <w:lang w:val="en-US"/>
        </w:rPr>
        <w:t xml:space="preserve">-capable UE </w:t>
      </w:r>
      <w:r w:rsidR="005B1C30" w:rsidRPr="00EB7306">
        <w:rPr>
          <w:lang w:val="en-US"/>
        </w:rPr>
        <w:t>requires a GNSS receiver</w:t>
      </w:r>
      <w:r w:rsidR="0001490D" w:rsidRPr="00EB7306">
        <w:rPr>
          <w:lang w:val="en-US"/>
        </w:rPr>
        <w:t xml:space="preserve"> that is used to determine </w:t>
      </w:r>
      <w:r w:rsidR="00DB14B9" w:rsidRPr="00EB7306">
        <w:rPr>
          <w:lang w:val="en-US"/>
        </w:rPr>
        <w:t>its</w:t>
      </w:r>
      <w:r w:rsidR="0001490D" w:rsidRPr="00EB7306">
        <w:rPr>
          <w:lang w:val="en-US"/>
        </w:rPr>
        <w:t xml:space="preserve"> position.</w:t>
      </w:r>
      <w:r w:rsidR="005C225E" w:rsidRPr="00EB7306">
        <w:rPr>
          <w:lang w:val="en-US"/>
        </w:rPr>
        <w:t xml:space="preserve"> </w:t>
      </w:r>
      <w:r w:rsidR="0001490D" w:rsidRPr="00EB7306">
        <w:rPr>
          <w:lang w:val="en-US"/>
        </w:rPr>
        <w:t xml:space="preserve">The position of the satellite can be determined based on broadcasted ephemeris data. Based on the position of the UE and the satellite, the UE </w:t>
      </w:r>
      <w:r w:rsidR="00360F16" w:rsidRPr="00EB7306">
        <w:rPr>
          <w:lang w:val="en-US"/>
        </w:rPr>
        <w:t>pre-compensates timing and frequency offsets</w:t>
      </w:r>
      <w:r w:rsidR="00021E0F" w:rsidRPr="00EB7306">
        <w:rPr>
          <w:lang w:val="en-US"/>
        </w:rPr>
        <w:t xml:space="preserve"> (TS 38.300)</w:t>
      </w:r>
      <w:r w:rsidR="00360F16" w:rsidRPr="00EB7306">
        <w:rPr>
          <w:lang w:val="en-US"/>
        </w:rPr>
        <w:t xml:space="preserve">. </w:t>
      </w:r>
      <w:r w:rsidR="00B56B5A" w:rsidRPr="00EB7306">
        <w:rPr>
          <w:lang w:val="en-US"/>
        </w:rPr>
        <w:t xml:space="preserve">As such, if the GNSS system is unavailable (e.g., due to jamming), </w:t>
      </w:r>
      <w:r w:rsidR="00A87FF0" w:rsidRPr="00EB7306">
        <w:rPr>
          <w:lang w:val="en-US"/>
        </w:rPr>
        <w:t>it will not be possible to connect, or stay connected, to the 5G NTN system</w:t>
      </w:r>
      <w:r w:rsidR="00021E0F" w:rsidRPr="00EB7306">
        <w:rPr>
          <w:lang w:val="en-US"/>
        </w:rPr>
        <w:t xml:space="preserve"> (TS 36.300)</w:t>
      </w:r>
      <w:r w:rsidR="00A87FF0" w:rsidRPr="00EB7306">
        <w:rPr>
          <w:lang w:val="en-US"/>
        </w:rPr>
        <w:t>.</w:t>
      </w:r>
    </w:p>
    <w:p w14:paraId="4EDCA8FC" w14:textId="5F46E23E" w:rsidR="00964832" w:rsidRPr="00EB7306" w:rsidRDefault="00964832" w:rsidP="0001490D">
      <w:pPr>
        <w:jc w:val="both"/>
        <w:rPr>
          <w:lang w:val="en-US"/>
        </w:rPr>
      </w:pPr>
      <w:r w:rsidRPr="00EB7306">
        <w:rPr>
          <w:lang w:val="en-US"/>
        </w:rPr>
        <w:t>In [2],</w:t>
      </w:r>
      <w:r w:rsidR="00154154" w:rsidRPr="00EB7306">
        <w:rPr>
          <w:lang w:val="en-US"/>
        </w:rPr>
        <w:t xml:space="preserve"> the drawbacks of GNSS</w:t>
      </w:r>
      <w:r w:rsidR="009D5E32" w:rsidRPr="00EB7306">
        <w:rPr>
          <w:lang w:val="en-US"/>
        </w:rPr>
        <w:t xml:space="preserve"> were discussed, including its</w:t>
      </w:r>
      <w:r w:rsidR="000140EA" w:rsidRPr="00EB7306">
        <w:rPr>
          <w:lang w:val="en-US"/>
        </w:rPr>
        <w:t xml:space="preserve"> narrowband signaling </w:t>
      </w:r>
      <w:r w:rsidR="0005452B" w:rsidRPr="00EB7306">
        <w:rPr>
          <w:lang w:val="en-US"/>
        </w:rPr>
        <w:t>making it</w:t>
      </w:r>
      <w:r w:rsidR="009D5E32" w:rsidRPr="00EB7306">
        <w:rPr>
          <w:lang w:val="en-US"/>
        </w:rPr>
        <w:t xml:space="preserve"> susceptibility to spoofing and jamming</w:t>
      </w:r>
      <w:r w:rsidR="00035E97" w:rsidRPr="00EB7306">
        <w:rPr>
          <w:lang w:val="en-US"/>
        </w:rPr>
        <w:t xml:space="preserve">, </w:t>
      </w:r>
      <w:r w:rsidR="0005452B" w:rsidRPr="00EB7306">
        <w:rPr>
          <w:lang w:val="en-US"/>
        </w:rPr>
        <w:t xml:space="preserve">as well as </w:t>
      </w:r>
      <w:r w:rsidR="00035E97" w:rsidRPr="00EB7306">
        <w:rPr>
          <w:lang w:val="en-US"/>
        </w:rPr>
        <w:t xml:space="preserve">the longer start-up times and increased power consumption. </w:t>
      </w:r>
    </w:p>
    <w:p w14:paraId="1F0CBB5A" w14:textId="2C710690" w:rsidR="006B12E7" w:rsidRPr="00EB7306" w:rsidRDefault="00D72729" w:rsidP="00F52C86">
      <w:pPr>
        <w:pStyle w:val="Heading2"/>
      </w:pPr>
      <w:r w:rsidRPr="00EB7306">
        <w:t>Requirements</w:t>
      </w:r>
    </w:p>
    <w:p w14:paraId="6CE83D0B" w14:textId="63BB4955" w:rsidR="00D53B78" w:rsidRPr="00EB7306" w:rsidRDefault="001A2805" w:rsidP="00B51774">
      <w:pPr>
        <w:jc w:val="both"/>
        <w:rPr>
          <w:lang w:val="en-US"/>
        </w:rPr>
      </w:pPr>
      <w:r w:rsidRPr="00EB7306">
        <w:rPr>
          <w:lang w:val="en-US"/>
        </w:rPr>
        <w:t>A study item</w:t>
      </w:r>
      <w:r w:rsidR="00CE2816" w:rsidRPr="00EB7306">
        <w:rPr>
          <w:lang w:val="en-US"/>
        </w:rPr>
        <w:t xml:space="preserve"> with a potential normative phase</w:t>
      </w:r>
      <w:r w:rsidRPr="00EB7306">
        <w:rPr>
          <w:lang w:val="en-US"/>
        </w:rPr>
        <w:t xml:space="preserve"> is being prepared to </w:t>
      </w:r>
      <w:r w:rsidR="00CE2816" w:rsidRPr="00EB7306">
        <w:rPr>
          <w:lang w:val="en-US"/>
        </w:rPr>
        <w:t>enhance GNSS resilience in Rel-20 5G-Advanced</w:t>
      </w:r>
      <w:r w:rsidR="00833910" w:rsidRPr="00EB7306">
        <w:rPr>
          <w:lang w:val="en-US"/>
        </w:rPr>
        <w:t xml:space="preserve"> [3]</w:t>
      </w:r>
      <w:r w:rsidR="00CE2816" w:rsidRPr="00EB7306">
        <w:rPr>
          <w:lang w:val="en-US"/>
        </w:rPr>
        <w:t xml:space="preserve">. </w:t>
      </w:r>
      <w:r w:rsidR="00F71E27" w:rsidRPr="00EB7306">
        <w:rPr>
          <w:lang w:val="en-US"/>
        </w:rPr>
        <w:t xml:space="preserve">The study should consider Rel-16 as baseline for the </w:t>
      </w:r>
      <w:r w:rsidR="00885D72" w:rsidRPr="00EB7306">
        <w:rPr>
          <w:lang w:val="en-US"/>
        </w:rPr>
        <w:t>discussion and</w:t>
      </w:r>
      <w:r w:rsidR="00F71E27" w:rsidRPr="00EB7306">
        <w:rPr>
          <w:lang w:val="en-US"/>
        </w:rPr>
        <w:t xml:space="preserve"> should focus on NR NTN with backward compatibility with legacy UEs. </w:t>
      </w:r>
      <w:r w:rsidR="00EB2B90" w:rsidRPr="00EB7306">
        <w:rPr>
          <w:lang w:val="en-US"/>
        </w:rPr>
        <w:t xml:space="preserve">It is expected that this study item will be approved in RAN#108 (Prague). </w:t>
      </w:r>
    </w:p>
    <w:p w14:paraId="4634FC07" w14:textId="173DF63C" w:rsidR="003F3E03" w:rsidRPr="00EB7306" w:rsidRDefault="00B04BFD" w:rsidP="00B51774">
      <w:pPr>
        <w:jc w:val="both"/>
        <w:rPr>
          <w:lang w:val="en-US"/>
        </w:rPr>
      </w:pPr>
      <w:r w:rsidRPr="00EB7306">
        <w:rPr>
          <w:lang w:val="en-US"/>
        </w:rPr>
        <w:t>In case the normative work is not finished in Rel-20</w:t>
      </w:r>
      <w:r w:rsidR="0022433A">
        <w:rPr>
          <w:lang w:val="en-US"/>
        </w:rPr>
        <w:t xml:space="preserve"> 5G-A</w:t>
      </w:r>
      <w:r w:rsidRPr="00EB7306">
        <w:rPr>
          <w:lang w:val="en-US"/>
        </w:rPr>
        <w:t xml:space="preserve">, this should be further addressed in Rel-21, to have </w:t>
      </w:r>
      <w:r w:rsidR="00407A0B" w:rsidRPr="00EB7306">
        <w:rPr>
          <w:lang w:val="en-US"/>
        </w:rPr>
        <w:t>an NTN system that does not depend on position information</w:t>
      </w:r>
      <w:r w:rsidR="00D72729" w:rsidRPr="00EB7306">
        <w:rPr>
          <w:lang w:val="en-US"/>
        </w:rPr>
        <w:t xml:space="preserve"> of the UE or satellite</w:t>
      </w:r>
      <w:r w:rsidR="00407A0B" w:rsidRPr="00EB7306">
        <w:rPr>
          <w:lang w:val="en-US"/>
        </w:rPr>
        <w:t xml:space="preserve">. </w:t>
      </w:r>
    </w:p>
    <w:p w14:paraId="31974C9C" w14:textId="7D8E001A" w:rsidR="00D53B90" w:rsidRPr="00EB7306" w:rsidRDefault="00D53B90" w:rsidP="00B51774">
      <w:pPr>
        <w:jc w:val="both"/>
        <w:rPr>
          <w:lang w:val="en-US"/>
        </w:rPr>
      </w:pPr>
      <w:r w:rsidRPr="00EB7306">
        <w:rPr>
          <w:lang w:val="en-US"/>
        </w:rPr>
        <w:t xml:space="preserve">The </w:t>
      </w:r>
      <w:r w:rsidR="00DE1B61" w:rsidRPr="00EB7306">
        <w:rPr>
          <w:lang w:val="en-US"/>
        </w:rPr>
        <w:t>proposed requirements</w:t>
      </w:r>
      <w:r w:rsidRPr="00EB7306">
        <w:rPr>
          <w:lang w:val="en-US"/>
        </w:rPr>
        <w:t xml:space="preserve"> for </w:t>
      </w:r>
      <w:r w:rsidR="009C7C70" w:rsidRPr="00EB7306">
        <w:rPr>
          <w:lang w:val="en-US"/>
        </w:rPr>
        <w:t>GNSS independent operation are</w:t>
      </w:r>
    </w:p>
    <w:p w14:paraId="5FAC8C16" w14:textId="77777777" w:rsidR="00E454FC" w:rsidRPr="00EB7306" w:rsidRDefault="00E454FC" w:rsidP="00E454FC">
      <w:pPr>
        <w:pStyle w:val="ListParagraph"/>
        <w:numPr>
          <w:ilvl w:val="0"/>
          <w:numId w:val="10"/>
        </w:numPr>
        <w:jc w:val="both"/>
      </w:pPr>
      <w:r w:rsidRPr="00EB7306">
        <w:t>The solution shall not use the position of the UE or satellite</w:t>
      </w:r>
    </w:p>
    <w:p w14:paraId="00297447" w14:textId="08D4C067" w:rsidR="009C7C70" w:rsidRPr="00EB7306" w:rsidRDefault="009C7C70" w:rsidP="009C7C70">
      <w:pPr>
        <w:pStyle w:val="ListParagraph"/>
        <w:numPr>
          <w:ilvl w:val="0"/>
          <w:numId w:val="10"/>
        </w:numPr>
        <w:jc w:val="both"/>
      </w:pPr>
      <w:r w:rsidRPr="00EB7306">
        <w:t xml:space="preserve">Both </w:t>
      </w:r>
      <w:r w:rsidR="00217FC8" w:rsidRPr="00EB7306">
        <w:t>l</w:t>
      </w:r>
      <w:r w:rsidRPr="00EB7306">
        <w:t xml:space="preserve">ow </w:t>
      </w:r>
      <w:r w:rsidR="00217FC8" w:rsidRPr="00EB7306">
        <w:t>e</w:t>
      </w:r>
      <w:r w:rsidRPr="00EB7306">
        <w:t xml:space="preserve">arth </w:t>
      </w:r>
      <w:r w:rsidR="00217FC8" w:rsidRPr="00EB7306">
        <w:t>o</w:t>
      </w:r>
      <w:r w:rsidRPr="00EB7306">
        <w:t>rbit (LEO)</w:t>
      </w:r>
      <w:r w:rsidR="00EF3F51">
        <w:t xml:space="preserve"> </w:t>
      </w:r>
      <w:r w:rsidR="00EF3F51" w:rsidRPr="00EB7306">
        <w:t>and geostationary orbit (GEO)</w:t>
      </w:r>
      <w:r w:rsidR="00EF3F51">
        <w:t xml:space="preserve"> </w:t>
      </w:r>
      <w:r w:rsidR="00DC7195" w:rsidRPr="00EB7306">
        <w:t>with a single satellite in view are considered</w:t>
      </w:r>
    </w:p>
    <w:p w14:paraId="67C9DE59" w14:textId="14F7C017" w:rsidR="00DC7195" w:rsidRPr="00EB7306" w:rsidRDefault="00B420B9" w:rsidP="009C7C70">
      <w:pPr>
        <w:pStyle w:val="ListParagraph"/>
        <w:numPr>
          <w:ilvl w:val="0"/>
          <w:numId w:val="10"/>
        </w:numPr>
        <w:jc w:val="both"/>
      </w:pPr>
      <w:r w:rsidRPr="00EB7306">
        <w:t>All types of user equipment (UE) are considered</w:t>
      </w:r>
    </w:p>
    <w:p w14:paraId="75D94FAD" w14:textId="78A235AA" w:rsidR="00B420B9" w:rsidRPr="00EB7306" w:rsidRDefault="00B420B9" w:rsidP="009C7C70">
      <w:pPr>
        <w:pStyle w:val="ListParagraph"/>
        <w:numPr>
          <w:ilvl w:val="0"/>
          <w:numId w:val="10"/>
        </w:numPr>
        <w:jc w:val="both"/>
      </w:pPr>
      <w:r w:rsidRPr="00EB7306">
        <w:t xml:space="preserve">NTN operating in </w:t>
      </w:r>
      <w:r w:rsidR="00910431" w:rsidRPr="00EB7306">
        <w:t>frequency range (FR) 1, and in above 10 GHz frequency bands</w:t>
      </w:r>
    </w:p>
    <w:p w14:paraId="435ECF57" w14:textId="4B303CAE" w:rsidR="003F3E03" w:rsidRPr="00EB7306" w:rsidRDefault="003F3E03" w:rsidP="003F3E03">
      <w:pPr>
        <w:pStyle w:val="ListParagraph"/>
        <w:numPr>
          <w:ilvl w:val="0"/>
          <w:numId w:val="10"/>
        </w:numPr>
        <w:jc w:val="both"/>
      </w:pPr>
      <w:r w:rsidRPr="00EB7306">
        <w:t>If the NTN-capable UE has a GNSS receiver, the existing position-based pre-compensation can be used, i.e., the system is backwards compatible</w:t>
      </w:r>
    </w:p>
    <w:p w14:paraId="697DCF00" w14:textId="3D0249C8" w:rsidR="000E4CE1" w:rsidRPr="00EB7306" w:rsidRDefault="009937CA" w:rsidP="00B51774">
      <w:pPr>
        <w:jc w:val="both"/>
        <w:rPr>
          <w:lang w:val="en-US"/>
        </w:rPr>
      </w:pPr>
      <w:r w:rsidRPr="00EB7306">
        <w:rPr>
          <w:lang w:val="en-US"/>
        </w:rPr>
        <w:t xml:space="preserve">These objectives align with Thales’ view on 6G, i.e., an </w:t>
      </w:r>
      <w:r w:rsidR="000E4CE1" w:rsidRPr="00EB7306">
        <w:rPr>
          <w:lang w:val="en-US"/>
        </w:rPr>
        <w:t>NTN</w:t>
      </w:r>
      <w:r w:rsidR="00ED1863" w:rsidRPr="00EB7306">
        <w:rPr>
          <w:lang w:val="en-US"/>
        </w:rPr>
        <w:t>-</w:t>
      </w:r>
      <w:r w:rsidR="000E4CE1" w:rsidRPr="00EB7306">
        <w:rPr>
          <w:lang w:val="en-US"/>
        </w:rPr>
        <w:t xml:space="preserve">capable UE shall be able to operate with 6G RAT NTN without depending on GNSS for </w:t>
      </w:r>
      <w:r w:rsidR="00ED1863" w:rsidRPr="00EB7306">
        <w:rPr>
          <w:lang w:val="en-US"/>
        </w:rPr>
        <w:t>uplink</w:t>
      </w:r>
      <w:r w:rsidR="000E4CE1" w:rsidRPr="00EB7306">
        <w:rPr>
          <w:lang w:val="en-US"/>
        </w:rPr>
        <w:t xml:space="preserve"> timing/frequency synchronization</w:t>
      </w:r>
      <w:r w:rsidR="00ED1863" w:rsidRPr="00EB7306">
        <w:rPr>
          <w:lang w:val="en-US"/>
        </w:rPr>
        <w:t xml:space="preserve">, </w:t>
      </w:r>
      <w:r w:rsidR="000E4CE1" w:rsidRPr="00EB7306">
        <w:rPr>
          <w:lang w:val="en-US"/>
        </w:rPr>
        <w:t>i.e.</w:t>
      </w:r>
      <w:r w:rsidR="00ED1863" w:rsidRPr="00EB7306">
        <w:rPr>
          <w:lang w:val="en-US"/>
        </w:rPr>
        <w:t>,</w:t>
      </w:r>
      <w:r w:rsidR="000E4CE1" w:rsidRPr="00EB7306">
        <w:rPr>
          <w:lang w:val="en-US"/>
        </w:rPr>
        <w:t xml:space="preserve"> in initial access, idle and connected modes [4]</w:t>
      </w:r>
      <w:r w:rsidR="00ED1863" w:rsidRPr="00EB7306">
        <w:rPr>
          <w:lang w:val="en-US"/>
        </w:rPr>
        <w:t>.</w:t>
      </w:r>
    </w:p>
    <w:p w14:paraId="782035BB" w14:textId="661083A3" w:rsidR="005606B7" w:rsidRPr="00EB7306" w:rsidRDefault="00D72729" w:rsidP="00F52C86">
      <w:pPr>
        <w:pStyle w:val="Heading2"/>
      </w:pPr>
      <w:r w:rsidRPr="00EB7306">
        <w:t>Possible solution</w:t>
      </w:r>
    </w:p>
    <w:p w14:paraId="4CA565C8" w14:textId="4A07AED1" w:rsidR="0097189B" w:rsidRPr="00EB7306" w:rsidRDefault="00355E68" w:rsidP="00287718">
      <w:pPr>
        <w:jc w:val="both"/>
        <w:rPr>
          <w:lang w:val="en-US"/>
        </w:rPr>
      </w:pPr>
      <w:r w:rsidRPr="00EB7306">
        <w:rPr>
          <w:lang w:val="en-US"/>
        </w:rPr>
        <w:t>As presented in [2]</w:t>
      </w:r>
      <w:r w:rsidR="00AE0205" w:rsidRPr="00EB7306">
        <w:rPr>
          <w:lang w:val="en-US"/>
        </w:rPr>
        <w:t xml:space="preserve">, </w:t>
      </w:r>
      <w:r w:rsidR="00D72729" w:rsidRPr="00EB7306">
        <w:rPr>
          <w:lang w:val="en-US"/>
        </w:rPr>
        <w:t>GNSS-independent</w:t>
      </w:r>
      <w:r w:rsidR="005C44F0" w:rsidRPr="00EB7306">
        <w:rPr>
          <w:lang w:val="en-US"/>
        </w:rPr>
        <w:t xml:space="preserve"> frequency tracking in connected mode can </w:t>
      </w:r>
      <w:r w:rsidR="00585186" w:rsidRPr="00EB7306">
        <w:rPr>
          <w:lang w:val="en-US"/>
        </w:rPr>
        <w:t xml:space="preserve">be performed by introducing a new MAC control element (CE) to </w:t>
      </w:r>
      <w:r w:rsidR="00E87909" w:rsidRPr="00EB7306">
        <w:rPr>
          <w:lang w:val="en-US"/>
        </w:rPr>
        <w:t>communicate frequency offset estimates from the gN</w:t>
      </w:r>
      <w:r w:rsidR="0009588B">
        <w:rPr>
          <w:lang w:val="en-US"/>
        </w:rPr>
        <w:t>ode</w:t>
      </w:r>
      <w:r w:rsidR="00E87909" w:rsidRPr="00EB7306">
        <w:rPr>
          <w:lang w:val="en-US"/>
        </w:rPr>
        <w:t xml:space="preserve">B towards the UE, </w:t>
      </w:r>
      <w:proofErr w:type="gramStart"/>
      <w:r w:rsidR="00E87909" w:rsidRPr="00EB7306">
        <w:rPr>
          <w:lang w:val="en-US"/>
        </w:rPr>
        <w:t>similar to</w:t>
      </w:r>
      <w:proofErr w:type="gramEnd"/>
      <w:r w:rsidR="00E87909" w:rsidRPr="00EB7306">
        <w:rPr>
          <w:lang w:val="en-US"/>
        </w:rPr>
        <w:t xml:space="preserve"> the existing Timing Advance MAC CE</w:t>
      </w:r>
      <w:r w:rsidR="004045A1" w:rsidRPr="00EB7306">
        <w:rPr>
          <w:lang w:val="en-US"/>
        </w:rPr>
        <w:t xml:space="preserve">. </w:t>
      </w:r>
      <w:r w:rsidR="004E7381" w:rsidRPr="00EB7306">
        <w:rPr>
          <w:lang w:val="en-US"/>
        </w:rPr>
        <w:t>These two MAC CEs allow</w:t>
      </w:r>
      <w:r w:rsidR="00772ED6" w:rsidRPr="00EB7306">
        <w:rPr>
          <w:lang w:val="en-US"/>
        </w:rPr>
        <w:t xml:space="preserve"> the implementation of</w:t>
      </w:r>
      <w:r w:rsidR="004E7381" w:rsidRPr="00EB7306">
        <w:rPr>
          <w:lang w:val="en-US"/>
        </w:rPr>
        <w:t xml:space="preserve"> </w:t>
      </w:r>
      <w:r w:rsidR="00772ED6" w:rsidRPr="00EB7306">
        <w:rPr>
          <w:lang w:val="en-US"/>
        </w:rPr>
        <w:t>more advanced closed loop</w:t>
      </w:r>
      <w:r w:rsidR="00C605A0" w:rsidRPr="00EB7306">
        <w:rPr>
          <w:lang w:val="en-US"/>
        </w:rPr>
        <w:t>s for time and frequency tracking [5].</w:t>
      </w:r>
    </w:p>
    <w:p w14:paraId="016187CB" w14:textId="620B7E51" w:rsidR="00555E5F" w:rsidRPr="00EB7306" w:rsidRDefault="005C41B3" w:rsidP="00287718">
      <w:pPr>
        <w:jc w:val="both"/>
        <w:rPr>
          <w:lang w:val="en-US"/>
        </w:rPr>
      </w:pPr>
      <w:r w:rsidRPr="00EB7306">
        <w:rPr>
          <w:lang w:val="en-US"/>
        </w:rPr>
        <w:lastRenderedPageBreak/>
        <w:t xml:space="preserve">For </w:t>
      </w:r>
      <w:r w:rsidR="00DC310E" w:rsidRPr="00EB7306">
        <w:rPr>
          <w:lang w:val="en-US"/>
        </w:rPr>
        <w:t>GNSS-independent logon</w:t>
      </w:r>
      <w:r w:rsidRPr="00EB7306">
        <w:rPr>
          <w:lang w:val="en-US"/>
        </w:rPr>
        <w:t>, the existing PRACH format</w:t>
      </w:r>
      <w:r w:rsidR="005E4461" w:rsidRPr="00EB7306">
        <w:rPr>
          <w:lang w:val="en-US"/>
        </w:rPr>
        <w:t>, e.g., format C2,</w:t>
      </w:r>
      <w:r w:rsidRPr="00EB7306">
        <w:rPr>
          <w:lang w:val="en-US"/>
        </w:rPr>
        <w:t xml:space="preserve"> can already afford </w:t>
      </w:r>
      <w:r w:rsidR="005E4461" w:rsidRPr="00EB7306">
        <w:rPr>
          <w:lang w:val="en-US"/>
        </w:rPr>
        <w:t xml:space="preserve">larger timing </w:t>
      </w:r>
      <w:r w:rsidR="005E44E3" w:rsidRPr="00EB7306">
        <w:rPr>
          <w:lang w:val="en-US"/>
        </w:rPr>
        <w:t xml:space="preserve">and frequency errors </w:t>
      </w:r>
      <w:r w:rsidR="00FA5AF0" w:rsidRPr="00EB7306">
        <w:rPr>
          <w:lang w:val="en-US"/>
        </w:rPr>
        <w:t>[6]</w:t>
      </w:r>
      <w:r w:rsidR="005E4461" w:rsidRPr="00EB7306">
        <w:rPr>
          <w:lang w:val="en-US"/>
        </w:rPr>
        <w:t>.</w:t>
      </w:r>
      <w:r w:rsidR="00D8626A" w:rsidRPr="00EB7306">
        <w:rPr>
          <w:lang w:val="en-US"/>
        </w:rPr>
        <w:t xml:space="preserve"> </w:t>
      </w:r>
      <w:r w:rsidR="00D10A83" w:rsidRPr="00EB7306">
        <w:rPr>
          <w:lang w:val="en-US"/>
        </w:rPr>
        <w:t>M</w:t>
      </w:r>
      <w:r w:rsidR="00E951E8" w:rsidRPr="00EB7306">
        <w:rPr>
          <w:lang w:val="en-US"/>
        </w:rPr>
        <w:t>odifications</w:t>
      </w:r>
      <w:r w:rsidR="003329D3" w:rsidRPr="00EB7306">
        <w:rPr>
          <w:lang w:val="en-US"/>
        </w:rPr>
        <w:t xml:space="preserve"> to the PRACH </w:t>
      </w:r>
      <w:r w:rsidR="00C97130" w:rsidRPr="00EB7306">
        <w:rPr>
          <w:lang w:val="en-US"/>
        </w:rPr>
        <w:t xml:space="preserve">allow </w:t>
      </w:r>
      <w:r w:rsidR="008907B2" w:rsidRPr="00EB7306">
        <w:rPr>
          <w:lang w:val="en-US"/>
        </w:rPr>
        <w:t>network logon</w:t>
      </w:r>
      <w:r w:rsidR="00E65C94" w:rsidRPr="00EB7306">
        <w:rPr>
          <w:lang w:val="en-US"/>
        </w:rPr>
        <w:t xml:space="preserve"> without usage of the satellite or UE position</w:t>
      </w:r>
      <w:r w:rsidR="00DF38B6" w:rsidRPr="00EB7306">
        <w:rPr>
          <w:lang w:val="en-US"/>
        </w:rPr>
        <w:t xml:space="preserve">, e.g., </w:t>
      </w:r>
      <w:r w:rsidR="007E59F7" w:rsidRPr="00EB7306">
        <w:rPr>
          <w:lang w:val="en-US"/>
        </w:rPr>
        <w:t xml:space="preserve">using unslotted PRACH </w:t>
      </w:r>
      <w:r w:rsidR="00E80807" w:rsidRPr="00EB7306">
        <w:rPr>
          <w:lang w:val="en-US"/>
        </w:rPr>
        <w:t xml:space="preserve">with a </w:t>
      </w:r>
      <w:r w:rsidR="008F70C6" w:rsidRPr="00EB7306">
        <w:rPr>
          <w:lang w:val="en-US"/>
        </w:rPr>
        <w:t>pay</w:t>
      </w:r>
      <w:r w:rsidR="00AC15B5" w:rsidRPr="00EB7306">
        <w:rPr>
          <w:lang w:val="en-US"/>
        </w:rPr>
        <w:t>load data that contains the transmit timestamp</w:t>
      </w:r>
      <w:r w:rsidR="00CE55AF" w:rsidRPr="00EB7306">
        <w:rPr>
          <w:lang w:val="en-US"/>
        </w:rPr>
        <w:t>, or by using a low-power density logon waveform that is spread below the PUSCH traffic.</w:t>
      </w:r>
    </w:p>
    <w:p w14:paraId="44E355AB" w14:textId="77325DA8" w:rsidR="009D376D" w:rsidRPr="00EB7306" w:rsidRDefault="009D376D" w:rsidP="009D376D">
      <w:pPr>
        <w:pStyle w:val="Heading1"/>
        <w:pageBreakBefore w:val="0"/>
        <w:ind w:left="431" w:hanging="431"/>
        <w:rPr>
          <w:lang w:val="en-US"/>
        </w:rPr>
      </w:pPr>
      <w:r w:rsidRPr="00EB7306">
        <w:rPr>
          <w:lang w:val="en-US"/>
        </w:rPr>
        <w:t>Physical layer security</w:t>
      </w:r>
    </w:p>
    <w:p w14:paraId="605A5EEE" w14:textId="77777777" w:rsidR="009D376D" w:rsidRPr="00EB7306" w:rsidRDefault="009D376D" w:rsidP="00F52C86">
      <w:pPr>
        <w:pStyle w:val="Heading2"/>
      </w:pPr>
      <w:r w:rsidRPr="00EB7306">
        <w:t>Justification</w:t>
      </w:r>
    </w:p>
    <w:p w14:paraId="05F8BA30" w14:textId="78A980F4" w:rsidR="009D376D" w:rsidRPr="00EB7306" w:rsidRDefault="00673AD9" w:rsidP="00373E11">
      <w:pPr>
        <w:jc w:val="both"/>
        <w:rPr>
          <w:lang w:val="en-US"/>
        </w:rPr>
      </w:pPr>
      <w:r w:rsidRPr="00EB7306">
        <w:rPr>
          <w:lang w:val="en-US"/>
        </w:rPr>
        <w:t>In the 3GPP specifications up to 5G, security features focused on e</w:t>
      </w:r>
      <w:r w:rsidR="00D803BA" w:rsidRPr="00EB7306">
        <w:rPr>
          <w:lang w:val="en-US"/>
        </w:rPr>
        <w:t>ncryption</w:t>
      </w:r>
      <w:r w:rsidRPr="00EB7306">
        <w:rPr>
          <w:lang w:val="en-US"/>
        </w:rPr>
        <w:t xml:space="preserve"> and a</w:t>
      </w:r>
      <w:r w:rsidR="00D803BA" w:rsidRPr="00EB7306">
        <w:rPr>
          <w:lang w:val="en-US"/>
        </w:rPr>
        <w:t>uthentication</w:t>
      </w:r>
      <w:r w:rsidR="003E72B4" w:rsidRPr="00EB7306">
        <w:rPr>
          <w:lang w:val="en-US"/>
        </w:rPr>
        <w:t xml:space="preserve">, </w:t>
      </w:r>
      <w:r w:rsidR="00FC2F4E" w:rsidRPr="00EB7306">
        <w:rPr>
          <w:lang w:val="en-US"/>
        </w:rPr>
        <w:t>with the 5G system security mechanism being specified in TS 33.501</w:t>
      </w:r>
      <w:r w:rsidRPr="00EB7306">
        <w:rPr>
          <w:lang w:val="en-US"/>
        </w:rPr>
        <w:t>.</w:t>
      </w:r>
      <w:r w:rsidR="005F2735" w:rsidRPr="00EB7306">
        <w:rPr>
          <w:lang w:val="en-US"/>
        </w:rPr>
        <w:t xml:space="preserve"> </w:t>
      </w:r>
      <w:r w:rsidR="00227E07" w:rsidRPr="00EB7306">
        <w:rPr>
          <w:lang w:val="en-US"/>
        </w:rPr>
        <w:t xml:space="preserve">With the possibility that quantum computers would be able to </w:t>
      </w:r>
      <w:r w:rsidR="003C4AD1" w:rsidRPr="00EB7306">
        <w:rPr>
          <w:lang w:val="en-US"/>
        </w:rPr>
        <w:t>break existing cryptographic schemes, the focus has been on quantum-resistant cryptographic primitives</w:t>
      </w:r>
      <w:r w:rsidR="00BC2965" w:rsidRPr="00EB7306">
        <w:rPr>
          <w:lang w:val="en-US"/>
        </w:rPr>
        <w:t xml:space="preserve">, </w:t>
      </w:r>
      <w:r w:rsidR="0042159D" w:rsidRPr="00EB7306">
        <w:rPr>
          <w:lang w:val="en-US"/>
        </w:rPr>
        <w:t xml:space="preserve">which was the conclusion of TS 33.841 and is also advocated in </w:t>
      </w:r>
      <w:r w:rsidR="004706B6" w:rsidRPr="00EB7306">
        <w:rPr>
          <w:lang w:val="en-US"/>
        </w:rPr>
        <w:t xml:space="preserve">multiple </w:t>
      </w:r>
      <w:r w:rsidR="0042159D" w:rsidRPr="00EB7306">
        <w:rPr>
          <w:lang w:val="en-US"/>
        </w:rPr>
        <w:t>6G vision documents</w:t>
      </w:r>
      <w:r w:rsidR="00166EB7" w:rsidRPr="00EB7306">
        <w:rPr>
          <w:lang w:val="en-US"/>
        </w:rPr>
        <w:t xml:space="preserve">, </w:t>
      </w:r>
      <w:r w:rsidR="00FE0986" w:rsidRPr="00EB7306">
        <w:rPr>
          <w:lang w:val="en-US"/>
        </w:rPr>
        <w:t>including</w:t>
      </w:r>
      <w:r w:rsidR="0042159D" w:rsidRPr="00EB7306">
        <w:rPr>
          <w:lang w:val="en-US"/>
        </w:rPr>
        <w:t xml:space="preserve"> </w:t>
      </w:r>
      <w:r w:rsidR="003C4AD1" w:rsidRPr="00EB7306">
        <w:rPr>
          <w:lang w:val="en-US"/>
        </w:rPr>
        <w:t>[</w:t>
      </w:r>
      <w:proofErr w:type="gramStart"/>
      <w:r w:rsidR="003C4AD1" w:rsidRPr="00EB7306">
        <w:rPr>
          <w:lang w:val="en-US"/>
        </w:rPr>
        <w:t>4]</w:t>
      </w:r>
      <w:r w:rsidR="00B44D63" w:rsidRPr="00EB7306">
        <w:rPr>
          <w:lang w:val="en-US"/>
        </w:rPr>
        <w:t>[</w:t>
      </w:r>
      <w:proofErr w:type="gramEnd"/>
      <w:r w:rsidR="00FE0986" w:rsidRPr="00EB7306">
        <w:rPr>
          <w:lang w:val="en-US"/>
        </w:rPr>
        <w:t>7</w:t>
      </w:r>
      <w:r w:rsidR="008843B4" w:rsidRPr="00EB7306">
        <w:rPr>
          <w:lang w:val="en-US"/>
        </w:rPr>
        <w:t>-</w:t>
      </w:r>
      <w:r w:rsidR="00FE0986" w:rsidRPr="00EB7306">
        <w:rPr>
          <w:lang w:val="en-US"/>
        </w:rPr>
        <w:t>9</w:t>
      </w:r>
      <w:r w:rsidR="00B44D63" w:rsidRPr="00EB7306">
        <w:rPr>
          <w:lang w:val="en-US"/>
        </w:rPr>
        <w:t>]</w:t>
      </w:r>
      <w:r w:rsidR="00453E32" w:rsidRPr="00EB7306">
        <w:rPr>
          <w:lang w:val="en-US"/>
        </w:rPr>
        <w:t xml:space="preserve">, and reflected </w:t>
      </w:r>
      <w:r w:rsidR="00176CA0" w:rsidRPr="00EB7306">
        <w:rPr>
          <w:lang w:val="en-US"/>
        </w:rPr>
        <w:t>in the chair’s summary of the 3GPP workshop on 6G [</w:t>
      </w:r>
      <w:r w:rsidR="00FE0986" w:rsidRPr="00EB7306">
        <w:rPr>
          <w:lang w:val="en-US"/>
        </w:rPr>
        <w:t>10</w:t>
      </w:r>
      <w:r w:rsidR="00176CA0" w:rsidRPr="00EB7306">
        <w:rPr>
          <w:lang w:val="en-US"/>
        </w:rPr>
        <w:t>]</w:t>
      </w:r>
      <w:r w:rsidR="003C4AD1" w:rsidRPr="00EB7306">
        <w:rPr>
          <w:lang w:val="en-US"/>
        </w:rPr>
        <w:t>.</w:t>
      </w:r>
    </w:p>
    <w:p w14:paraId="05296AEE" w14:textId="14D139F4" w:rsidR="00D803BA" w:rsidRPr="00EB7306" w:rsidRDefault="00D803BA" w:rsidP="00373E11">
      <w:pPr>
        <w:jc w:val="both"/>
        <w:rPr>
          <w:lang w:val="en-US"/>
        </w:rPr>
      </w:pPr>
      <w:r w:rsidRPr="00EB7306">
        <w:rPr>
          <w:lang w:val="en-US"/>
        </w:rPr>
        <w:t>As outlined in Section 2</w:t>
      </w:r>
      <w:r w:rsidR="00373E11" w:rsidRPr="00EB7306">
        <w:rPr>
          <w:lang w:val="en-US"/>
        </w:rPr>
        <w:t xml:space="preserve">, a GNSS system can be easily jammed or spoofed because of its narrowband nature. </w:t>
      </w:r>
      <w:r w:rsidR="007660E5" w:rsidRPr="00EB7306">
        <w:rPr>
          <w:lang w:val="en-US"/>
        </w:rPr>
        <w:t>A similar observation can be made for the 5G broadcast and control channels.</w:t>
      </w:r>
      <w:r w:rsidR="00B16F9A" w:rsidRPr="00EB7306">
        <w:rPr>
          <w:lang w:val="en-US"/>
        </w:rPr>
        <w:t xml:space="preserve"> The 5G broadcast and control channels </w:t>
      </w:r>
      <w:r w:rsidR="00AA5AF3" w:rsidRPr="00EB7306">
        <w:rPr>
          <w:lang w:val="en-US"/>
        </w:rPr>
        <w:t xml:space="preserve">can be easily </w:t>
      </w:r>
      <w:r w:rsidR="0085042B" w:rsidRPr="00EB7306">
        <w:rPr>
          <w:lang w:val="en-US"/>
        </w:rPr>
        <w:t xml:space="preserve">jammed or eavesdropped. </w:t>
      </w:r>
      <w:r w:rsidR="00B84F94" w:rsidRPr="00EB7306">
        <w:rPr>
          <w:lang w:val="en-US"/>
        </w:rPr>
        <w:t xml:space="preserve">The downlink control information (DCI) </w:t>
      </w:r>
      <w:r w:rsidR="004E7849">
        <w:rPr>
          <w:lang w:val="en-US"/>
        </w:rPr>
        <w:t xml:space="preserve">with downlink and uplink </w:t>
      </w:r>
      <w:r w:rsidR="00874C13">
        <w:rPr>
          <w:lang w:val="en-US"/>
        </w:rPr>
        <w:t>scheduling information</w:t>
      </w:r>
      <w:r w:rsidR="00B84F94" w:rsidRPr="00EB7306">
        <w:rPr>
          <w:lang w:val="en-US"/>
        </w:rPr>
        <w:t xml:space="preserve"> is </w:t>
      </w:r>
      <w:r w:rsidR="0061760C" w:rsidRPr="00EB7306">
        <w:rPr>
          <w:lang w:val="en-US"/>
        </w:rPr>
        <w:t xml:space="preserve">broadcasted </w:t>
      </w:r>
      <w:r w:rsidR="006F54BE" w:rsidRPr="00EB7306">
        <w:rPr>
          <w:lang w:val="en-US"/>
        </w:rPr>
        <w:t>by the gNB. Even though the DCI frames do not contain any payload</w:t>
      </w:r>
      <w:r w:rsidR="00EB7306">
        <w:rPr>
          <w:lang w:val="en-US"/>
        </w:rPr>
        <w:t>,</w:t>
      </w:r>
      <w:r w:rsidR="00735AA5" w:rsidRPr="00EB7306">
        <w:rPr>
          <w:lang w:val="en-US"/>
        </w:rPr>
        <w:t xml:space="preserve"> and they cannot be mapped directly to a UE identity, they allow creat</w:t>
      </w:r>
      <w:r w:rsidR="0040295A">
        <w:rPr>
          <w:lang w:val="en-US"/>
        </w:rPr>
        <w:t>ing</w:t>
      </w:r>
      <w:r w:rsidR="00735AA5" w:rsidRPr="00EB7306">
        <w:rPr>
          <w:lang w:val="en-US"/>
        </w:rPr>
        <w:t xml:space="preserve"> traffic maps of network activity</w:t>
      </w:r>
      <w:r w:rsidR="00BA4638" w:rsidRPr="00EB7306">
        <w:rPr>
          <w:lang w:val="en-US"/>
        </w:rPr>
        <w:t xml:space="preserve"> for the different terminals in the network.</w:t>
      </w:r>
    </w:p>
    <w:p w14:paraId="137106F6" w14:textId="5BE58205" w:rsidR="00420756" w:rsidRPr="00DC1FC8" w:rsidRDefault="002A7C1F" w:rsidP="00771C11">
      <w:pPr>
        <w:spacing w:after="0" w:line="240" w:lineRule="auto"/>
        <w:jc w:val="both"/>
        <w:rPr>
          <w:lang w:val="en-US"/>
        </w:rPr>
      </w:pPr>
      <w:r w:rsidRPr="00DC1FC8">
        <w:rPr>
          <w:lang w:val="en-US"/>
        </w:rPr>
        <w:t xml:space="preserve">It is already announced that </w:t>
      </w:r>
      <w:r w:rsidR="00910A33" w:rsidRPr="00DC1FC8">
        <w:rPr>
          <w:lang w:val="en-US"/>
        </w:rPr>
        <w:t xml:space="preserve">5G NR NTN will be the baseline for </w:t>
      </w:r>
      <w:r w:rsidR="008B641C" w:rsidRPr="00DC1FC8">
        <w:rPr>
          <w:lang w:val="en-US"/>
        </w:rPr>
        <w:t>IRIS2</w:t>
      </w:r>
      <w:r w:rsidR="003E53E1" w:rsidRPr="00DC1FC8">
        <w:rPr>
          <w:lang w:val="en-US"/>
        </w:rPr>
        <w:t xml:space="preserve"> [11],</w:t>
      </w:r>
      <w:r w:rsidR="008B641C" w:rsidRPr="00DC1FC8">
        <w:rPr>
          <w:lang w:val="en-US"/>
        </w:rPr>
        <w:t xml:space="preserve"> </w:t>
      </w:r>
      <w:r w:rsidR="003E53E1" w:rsidRPr="00DC1FC8">
        <w:rPr>
          <w:lang w:val="en-US"/>
        </w:rPr>
        <w:t xml:space="preserve">which targets </w:t>
      </w:r>
      <w:r w:rsidR="00611D11" w:rsidRPr="00DC1FC8">
        <w:rPr>
          <w:lang w:val="en-US"/>
        </w:rPr>
        <w:t xml:space="preserve">to provide worldwide access to </w:t>
      </w:r>
      <w:r w:rsidR="003E53E1" w:rsidRPr="00DC1FC8">
        <w:rPr>
          <w:lang w:val="en-US"/>
        </w:rPr>
        <w:t>secure</w:t>
      </w:r>
      <w:r w:rsidR="00611D11" w:rsidRPr="00DC1FC8">
        <w:rPr>
          <w:lang w:val="en-US"/>
        </w:rPr>
        <w:t xml:space="preserve"> governmental satellite communication services</w:t>
      </w:r>
      <w:r w:rsidR="005C4152" w:rsidRPr="00DC1FC8">
        <w:rPr>
          <w:lang w:val="en-US"/>
        </w:rPr>
        <w:t>, featuring the integration of military needs</w:t>
      </w:r>
      <w:r w:rsidR="00957C7F" w:rsidRPr="00DC1FC8">
        <w:rPr>
          <w:lang w:val="en-US"/>
        </w:rPr>
        <w:t xml:space="preserve"> [</w:t>
      </w:r>
      <w:r w:rsidR="00FE0986" w:rsidRPr="00DC1FC8">
        <w:rPr>
          <w:lang w:val="en-US"/>
        </w:rPr>
        <w:t>1</w:t>
      </w:r>
      <w:r w:rsidR="003E53E1" w:rsidRPr="00DC1FC8">
        <w:rPr>
          <w:lang w:val="en-US"/>
        </w:rPr>
        <w:t>2</w:t>
      </w:r>
      <w:r w:rsidR="00957C7F" w:rsidRPr="00DC1FC8">
        <w:rPr>
          <w:lang w:val="en-US"/>
        </w:rPr>
        <w:t>]</w:t>
      </w:r>
      <w:r w:rsidR="008A0BB6" w:rsidRPr="00DC1FC8">
        <w:rPr>
          <w:lang w:val="en-US"/>
        </w:rPr>
        <w:t>.</w:t>
      </w:r>
      <w:r w:rsidR="00391940" w:rsidRPr="00DC1FC8">
        <w:rPr>
          <w:lang w:val="en-US"/>
        </w:rPr>
        <w:t xml:space="preserve"> For these usage scenarios, </w:t>
      </w:r>
      <w:r w:rsidR="006031CD" w:rsidRPr="00DC1FC8">
        <w:rPr>
          <w:lang w:val="en-US"/>
        </w:rPr>
        <w:t xml:space="preserve">improvements in the physical layer security </w:t>
      </w:r>
      <w:r w:rsidR="00F22529" w:rsidRPr="00DC1FC8">
        <w:rPr>
          <w:lang w:val="en-US"/>
        </w:rPr>
        <w:t>are necessary</w:t>
      </w:r>
      <w:r w:rsidR="00030777">
        <w:rPr>
          <w:lang w:val="en-US"/>
        </w:rPr>
        <w:t xml:space="preserve">, </w:t>
      </w:r>
      <w:r w:rsidR="007C1431">
        <w:rPr>
          <w:lang w:val="en-US"/>
        </w:rPr>
        <w:t>whereas</w:t>
      </w:r>
      <w:r w:rsidR="00030777">
        <w:rPr>
          <w:lang w:val="en-US"/>
        </w:rPr>
        <w:t xml:space="preserve"> </w:t>
      </w:r>
      <w:r w:rsidR="00725800">
        <w:rPr>
          <w:lang w:val="en-US"/>
        </w:rPr>
        <w:t xml:space="preserve">these requirements are welcome </w:t>
      </w:r>
      <w:r w:rsidR="00030777">
        <w:rPr>
          <w:lang w:val="en-US"/>
        </w:rPr>
        <w:t>for commercial scenarios</w:t>
      </w:r>
      <w:r w:rsidR="000E4FA1">
        <w:rPr>
          <w:lang w:val="en-US"/>
        </w:rPr>
        <w:t xml:space="preserve"> and private networks</w:t>
      </w:r>
      <w:r w:rsidR="00030777">
        <w:rPr>
          <w:lang w:val="en-US"/>
        </w:rPr>
        <w:t>.</w:t>
      </w:r>
    </w:p>
    <w:p w14:paraId="320B823B" w14:textId="5EC4BC1B" w:rsidR="009D376D" w:rsidRPr="00EB7306" w:rsidRDefault="00BA60C0" w:rsidP="00F52C86">
      <w:pPr>
        <w:pStyle w:val="Heading2"/>
      </w:pPr>
      <w:r>
        <w:t>Requirements</w:t>
      </w:r>
    </w:p>
    <w:p w14:paraId="20A05065" w14:textId="5E6A9F8C" w:rsidR="00C71BDB" w:rsidRPr="00EB7306" w:rsidRDefault="00747D05" w:rsidP="009D376D">
      <w:pPr>
        <w:jc w:val="both"/>
        <w:rPr>
          <w:lang w:val="en-US"/>
        </w:rPr>
      </w:pPr>
      <w:r w:rsidRPr="00EB7306">
        <w:rPr>
          <w:lang w:val="en-US"/>
        </w:rPr>
        <w:t xml:space="preserve">It is proposed to </w:t>
      </w:r>
      <w:r w:rsidR="002A15C2" w:rsidRPr="00EB7306">
        <w:rPr>
          <w:lang w:val="en-US"/>
        </w:rPr>
        <w:t xml:space="preserve">add a requirement to </w:t>
      </w:r>
      <w:r w:rsidR="00BA60C0">
        <w:rPr>
          <w:lang w:val="en-US"/>
        </w:rPr>
        <w:t xml:space="preserve">add </w:t>
      </w:r>
      <w:r w:rsidR="00224071">
        <w:rPr>
          <w:lang w:val="en-US"/>
        </w:rPr>
        <w:t xml:space="preserve">channels with </w:t>
      </w:r>
      <w:r w:rsidR="002A15C2" w:rsidRPr="00EB7306">
        <w:rPr>
          <w:lang w:val="en-US"/>
        </w:rPr>
        <w:t>increase</w:t>
      </w:r>
      <w:r w:rsidR="00224071">
        <w:rPr>
          <w:lang w:val="en-US"/>
        </w:rPr>
        <w:t>d</w:t>
      </w:r>
      <w:r w:rsidR="002A15C2" w:rsidRPr="00EB7306">
        <w:rPr>
          <w:lang w:val="en-US"/>
        </w:rPr>
        <w:t xml:space="preserve"> physical layer security</w:t>
      </w:r>
      <w:r w:rsidR="00B4215F" w:rsidRPr="00EB7306">
        <w:rPr>
          <w:lang w:val="en-US"/>
        </w:rPr>
        <w:t xml:space="preserve">, e.g., </w:t>
      </w:r>
    </w:p>
    <w:p w14:paraId="7E8FCD26" w14:textId="4ED1E33D" w:rsidR="009D376D" w:rsidRPr="00EB7306" w:rsidRDefault="00B4215F" w:rsidP="00C71BDB">
      <w:pPr>
        <w:pStyle w:val="ListParagraph"/>
        <w:numPr>
          <w:ilvl w:val="0"/>
          <w:numId w:val="7"/>
        </w:numPr>
        <w:jc w:val="both"/>
      </w:pPr>
      <w:r w:rsidRPr="00EB7306">
        <w:t xml:space="preserve">Make the 6G </w:t>
      </w:r>
      <w:r w:rsidR="00AA5AF3" w:rsidRPr="00EB7306">
        <w:t>broadcast and control channels</w:t>
      </w:r>
      <w:r w:rsidRPr="00EB7306">
        <w:t xml:space="preserve"> more resilient against jamming and eavesdropping</w:t>
      </w:r>
    </w:p>
    <w:p w14:paraId="5D604F46" w14:textId="53B5437D" w:rsidR="00A43C9D" w:rsidRPr="00EB7306" w:rsidRDefault="001269CB" w:rsidP="00C71BDB">
      <w:pPr>
        <w:pStyle w:val="ListParagraph"/>
        <w:numPr>
          <w:ilvl w:val="0"/>
          <w:numId w:val="7"/>
        </w:numPr>
        <w:jc w:val="both"/>
      </w:pPr>
      <w:r>
        <w:t>Enable an option to hide</w:t>
      </w:r>
      <w:r w:rsidR="00101DB3" w:rsidRPr="00EB7306">
        <w:t xml:space="preserve"> the </w:t>
      </w:r>
      <w:r w:rsidR="00327FE2" w:rsidRPr="00EB7306">
        <w:t xml:space="preserve">network activity, and if possible, the network </w:t>
      </w:r>
      <w:r w:rsidR="00101DB3" w:rsidRPr="00EB7306">
        <w:t>traffic</w:t>
      </w:r>
      <w:r w:rsidR="00D869FB" w:rsidRPr="00EB7306">
        <w:t>,</w:t>
      </w:r>
      <w:r w:rsidR="00161D4E" w:rsidRPr="00EB7306">
        <w:t xml:space="preserve"> e.g., for military</w:t>
      </w:r>
      <w:r w:rsidR="00893F0F">
        <w:t xml:space="preserve"> or governmental</w:t>
      </w:r>
      <w:r w:rsidR="00161D4E" w:rsidRPr="00EB7306">
        <w:t xml:space="preserve"> use cases</w:t>
      </w:r>
    </w:p>
    <w:p w14:paraId="6DBE2217" w14:textId="6BEB06C5" w:rsidR="009D376D" w:rsidRPr="00EB7306" w:rsidRDefault="009D376D" w:rsidP="00F52C86">
      <w:pPr>
        <w:pStyle w:val="Heading2"/>
      </w:pPr>
      <w:r w:rsidRPr="00EB7306">
        <w:t>Propos</w:t>
      </w:r>
      <w:r w:rsidR="00BA60C0">
        <w:t>ed solution</w:t>
      </w:r>
    </w:p>
    <w:p w14:paraId="322EACCA" w14:textId="5EF4798C" w:rsidR="009D376D" w:rsidRPr="00EB7306" w:rsidRDefault="00577652" w:rsidP="009D376D">
      <w:pPr>
        <w:jc w:val="both"/>
        <w:rPr>
          <w:lang w:val="en-US"/>
        </w:rPr>
      </w:pPr>
      <w:r w:rsidRPr="00EB7306">
        <w:rPr>
          <w:lang w:val="en-US"/>
        </w:rPr>
        <w:t xml:space="preserve">A possible solution to </w:t>
      </w:r>
      <w:r w:rsidR="00186CD5" w:rsidRPr="00EB7306">
        <w:rPr>
          <w:lang w:val="en-US"/>
        </w:rPr>
        <w:t>meet the proposed requirements is</w:t>
      </w:r>
      <w:r w:rsidR="00F46FD5" w:rsidRPr="00EB7306">
        <w:rPr>
          <w:lang w:val="en-US"/>
        </w:rPr>
        <w:t xml:space="preserve"> to add secure channels in addition to the existing broadcast and downlink control channels.</w:t>
      </w:r>
    </w:p>
    <w:p w14:paraId="4EEF612A" w14:textId="326FB724" w:rsidR="00186CD5" w:rsidRPr="00EB7306" w:rsidRDefault="00186CD5" w:rsidP="00186CD5">
      <w:pPr>
        <w:pStyle w:val="ListParagraph"/>
        <w:numPr>
          <w:ilvl w:val="0"/>
          <w:numId w:val="11"/>
        </w:numPr>
        <w:jc w:val="both"/>
      </w:pPr>
      <w:r w:rsidRPr="00EB7306">
        <w:t xml:space="preserve">A Secure </w:t>
      </w:r>
      <w:r w:rsidR="00FB710A">
        <w:t>Synchronization Signaling Block (SSSB)</w:t>
      </w:r>
      <w:r w:rsidRPr="00EB7306">
        <w:t xml:space="preserve"> </w:t>
      </w:r>
      <w:r w:rsidR="00646101" w:rsidRPr="00EB7306">
        <w:t xml:space="preserve">that does not use reserved resources in the OFDM grid, but spreads a long synchronization sequence (LSS) </w:t>
      </w:r>
      <w:r w:rsidR="00F522F1">
        <w:t xml:space="preserve">and Physical Broadcast Channel </w:t>
      </w:r>
      <w:r w:rsidR="00646101" w:rsidRPr="00EB7306">
        <w:t>below the other channels</w:t>
      </w:r>
    </w:p>
    <w:p w14:paraId="76C74E74" w14:textId="3C50434B" w:rsidR="00646101" w:rsidRPr="00EB7306" w:rsidRDefault="00033992" w:rsidP="00186CD5">
      <w:pPr>
        <w:pStyle w:val="ListParagraph"/>
        <w:numPr>
          <w:ilvl w:val="0"/>
          <w:numId w:val="11"/>
        </w:numPr>
        <w:jc w:val="both"/>
      </w:pPr>
      <w:r w:rsidRPr="00EB7306">
        <w:t>A Secure Physical Downlink Control Channel (SPDCCH) that extends the control information blocks, i.e., DCI and UCI, up to the full bandwidth</w:t>
      </w:r>
    </w:p>
    <w:p w14:paraId="3E850359" w14:textId="3FBDFF50" w:rsidR="000915DA" w:rsidRPr="00DC1FC8" w:rsidRDefault="000915DA" w:rsidP="000915DA">
      <w:pPr>
        <w:jc w:val="both"/>
        <w:rPr>
          <w:lang w:val="en-US"/>
        </w:rPr>
      </w:pPr>
      <w:r w:rsidRPr="00DC1FC8">
        <w:rPr>
          <w:lang w:val="en-US"/>
        </w:rPr>
        <w:lastRenderedPageBreak/>
        <w:t>Because of the wideband nature and low-power de</w:t>
      </w:r>
      <w:r w:rsidR="00844295" w:rsidRPr="00DC1FC8">
        <w:rPr>
          <w:lang w:val="en-US"/>
        </w:rPr>
        <w:t>nsity</w:t>
      </w:r>
      <w:r w:rsidRPr="00DC1FC8">
        <w:rPr>
          <w:lang w:val="en-US"/>
        </w:rPr>
        <w:t xml:space="preserve"> (down to 20 dB below the shared channel), these secure channels are not easily decodable by an eavesdropper.</w:t>
      </w:r>
      <w:r w:rsidR="003C7ED8">
        <w:rPr>
          <w:lang w:val="en-US"/>
        </w:rPr>
        <w:t xml:space="preserve"> </w:t>
      </w:r>
      <w:r w:rsidR="009F2E1A">
        <w:rPr>
          <w:lang w:val="en-US"/>
        </w:rPr>
        <w:t>They also increase the efficiency</w:t>
      </w:r>
      <w:r w:rsidR="00893F0F">
        <w:rPr>
          <w:lang w:val="en-US"/>
        </w:rPr>
        <w:t>.</w:t>
      </w:r>
      <w:r w:rsidR="009F2E1A">
        <w:rPr>
          <w:lang w:val="en-US"/>
        </w:rPr>
        <w:t xml:space="preserve"> </w:t>
      </w:r>
    </w:p>
    <w:p w14:paraId="273C1C0A" w14:textId="41FBC664" w:rsidR="009D376D" w:rsidRPr="00EB7306" w:rsidRDefault="009D376D" w:rsidP="009D376D">
      <w:pPr>
        <w:pStyle w:val="Heading1"/>
        <w:pageBreakBefore w:val="0"/>
        <w:ind w:left="431" w:hanging="431"/>
        <w:rPr>
          <w:lang w:val="en-US"/>
        </w:rPr>
      </w:pPr>
      <w:r w:rsidRPr="00EB7306">
        <w:rPr>
          <w:lang w:val="en-US"/>
        </w:rPr>
        <w:t xml:space="preserve">Improved </w:t>
      </w:r>
      <w:r w:rsidR="007C762C" w:rsidRPr="00EB7306">
        <w:rPr>
          <w:lang w:val="en-US"/>
        </w:rPr>
        <w:t>error floor</w:t>
      </w:r>
    </w:p>
    <w:p w14:paraId="480C688D" w14:textId="77777777" w:rsidR="009D376D" w:rsidRPr="00EB7306" w:rsidRDefault="009D376D" w:rsidP="00F52C86">
      <w:pPr>
        <w:pStyle w:val="Heading2"/>
      </w:pPr>
      <w:r w:rsidRPr="00EB7306">
        <w:t>Justification</w:t>
      </w:r>
    </w:p>
    <w:p w14:paraId="73000B80" w14:textId="6DAFBFF3" w:rsidR="00553B75" w:rsidRPr="00EB7306" w:rsidRDefault="00DC388D" w:rsidP="00E62BF8">
      <w:pPr>
        <w:jc w:val="both"/>
        <w:rPr>
          <w:lang w:val="en-US"/>
        </w:rPr>
      </w:pPr>
      <w:r w:rsidRPr="00EB7306">
        <w:rPr>
          <w:lang w:val="en-US"/>
        </w:rPr>
        <w:t>In 5G</w:t>
      </w:r>
      <w:r w:rsidR="00096B33" w:rsidRPr="00EB7306">
        <w:rPr>
          <w:lang w:val="en-US"/>
        </w:rPr>
        <w:t xml:space="preserve">, adaptive </w:t>
      </w:r>
      <w:r w:rsidR="00203FFD" w:rsidRPr="00EB7306">
        <w:rPr>
          <w:lang w:val="en-US"/>
        </w:rPr>
        <w:t xml:space="preserve">modulation and </w:t>
      </w:r>
      <w:r w:rsidR="00096B33" w:rsidRPr="00EB7306">
        <w:rPr>
          <w:lang w:val="en-US"/>
        </w:rPr>
        <w:t>coding</w:t>
      </w:r>
      <w:r w:rsidR="00203FFD" w:rsidRPr="00EB7306">
        <w:rPr>
          <w:lang w:val="en-US"/>
        </w:rPr>
        <w:t xml:space="preserve"> (AM</w:t>
      </w:r>
      <w:r w:rsidR="00494609">
        <w:rPr>
          <w:lang w:val="en-US"/>
        </w:rPr>
        <w:t>C</w:t>
      </w:r>
      <w:r w:rsidR="00203FFD" w:rsidRPr="00EB7306">
        <w:rPr>
          <w:lang w:val="en-US"/>
        </w:rPr>
        <w:t>)</w:t>
      </w:r>
      <w:r w:rsidR="00096B33" w:rsidRPr="00EB7306">
        <w:rPr>
          <w:lang w:val="en-US"/>
        </w:rPr>
        <w:t xml:space="preserve"> is used. </w:t>
      </w:r>
      <w:r w:rsidR="007927FB" w:rsidRPr="00EB7306">
        <w:rPr>
          <w:lang w:val="en-US"/>
        </w:rPr>
        <w:t>M</w:t>
      </w:r>
      <w:r w:rsidR="00E1551B" w:rsidRPr="00EB7306">
        <w:rPr>
          <w:lang w:val="en-US"/>
        </w:rPr>
        <w:t>odulation and coding scheme (MCS) selection</w:t>
      </w:r>
      <w:r w:rsidR="00F4014A" w:rsidRPr="00EB7306">
        <w:rPr>
          <w:lang w:val="en-US"/>
        </w:rPr>
        <w:t xml:space="preserve"> </w:t>
      </w:r>
      <w:r w:rsidR="00D46398" w:rsidRPr="00EB7306">
        <w:rPr>
          <w:lang w:val="en-US"/>
        </w:rPr>
        <w:t xml:space="preserve">is performed at the </w:t>
      </w:r>
      <w:r w:rsidR="00E74230">
        <w:rPr>
          <w:lang w:val="en-US"/>
        </w:rPr>
        <w:t>gNB</w:t>
      </w:r>
      <w:r w:rsidR="00D46398" w:rsidRPr="00EB7306">
        <w:rPr>
          <w:lang w:val="en-US"/>
        </w:rPr>
        <w:t xml:space="preserve"> a</w:t>
      </w:r>
      <w:r w:rsidR="007927FB" w:rsidRPr="00EB7306">
        <w:rPr>
          <w:lang w:val="en-US"/>
        </w:rPr>
        <w:t xml:space="preserve">nd </w:t>
      </w:r>
      <w:r w:rsidR="00F4014A" w:rsidRPr="00EB7306">
        <w:rPr>
          <w:lang w:val="en-US"/>
        </w:rPr>
        <w:t>can be</w:t>
      </w:r>
      <w:r w:rsidR="00E1551B" w:rsidRPr="00EB7306">
        <w:rPr>
          <w:lang w:val="en-US"/>
        </w:rPr>
        <w:t xml:space="preserve"> based on</w:t>
      </w:r>
      <w:r w:rsidR="007927FB" w:rsidRPr="00EB7306">
        <w:rPr>
          <w:lang w:val="en-US"/>
        </w:rPr>
        <w:t xml:space="preserve"> channel measurement reports from the </w:t>
      </w:r>
      <w:r w:rsidR="003241DB">
        <w:rPr>
          <w:lang w:val="en-US"/>
        </w:rPr>
        <w:t>UE</w:t>
      </w:r>
      <w:r w:rsidR="007927FB" w:rsidRPr="00EB7306">
        <w:rPr>
          <w:lang w:val="en-US"/>
        </w:rPr>
        <w:t>, or it can be based</w:t>
      </w:r>
      <w:r w:rsidR="00553B75" w:rsidRPr="00EB7306">
        <w:rPr>
          <w:lang w:val="en-US"/>
        </w:rPr>
        <w:t xml:space="preserve"> on whether</w:t>
      </w:r>
      <w:r w:rsidR="00E1551B" w:rsidRPr="00EB7306">
        <w:rPr>
          <w:lang w:val="en-US"/>
        </w:rPr>
        <w:t xml:space="preserve"> the HARQ processes</w:t>
      </w:r>
      <w:r w:rsidR="006626D8" w:rsidRPr="00EB7306">
        <w:rPr>
          <w:lang w:val="en-US"/>
        </w:rPr>
        <w:t xml:space="preserve"> trigger retransmissions</w:t>
      </w:r>
      <w:r w:rsidR="00553B75" w:rsidRPr="00EB7306">
        <w:rPr>
          <w:lang w:val="en-US"/>
        </w:rPr>
        <w:t>.</w:t>
      </w:r>
      <w:r w:rsidR="004D6B6C" w:rsidRPr="00EB7306">
        <w:rPr>
          <w:lang w:val="en-US"/>
        </w:rPr>
        <w:t xml:space="preserve"> The latter is used in the </w:t>
      </w:r>
      <w:proofErr w:type="gramStart"/>
      <w:r w:rsidR="004D6B6C" w:rsidRPr="00EB7306">
        <w:rPr>
          <w:lang w:val="en-US"/>
        </w:rPr>
        <w:t>Open Air</w:t>
      </w:r>
      <w:proofErr w:type="gramEnd"/>
      <w:r w:rsidR="004D6B6C" w:rsidRPr="00EB7306">
        <w:rPr>
          <w:lang w:val="en-US"/>
        </w:rPr>
        <w:t xml:space="preserve"> Interface implementation</w:t>
      </w:r>
      <w:r w:rsidR="00553B75" w:rsidRPr="00EB7306">
        <w:rPr>
          <w:lang w:val="en-US"/>
        </w:rPr>
        <w:t xml:space="preserve"> </w:t>
      </w:r>
      <w:r w:rsidR="004C6B3C" w:rsidRPr="00EB7306">
        <w:rPr>
          <w:lang w:val="en-US"/>
        </w:rPr>
        <w:t>[</w:t>
      </w:r>
      <w:r w:rsidR="00363F4C" w:rsidRPr="00EB7306">
        <w:rPr>
          <w:lang w:val="en-US"/>
        </w:rPr>
        <w:t>13</w:t>
      </w:r>
      <w:r w:rsidR="004C6B3C" w:rsidRPr="00EB7306">
        <w:rPr>
          <w:lang w:val="en-US"/>
        </w:rPr>
        <w:t xml:space="preserve">]. </w:t>
      </w:r>
    </w:p>
    <w:p w14:paraId="7F88394E" w14:textId="210F3DDB" w:rsidR="0015659C" w:rsidRPr="00EB7306" w:rsidRDefault="00D14123" w:rsidP="00E62BF8">
      <w:pPr>
        <w:jc w:val="both"/>
        <w:rPr>
          <w:lang w:val="en-US"/>
        </w:rPr>
      </w:pPr>
      <w:r w:rsidRPr="00EB7306">
        <w:rPr>
          <w:lang w:val="en-US"/>
        </w:rPr>
        <w:t>For voice applications, a block error rate (BLER) of 10</w:t>
      </w:r>
      <w:r w:rsidRPr="00EB7306">
        <w:rPr>
          <w:vertAlign w:val="superscript"/>
          <w:lang w:val="en-US"/>
        </w:rPr>
        <w:t>-2</w:t>
      </w:r>
      <w:r w:rsidRPr="00EB7306">
        <w:rPr>
          <w:lang w:val="en-US"/>
        </w:rPr>
        <w:t xml:space="preserve"> is sufficient, </w:t>
      </w:r>
      <w:proofErr w:type="gramStart"/>
      <w:r w:rsidRPr="00EB7306">
        <w:rPr>
          <w:lang w:val="en-US"/>
        </w:rPr>
        <w:t>whereas,</w:t>
      </w:r>
      <w:proofErr w:type="gramEnd"/>
      <w:r w:rsidRPr="00EB7306">
        <w:rPr>
          <w:lang w:val="en-US"/>
        </w:rPr>
        <w:t xml:space="preserve"> </w:t>
      </w:r>
      <w:r w:rsidR="00734AE6" w:rsidRPr="00EB7306">
        <w:rPr>
          <w:lang w:val="en-US"/>
        </w:rPr>
        <w:t>the current BLER requirement for ultra reliable communication is 10</w:t>
      </w:r>
      <w:r w:rsidR="00734AE6" w:rsidRPr="00EB7306">
        <w:rPr>
          <w:vertAlign w:val="superscript"/>
          <w:lang w:val="en-US"/>
        </w:rPr>
        <w:t>-5</w:t>
      </w:r>
      <w:r w:rsidR="00734AE6" w:rsidRPr="00EB7306">
        <w:rPr>
          <w:lang w:val="en-US"/>
        </w:rPr>
        <w:t>.</w:t>
      </w:r>
      <w:r w:rsidR="000542D4" w:rsidRPr="00EB7306">
        <w:rPr>
          <w:lang w:val="en-US"/>
        </w:rPr>
        <w:t xml:space="preserve"> However, d</w:t>
      </w:r>
      <w:r w:rsidR="00654654" w:rsidRPr="00EB7306">
        <w:rPr>
          <w:lang w:val="en-US"/>
        </w:rPr>
        <w:t>ue to the long propagation delay in</w:t>
      </w:r>
      <w:r w:rsidR="00553B75" w:rsidRPr="00EB7306">
        <w:rPr>
          <w:lang w:val="en-US"/>
        </w:rPr>
        <w:t xml:space="preserve"> satellite systems, </w:t>
      </w:r>
      <w:r w:rsidR="00FD376E" w:rsidRPr="00EB7306">
        <w:rPr>
          <w:lang w:val="en-US"/>
        </w:rPr>
        <w:t>they typically operate in quasi error-free mode</w:t>
      </w:r>
      <w:r w:rsidR="000542D4" w:rsidRPr="00EB7306">
        <w:rPr>
          <w:lang w:val="en-US"/>
        </w:rPr>
        <w:t xml:space="preserve"> with even lower BLER</w:t>
      </w:r>
      <w:r w:rsidR="004B7631" w:rsidRPr="00EB7306">
        <w:rPr>
          <w:lang w:val="en-US"/>
        </w:rPr>
        <w:t xml:space="preserve"> down to 10</w:t>
      </w:r>
      <w:r w:rsidR="004B7631" w:rsidRPr="00EB7306">
        <w:rPr>
          <w:vertAlign w:val="superscript"/>
          <w:lang w:val="en-US"/>
        </w:rPr>
        <w:t>-7</w:t>
      </w:r>
      <w:r w:rsidR="0015659C" w:rsidRPr="00EB7306">
        <w:rPr>
          <w:lang w:val="en-US"/>
        </w:rPr>
        <w:t xml:space="preserve">. </w:t>
      </w:r>
    </w:p>
    <w:p w14:paraId="0F41D92C" w14:textId="5B1F6B40" w:rsidR="008F4576" w:rsidRPr="00EB7306" w:rsidRDefault="0015659C" w:rsidP="00E62BF8">
      <w:pPr>
        <w:jc w:val="both"/>
        <w:rPr>
          <w:lang w:val="en-US"/>
        </w:rPr>
      </w:pPr>
      <w:r w:rsidRPr="00EB7306">
        <w:rPr>
          <w:lang w:val="en-US"/>
        </w:rPr>
        <w:t>As</w:t>
      </w:r>
      <w:r w:rsidR="00FD376E" w:rsidRPr="00EB7306">
        <w:rPr>
          <w:lang w:val="en-US"/>
        </w:rPr>
        <w:t xml:space="preserve"> </w:t>
      </w:r>
      <w:r w:rsidR="00654654" w:rsidRPr="00EB7306">
        <w:rPr>
          <w:lang w:val="en-US"/>
        </w:rPr>
        <w:t>the MCS selection</w:t>
      </w:r>
      <w:r w:rsidRPr="00EB7306">
        <w:rPr>
          <w:lang w:val="en-US"/>
        </w:rPr>
        <w:t xml:space="preserve"> in satellite communication systems</w:t>
      </w:r>
      <w:r w:rsidR="00FD376E" w:rsidRPr="00EB7306">
        <w:rPr>
          <w:lang w:val="en-US"/>
        </w:rPr>
        <w:t xml:space="preserve"> is</w:t>
      </w:r>
      <w:r w:rsidR="00E62BF8" w:rsidRPr="00EB7306">
        <w:rPr>
          <w:lang w:val="en-US"/>
        </w:rPr>
        <w:t xml:space="preserve"> based on </w:t>
      </w:r>
      <w:r w:rsidR="00DC1ECD" w:rsidRPr="00EB7306">
        <w:rPr>
          <w:lang w:val="en-US"/>
        </w:rPr>
        <w:t xml:space="preserve">the </w:t>
      </w:r>
      <w:r w:rsidR="00E62BF8" w:rsidRPr="00EB7306">
        <w:rPr>
          <w:lang w:val="en-US"/>
        </w:rPr>
        <w:t>signal-to-noise ratio (SNR)</w:t>
      </w:r>
      <w:r w:rsidR="00F670C4" w:rsidRPr="00EB7306">
        <w:rPr>
          <w:lang w:val="en-US"/>
        </w:rPr>
        <w:t xml:space="preserve">, </w:t>
      </w:r>
      <w:r w:rsidR="00DE71EF" w:rsidRPr="00EB7306">
        <w:rPr>
          <w:lang w:val="en-US"/>
        </w:rPr>
        <w:t>there is a</w:t>
      </w:r>
      <w:r w:rsidR="00F670C4" w:rsidRPr="00EB7306">
        <w:rPr>
          <w:lang w:val="en-US"/>
        </w:rPr>
        <w:t xml:space="preserve"> need </w:t>
      </w:r>
      <w:r w:rsidR="00DE71EF" w:rsidRPr="00EB7306">
        <w:rPr>
          <w:lang w:val="en-US"/>
        </w:rPr>
        <w:t>to obtain a</w:t>
      </w:r>
      <w:r w:rsidR="00F670C4" w:rsidRPr="00EB7306">
        <w:rPr>
          <w:lang w:val="en-US"/>
        </w:rPr>
        <w:t xml:space="preserve"> low BLER </w:t>
      </w:r>
      <w:r w:rsidR="00DE71EF" w:rsidRPr="00EB7306">
        <w:rPr>
          <w:lang w:val="en-US"/>
        </w:rPr>
        <w:t>in</w:t>
      </w:r>
      <w:r w:rsidR="00F670C4" w:rsidRPr="00EB7306">
        <w:rPr>
          <w:lang w:val="en-US"/>
        </w:rPr>
        <w:t xml:space="preserve"> low SNR scenarios.</w:t>
      </w:r>
    </w:p>
    <w:p w14:paraId="524F0415" w14:textId="77777777" w:rsidR="009D376D" w:rsidRPr="00EB7306" w:rsidRDefault="009D376D" w:rsidP="00F52C86">
      <w:pPr>
        <w:pStyle w:val="Heading2"/>
      </w:pPr>
      <w:r w:rsidRPr="00EB7306">
        <w:t>Objectives</w:t>
      </w:r>
    </w:p>
    <w:p w14:paraId="0C1E6B75" w14:textId="09071825" w:rsidR="00175B9F" w:rsidRPr="00EB7306" w:rsidRDefault="00FD757D" w:rsidP="00175B9F">
      <w:pPr>
        <w:jc w:val="both"/>
        <w:rPr>
          <w:lang w:val="en-US"/>
        </w:rPr>
      </w:pPr>
      <w:r w:rsidRPr="00EB7306">
        <w:rPr>
          <w:lang w:val="en-US"/>
        </w:rPr>
        <w:t>The error floor should be improved for s</w:t>
      </w:r>
      <w:r w:rsidR="00175B9F" w:rsidRPr="00EB7306">
        <w:rPr>
          <w:lang w:val="en-US"/>
        </w:rPr>
        <w:t xml:space="preserve">atellite systems </w:t>
      </w:r>
      <w:r w:rsidRPr="00EB7306">
        <w:rPr>
          <w:lang w:val="en-US"/>
        </w:rPr>
        <w:t xml:space="preserve">to </w:t>
      </w:r>
      <w:r w:rsidR="00175B9F" w:rsidRPr="00EB7306">
        <w:rPr>
          <w:lang w:val="en-US"/>
        </w:rPr>
        <w:t>operate in quasi error-free mode</w:t>
      </w:r>
      <w:r w:rsidR="000E5E1E" w:rsidRPr="00EB7306">
        <w:rPr>
          <w:lang w:val="en-US"/>
        </w:rPr>
        <w:t>, not using HARQ</w:t>
      </w:r>
      <w:r w:rsidR="00175B9F" w:rsidRPr="00EB7306">
        <w:rPr>
          <w:lang w:val="en-US"/>
        </w:rPr>
        <w:t>. This is possible with FEC changes.</w:t>
      </w:r>
    </w:p>
    <w:p w14:paraId="6AADBADA" w14:textId="126B8E51" w:rsidR="00574893" w:rsidRPr="00EB7306" w:rsidRDefault="00E45256" w:rsidP="00175B9F">
      <w:pPr>
        <w:jc w:val="both"/>
        <w:rPr>
          <w:lang w:val="en-US"/>
        </w:rPr>
      </w:pPr>
      <w:r w:rsidRPr="00EB7306">
        <w:rPr>
          <w:lang w:val="en-US"/>
        </w:rPr>
        <w:t>We propose that t</w:t>
      </w:r>
      <w:r w:rsidR="00574893" w:rsidRPr="00EB7306">
        <w:rPr>
          <w:lang w:val="en-US"/>
        </w:rPr>
        <w:t>he 6G RAT shall provide a more efficient FEC to operate at a target BLER as low as 10</w:t>
      </w:r>
      <w:r w:rsidR="00574893" w:rsidRPr="00EB7306">
        <w:rPr>
          <w:vertAlign w:val="superscript"/>
          <w:lang w:val="en-US"/>
        </w:rPr>
        <w:t>-6</w:t>
      </w:r>
      <w:r w:rsidR="00574893" w:rsidRPr="00EB7306">
        <w:rPr>
          <w:lang w:val="en-US"/>
        </w:rPr>
        <w:t xml:space="preserve"> or lower with very low SNR preventing </w:t>
      </w:r>
      <w:r w:rsidR="00FB74A9" w:rsidRPr="00EB7306">
        <w:rPr>
          <w:lang w:val="en-US"/>
        </w:rPr>
        <w:t xml:space="preserve">the </w:t>
      </w:r>
      <w:r w:rsidR="00574893" w:rsidRPr="00EB7306">
        <w:rPr>
          <w:lang w:val="en-US"/>
        </w:rPr>
        <w:t>use of re-transmission at physical layer.</w:t>
      </w:r>
      <w:r w:rsidR="00D02F4D" w:rsidRPr="00EB7306">
        <w:rPr>
          <w:lang w:val="en-US"/>
        </w:rPr>
        <w:t xml:space="preserve"> This also aligns with Thales’ vision for 6G</w:t>
      </w:r>
      <w:r w:rsidR="002A6A3C" w:rsidRPr="00EB7306">
        <w:rPr>
          <w:lang w:val="en-US"/>
        </w:rPr>
        <w:t xml:space="preserve"> [4]</w:t>
      </w:r>
      <w:r w:rsidR="004D00E4" w:rsidRPr="00EB7306">
        <w:rPr>
          <w:lang w:val="en-US"/>
        </w:rPr>
        <w:t>. The possibility for new FEC coding schemes was also advocated by Panasonic in [</w:t>
      </w:r>
      <w:r w:rsidR="00363F4C" w:rsidRPr="00EB7306">
        <w:rPr>
          <w:lang w:val="en-US"/>
        </w:rPr>
        <w:t>14</w:t>
      </w:r>
      <w:r w:rsidR="004D00E4" w:rsidRPr="00EB7306">
        <w:rPr>
          <w:lang w:val="en-US"/>
        </w:rPr>
        <w:t>].</w:t>
      </w:r>
    </w:p>
    <w:p w14:paraId="415C390D" w14:textId="77777777" w:rsidR="009D376D" w:rsidRPr="00EB7306" w:rsidRDefault="009D376D" w:rsidP="00F52C86">
      <w:pPr>
        <w:pStyle w:val="Heading2"/>
      </w:pPr>
      <w:r w:rsidRPr="00EB7306">
        <w:t>Proposal</w:t>
      </w:r>
    </w:p>
    <w:p w14:paraId="7FD819A5" w14:textId="6E23CAD9" w:rsidR="009D376D" w:rsidRDefault="005B727A" w:rsidP="00287718">
      <w:pPr>
        <w:jc w:val="both"/>
        <w:rPr>
          <w:lang w:val="en-US"/>
        </w:rPr>
      </w:pPr>
      <w:r w:rsidRPr="00EB7306">
        <w:rPr>
          <w:lang w:val="en-US"/>
        </w:rPr>
        <w:t>Study the introduction of</w:t>
      </w:r>
      <w:r w:rsidR="00450363" w:rsidRPr="00EB7306">
        <w:rPr>
          <w:lang w:val="en-US"/>
        </w:rPr>
        <w:t xml:space="preserve"> new </w:t>
      </w:r>
      <w:r w:rsidR="00543487">
        <w:rPr>
          <w:lang w:val="en-US"/>
        </w:rPr>
        <w:t>LDPC</w:t>
      </w:r>
      <w:r w:rsidR="00450363" w:rsidRPr="00EB7306">
        <w:rPr>
          <w:lang w:val="en-US"/>
        </w:rPr>
        <w:t xml:space="preserve"> codes </w:t>
      </w:r>
      <w:r w:rsidR="005C454A" w:rsidRPr="00EB7306">
        <w:rPr>
          <w:lang w:val="en-US"/>
        </w:rPr>
        <w:t>to obtain low BLER in low-SNR scenarios</w:t>
      </w:r>
      <w:r w:rsidR="00FC4962" w:rsidRPr="00EB7306">
        <w:rPr>
          <w:lang w:val="en-US"/>
        </w:rPr>
        <w:t>.</w:t>
      </w:r>
    </w:p>
    <w:p w14:paraId="11F53394" w14:textId="3349DB67" w:rsidR="00627867" w:rsidRPr="00EB7306" w:rsidRDefault="006471A5" w:rsidP="00627867">
      <w:pPr>
        <w:pStyle w:val="Heading1"/>
        <w:pageBreakBefore w:val="0"/>
        <w:ind w:left="431" w:hanging="431"/>
        <w:rPr>
          <w:lang w:val="en-US"/>
        </w:rPr>
      </w:pPr>
      <w:r>
        <w:rPr>
          <w:lang w:val="en-US"/>
        </w:rPr>
        <w:t xml:space="preserve">Distortion </w:t>
      </w:r>
      <w:r w:rsidR="00443BE1">
        <w:rPr>
          <w:lang w:val="en-US"/>
        </w:rPr>
        <w:t>detection</w:t>
      </w:r>
      <w:r w:rsidR="004A0E10">
        <w:rPr>
          <w:lang w:val="en-US"/>
        </w:rPr>
        <w:t xml:space="preserve"> for VSATs</w:t>
      </w:r>
    </w:p>
    <w:p w14:paraId="06C86AF1" w14:textId="77777777" w:rsidR="00627867" w:rsidRPr="00EB7306" w:rsidRDefault="00627867" w:rsidP="00F52C86">
      <w:pPr>
        <w:pStyle w:val="Heading2"/>
      </w:pPr>
      <w:bookmarkStart w:id="12" w:name="_Hlk199328053"/>
      <w:bookmarkStart w:id="13" w:name="_Hlk199328069"/>
      <w:r w:rsidRPr="00EB7306">
        <w:t>Ju</w:t>
      </w:r>
      <w:bookmarkEnd w:id="12"/>
      <w:r w:rsidRPr="00EB7306">
        <w:t>stification</w:t>
      </w:r>
      <w:bookmarkEnd w:id="13"/>
    </w:p>
    <w:p w14:paraId="61883910" w14:textId="45391B2E" w:rsidR="00E0094D" w:rsidRDefault="00692ADC" w:rsidP="00287718">
      <w:pPr>
        <w:jc w:val="both"/>
        <w:rPr>
          <w:lang w:val="en-US"/>
        </w:rPr>
      </w:pPr>
      <w:r>
        <w:rPr>
          <w:lang w:val="en-US"/>
        </w:rPr>
        <w:t>Existing 5G</w:t>
      </w:r>
      <w:r w:rsidR="00CD1F41">
        <w:rPr>
          <w:lang w:val="en-US"/>
        </w:rPr>
        <w:t xml:space="preserve"> specifications provide maximum power density limits, as well as </w:t>
      </w:r>
      <w:r w:rsidR="00F65CE6">
        <w:rPr>
          <w:lang w:val="en-US"/>
        </w:rPr>
        <w:t xml:space="preserve">limitations to the </w:t>
      </w:r>
      <w:r w:rsidR="00CD1F41">
        <w:rPr>
          <w:lang w:val="en-US"/>
        </w:rPr>
        <w:t>maximum output power for any transmission bandwidth within the channel bandwidth [</w:t>
      </w:r>
      <w:r w:rsidR="00D21580">
        <w:rPr>
          <w:lang w:val="en-US"/>
        </w:rPr>
        <w:t>15</w:t>
      </w:r>
      <w:r w:rsidR="00CD1F41">
        <w:rPr>
          <w:lang w:val="en-US"/>
        </w:rPr>
        <w:t xml:space="preserve">]. </w:t>
      </w:r>
      <w:r>
        <w:rPr>
          <w:lang w:val="en-US"/>
        </w:rPr>
        <w:t>The</w:t>
      </w:r>
      <w:r w:rsidR="00E0094D">
        <w:rPr>
          <w:lang w:val="en-US"/>
        </w:rPr>
        <w:t xml:space="preserve"> UE can </w:t>
      </w:r>
      <w:r w:rsidR="00344A27">
        <w:rPr>
          <w:lang w:val="en-US"/>
        </w:rPr>
        <w:t>signal</w:t>
      </w:r>
      <w:r w:rsidR="007402C9">
        <w:rPr>
          <w:lang w:val="en-US"/>
        </w:rPr>
        <w:t xml:space="preserve"> its available power, </w:t>
      </w:r>
      <w:r w:rsidR="00B3749F">
        <w:rPr>
          <w:lang w:val="en-US"/>
        </w:rPr>
        <w:t>i.e.</w:t>
      </w:r>
      <w:r w:rsidR="007402C9">
        <w:rPr>
          <w:lang w:val="en-US"/>
        </w:rPr>
        <w:t xml:space="preserve">, the difference between </w:t>
      </w:r>
      <w:r w:rsidR="00B3749F">
        <w:rPr>
          <w:lang w:val="en-US"/>
        </w:rPr>
        <w:t>the</w:t>
      </w:r>
      <w:r w:rsidR="00391698">
        <w:rPr>
          <w:lang w:val="en-US"/>
        </w:rPr>
        <w:t xml:space="preserve"> estimated TX power and</w:t>
      </w:r>
      <w:r w:rsidR="00B3749F">
        <w:rPr>
          <w:lang w:val="en-US"/>
        </w:rPr>
        <w:t xml:space="preserve"> nominal </w:t>
      </w:r>
      <w:r w:rsidR="007020E2">
        <w:rPr>
          <w:lang w:val="en-US"/>
        </w:rPr>
        <w:t>maximum TX power</w:t>
      </w:r>
      <w:r w:rsidR="00391698">
        <w:rPr>
          <w:lang w:val="en-US"/>
        </w:rPr>
        <w:t>,</w:t>
      </w:r>
      <w:r w:rsidR="00174C17">
        <w:rPr>
          <w:lang w:val="en-US"/>
        </w:rPr>
        <w:t xml:space="preserve"> via Power Headroom Reporting (PHR) [1</w:t>
      </w:r>
      <w:r w:rsidR="00D21580">
        <w:rPr>
          <w:lang w:val="en-US"/>
        </w:rPr>
        <w:t>6</w:t>
      </w:r>
      <w:r w:rsidR="00174C17">
        <w:rPr>
          <w:lang w:val="en-US"/>
        </w:rPr>
        <w:t>].</w:t>
      </w:r>
      <w:r w:rsidR="004A0E10">
        <w:rPr>
          <w:lang w:val="en-US"/>
        </w:rPr>
        <w:t xml:space="preserve"> </w:t>
      </w:r>
      <w:r w:rsidR="003930AD">
        <w:rPr>
          <w:lang w:val="en-US"/>
        </w:rPr>
        <w:t>The gNB can use PHR for scheduling and UE power control.</w:t>
      </w:r>
    </w:p>
    <w:p w14:paraId="6CD33C4D" w14:textId="39773CE0" w:rsidR="007A18E2" w:rsidRDefault="00322461" w:rsidP="00287718">
      <w:pPr>
        <w:jc w:val="both"/>
        <w:rPr>
          <w:lang w:val="en-US"/>
        </w:rPr>
      </w:pPr>
      <w:r>
        <w:rPr>
          <w:lang w:val="en-US"/>
        </w:rPr>
        <w:t>Compared to</w:t>
      </w:r>
      <w:r w:rsidR="00901879">
        <w:rPr>
          <w:lang w:val="en-US"/>
        </w:rPr>
        <w:t xml:space="preserve"> 5G TN systems, </w:t>
      </w:r>
      <w:r>
        <w:rPr>
          <w:lang w:val="en-US"/>
        </w:rPr>
        <w:t xml:space="preserve">where </w:t>
      </w:r>
      <w:r w:rsidR="00901879">
        <w:rPr>
          <w:lang w:val="en-US"/>
        </w:rPr>
        <w:t xml:space="preserve">the </w:t>
      </w:r>
      <w:r w:rsidR="005F1547">
        <w:rPr>
          <w:lang w:val="en-US"/>
        </w:rPr>
        <w:t>power amplifier</w:t>
      </w:r>
      <w:r w:rsidR="00C715DE">
        <w:rPr>
          <w:lang w:val="en-US"/>
        </w:rPr>
        <w:t xml:space="preserve"> (PA)</w:t>
      </w:r>
      <w:r w:rsidR="005F1547">
        <w:rPr>
          <w:lang w:val="en-US"/>
        </w:rPr>
        <w:t xml:space="preserve"> is integrated in the 5G UE, satellite terminals</w:t>
      </w:r>
      <w:r>
        <w:rPr>
          <w:lang w:val="en-US"/>
        </w:rPr>
        <w:t xml:space="preserve"> </w:t>
      </w:r>
      <w:r w:rsidR="00FE0696">
        <w:rPr>
          <w:lang w:val="en-US"/>
        </w:rPr>
        <w:t>such as VSATs typically have</w:t>
      </w:r>
      <w:r w:rsidR="005F1547">
        <w:rPr>
          <w:lang w:val="en-US"/>
        </w:rPr>
        <w:t xml:space="preserve"> </w:t>
      </w:r>
      <w:r w:rsidR="002E2D45">
        <w:rPr>
          <w:lang w:val="en-US"/>
        </w:rPr>
        <w:t xml:space="preserve">an external outdoor </w:t>
      </w:r>
      <w:r w:rsidR="00FE0696">
        <w:rPr>
          <w:lang w:val="en-US"/>
        </w:rPr>
        <w:t>unit that is connected via cabling to the modem.</w:t>
      </w:r>
      <w:r w:rsidR="00F13C5B">
        <w:rPr>
          <w:lang w:val="en-US"/>
        </w:rPr>
        <w:t xml:space="preserve"> </w:t>
      </w:r>
      <w:r w:rsidR="000D4F8E">
        <w:rPr>
          <w:lang w:val="en-US"/>
        </w:rPr>
        <w:t xml:space="preserve">This challenges </w:t>
      </w:r>
      <w:r w:rsidR="00B41E2A">
        <w:rPr>
          <w:lang w:val="en-US"/>
        </w:rPr>
        <w:t>accurate TX power estimations</w:t>
      </w:r>
      <w:r w:rsidR="008B441C">
        <w:rPr>
          <w:lang w:val="en-US"/>
        </w:rPr>
        <w:t>, and hence PHR,</w:t>
      </w:r>
      <w:r w:rsidR="00B41E2A">
        <w:rPr>
          <w:lang w:val="en-US"/>
        </w:rPr>
        <w:t xml:space="preserve"> </w:t>
      </w:r>
      <w:r w:rsidR="00D87AA9">
        <w:rPr>
          <w:lang w:val="en-US"/>
        </w:rPr>
        <w:t>at the UE.</w:t>
      </w:r>
      <w:r w:rsidR="00347CAC">
        <w:rPr>
          <w:lang w:val="en-US"/>
        </w:rPr>
        <w:t xml:space="preserve"> Nevertheless, </w:t>
      </w:r>
      <w:r w:rsidR="00553EE8">
        <w:rPr>
          <w:lang w:val="en-US"/>
        </w:rPr>
        <w:t xml:space="preserve">TX </w:t>
      </w:r>
      <w:r w:rsidR="00553EE8">
        <w:rPr>
          <w:lang w:val="en-US"/>
        </w:rPr>
        <w:lastRenderedPageBreak/>
        <w:t xml:space="preserve">power is critical in NTN systems to close the link budget for GEO satellites, and </w:t>
      </w:r>
      <w:r w:rsidR="002E5FCB">
        <w:rPr>
          <w:lang w:val="en-US"/>
        </w:rPr>
        <w:t xml:space="preserve">the non-linearity distortion </w:t>
      </w:r>
      <w:r w:rsidR="00E35ADF">
        <w:rPr>
          <w:lang w:val="en-US"/>
        </w:rPr>
        <w:t xml:space="preserve">introduced by a PA that is driven in saturation mode </w:t>
      </w:r>
      <w:r w:rsidR="002E5FCB">
        <w:rPr>
          <w:lang w:val="en-US"/>
        </w:rPr>
        <w:t>causes spectral regrowth [1</w:t>
      </w:r>
      <w:r w:rsidR="000642C5">
        <w:rPr>
          <w:lang w:val="en-US"/>
        </w:rPr>
        <w:t>7</w:t>
      </w:r>
      <w:r w:rsidR="002E5FCB">
        <w:rPr>
          <w:lang w:val="en-US"/>
        </w:rPr>
        <w:t>].</w:t>
      </w:r>
    </w:p>
    <w:p w14:paraId="48FD3F03" w14:textId="3B0FD8A1" w:rsidR="003E17C8" w:rsidRDefault="00FA7054" w:rsidP="00287718">
      <w:pPr>
        <w:jc w:val="both"/>
        <w:rPr>
          <w:lang w:val="en-US"/>
        </w:rPr>
      </w:pPr>
      <w:r>
        <w:rPr>
          <w:lang w:val="en-US"/>
        </w:rPr>
        <w:t xml:space="preserve">To cope with </w:t>
      </w:r>
      <w:r w:rsidR="00BF197D">
        <w:rPr>
          <w:lang w:val="en-US"/>
        </w:rPr>
        <w:t>the non-linearity distortion</w:t>
      </w:r>
      <w:r w:rsidR="006822BB">
        <w:rPr>
          <w:lang w:val="en-US"/>
        </w:rPr>
        <w:t xml:space="preserve"> of the </w:t>
      </w:r>
      <w:r w:rsidR="008A4600">
        <w:rPr>
          <w:lang w:val="en-US"/>
        </w:rPr>
        <w:t>terminal’s</w:t>
      </w:r>
      <w:r w:rsidR="006822BB">
        <w:rPr>
          <w:lang w:val="en-US"/>
        </w:rPr>
        <w:t xml:space="preserve"> PA</w:t>
      </w:r>
      <w:r w:rsidR="003E17C8">
        <w:rPr>
          <w:lang w:val="en-US"/>
        </w:rPr>
        <w:t>,</w:t>
      </w:r>
      <w:r w:rsidR="005C65DC">
        <w:rPr>
          <w:lang w:val="en-US"/>
        </w:rPr>
        <w:t xml:space="preserve"> current satellite systems add </w:t>
      </w:r>
      <w:r w:rsidR="003E17C8">
        <w:rPr>
          <w:lang w:val="en-US"/>
        </w:rPr>
        <w:t>sufficient backoff</w:t>
      </w:r>
      <w:r w:rsidR="00F51969">
        <w:rPr>
          <w:lang w:val="en-US"/>
        </w:rPr>
        <w:t xml:space="preserve"> [</w:t>
      </w:r>
      <w:r w:rsidR="00473DAA">
        <w:rPr>
          <w:lang w:val="en-US"/>
        </w:rPr>
        <w:t>1</w:t>
      </w:r>
      <w:r w:rsidR="00AF3C6F">
        <w:rPr>
          <w:lang w:val="en-US"/>
        </w:rPr>
        <w:t>8</w:t>
      </w:r>
      <w:r w:rsidR="00F51969">
        <w:rPr>
          <w:lang w:val="en-US"/>
        </w:rPr>
        <w:t>]</w:t>
      </w:r>
      <w:r w:rsidR="003D64CF">
        <w:rPr>
          <w:lang w:val="en-US"/>
        </w:rPr>
        <w:t xml:space="preserve"> </w:t>
      </w:r>
      <w:r w:rsidR="006A6545">
        <w:rPr>
          <w:lang w:val="en-US"/>
        </w:rPr>
        <w:t xml:space="preserve">or </w:t>
      </w:r>
      <w:r w:rsidR="003C5753">
        <w:rPr>
          <w:lang w:val="en-US"/>
        </w:rPr>
        <w:t xml:space="preserve">perform </w:t>
      </w:r>
      <w:r w:rsidR="006A6545">
        <w:rPr>
          <w:lang w:val="en-US"/>
        </w:rPr>
        <w:t>daily out-of-band calibrations</w:t>
      </w:r>
      <w:r w:rsidR="000D50FA">
        <w:rPr>
          <w:lang w:val="en-US"/>
        </w:rPr>
        <w:t xml:space="preserve"> [</w:t>
      </w:r>
      <w:r w:rsidR="00473DAA">
        <w:rPr>
          <w:lang w:val="en-US"/>
        </w:rPr>
        <w:t>1</w:t>
      </w:r>
      <w:r w:rsidR="00AF3C6F">
        <w:rPr>
          <w:lang w:val="en-US"/>
        </w:rPr>
        <w:t>9</w:t>
      </w:r>
      <w:r w:rsidR="000D50FA">
        <w:rPr>
          <w:lang w:val="en-US"/>
        </w:rPr>
        <w:t>]</w:t>
      </w:r>
      <w:r w:rsidR="0001072D">
        <w:rPr>
          <w:lang w:val="en-US"/>
        </w:rPr>
        <w:t xml:space="preserve"> to meet regulatory requirements</w:t>
      </w:r>
      <w:r w:rsidR="006A6545" w:rsidRPr="008046AE">
        <w:rPr>
          <w:lang w:val="en-US"/>
        </w:rPr>
        <w:t>.</w:t>
      </w:r>
    </w:p>
    <w:p w14:paraId="65ECC573" w14:textId="2A61EE48" w:rsidR="00BC4714" w:rsidRPr="008046AE" w:rsidRDefault="002F72C4" w:rsidP="00287718">
      <w:pPr>
        <w:jc w:val="both"/>
        <w:rPr>
          <w:lang w:val="en-US"/>
        </w:rPr>
      </w:pPr>
      <w:r>
        <w:rPr>
          <w:lang w:val="en-US"/>
        </w:rPr>
        <w:t>Distortion detection</w:t>
      </w:r>
      <w:r w:rsidR="00AF3C67">
        <w:rPr>
          <w:lang w:val="en-US"/>
        </w:rPr>
        <w:t xml:space="preserve"> by the gNB</w:t>
      </w:r>
      <w:r>
        <w:rPr>
          <w:lang w:val="en-US"/>
        </w:rPr>
        <w:t xml:space="preserve"> allows using the PA at maximum power without spectral regrowth.</w:t>
      </w:r>
      <w:r w:rsidR="003C2018">
        <w:rPr>
          <w:lang w:val="en-US"/>
        </w:rPr>
        <w:t xml:space="preserve"> </w:t>
      </w:r>
      <w:r w:rsidR="00862A9A">
        <w:rPr>
          <w:lang w:val="en-US"/>
        </w:rPr>
        <w:t>For instance, if the gNB can measure the distortion caused by the UE’s PA up to a certain threshold under the noise floor</w:t>
      </w:r>
      <w:r w:rsidR="008C1666">
        <w:rPr>
          <w:lang w:val="en-US"/>
        </w:rPr>
        <w:t xml:space="preserve">, </w:t>
      </w:r>
      <w:r w:rsidR="001B4983">
        <w:rPr>
          <w:lang w:val="en-US"/>
        </w:rPr>
        <w:t xml:space="preserve">uplink </w:t>
      </w:r>
      <w:r w:rsidR="008C1666">
        <w:rPr>
          <w:lang w:val="en-US"/>
        </w:rPr>
        <w:t>power control can be enhanced.</w:t>
      </w:r>
    </w:p>
    <w:p w14:paraId="5FCA90D0" w14:textId="6996957B" w:rsidR="008B3245" w:rsidRPr="004C3AF3" w:rsidRDefault="00115B98" w:rsidP="00F52C86">
      <w:pPr>
        <w:pStyle w:val="Heading2"/>
      </w:pPr>
      <w:r w:rsidRPr="00115B98">
        <w:t>Proposal</w:t>
      </w:r>
    </w:p>
    <w:p w14:paraId="791006A6" w14:textId="2D6E3CFB" w:rsidR="00B0516E" w:rsidRDefault="003577BC" w:rsidP="00F775BF">
      <w:pPr>
        <w:jc w:val="both"/>
        <w:rPr>
          <w:lang w:val="en-US"/>
        </w:rPr>
      </w:pPr>
      <w:r>
        <w:rPr>
          <w:lang w:val="en-US"/>
        </w:rPr>
        <w:t>Addition of a s</w:t>
      </w:r>
      <w:r w:rsidR="00BF39CF" w:rsidRPr="00BF39CF">
        <w:rPr>
          <w:lang w:val="en-US"/>
        </w:rPr>
        <w:t xml:space="preserve">ignaling waveform </w:t>
      </w:r>
      <w:r w:rsidR="00BF39CF">
        <w:rPr>
          <w:lang w:val="en-US"/>
        </w:rPr>
        <w:t xml:space="preserve">that allows </w:t>
      </w:r>
      <w:r w:rsidR="00AF0633">
        <w:rPr>
          <w:lang w:val="en-US"/>
        </w:rPr>
        <w:t>estimating</w:t>
      </w:r>
      <w:r w:rsidR="00BF39CF">
        <w:rPr>
          <w:lang w:val="en-US"/>
        </w:rPr>
        <w:t xml:space="preserve"> the distortion</w:t>
      </w:r>
      <w:r w:rsidR="006D7AB1">
        <w:rPr>
          <w:lang w:val="en-US"/>
        </w:rPr>
        <w:t xml:space="preserve"> of the terminal</w:t>
      </w:r>
      <w:r w:rsidR="00AF0633">
        <w:rPr>
          <w:lang w:val="en-US"/>
        </w:rPr>
        <w:t xml:space="preserve"> at the gNB</w:t>
      </w:r>
      <w:r w:rsidR="00920979">
        <w:rPr>
          <w:lang w:val="en-US"/>
        </w:rPr>
        <w:t xml:space="preserve"> </w:t>
      </w:r>
      <w:r w:rsidR="00933CA5">
        <w:rPr>
          <w:lang w:val="en-US"/>
        </w:rPr>
        <w:t xml:space="preserve">to improve </w:t>
      </w:r>
      <w:r w:rsidR="003C75CA">
        <w:rPr>
          <w:lang w:val="en-US"/>
        </w:rPr>
        <w:t xml:space="preserve">uplink </w:t>
      </w:r>
      <w:r w:rsidR="00933CA5">
        <w:rPr>
          <w:lang w:val="en-US"/>
        </w:rPr>
        <w:t>power contro</w:t>
      </w:r>
      <w:r w:rsidR="00976CC6">
        <w:rPr>
          <w:lang w:val="en-US"/>
        </w:rPr>
        <w:t>l</w:t>
      </w:r>
      <w:r w:rsidR="003353AB">
        <w:rPr>
          <w:lang w:val="en-US"/>
        </w:rPr>
        <w:t xml:space="preserve">. </w:t>
      </w:r>
    </w:p>
    <w:p w14:paraId="510EE401" w14:textId="2688762E" w:rsidR="00EB7B4D" w:rsidRPr="00EB7306" w:rsidRDefault="00EB7B4D" w:rsidP="00320A7B">
      <w:pPr>
        <w:pStyle w:val="Heading1"/>
        <w:pageBreakBefore w:val="0"/>
        <w:numPr>
          <w:ilvl w:val="0"/>
          <w:numId w:val="0"/>
        </w:numPr>
        <w:rPr>
          <w:lang w:val="en-US"/>
        </w:rPr>
      </w:pPr>
      <w:r w:rsidRPr="00EB7306">
        <w:rPr>
          <w:lang w:val="en-US"/>
        </w:rPr>
        <w:t>References</w:t>
      </w:r>
    </w:p>
    <w:p w14:paraId="4CA7810E" w14:textId="3BDDB30B" w:rsidR="00EB7B4D" w:rsidRPr="00EB7306" w:rsidRDefault="00EB7B4D" w:rsidP="009E0537">
      <w:pPr>
        <w:ind w:left="270" w:hanging="270"/>
        <w:rPr>
          <w:lang w:val="en-US"/>
        </w:rPr>
      </w:pPr>
      <w:r w:rsidRPr="00EB7306">
        <w:rPr>
          <w:lang w:val="en-US"/>
        </w:rPr>
        <w:t xml:space="preserve">[1] </w:t>
      </w:r>
      <w:r w:rsidR="0045170C" w:rsidRPr="00DC1FC8">
        <w:rPr>
          <w:lang w:val="en-US"/>
        </w:rPr>
        <w:t xml:space="preserve">Recommendation ITU-R M.2160-0, </w:t>
      </w:r>
      <w:r w:rsidR="0045170C" w:rsidRPr="00EB7306">
        <w:rPr>
          <w:lang w:val="en-US"/>
        </w:rPr>
        <w:t>“</w:t>
      </w:r>
      <w:hyperlink r:id="rId12" w:history="1">
        <w:r w:rsidR="0045170C" w:rsidRPr="00EB7306">
          <w:rPr>
            <w:rStyle w:val="Hyperlink"/>
            <w:i/>
            <w:iCs/>
            <w:lang w:val="en-US"/>
          </w:rPr>
          <w:t>Framework and overall objectives of the future development of IMT for 2030 and beyond</w:t>
        </w:r>
      </w:hyperlink>
      <w:r w:rsidR="0045170C" w:rsidRPr="00EB7306">
        <w:rPr>
          <w:i/>
          <w:iCs/>
          <w:lang w:val="en-US"/>
        </w:rPr>
        <w:t xml:space="preserve">”, </w:t>
      </w:r>
      <w:proofErr w:type="gramStart"/>
      <w:r w:rsidR="00563306" w:rsidRPr="00EB7306">
        <w:rPr>
          <w:i/>
          <w:iCs/>
          <w:lang w:val="en-US"/>
        </w:rPr>
        <w:t>November,</w:t>
      </w:r>
      <w:proofErr w:type="gramEnd"/>
      <w:r w:rsidR="00563306" w:rsidRPr="00EB7306">
        <w:rPr>
          <w:i/>
          <w:iCs/>
          <w:lang w:val="en-US"/>
        </w:rPr>
        <w:t xml:space="preserve"> 2023</w:t>
      </w:r>
      <w:r w:rsidR="0045170C" w:rsidRPr="00EB7306">
        <w:rPr>
          <w:lang w:val="en-US"/>
        </w:rPr>
        <w:t xml:space="preserve"> </w:t>
      </w:r>
    </w:p>
    <w:p w14:paraId="62D6BDA9" w14:textId="5B59C35A" w:rsidR="0017100A" w:rsidRPr="00EB7306" w:rsidRDefault="0017100A" w:rsidP="00160407">
      <w:pPr>
        <w:ind w:left="270" w:hanging="270"/>
        <w:rPr>
          <w:lang w:val="en-US"/>
        </w:rPr>
      </w:pPr>
      <w:r w:rsidRPr="00EB7306">
        <w:rPr>
          <w:lang w:val="en-US"/>
        </w:rPr>
        <w:t>[</w:t>
      </w:r>
      <w:r w:rsidR="00964832" w:rsidRPr="00EB7306">
        <w:rPr>
          <w:lang w:val="en-US"/>
        </w:rPr>
        <w:t>2</w:t>
      </w:r>
      <w:r w:rsidRPr="00EB7306">
        <w:rPr>
          <w:lang w:val="en-US"/>
        </w:rPr>
        <w:t xml:space="preserve">] </w:t>
      </w:r>
      <w:hyperlink r:id="rId13" w:history="1">
        <w:r w:rsidRPr="00EB7306">
          <w:rPr>
            <w:rStyle w:val="Hyperlink"/>
            <w:lang w:val="en-US"/>
          </w:rPr>
          <w:t>RP-250574</w:t>
        </w:r>
      </w:hyperlink>
      <w:r w:rsidR="00342DCA" w:rsidRPr="00EB7306">
        <w:rPr>
          <w:lang w:val="en-US"/>
        </w:rPr>
        <w:t xml:space="preserve"> ST Engineering iDirect</w:t>
      </w:r>
      <w:r w:rsidRPr="00EB7306">
        <w:rPr>
          <w:lang w:val="en-US"/>
        </w:rPr>
        <w:t xml:space="preserve">, “Proposal on improved resilience to GNSS interference”, </w:t>
      </w:r>
      <w:r w:rsidR="00991E78" w:rsidRPr="00EB7306">
        <w:rPr>
          <w:lang w:val="en-US"/>
        </w:rPr>
        <w:t>RAN#107, Incheon, Korea, March 12-14, 2025</w:t>
      </w:r>
    </w:p>
    <w:p w14:paraId="7212011B" w14:textId="591D76A2" w:rsidR="007746E7" w:rsidRPr="00EB7306" w:rsidRDefault="007746E7" w:rsidP="00593920">
      <w:pPr>
        <w:ind w:left="270" w:hanging="270"/>
        <w:rPr>
          <w:lang w:val="en-US"/>
        </w:rPr>
      </w:pPr>
      <w:r w:rsidRPr="00EB7306">
        <w:rPr>
          <w:lang w:val="en-US"/>
        </w:rPr>
        <w:t>[</w:t>
      </w:r>
      <w:r w:rsidR="00F71E27" w:rsidRPr="00EB7306">
        <w:rPr>
          <w:lang w:val="en-US"/>
        </w:rPr>
        <w:t>3</w:t>
      </w:r>
      <w:r w:rsidRPr="00EB7306">
        <w:rPr>
          <w:lang w:val="en-US"/>
        </w:rPr>
        <w:t xml:space="preserve">] </w:t>
      </w:r>
      <w:hyperlink r:id="rId14" w:history="1">
        <w:r w:rsidR="00E161D5" w:rsidRPr="00EB7306">
          <w:rPr>
            <w:rStyle w:val="Hyperlink"/>
            <w:lang w:val="en-US"/>
          </w:rPr>
          <w:t>RP-250812</w:t>
        </w:r>
      </w:hyperlink>
      <w:r w:rsidR="00F3517C" w:rsidRPr="00EB7306">
        <w:rPr>
          <w:lang w:val="en-US"/>
        </w:rPr>
        <w:t xml:space="preserve"> RAN chairs and RAN1/2/3/4 vice chairs,</w:t>
      </w:r>
      <w:r w:rsidR="00E161D5" w:rsidRPr="00EB7306">
        <w:rPr>
          <w:lang w:val="en-US"/>
        </w:rPr>
        <w:t xml:space="preserve"> “Summary for RAN Release 20 5G-Adv”</w:t>
      </w:r>
      <w:r w:rsidR="00593920" w:rsidRPr="00EB7306">
        <w:rPr>
          <w:lang w:val="en-US"/>
        </w:rPr>
        <w:t>, RAN#107, Incheon, Korea, March 12-14, 2025</w:t>
      </w:r>
    </w:p>
    <w:p w14:paraId="37714B38" w14:textId="77777777" w:rsidR="00C605A0" w:rsidRPr="00EB7306" w:rsidRDefault="00C605A0" w:rsidP="00C605A0">
      <w:pPr>
        <w:ind w:left="270" w:hanging="270"/>
        <w:rPr>
          <w:lang w:val="en-US"/>
        </w:rPr>
      </w:pPr>
      <w:r w:rsidRPr="00EB7306">
        <w:rPr>
          <w:lang w:val="en-US"/>
        </w:rPr>
        <w:t xml:space="preserve">[4] </w:t>
      </w:r>
      <w:hyperlink r:id="rId15" w:history="1">
        <w:r w:rsidRPr="00EB7306">
          <w:rPr>
            <w:rStyle w:val="Hyperlink"/>
            <w:lang w:val="en-US"/>
          </w:rPr>
          <w:t>6GWS-250040</w:t>
        </w:r>
      </w:hyperlink>
      <w:r w:rsidRPr="00EB7306">
        <w:rPr>
          <w:lang w:val="en-US"/>
        </w:rPr>
        <w:t xml:space="preserve"> Thales, “Vision and priorities for 6G RAT to support NTN”, 6G Workshop, Incheon, Korea, March 10-11, 2025</w:t>
      </w:r>
    </w:p>
    <w:p w14:paraId="146C78B1" w14:textId="61AFE176" w:rsidR="00160407" w:rsidRPr="00EB7306" w:rsidRDefault="00160407" w:rsidP="00160407">
      <w:pPr>
        <w:ind w:left="270" w:hanging="270"/>
        <w:rPr>
          <w:lang w:val="en-US"/>
        </w:rPr>
      </w:pPr>
      <w:r w:rsidRPr="00EB7306">
        <w:rPr>
          <w:lang w:val="en-US"/>
        </w:rPr>
        <w:t>[</w:t>
      </w:r>
      <w:r w:rsidR="00C605A0" w:rsidRPr="00EB7306">
        <w:rPr>
          <w:lang w:val="en-US"/>
        </w:rPr>
        <w:t>5</w:t>
      </w:r>
      <w:r w:rsidRPr="00EB7306">
        <w:rPr>
          <w:lang w:val="en-US"/>
        </w:rPr>
        <w:t xml:space="preserve">] P. </w:t>
      </w:r>
      <w:proofErr w:type="spellStart"/>
      <w:r w:rsidRPr="00EB7306">
        <w:rPr>
          <w:lang w:val="en-US"/>
        </w:rPr>
        <w:t>Delbeke</w:t>
      </w:r>
      <w:proofErr w:type="spellEnd"/>
      <w:r w:rsidRPr="00EB7306">
        <w:rPr>
          <w:lang w:val="en-US"/>
        </w:rPr>
        <w:t xml:space="preserve"> and D. </w:t>
      </w:r>
      <w:proofErr w:type="spellStart"/>
      <w:r w:rsidRPr="00EB7306">
        <w:rPr>
          <w:lang w:val="en-US"/>
        </w:rPr>
        <w:t>Duyck</w:t>
      </w:r>
      <w:proofErr w:type="spellEnd"/>
      <w:r w:rsidRPr="00EB7306">
        <w:rPr>
          <w:lang w:val="en-US"/>
        </w:rPr>
        <w:t>, “</w:t>
      </w:r>
      <w:hyperlink r:id="rId16" w:history="1">
        <w:r w:rsidRPr="00DC1FC8">
          <w:rPr>
            <w:rStyle w:val="Hyperlink"/>
            <w:lang w:val="en-US"/>
          </w:rPr>
          <w:t>5G-NR GNSS independent time and frequency synchronization in NTN scenarios</w:t>
        </w:r>
      </w:hyperlink>
      <w:r w:rsidRPr="00EB7306">
        <w:rPr>
          <w:lang w:val="en-US"/>
        </w:rPr>
        <w:t>”, 28</w:t>
      </w:r>
      <w:r w:rsidRPr="00EB7306">
        <w:rPr>
          <w:vertAlign w:val="superscript"/>
          <w:lang w:val="en-US"/>
        </w:rPr>
        <w:t>th</w:t>
      </w:r>
      <w:r w:rsidRPr="00EB7306">
        <w:rPr>
          <w:lang w:val="en-US"/>
        </w:rPr>
        <w:t xml:space="preserve"> Ka and Broadband Communications Conference, October 2023 </w:t>
      </w:r>
    </w:p>
    <w:p w14:paraId="4105CEDC" w14:textId="2D126BD4" w:rsidR="00FA5AF0" w:rsidRPr="00EB7306" w:rsidRDefault="00FA5AF0" w:rsidP="00160407">
      <w:pPr>
        <w:ind w:left="270" w:hanging="270"/>
        <w:rPr>
          <w:lang w:val="en-US"/>
        </w:rPr>
      </w:pPr>
      <w:r w:rsidRPr="00EB7306">
        <w:rPr>
          <w:lang w:val="en-US"/>
        </w:rPr>
        <w:t>[6]</w:t>
      </w:r>
      <w:r w:rsidR="00061064" w:rsidRPr="00EB7306">
        <w:rPr>
          <w:lang w:val="en-US"/>
        </w:rPr>
        <w:t xml:space="preserve"> </w:t>
      </w:r>
      <w:hyperlink r:id="rId17" w:history="1">
        <w:r w:rsidR="00061064" w:rsidRPr="00EB7306">
          <w:rPr>
            <w:rStyle w:val="Hyperlink"/>
            <w:lang w:val="en-US"/>
          </w:rPr>
          <w:t>RP-250406</w:t>
        </w:r>
      </w:hyperlink>
      <w:r w:rsidR="00061064" w:rsidRPr="00EB7306">
        <w:rPr>
          <w:lang w:val="en-US"/>
        </w:rPr>
        <w:t xml:space="preserve"> Huawei, </w:t>
      </w:r>
      <w:proofErr w:type="spellStart"/>
      <w:r w:rsidR="00061064" w:rsidRPr="00EB7306">
        <w:rPr>
          <w:lang w:val="en-US"/>
        </w:rPr>
        <w:t>HiSilicon</w:t>
      </w:r>
      <w:proofErr w:type="spellEnd"/>
      <w:r w:rsidR="00061064" w:rsidRPr="00EB7306">
        <w:rPr>
          <w:lang w:val="en-US"/>
        </w:rPr>
        <w:t>, “Views on Rel-20 NR NTN scope”, RAN#107, Incheon, Korea, March 12-14, 2025</w:t>
      </w:r>
    </w:p>
    <w:p w14:paraId="7DA050EB" w14:textId="42FF1292" w:rsidR="00957C7F" w:rsidRPr="00EB7306" w:rsidRDefault="00957C7F" w:rsidP="007E2F4A">
      <w:pPr>
        <w:ind w:left="270" w:hanging="270"/>
        <w:rPr>
          <w:lang w:val="en-US"/>
        </w:rPr>
      </w:pPr>
      <w:r w:rsidRPr="00EB7306">
        <w:rPr>
          <w:lang w:val="en-US"/>
        </w:rPr>
        <w:t>[</w:t>
      </w:r>
      <w:r w:rsidR="00FE0986" w:rsidRPr="00EB7306">
        <w:rPr>
          <w:lang w:val="en-US"/>
        </w:rPr>
        <w:t>7</w:t>
      </w:r>
      <w:r w:rsidRPr="00EB7306">
        <w:rPr>
          <w:lang w:val="en-US"/>
        </w:rPr>
        <w:t xml:space="preserve">] </w:t>
      </w:r>
      <w:hyperlink r:id="rId18" w:history="1">
        <w:r w:rsidRPr="00EB7306">
          <w:rPr>
            <w:rStyle w:val="Hyperlink"/>
            <w:lang w:val="en-US"/>
          </w:rPr>
          <w:t>6GWS-250235</w:t>
        </w:r>
      </w:hyperlink>
      <w:r w:rsidR="005135BF" w:rsidRPr="00EB7306">
        <w:rPr>
          <w:lang w:val="en-US"/>
        </w:rPr>
        <w:t xml:space="preserve"> Philips, </w:t>
      </w:r>
      <w:r w:rsidR="007E2F4A" w:rsidRPr="00EB7306">
        <w:rPr>
          <w:lang w:val="en-US"/>
        </w:rPr>
        <w:t>“Philips view on 6G (RAN)”, 6G Workshop, Incheon, Korea, March 10-11, 2025</w:t>
      </w:r>
    </w:p>
    <w:p w14:paraId="34BCA92A" w14:textId="110CCCBE" w:rsidR="008843B4" w:rsidRPr="00EB7306" w:rsidRDefault="00176CA0" w:rsidP="008843B4">
      <w:pPr>
        <w:ind w:left="270" w:hanging="270"/>
        <w:rPr>
          <w:lang w:val="en-US"/>
        </w:rPr>
      </w:pPr>
      <w:r w:rsidRPr="00EB7306">
        <w:rPr>
          <w:lang w:val="en-US"/>
        </w:rPr>
        <w:t>[</w:t>
      </w:r>
      <w:r w:rsidR="00FE0986" w:rsidRPr="00EB7306">
        <w:rPr>
          <w:lang w:val="en-US"/>
        </w:rPr>
        <w:t>8</w:t>
      </w:r>
      <w:r w:rsidRPr="00EB7306">
        <w:rPr>
          <w:lang w:val="en-US"/>
        </w:rPr>
        <w:t xml:space="preserve">] </w:t>
      </w:r>
      <w:hyperlink r:id="rId19" w:history="1">
        <w:r w:rsidR="008843B4" w:rsidRPr="00EB7306">
          <w:rPr>
            <w:rStyle w:val="Hyperlink"/>
            <w:lang w:val="en-US"/>
          </w:rPr>
          <w:t>6GWS-250003</w:t>
        </w:r>
      </w:hyperlink>
      <w:r w:rsidR="008843B4" w:rsidRPr="00EB7306">
        <w:rPr>
          <w:lang w:val="en-US"/>
        </w:rPr>
        <w:t xml:space="preserve"> Nokia, “6G Architecting Tomorrow”,  6G Workshop, Incheon, Korea, March 10-11, 2025</w:t>
      </w:r>
    </w:p>
    <w:p w14:paraId="6AA49427" w14:textId="4B2BB670" w:rsidR="0022260B" w:rsidRPr="00EB7306" w:rsidRDefault="0022260B" w:rsidP="0022260B">
      <w:pPr>
        <w:ind w:left="270" w:hanging="270"/>
        <w:rPr>
          <w:lang w:val="en-US"/>
        </w:rPr>
      </w:pPr>
      <w:r w:rsidRPr="00EB7306">
        <w:rPr>
          <w:lang w:val="en-US"/>
        </w:rPr>
        <w:t>[</w:t>
      </w:r>
      <w:r w:rsidR="00FE0986" w:rsidRPr="00EB7306">
        <w:rPr>
          <w:lang w:val="en-US"/>
        </w:rPr>
        <w:t>9</w:t>
      </w:r>
      <w:r w:rsidRPr="00EB7306">
        <w:rPr>
          <w:lang w:val="en-US"/>
        </w:rPr>
        <w:t xml:space="preserve">] </w:t>
      </w:r>
      <w:hyperlink r:id="rId20" w:history="1">
        <w:r w:rsidRPr="00EB7306">
          <w:rPr>
            <w:rStyle w:val="Hyperlink"/>
            <w:lang w:val="en-US"/>
          </w:rPr>
          <w:t>6GWS-250008</w:t>
        </w:r>
      </w:hyperlink>
      <w:r w:rsidRPr="00EB7306">
        <w:rPr>
          <w:lang w:val="en-US"/>
        </w:rPr>
        <w:t xml:space="preserve"> ZTE, “6G Motivation and Day1 Functions – RAN Aspects”)”, 6G Workshop, Incheon, Korea, March 10-11, 2025</w:t>
      </w:r>
    </w:p>
    <w:p w14:paraId="2CE9910C" w14:textId="61CFE5D8" w:rsidR="00176CA0" w:rsidRPr="00EB7306" w:rsidRDefault="00166EB7" w:rsidP="007E2F4A">
      <w:pPr>
        <w:ind w:left="270" w:hanging="270"/>
        <w:rPr>
          <w:lang w:val="en-US"/>
        </w:rPr>
      </w:pPr>
      <w:r w:rsidRPr="00EB7306">
        <w:rPr>
          <w:lang w:val="en-US"/>
        </w:rPr>
        <w:t>[1</w:t>
      </w:r>
      <w:r w:rsidR="00FE0986" w:rsidRPr="00EB7306">
        <w:rPr>
          <w:lang w:val="en-US"/>
        </w:rPr>
        <w:t>0</w:t>
      </w:r>
      <w:r w:rsidRPr="00EB7306">
        <w:rPr>
          <w:lang w:val="en-US"/>
        </w:rPr>
        <w:t xml:space="preserve">] </w:t>
      </w:r>
      <w:hyperlink r:id="rId21" w:history="1">
        <w:r w:rsidR="00176CA0" w:rsidRPr="00EB7306">
          <w:rPr>
            <w:rStyle w:val="Hyperlink"/>
            <w:lang w:val="en-US"/>
          </w:rPr>
          <w:t>6GWS</w:t>
        </w:r>
        <w:r w:rsidR="005C653D" w:rsidRPr="00EB7306">
          <w:rPr>
            <w:rStyle w:val="Hyperlink"/>
            <w:lang w:val="en-US"/>
          </w:rPr>
          <w:t>-250243</w:t>
        </w:r>
      </w:hyperlink>
      <w:r w:rsidR="005C653D" w:rsidRPr="00EB7306">
        <w:rPr>
          <w:lang w:val="en-US"/>
        </w:rPr>
        <w:t xml:space="preserve"> TSG chairs, “Chair’s summary of the 3GPP workshop on 6G”, 6G Workshop, Incheon, Korea, March 10-11, 2025</w:t>
      </w:r>
    </w:p>
    <w:p w14:paraId="5D6AAAD9" w14:textId="464B2AF1" w:rsidR="00F22529" w:rsidRPr="00EB7306" w:rsidRDefault="00FE0986" w:rsidP="00F30EBE">
      <w:pPr>
        <w:ind w:left="270" w:hanging="270"/>
        <w:rPr>
          <w:lang w:val="en-US"/>
        </w:rPr>
      </w:pPr>
      <w:r w:rsidRPr="00EB7306">
        <w:rPr>
          <w:lang w:val="en-US"/>
        </w:rPr>
        <w:t xml:space="preserve">[11] </w:t>
      </w:r>
      <w:hyperlink r:id="rId22" w:history="1">
        <w:r w:rsidR="00454769" w:rsidRPr="00EB7306">
          <w:rPr>
            <w:rStyle w:val="Hyperlink"/>
            <w:lang w:val="en-US"/>
          </w:rPr>
          <w:t>RP-250765</w:t>
        </w:r>
      </w:hyperlink>
      <w:r w:rsidR="00F30EBE" w:rsidRPr="00EB7306">
        <w:rPr>
          <w:lang w:val="en-US"/>
        </w:rPr>
        <w:t xml:space="preserve"> ESA, “IRIS2: The first fully-fledged 5G NR NTN multi-orbit satellite communications system”, RAN#107, Incheon, Korea, March 12-14, 2025</w:t>
      </w:r>
    </w:p>
    <w:p w14:paraId="3BAAFE26" w14:textId="04AA6931" w:rsidR="00FE0986" w:rsidRPr="00EB7306" w:rsidRDefault="00F22529" w:rsidP="00FE0986">
      <w:pPr>
        <w:ind w:left="270" w:hanging="270"/>
        <w:rPr>
          <w:lang w:val="en-US"/>
        </w:rPr>
      </w:pPr>
      <w:r w:rsidRPr="00EB7306">
        <w:rPr>
          <w:lang w:val="en-US"/>
        </w:rPr>
        <w:t xml:space="preserve">[12] </w:t>
      </w:r>
      <w:hyperlink r:id="rId23" w:history="1">
        <w:r w:rsidR="00D80050" w:rsidRPr="00EB7306">
          <w:rPr>
            <w:rStyle w:val="Hyperlink"/>
            <w:lang w:val="en-US"/>
          </w:rPr>
          <w:t xml:space="preserve">European Union Agency for the Space </w:t>
        </w:r>
        <w:proofErr w:type="spellStart"/>
        <w:r w:rsidR="00D80050" w:rsidRPr="00EB7306">
          <w:rPr>
            <w:rStyle w:val="Hyperlink"/>
            <w:lang w:val="en-US"/>
          </w:rPr>
          <w:t>Programme</w:t>
        </w:r>
        <w:proofErr w:type="spellEnd"/>
        <w:r w:rsidR="00D80050" w:rsidRPr="00EB7306">
          <w:rPr>
            <w:rStyle w:val="Hyperlink"/>
            <w:lang w:val="en-US"/>
          </w:rPr>
          <w:t xml:space="preserve"> (</w:t>
        </w:r>
        <w:r w:rsidR="00596F8B" w:rsidRPr="00EB7306">
          <w:rPr>
            <w:rStyle w:val="Hyperlink"/>
            <w:lang w:val="en-US"/>
          </w:rPr>
          <w:t>EUSPA)</w:t>
        </w:r>
      </w:hyperlink>
      <w:r w:rsidR="00596F8B" w:rsidRPr="00EB7306">
        <w:rPr>
          <w:lang w:val="en-US"/>
        </w:rPr>
        <w:t>, “Factsheet IRIS2: Infrastructure for resilience, interconnectivity and security by satellite”</w:t>
      </w:r>
      <w:r w:rsidR="00F82299" w:rsidRPr="00EB7306">
        <w:rPr>
          <w:lang w:val="en-US"/>
        </w:rPr>
        <w:t xml:space="preserve">, March, 2023 </w:t>
      </w:r>
    </w:p>
    <w:p w14:paraId="65AFAD35" w14:textId="541E778C" w:rsidR="002409E4" w:rsidRPr="00EB7306" w:rsidRDefault="002409E4" w:rsidP="00953BC0">
      <w:pPr>
        <w:ind w:left="270" w:hanging="270"/>
        <w:rPr>
          <w:lang w:val="en-US"/>
        </w:rPr>
      </w:pPr>
      <w:r w:rsidRPr="00EB7306">
        <w:rPr>
          <w:lang w:val="en-US"/>
        </w:rPr>
        <w:lastRenderedPageBreak/>
        <w:t>[</w:t>
      </w:r>
      <w:r w:rsidR="00363F4C" w:rsidRPr="00EB7306">
        <w:rPr>
          <w:lang w:val="en-US"/>
        </w:rPr>
        <w:t>13</w:t>
      </w:r>
      <w:r w:rsidRPr="00EB7306">
        <w:rPr>
          <w:lang w:val="en-US"/>
        </w:rPr>
        <w:t>]</w:t>
      </w:r>
      <w:r w:rsidR="00953BC0" w:rsidRPr="00EB7306">
        <w:rPr>
          <w:lang w:val="en-US"/>
        </w:rPr>
        <w:t xml:space="preserve"> </w:t>
      </w:r>
      <w:proofErr w:type="spellStart"/>
      <w:r w:rsidR="00953BC0" w:rsidRPr="00EB7306">
        <w:rPr>
          <w:lang w:val="en-US"/>
        </w:rPr>
        <w:t>Open</w:t>
      </w:r>
      <w:r w:rsidR="00FB0E55" w:rsidRPr="00EB7306">
        <w:rPr>
          <w:lang w:val="en-US"/>
        </w:rPr>
        <w:t>A</w:t>
      </w:r>
      <w:r w:rsidR="00953BC0" w:rsidRPr="00EB7306">
        <w:rPr>
          <w:lang w:val="en-US"/>
        </w:rPr>
        <w:t>ir</w:t>
      </w:r>
      <w:r w:rsidR="00FB0E55" w:rsidRPr="00EB7306">
        <w:rPr>
          <w:lang w:val="en-US"/>
        </w:rPr>
        <w:t>I</w:t>
      </w:r>
      <w:r w:rsidR="00953BC0" w:rsidRPr="00EB7306">
        <w:rPr>
          <w:lang w:val="en-US"/>
        </w:rPr>
        <w:t>nterface</w:t>
      </w:r>
      <w:proofErr w:type="spellEnd"/>
      <w:r w:rsidR="00953BC0" w:rsidRPr="00EB7306">
        <w:rPr>
          <w:lang w:val="en-US"/>
        </w:rPr>
        <w:t xml:space="preserve"> </w:t>
      </w:r>
      <w:r w:rsidR="00FB0E55" w:rsidRPr="00EB7306">
        <w:rPr>
          <w:lang w:val="en-US"/>
        </w:rPr>
        <w:t>S</w:t>
      </w:r>
      <w:r w:rsidR="00953BC0" w:rsidRPr="00EB7306">
        <w:rPr>
          <w:lang w:val="en-US"/>
        </w:rPr>
        <w:t xml:space="preserve">oftware </w:t>
      </w:r>
      <w:r w:rsidR="00FB0E55" w:rsidRPr="00EB7306">
        <w:rPr>
          <w:lang w:val="en-US"/>
        </w:rPr>
        <w:t>A</w:t>
      </w:r>
      <w:r w:rsidR="00953BC0" w:rsidRPr="00EB7306">
        <w:rPr>
          <w:lang w:val="en-US"/>
        </w:rPr>
        <w:t>lliance, “</w:t>
      </w:r>
      <w:proofErr w:type="spellStart"/>
      <w:r w:rsidR="00756DCE" w:rsidRPr="00DC1FC8">
        <w:rPr>
          <w:lang w:val="en-US"/>
        </w:rPr>
        <w:fldChar w:fldCharType="begin"/>
      </w:r>
      <w:r w:rsidR="00756DCE" w:rsidRPr="00DC1FC8">
        <w:rPr>
          <w:lang w:val="en-US"/>
        </w:rPr>
        <w:instrText>HYPERLINK "https://openairinterface.org"</w:instrText>
      </w:r>
      <w:r w:rsidR="00756DCE" w:rsidRPr="00115509">
        <w:rPr>
          <w:lang w:val="en-US"/>
        </w:rPr>
      </w:r>
      <w:r w:rsidR="00756DCE" w:rsidRPr="00DC1FC8">
        <w:fldChar w:fldCharType="separate"/>
      </w:r>
      <w:r w:rsidR="00953BC0" w:rsidRPr="00EB7306">
        <w:rPr>
          <w:rStyle w:val="Hyperlink"/>
          <w:lang w:val="en-US"/>
        </w:rPr>
        <w:t>Open</w:t>
      </w:r>
      <w:r w:rsidR="00593DBD" w:rsidRPr="00EB7306">
        <w:rPr>
          <w:rStyle w:val="Hyperlink"/>
          <w:lang w:val="en-US"/>
        </w:rPr>
        <w:t>A</w:t>
      </w:r>
      <w:r w:rsidR="00953BC0" w:rsidRPr="00EB7306">
        <w:rPr>
          <w:rStyle w:val="Hyperlink"/>
          <w:lang w:val="en-US"/>
        </w:rPr>
        <w:t>ir</w:t>
      </w:r>
      <w:r w:rsidR="00593DBD" w:rsidRPr="00EB7306">
        <w:rPr>
          <w:rStyle w:val="Hyperlink"/>
          <w:lang w:val="en-US"/>
        </w:rPr>
        <w:t>I</w:t>
      </w:r>
      <w:r w:rsidR="00953BC0" w:rsidRPr="00EB7306">
        <w:rPr>
          <w:rStyle w:val="Hyperlink"/>
          <w:lang w:val="en-US"/>
        </w:rPr>
        <w:t>nterface</w:t>
      </w:r>
      <w:proofErr w:type="spellEnd"/>
      <w:r w:rsidR="00953BC0" w:rsidRPr="00EB7306">
        <w:rPr>
          <w:rStyle w:val="Hyperlink"/>
          <w:lang w:val="en-US"/>
        </w:rPr>
        <w:t xml:space="preserve"> </w:t>
      </w:r>
      <w:r w:rsidR="00593DBD" w:rsidRPr="00EB7306">
        <w:rPr>
          <w:rStyle w:val="Hyperlink"/>
          <w:lang w:val="en-US"/>
        </w:rPr>
        <w:t>–</w:t>
      </w:r>
      <w:r w:rsidR="00953BC0" w:rsidRPr="00EB7306">
        <w:rPr>
          <w:rStyle w:val="Hyperlink"/>
          <w:lang w:val="en-US"/>
        </w:rPr>
        <w:t xml:space="preserve"> 5</w:t>
      </w:r>
      <w:r w:rsidR="00593DBD" w:rsidRPr="00EB7306">
        <w:rPr>
          <w:rStyle w:val="Hyperlink"/>
          <w:lang w:val="en-US"/>
        </w:rPr>
        <w:t>G</w:t>
      </w:r>
      <w:r w:rsidR="00953BC0" w:rsidRPr="00EB7306">
        <w:rPr>
          <w:rStyle w:val="Hyperlink"/>
          <w:lang w:val="en-US"/>
        </w:rPr>
        <w:t xml:space="preserve"> </w:t>
      </w:r>
      <w:r w:rsidR="00593DBD" w:rsidRPr="00EB7306">
        <w:rPr>
          <w:rStyle w:val="Hyperlink"/>
          <w:lang w:val="en-US"/>
        </w:rPr>
        <w:t>S</w:t>
      </w:r>
      <w:r w:rsidR="00953BC0" w:rsidRPr="00EB7306">
        <w:rPr>
          <w:rStyle w:val="Hyperlink"/>
          <w:lang w:val="en-US"/>
        </w:rPr>
        <w:t xml:space="preserve">oftware </w:t>
      </w:r>
      <w:r w:rsidR="00593DBD" w:rsidRPr="00EB7306">
        <w:rPr>
          <w:rStyle w:val="Hyperlink"/>
          <w:lang w:val="en-US"/>
        </w:rPr>
        <w:t>A</w:t>
      </w:r>
      <w:r w:rsidR="00953BC0" w:rsidRPr="00EB7306">
        <w:rPr>
          <w:rStyle w:val="Hyperlink"/>
          <w:lang w:val="en-US"/>
        </w:rPr>
        <w:t xml:space="preserve">lliance for </w:t>
      </w:r>
      <w:proofErr w:type="spellStart"/>
      <w:r w:rsidR="00593DBD" w:rsidRPr="00EB7306">
        <w:rPr>
          <w:rStyle w:val="Hyperlink"/>
          <w:lang w:val="en-US"/>
        </w:rPr>
        <w:t>D</w:t>
      </w:r>
      <w:r w:rsidR="00953BC0" w:rsidRPr="00EB7306">
        <w:rPr>
          <w:rStyle w:val="Hyperlink"/>
          <w:lang w:val="en-US"/>
        </w:rPr>
        <w:t>emocratising</w:t>
      </w:r>
      <w:proofErr w:type="spellEnd"/>
      <w:r w:rsidR="00953BC0" w:rsidRPr="00EB7306">
        <w:rPr>
          <w:rStyle w:val="Hyperlink"/>
          <w:lang w:val="en-US"/>
        </w:rPr>
        <w:t xml:space="preserve"> </w:t>
      </w:r>
      <w:r w:rsidR="00593DBD" w:rsidRPr="00EB7306">
        <w:rPr>
          <w:rStyle w:val="Hyperlink"/>
          <w:lang w:val="en-US"/>
        </w:rPr>
        <w:t>W</w:t>
      </w:r>
      <w:r w:rsidR="00953BC0" w:rsidRPr="00EB7306">
        <w:rPr>
          <w:rStyle w:val="Hyperlink"/>
          <w:lang w:val="en-US"/>
        </w:rPr>
        <w:t>ireless</w:t>
      </w:r>
      <w:r w:rsidR="00593DBD" w:rsidRPr="00EB7306">
        <w:rPr>
          <w:rStyle w:val="Hyperlink"/>
          <w:lang w:val="en-US"/>
        </w:rPr>
        <w:t xml:space="preserve"> I</w:t>
      </w:r>
      <w:r w:rsidR="00953BC0" w:rsidRPr="00EB7306">
        <w:rPr>
          <w:rStyle w:val="Hyperlink"/>
          <w:lang w:val="en-US"/>
        </w:rPr>
        <w:t>nnovation</w:t>
      </w:r>
      <w:r w:rsidR="00756DCE" w:rsidRPr="00EB7306">
        <w:rPr>
          <w:rStyle w:val="Hyperlink"/>
          <w:lang w:val="en-US"/>
        </w:rPr>
        <w:fldChar w:fldCharType="end"/>
      </w:r>
      <w:r w:rsidR="00953BC0" w:rsidRPr="00EB7306">
        <w:rPr>
          <w:lang w:val="en-US"/>
        </w:rPr>
        <w:t>”, 2024</w:t>
      </w:r>
    </w:p>
    <w:p w14:paraId="0B3164F6" w14:textId="77777777" w:rsidR="00363F4C" w:rsidRDefault="00363F4C" w:rsidP="00363F4C">
      <w:pPr>
        <w:ind w:left="270" w:hanging="270"/>
        <w:rPr>
          <w:lang w:val="en-US"/>
        </w:rPr>
      </w:pPr>
      <w:r w:rsidRPr="00EB7306">
        <w:rPr>
          <w:lang w:val="en-US"/>
        </w:rPr>
        <w:t xml:space="preserve">[14] </w:t>
      </w:r>
      <w:hyperlink r:id="rId24" w:history="1">
        <w:r w:rsidRPr="00EB7306">
          <w:rPr>
            <w:rStyle w:val="Hyperlink"/>
            <w:lang w:val="en-US"/>
          </w:rPr>
          <w:t>6GWS-250034</w:t>
        </w:r>
      </w:hyperlink>
      <w:r w:rsidRPr="00EB7306">
        <w:rPr>
          <w:lang w:val="en-US"/>
        </w:rPr>
        <w:t xml:space="preserve"> Panasonic, “Panasonic view on 6G RAN”, 6G Workshop, Incheon, Korea, March 10-11, 2025</w:t>
      </w:r>
    </w:p>
    <w:p w14:paraId="3D1DA471" w14:textId="056AC5DC" w:rsidR="000642C5" w:rsidRDefault="00F52429" w:rsidP="00363F4C">
      <w:pPr>
        <w:ind w:left="270" w:hanging="270"/>
        <w:rPr>
          <w:lang w:val="en-US"/>
        </w:rPr>
      </w:pPr>
      <w:r>
        <w:rPr>
          <w:lang w:val="en-US"/>
        </w:rPr>
        <w:t>[</w:t>
      </w:r>
      <w:r w:rsidR="00473DAA">
        <w:rPr>
          <w:lang w:val="en-US"/>
        </w:rPr>
        <w:t>15</w:t>
      </w:r>
      <w:r>
        <w:rPr>
          <w:lang w:val="en-US"/>
        </w:rPr>
        <w:t xml:space="preserve">] </w:t>
      </w:r>
      <w:r w:rsidR="000642C5">
        <w:t xml:space="preserve">3GPP TS 38.101-5, </w:t>
      </w:r>
      <w:r w:rsidR="000642C5" w:rsidRPr="00EB7306">
        <w:rPr>
          <w:lang w:val="en-US"/>
        </w:rPr>
        <w:t>“</w:t>
      </w:r>
      <w:r w:rsidR="000642C5" w:rsidRPr="00020653">
        <w:rPr>
          <w:bCs/>
          <w:lang w:val="en-GB"/>
        </w:rPr>
        <w:t>User Equipment (UE) radio transmission and reception;</w:t>
      </w:r>
      <w:r w:rsidR="000642C5">
        <w:rPr>
          <w:b/>
          <w:lang w:val="en-GB"/>
        </w:rPr>
        <w:t xml:space="preserve"> </w:t>
      </w:r>
      <w:r w:rsidR="000642C5" w:rsidRPr="00E64BBD">
        <w:rPr>
          <w:lang w:val="en-GB"/>
        </w:rPr>
        <w:t>Part 5: Satellite access Radio Frequency (RF) and performance requirements</w:t>
      </w:r>
      <w:r w:rsidR="000642C5" w:rsidRPr="00EB7306">
        <w:rPr>
          <w:lang w:val="en-US"/>
        </w:rPr>
        <w:t>”,</w:t>
      </w:r>
      <w:r w:rsidR="000642C5">
        <w:rPr>
          <w:lang w:val="en-US"/>
        </w:rPr>
        <w:t xml:space="preserve"> Rel-19, </w:t>
      </w:r>
      <w:proofErr w:type="gramStart"/>
      <w:r w:rsidR="000642C5">
        <w:rPr>
          <w:lang w:val="en-US"/>
        </w:rPr>
        <w:t>March,</w:t>
      </w:r>
      <w:proofErr w:type="gramEnd"/>
      <w:r w:rsidR="000642C5">
        <w:rPr>
          <w:lang w:val="en-US"/>
        </w:rPr>
        <w:t xml:space="preserve"> 2025</w:t>
      </w:r>
      <w:r w:rsidR="000642C5" w:rsidRPr="00EB7306">
        <w:rPr>
          <w:lang w:val="en-US"/>
        </w:rPr>
        <w:t xml:space="preserve"> </w:t>
      </w:r>
    </w:p>
    <w:p w14:paraId="4AC57B55" w14:textId="453E666A" w:rsidR="000642C5" w:rsidRDefault="000642C5" w:rsidP="00363F4C">
      <w:pPr>
        <w:ind w:left="270" w:hanging="270"/>
        <w:rPr>
          <w:lang w:val="en-US"/>
        </w:rPr>
      </w:pPr>
      <w:r>
        <w:rPr>
          <w:lang w:val="en-US"/>
        </w:rPr>
        <w:t xml:space="preserve">[16] </w:t>
      </w:r>
      <w:r>
        <w:t>3GPP TS 38.</w:t>
      </w:r>
      <w:r w:rsidR="00EC22B4">
        <w:t>321</w:t>
      </w:r>
      <w:r>
        <w:t xml:space="preserve">, </w:t>
      </w:r>
      <w:r w:rsidRPr="00EB7306">
        <w:rPr>
          <w:lang w:val="en-US"/>
        </w:rPr>
        <w:t>“</w:t>
      </w:r>
      <w:r w:rsidR="00343115">
        <w:rPr>
          <w:bCs/>
          <w:lang w:val="en-GB"/>
        </w:rPr>
        <w:t xml:space="preserve">Medium Access Control (MAC) </w:t>
      </w:r>
      <w:r w:rsidR="007F4C31">
        <w:rPr>
          <w:bCs/>
          <w:lang w:val="en-GB"/>
        </w:rPr>
        <w:t xml:space="preserve">protocol </w:t>
      </w:r>
      <w:r w:rsidR="00343115">
        <w:rPr>
          <w:bCs/>
          <w:lang w:val="en-GB"/>
        </w:rPr>
        <w:t>specification</w:t>
      </w:r>
      <w:r w:rsidRPr="00EB7306">
        <w:rPr>
          <w:lang w:val="en-US"/>
        </w:rPr>
        <w:t>”,</w:t>
      </w:r>
      <w:r>
        <w:rPr>
          <w:lang w:val="en-US"/>
        </w:rPr>
        <w:t xml:space="preserve"> Rel-1</w:t>
      </w:r>
      <w:r w:rsidR="006D4C88">
        <w:rPr>
          <w:lang w:val="en-US"/>
        </w:rPr>
        <w:t>8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March,</w:t>
      </w:r>
      <w:proofErr w:type="gramEnd"/>
      <w:r>
        <w:rPr>
          <w:lang w:val="en-US"/>
        </w:rPr>
        <w:t xml:space="preserve"> 2025</w:t>
      </w:r>
      <w:r w:rsidRPr="00EB7306">
        <w:rPr>
          <w:lang w:val="en-US"/>
        </w:rPr>
        <w:t xml:space="preserve"> </w:t>
      </w:r>
    </w:p>
    <w:p w14:paraId="34C95D69" w14:textId="40162B00" w:rsidR="00F51969" w:rsidRPr="00AF3C6F" w:rsidRDefault="000642C5" w:rsidP="00AF3C6F">
      <w:pPr>
        <w:ind w:left="270" w:hanging="270"/>
        <w:rPr>
          <w:lang w:val="en-US"/>
        </w:rPr>
      </w:pPr>
      <w:r>
        <w:rPr>
          <w:lang w:val="en-US"/>
        </w:rPr>
        <w:t xml:space="preserve">[17] </w:t>
      </w:r>
      <w:r w:rsidR="00820ADF">
        <w:rPr>
          <w:lang w:val="en-US"/>
        </w:rPr>
        <w:t xml:space="preserve">A.M. </w:t>
      </w:r>
      <w:proofErr w:type="spellStart"/>
      <w:r w:rsidR="000C156A">
        <w:rPr>
          <w:lang w:val="en-US"/>
        </w:rPr>
        <w:t>Fomin</w:t>
      </w:r>
      <w:r w:rsidR="00820ADF">
        <w:rPr>
          <w:lang w:val="en-US"/>
        </w:rPr>
        <w:t>ykh</w:t>
      </w:r>
      <w:proofErr w:type="spellEnd"/>
      <w:r w:rsidR="00820ADF">
        <w:rPr>
          <w:lang w:val="en-US"/>
        </w:rPr>
        <w:t xml:space="preserve"> et al.</w:t>
      </w:r>
      <w:r w:rsidR="000C156A">
        <w:rPr>
          <w:lang w:val="en-US"/>
        </w:rPr>
        <w:t>, “</w:t>
      </w:r>
      <w:hyperlink r:id="rId25" w:history="1">
        <w:r w:rsidR="000C156A" w:rsidRPr="00B3523B">
          <w:rPr>
            <w:rStyle w:val="Hyperlink"/>
          </w:rPr>
          <w:t xml:space="preserve">Comparative </w:t>
        </w:r>
        <w:proofErr w:type="spellStart"/>
        <w:r w:rsidR="000C156A" w:rsidRPr="00B3523B">
          <w:rPr>
            <w:rStyle w:val="Hyperlink"/>
          </w:rPr>
          <w:t>analysis</w:t>
        </w:r>
        <w:proofErr w:type="spellEnd"/>
        <w:r w:rsidR="000C156A" w:rsidRPr="00B3523B">
          <w:rPr>
            <w:rStyle w:val="Hyperlink"/>
          </w:rPr>
          <w:t xml:space="preserve"> of </w:t>
        </w:r>
        <w:proofErr w:type="spellStart"/>
        <w:r w:rsidR="000C156A" w:rsidRPr="00B3523B">
          <w:rPr>
            <w:rStyle w:val="Hyperlink"/>
          </w:rPr>
          <w:t>different</w:t>
        </w:r>
        <w:proofErr w:type="spellEnd"/>
        <w:r w:rsidR="000C156A" w:rsidRPr="00B3523B">
          <w:rPr>
            <w:rStyle w:val="Hyperlink"/>
          </w:rPr>
          <w:t xml:space="preserve"> types of modulation in satellite communications </w:t>
        </w:r>
        <w:proofErr w:type="spellStart"/>
        <w:r w:rsidR="000C156A" w:rsidRPr="00B3523B">
          <w:rPr>
            <w:rStyle w:val="Hyperlink"/>
          </w:rPr>
          <w:t>systems</w:t>
        </w:r>
        <w:proofErr w:type="spellEnd"/>
        <w:r w:rsidR="000C156A" w:rsidRPr="00B3523B">
          <w:rPr>
            <w:rStyle w:val="Hyperlink"/>
          </w:rPr>
          <w:t xml:space="preserve"> </w:t>
        </w:r>
        <w:proofErr w:type="spellStart"/>
        <w:r w:rsidR="000C156A" w:rsidRPr="00B3523B">
          <w:rPr>
            <w:rStyle w:val="Hyperlink"/>
          </w:rPr>
          <w:t>with</w:t>
        </w:r>
        <w:proofErr w:type="spellEnd"/>
        <w:r w:rsidR="000C156A" w:rsidRPr="00B3523B">
          <w:rPr>
            <w:rStyle w:val="Hyperlink"/>
          </w:rPr>
          <w:t xml:space="preserve"> class AB </w:t>
        </w:r>
        <w:proofErr w:type="spellStart"/>
        <w:r w:rsidR="000C156A" w:rsidRPr="00B3523B">
          <w:rPr>
            <w:rStyle w:val="Hyperlink"/>
          </w:rPr>
          <w:t>amplifiers</w:t>
        </w:r>
        <w:proofErr w:type="spellEnd"/>
        <w:r w:rsidR="000C156A" w:rsidRPr="00B3523B">
          <w:rPr>
            <w:rStyle w:val="Hyperlink"/>
          </w:rPr>
          <w:t xml:space="preserve"> operating in the saturation mode</w:t>
        </w:r>
      </w:hyperlink>
      <w:r w:rsidR="0014439F">
        <w:t>,</w:t>
      </w:r>
      <w:r w:rsidR="0014439F" w:rsidRPr="00EB7306">
        <w:rPr>
          <w:lang w:val="en-US"/>
        </w:rPr>
        <w:t>”</w:t>
      </w:r>
      <w:r w:rsidR="0014439F">
        <w:t> </w:t>
      </w:r>
      <w:proofErr w:type="spellStart"/>
      <w:r w:rsidR="000C156A" w:rsidRPr="000C156A">
        <w:t>Antennas</w:t>
      </w:r>
      <w:proofErr w:type="spellEnd"/>
      <w:r w:rsidR="00B12CD3">
        <w:t xml:space="preserve"> (</w:t>
      </w:r>
      <w:proofErr w:type="spellStart"/>
      <w:r w:rsidR="00B12CD3">
        <w:t>Radiotekhnika</w:t>
      </w:r>
      <w:proofErr w:type="spellEnd"/>
      <w:r w:rsidR="00B12CD3">
        <w:t>)</w:t>
      </w:r>
      <w:r w:rsidR="0014439F">
        <w:t>,</w:t>
      </w:r>
      <w:r w:rsidR="000C156A" w:rsidRPr="000C156A">
        <w:t xml:space="preserve"> 2024</w:t>
      </w:r>
    </w:p>
    <w:p w14:paraId="0966CC8B" w14:textId="197D8D84" w:rsidR="00F51969" w:rsidRDefault="00F51969" w:rsidP="00363F4C">
      <w:pPr>
        <w:ind w:left="270" w:hanging="270"/>
        <w:rPr>
          <w:lang w:val="en-US"/>
        </w:rPr>
      </w:pPr>
      <w:r>
        <w:rPr>
          <w:lang w:val="en-US"/>
        </w:rPr>
        <w:t>[</w:t>
      </w:r>
      <w:r w:rsidR="00473DAA">
        <w:rPr>
          <w:lang w:val="en-US"/>
        </w:rPr>
        <w:t>1</w:t>
      </w:r>
      <w:r w:rsidR="00AF3C6F">
        <w:rPr>
          <w:lang w:val="en-US"/>
        </w:rPr>
        <w:t>8</w:t>
      </w:r>
      <w:r>
        <w:rPr>
          <w:lang w:val="en-US"/>
        </w:rPr>
        <w:t xml:space="preserve">] </w:t>
      </w:r>
      <w:r w:rsidR="003E1F53" w:rsidRPr="00B157F7">
        <w:t>O</w:t>
      </w:r>
      <w:r w:rsidR="003E1F53">
        <w:t>.</w:t>
      </w:r>
      <w:r w:rsidR="003E1F53" w:rsidRPr="00B157F7">
        <w:t xml:space="preserve"> </w:t>
      </w:r>
      <w:proofErr w:type="spellStart"/>
      <w:r w:rsidR="003E1F53" w:rsidRPr="00B157F7">
        <w:t>Koudelka</w:t>
      </w:r>
      <w:proofErr w:type="spellEnd"/>
      <w:r w:rsidR="003E1F53">
        <w:t xml:space="preserve">, </w:t>
      </w:r>
      <w:r w:rsidR="003E1F53" w:rsidRPr="00EB7306">
        <w:rPr>
          <w:lang w:val="en-US"/>
        </w:rPr>
        <w:t>“</w:t>
      </w:r>
      <w:r w:rsidR="003E1F53">
        <w:rPr>
          <w:lang w:val="en-US"/>
        </w:rPr>
        <w:t>Link budget calculations</w:t>
      </w:r>
      <w:r w:rsidR="003E1F53" w:rsidRPr="00EB7306">
        <w:rPr>
          <w:lang w:val="en-US"/>
        </w:rPr>
        <w:t>”,</w:t>
      </w:r>
      <w:r w:rsidR="003E1F53">
        <w:rPr>
          <w:lang w:val="en-US"/>
        </w:rPr>
        <w:t xml:space="preserve"> ITU Symposium and Workshop on small satellite regulation and communication systems, Prague, Czech Republic, March 2-4, 2015</w:t>
      </w:r>
    </w:p>
    <w:p w14:paraId="3A8B7D01" w14:textId="31DE1A5B" w:rsidR="000D50FA" w:rsidRPr="00EB7306" w:rsidRDefault="000D50FA" w:rsidP="00363F4C">
      <w:pPr>
        <w:ind w:left="270" w:hanging="270"/>
        <w:rPr>
          <w:lang w:val="en-US"/>
        </w:rPr>
      </w:pPr>
      <w:r>
        <w:rPr>
          <w:lang w:val="en-US"/>
        </w:rPr>
        <w:t>[</w:t>
      </w:r>
      <w:r w:rsidR="00473DAA">
        <w:rPr>
          <w:lang w:val="en-US"/>
        </w:rPr>
        <w:t>1</w:t>
      </w:r>
      <w:r w:rsidR="00AF3C6F">
        <w:rPr>
          <w:lang w:val="en-US"/>
        </w:rPr>
        <w:t>9</w:t>
      </w:r>
      <w:r>
        <w:rPr>
          <w:lang w:val="en-US"/>
        </w:rPr>
        <w:t xml:space="preserve">] </w:t>
      </w:r>
      <w:r w:rsidR="005831A7">
        <w:rPr>
          <w:lang w:val="en-US"/>
        </w:rPr>
        <w:t xml:space="preserve">B. Kerns, “On the Matter of Interference: An </w:t>
      </w:r>
      <w:proofErr w:type="spellStart"/>
      <w:r w:rsidR="005831A7">
        <w:rPr>
          <w:lang w:val="en-US"/>
        </w:rPr>
        <w:t>AvL</w:t>
      </w:r>
      <w:proofErr w:type="spellEnd"/>
      <w:r w:rsidR="005831A7">
        <w:rPr>
          <w:lang w:val="en-US"/>
        </w:rPr>
        <w:t xml:space="preserve"> Insight”,</w:t>
      </w:r>
      <w:r w:rsidR="0053503F">
        <w:rPr>
          <w:lang w:val="en-US"/>
        </w:rPr>
        <w:t xml:space="preserve"> </w:t>
      </w:r>
      <w:proofErr w:type="spellStart"/>
      <w:r w:rsidR="00D229C3">
        <w:rPr>
          <w:lang w:val="en-US"/>
        </w:rPr>
        <w:t>SatMagazine</w:t>
      </w:r>
      <w:proofErr w:type="spellEnd"/>
      <w:r w:rsidR="00D229C3">
        <w:rPr>
          <w:lang w:val="en-US"/>
        </w:rPr>
        <w:t xml:space="preserve">, </w:t>
      </w:r>
      <w:proofErr w:type="gramStart"/>
      <w:r w:rsidR="00D229C3">
        <w:rPr>
          <w:lang w:val="en-US"/>
        </w:rPr>
        <w:t>March,</w:t>
      </w:r>
      <w:proofErr w:type="gramEnd"/>
      <w:r w:rsidR="00D229C3">
        <w:rPr>
          <w:lang w:val="en-US"/>
        </w:rPr>
        <w:t xml:space="preserve"> 2020</w:t>
      </w:r>
    </w:p>
    <w:p w14:paraId="5D8DF4BE" w14:textId="77777777" w:rsidR="00363F4C" w:rsidRPr="00EB7306" w:rsidRDefault="00363F4C" w:rsidP="007D4DA3">
      <w:pPr>
        <w:jc w:val="center"/>
        <w:rPr>
          <w:b/>
          <w:i/>
          <w:lang w:val="en-US"/>
        </w:rPr>
      </w:pPr>
    </w:p>
    <w:p w14:paraId="4BAD7887" w14:textId="39C534F9" w:rsidR="007D4DA3" w:rsidRPr="00EB7306" w:rsidRDefault="007D4DA3" w:rsidP="007D4DA3">
      <w:pPr>
        <w:jc w:val="center"/>
        <w:rPr>
          <w:b/>
          <w:i/>
          <w:lang w:val="en-US"/>
        </w:rPr>
      </w:pPr>
      <w:r w:rsidRPr="00EB7306">
        <w:rPr>
          <w:b/>
          <w:i/>
          <w:lang w:val="en-US"/>
        </w:rPr>
        <w:t>END</w:t>
      </w:r>
    </w:p>
    <w:sectPr w:rsidR="007D4DA3" w:rsidRPr="00EB7306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B508C" w14:textId="77777777" w:rsidR="00AF1363" w:rsidRDefault="00AF1363" w:rsidP="005C7A9D">
      <w:pPr>
        <w:spacing w:after="0" w:line="240" w:lineRule="auto"/>
      </w:pPr>
      <w:r>
        <w:separator/>
      </w:r>
    </w:p>
  </w:endnote>
  <w:endnote w:type="continuationSeparator" w:id="0">
    <w:p w14:paraId="55B1FB49" w14:textId="77777777" w:rsidR="00AF1363" w:rsidRDefault="00AF1363" w:rsidP="005C7A9D">
      <w:pPr>
        <w:spacing w:after="0" w:line="240" w:lineRule="auto"/>
      </w:pPr>
      <w:r>
        <w:continuationSeparator/>
      </w:r>
    </w:p>
  </w:endnote>
  <w:endnote w:type="continuationNotice" w:id="1">
    <w:p w14:paraId="6F91470A" w14:textId="77777777" w:rsidR="00AF1363" w:rsidRDefault="00AF13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B769F" w14:textId="77777777" w:rsidR="002C5226" w:rsidRDefault="002C52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9462003"/>
      <w:docPartObj>
        <w:docPartGallery w:val="Page Numbers (Bottom of Page)"/>
        <w:docPartUnique/>
      </w:docPartObj>
    </w:sdtPr>
    <w:sdtEndPr/>
    <w:sdtContent>
      <w:p w14:paraId="716CF364" w14:textId="1B2276F1" w:rsidR="00F73526" w:rsidRDefault="00F7352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411">
          <w:rPr>
            <w:noProof/>
          </w:rPr>
          <w:t>1</w:t>
        </w:r>
        <w:r>
          <w:fldChar w:fldCharType="end"/>
        </w:r>
      </w:p>
    </w:sdtContent>
  </w:sdt>
  <w:p w14:paraId="7BC23657" w14:textId="77777777" w:rsidR="00F73526" w:rsidRDefault="00F735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0C00" w14:textId="77777777" w:rsidR="002C5226" w:rsidRDefault="002C5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22A73" w14:textId="77777777" w:rsidR="00AF1363" w:rsidRDefault="00AF1363" w:rsidP="005C7A9D">
      <w:pPr>
        <w:spacing w:after="0" w:line="240" w:lineRule="auto"/>
      </w:pPr>
      <w:r>
        <w:separator/>
      </w:r>
    </w:p>
  </w:footnote>
  <w:footnote w:type="continuationSeparator" w:id="0">
    <w:p w14:paraId="70D3228D" w14:textId="77777777" w:rsidR="00AF1363" w:rsidRDefault="00AF1363" w:rsidP="005C7A9D">
      <w:pPr>
        <w:spacing w:after="0" w:line="240" w:lineRule="auto"/>
      </w:pPr>
      <w:r>
        <w:continuationSeparator/>
      </w:r>
    </w:p>
  </w:footnote>
  <w:footnote w:type="continuationNotice" w:id="1">
    <w:p w14:paraId="59858AB9" w14:textId="77777777" w:rsidR="00AF1363" w:rsidRDefault="00AF13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BA144" w14:textId="77777777" w:rsidR="002C5226" w:rsidRDefault="002C52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733F7" w14:textId="7E0EE6C7" w:rsidR="002C5226" w:rsidRDefault="002C52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7554A" w14:textId="77777777" w:rsidR="002C5226" w:rsidRDefault="002C52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27BB"/>
    <w:multiLevelType w:val="hybridMultilevel"/>
    <w:tmpl w:val="DDF6E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121D3"/>
    <w:multiLevelType w:val="hybridMultilevel"/>
    <w:tmpl w:val="B292337C"/>
    <w:lvl w:ilvl="0" w:tplc="323449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179E6"/>
    <w:multiLevelType w:val="hybridMultilevel"/>
    <w:tmpl w:val="94CAA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76231"/>
    <w:multiLevelType w:val="hybridMultilevel"/>
    <w:tmpl w:val="7616BF5C"/>
    <w:lvl w:ilvl="0" w:tplc="BE962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8C6E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B6D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C14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5E0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89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C4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16B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AD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3D2CA8"/>
    <w:multiLevelType w:val="hybridMultilevel"/>
    <w:tmpl w:val="DFE4B148"/>
    <w:lvl w:ilvl="0" w:tplc="C27CC372">
      <w:numFmt w:val="bullet"/>
      <w:pStyle w:val="ListParagraph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E28AB"/>
    <w:multiLevelType w:val="hybridMultilevel"/>
    <w:tmpl w:val="B89C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64FA7"/>
    <w:multiLevelType w:val="hybridMultilevel"/>
    <w:tmpl w:val="1668D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75F6F"/>
    <w:multiLevelType w:val="hybridMultilevel"/>
    <w:tmpl w:val="FB4C30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E6BD2"/>
    <w:multiLevelType w:val="hybridMultilevel"/>
    <w:tmpl w:val="F7783744"/>
    <w:lvl w:ilvl="0" w:tplc="D74ABF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17685"/>
    <w:multiLevelType w:val="hybridMultilevel"/>
    <w:tmpl w:val="37C03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01257"/>
    <w:multiLevelType w:val="multilevel"/>
    <w:tmpl w:val="BE1CA88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BBA763D"/>
    <w:multiLevelType w:val="hybridMultilevel"/>
    <w:tmpl w:val="21CE39BC"/>
    <w:lvl w:ilvl="0" w:tplc="59B848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380152">
    <w:abstractNumId w:val="9"/>
  </w:num>
  <w:num w:numId="2" w16cid:durableId="2084983389">
    <w:abstractNumId w:val="11"/>
  </w:num>
  <w:num w:numId="3" w16cid:durableId="981664489">
    <w:abstractNumId w:val="12"/>
  </w:num>
  <w:num w:numId="4" w16cid:durableId="640232047">
    <w:abstractNumId w:val="1"/>
  </w:num>
  <w:num w:numId="5" w16cid:durableId="471021597">
    <w:abstractNumId w:val="8"/>
  </w:num>
  <w:num w:numId="6" w16cid:durableId="1201169261">
    <w:abstractNumId w:val="4"/>
  </w:num>
  <w:num w:numId="7" w16cid:durableId="811216635">
    <w:abstractNumId w:val="5"/>
  </w:num>
  <w:num w:numId="8" w16cid:durableId="474955559">
    <w:abstractNumId w:val="7"/>
  </w:num>
  <w:num w:numId="9" w16cid:durableId="2041320568">
    <w:abstractNumId w:val="3"/>
  </w:num>
  <w:num w:numId="10" w16cid:durableId="1885411092">
    <w:abstractNumId w:val="2"/>
  </w:num>
  <w:num w:numId="11" w16cid:durableId="1385257753">
    <w:abstractNumId w:val="6"/>
  </w:num>
  <w:num w:numId="12" w16cid:durableId="334571738">
    <w:abstractNumId w:val="0"/>
  </w:num>
  <w:num w:numId="13" w16cid:durableId="1424760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A9D"/>
    <w:rsid w:val="00000092"/>
    <w:rsid w:val="00000129"/>
    <w:rsid w:val="00000754"/>
    <w:rsid w:val="00001092"/>
    <w:rsid w:val="00001636"/>
    <w:rsid w:val="00007D15"/>
    <w:rsid w:val="0001072D"/>
    <w:rsid w:val="00012E5F"/>
    <w:rsid w:val="000140EA"/>
    <w:rsid w:val="0001490D"/>
    <w:rsid w:val="00015BE5"/>
    <w:rsid w:val="00017142"/>
    <w:rsid w:val="00020653"/>
    <w:rsid w:val="00020ADF"/>
    <w:rsid w:val="00021E0F"/>
    <w:rsid w:val="00023541"/>
    <w:rsid w:val="00030777"/>
    <w:rsid w:val="0003206F"/>
    <w:rsid w:val="00033992"/>
    <w:rsid w:val="00035B67"/>
    <w:rsid w:val="00035E97"/>
    <w:rsid w:val="00041DA9"/>
    <w:rsid w:val="000420CE"/>
    <w:rsid w:val="000421E6"/>
    <w:rsid w:val="00042C65"/>
    <w:rsid w:val="00043497"/>
    <w:rsid w:val="00043675"/>
    <w:rsid w:val="00045FF9"/>
    <w:rsid w:val="00050A63"/>
    <w:rsid w:val="0005257A"/>
    <w:rsid w:val="00052A05"/>
    <w:rsid w:val="00053402"/>
    <w:rsid w:val="0005360C"/>
    <w:rsid w:val="000542D4"/>
    <w:rsid w:val="0005452B"/>
    <w:rsid w:val="00056B46"/>
    <w:rsid w:val="00057602"/>
    <w:rsid w:val="00057BBC"/>
    <w:rsid w:val="00061064"/>
    <w:rsid w:val="00062E5C"/>
    <w:rsid w:val="000642C5"/>
    <w:rsid w:val="00072E5D"/>
    <w:rsid w:val="000730DB"/>
    <w:rsid w:val="000740B5"/>
    <w:rsid w:val="00074D85"/>
    <w:rsid w:val="000754E1"/>
    <w:rsid w:val="00076926"/>
    <w:rsid w:val="000800A7"/>
    <w:rsid w:val="000801A3"/>
    <w:rsid w:val="000813C5"/>
    <w:rsid w:val="00081D3B"/>
    <w:rsid w:val="000834AF"/>
    <w:rsid w:val="00085539"/>
    <w:rsid w:val="00086BB6"/>
    <w:rsid w:val="00091138"/>
    <w:rsid w:val="000915DA"/>
    <w:rsid w:val="000945E3"/>
    <w:rsid w:val="0009588B"/>
    <w:rsid w:val="000962C8"/>
    <w:rsid w:val="00096B33"/>
    <w:rsid w:val="00096B7C"/>
    <w:rsid w:val="0009700D"/>
    <w:rsid w:val="00097258"/>
    <w:rsid w:val="00097354"/>
    <w:rsid w:val="000A04B9"/>
    <w:rsid w:val="000A3227"/>
    <w:rsid w:val="000A3236"/>
    <w:rsid w:val="000A3AC6"/>
    <w:rsid w:val="000A61C6"/>
    <w:rsid w:val="000A66C9"/>
    <w:rsid w:val="000A7A20"/>
    <w:rsid w:val="000B0F29"/>
    <w:rsid w:val="000B29EF"/>
    <w:rsid w:val="000B35DA"/>
    <w:rsid w:val="000B656C"/>
    <w:rsid w:val="000B79CD"/>
    <w:rsid w:val="000C156A"/>
    <w:rsid w:val="000C2A85"/>
    <w:rsid w:val="000C3714"/>
    <w:rsid w:val="000C3A4D"/>
    <w:rsid w:val="000D3C0C"/>
    <w:rsid w:val="000D3EC7"/>
    <w:rsid w:val="000D4F8E"/>
    <w:rsid w:val="000D50FA"/>
    <w:rsid w:val="000D67F6"/>
    <w:rsid w:val="000D6E8E"/>
    <w:rsid w:val="000E0DF1"/>
    <w:rsid w:val="000E29E3"/>
    <w:rsid w:val="000E4CE1"/>
    <w:rsid w:val="000E4FA1"/>
    <w:rsid w:val="000E590A"/>
    <w:rsid w:val="000E5E1E"/>
    <w:rsid w:val="000E63E9"/>
    <w:rsid w:val="000E68BB"/>
    <w:rsid w:val="000F23C4"/>
    <w:rsid w:val="000F46DC"/>
    <w:rsid w:val="000F5D34"/>
    <w:rsid w:val="000F754A"/>
    <w:rsid w:val="00101984"/>
    <w:rsid w:val="00101DB3"/>
    <w:rsid w:val="0010323F"/>
    <w:rsid w:val="00103A55"/>
    <w:rsid w:val="00103ADA"/>
    <w:rsid w:val="00104AD3"/>
    <w:rsid w:val="0010583B"/>
    <w:rsid w:val="00106768"/>
    <w:rsid w:val="00110195"/>
    <w:rsid w:val="001103B0"/>
    <w:rsid w:val="00110519"/>
    <w:rsid w:val="0011085F"/>
    <w:rsid w:val="0011099D"/>
    <w:rsid w:val="001128CE"/>
    <w:rsid w:val="00113129"/>
    <w:rsid w:val="00114187"/>
    <w:rsid w:val="00115509"/>
    <w:rsid w:val="00115B98"/>
    <w:rsid w:val="0011798D"/>
    <w:rsid w:val="00121BCA"/>
    <w:rsid w:val="00126913"/>
    <w:rsid w:val="00126918"/>
    <w:rsid w:val="001269CB"/>
    <w:rsid w:val="00133F47"/>
    <w:rsid w:val="001361D4"/>
    <w:rsid w:val="00136B0B"/>
    <w:rsid w:val="00141C3E"/>
    <w:rsid w:val="0014439F"/>
    <w:rsid w:val="00146F1A"/>
    <w:rsid w:val="00147600"/>
    <w:rsid w:val="00147D3F"/>
    <w:rsid w:val="0015128A"/>
    <w:rsid w:val="00154154"/>
    <w:rsid w:val="00155953"/>
    <w:rsid w:val="0015609A"/>
    <w:rsid w:val="0015659C"/>
    <w:rsid w:val="00160407"/>
    <w:rsid w:val="0016060E"/>
    <w:rsid w:val="001606A9"/>
    <w:rsid w:val="00161D4E"/>
    <w:rsid w:val="0016448D"/>
    <w:rsid w:val="0016518D"/>
    <w:rsid w:val="00165195"/>
    <w:rsid w:val="00166EB7"/>
    <w:rsid w:val="00167703"/>
    <w:rsid w:val="0017100A"/>
    <w:rsid w:val="001741B4"/>
    <w:rsid w:val="00174C17"/>
    <w:rsid w:val="00175B9F"/>
    <w:rsid w:val="00176CA0"/>
    <w:rsid w:val="00183F99"/>
    <w:rsid w:val="00186CD5"/>
    <w:rsid w:val="00186F8F"/>
    <w:rsid w:val="00190E9E"/>
    <w:rsid w:val="00192732"/>
    <w:rsid w:val="001942AE"/>
    <w:rsid w:val="00194EEB"/>
    <w:rsid w:val="001974C3"/>
    <w:rsid w:val="001A00FF"/>
    <w:rsid w:val="001A0423"/>
    <w:rsid w:val="001A2805"/>
    <w:rsid w:val="001A3014"/>
    <w:rsid w:val="001B0CA7"/>
    <w:rsid w:val="001B4983"/>
    <w:rsid w:val="001B6130"/>
    <w:rsid w:val="001B6FC0"/>
    <w:rsid w:val="001B7035"/>
    <w:rsid w:val="001C55AF"/>
    <w:rsid w:val="001C63CC"/>
    <w:rsid w:val="001C751E"/>
    <w:rsid w:val="001D2036"/>
    <w:rsid w:val="001D2399"/>
    <w:rsid w:val="001D6B65"/>
    <w:rsid w:val="001D6E56"/>
    <w:rsid w:val="001E06DD"/>
    <w:rsid w:val="001E190C"/>
    <w:rsid w:val="001E7B26"/>
    <w:rsid w:val="001E7C90"/>
    <w:rsid w:val="001F206E"/>
    <w:rsid w:val="001F24F1"/>
    <w:rsid w:val="00200756"/>
    <w:rsid w:val="00200E42"/>
    <w:rsid w:val="00201CB1"/>
    <w:rsid w:val="00203EA4"/>
    <w:rsid w:val="00203FFD"/>
    <w:rsid w:val="002073B6"/>
    <w:rsid w:val="00210688"/>
    <w:rsid w:val="00211976"/>
    <w:rsid w:val="0021406A"/>
    <w:rsid w:val="00217FC8"/>
    <w:rsid w:val="002202EE"/>
    <w:rsid w:val="00220A32"/>
    <w:rsid w:val="0022260B"/>
    <w:rsid w:val="00222F72"/>
    <w:rsid w:val="00224071"/>
    <w:rsid w:val="0022433A"/>
    <w:rsid w:val="00225C9A"/>
    <w:rsid w:val="00227E07"/>
    <w:rsid w:val="00232503"/>
    <w:rsid w:val="00236302"/>
    <w:rsid w:val="002409E4"/>
    <w:rsid w:val="00242B96"/>
    <w:rsid w:val="002430FB"/>
    <w:rsid w:val="002448DA"/>
    <w:rsid w:val="00246A10"/>
    <w:rsid w:val="00246B86"/>
    <w:rsid w:val="0024746A"/>
    <w:rsid w:val="00250552"/>
    <w:rsid w:val="00251A88"/>
    <w:rsid w:val="002526F8"/>
    <w:rsid w:val="0025572D"/>
    <w:rsid w:val="00257047"/>
    <w:rsid w:val="002637C6"/>
    <w:rsid w:val="002657C0"/>
    <w:rsid w:val="0026642F"/>
    <w:rsid w:val="00266AD5"/>
    <w:rsid w:val="00270C8F"/>
    <w:rsid w:val="00272C9B"/>
    <w:rsid w:val="002737B4"/>
    <w:rsid w:val="002811BD"/>
    <w:rsid w:val="00283485"/>
    <w:rsid w:val="00283896"/>
    <w:rsid w:val="0028462B"/>
    <w:rsid w:val="00287396"/>
    <w:rsid w:val="00287718"/>
    <w:rsid w:val="00291196"/>
    <w:rsid w:val="0029247C"/>
    <w:rsid w:val="00295456"/>
    <w:rsid w:val="002A072D"/>
    <w:rsid w:val="002A15C2"/>
    <w:rsid w:val="002A2CA3"/>
    <w:rsid w:val="002A495E"/>
    <w:rsid w:val="002A6A3C"/>
    <w:rsid w:val="002A7C1F"/>
    <w:rsid w:val="002B233F"/>
    <w:rsid w:val="002B79BE"/>
    <w:rsid w:val="002C3370"/>
    <w:rsid w:val="002C36DF"/>
    <w:rsid w:val="002C3C2E"/>
    <w:rsid w:val="002C5226"/>
    <w:rsid w:val="002C52C7"/>
    <w:rsid w:val="002C60C4"/>
    <w:rsid w:val="002C7A19"/>
    <w:rsid w:val="002D1989"/>
    <w:rsid w:val="002D4FE1"/>
    <w:rsid w:val="002D73A0"/>
    <w:rsid w:val="002E0E90"/>
    <w:rsid w:val="002E124A"/>
    <w:rsid w:val="002E2D45"/>
    <w:rsid w:val="002E4269"/>
    <w:rsid w:val="002E4E3C"/>
    <w:rsid w:val="002E5C83"/>
    <w:rsid w:val="002E5FCB"/>
    <w:rsid w:val="002F72C4"/>
    <w:rsid w:val="00301C65"/>
    <w:rsid w:val="0030246D"/>
    <w:rsid w:val="00303103"/>
    <w:rsid w:val="00306E74"/>
    <w:rsid w:val="003072F5"/>
    <w:rsid w:val="003121C4"/>
    <w:rsid w:val="00313A38"/>
    <w:rsid w:val="00314211"/>
    <w:rsid w:val="0031473F"/>
    <w:rsid w:val="00317418"/>
    <w:rsid w:val="00317576"/>
    <w:rsid w:val="00320A7B"/>
    <w:rsid w:val="00320F65"/>
    <w:rsid w:val="00322461"/>
    <w:rsid w:val="003241DB"/>
    <w:rsid w:val="00324CFF"/>
    <w:rsid w:val="00325039"/>
    <w:rsid w:val="003277D9"/>
    <w:rsid w:val="00327FE2"/>
    <w:rsid w:val="00330BEA"/>
    <w:rsid w:val="003314CE"/>
    <w:rsid w:val="003329D3"/>
    <w:rsid w:val="00334BD4"/>
    <w:rsid w:val="003353AB"/>
    <w:rsid w:val="00336A7D"/>
    <w:rsid w:val="003409B9"/>
    <w:rsid w:val="00340DD1"/>
    <w:rsid w:val="00342DCA"/>
    <w:rsid w:val="00343115"/>
    <w:rsid w:val="00344A27"/>
    <w:rsid w:val="003458DE"/>
    <w:rsid w:val="00345ED3"/>
    <w:rsid w:val="00345FBE"/>
    <w:rsid w:val="00347612"/>
    <w:rsid w:val="00347CAC"/>
    <w:rsid w:val="00347F53"/>
    <w:rsid w:val="00351E27"/>
    <w:rsid w:val="00355DAF"/>
    <w:rsid w:val="00355E68"/>
    <w:rsid w:val="00356EDA"/>
    <w:rsid w:val="00356F8F"/>
    <w:rsid w:val="003577BC"/>
    <w:rsid w:val="00360349"/>
    <w:rsid w:val="00360F16"/>
    <w:rsid w:val="003629FA"/>
    <w:rsid w:val="00363F4C"/>
    <w:rsid w:val="00364294"/>
    <w:rsid w:val="0036591D"/>
    <w:rsid w:val="00371AC4"/>
    <w:rsid w:val="00371D72"/>
    <w:rsid w:val="00373E11"/>
    <w:rsid w:val="003745AE"/>
    <w:rsid w:val="0038335D"/>
    <w:rsid w:val="003855EA"/>
    <w:rsid w:val="00386F7B"/>
    <w:rsid w:val="003870C6"/>
    <w:rsid w:val="00387C7C"/>
    <w:rsid w:val="00390DEE"/>
    <w:rsid w:val="00391698"/>
    <w:rsid w:val="00391940"/>
    <w:rsid w:val="003930AD"/>
    <w:rsid w:val="003970FA"/>
    <w:rsid w:val="0039794B"/>
    <w:rsid w:val="003B4AD7"/>
    <w:rsid w:val="003B58B9"/>
    <w:rsid w:val="003C2018"/>
    <w:rsid w:val="003C4AD1"/>
    <w:rsid w:val="003C4C69"/>
    <w:rsid w:val="003C5753"/>
    <w:rsid w:val="003C75CA"/>
    <w:rsid w:val="003C7ED8"/>
    <w:rsid w:val="003D47E2"/>
    <w:rsid w:val="003D4F0F"/>
    <w:rsid w:val="003D5E9B"/>
    <w:rsid w:val="003D64CF"/>
    <w:rsid w:val="003E17C8"/>
    <w:rsid w:val="003E1F53"/>
    <w:rsid w:val="003E237A"/>
    <w:rsid w:val="003E3176"/>
    <w:rsid w:val="003E34F1"/>
    <w:rsid w:val="003E394E"/>
    <w:rsid w:val="003E53E1"/>
    <w:rsid w:val="003E69CE"/>
    <w:rsid w:val="003E72B4"/>
    <w:rsid w:val="003F067B"/>
    <w:rsid w:val="003F0C8C"/>
    <w:rsid w:val="003F0F5A"/>
    <w:rsid w:val="003F2F4B"/>
    <w:rsid w:val="003F3B9A"/>
    <w:rsid w:val="003F3E03"/>
    <w:rsid w:val="003F58EA"/>
    <w:rsid w:val="00401038"/>
    <w:rsid w:val="0040295A"/>
    <w:rsid w:val="004045A1"/>
    <w:rsid w:val="00406C12"/>
    <w:rsid w:val="00407A0B"/>
    <w:rsid w:val="004129C5"/>
    <w:rsid w:val="004137A3"/>
    <w:rsid w:val="0041680D"/>
    <w:rsid w:val="0041692F"/>
    <w:rsid w:val="00416FE7"/>
    <w:rsid w:val="004205C2"/>
    <w:rsid w:val="00420756"/>
    <w:rsid w:val="00420B29"/>
    <w:rsid w:val="00420D83"/>
    <w:rsid w:val="0042159D"/>
    <w:rsid w:val="004230C3"/>
    <w:rsid w:val="0042346E"/>
    <w:rsid w:val="00423AF3"/>
    <w:rsid w:val="004241D9"/>
    <w:rsid w:val="00425837"/>
    <w:rsid w:val="00431BD5"/>
    <w:rsid w:val="00432308"/>
    <w:rsid w:val="0043271B"/>
    <w:rsid w:val="00435F21"/>
    <w:rsid w:val="00443707"/>
    <w:rsid w:val="00443BE1"/>
    <w:rsid w:val="004441CA"/>
    <w:rsid w:val="00450363"/>
    <w:rsid w:val="00450988"/>
    <w:rsid w:val="0045170C"/>
    <w:rsid w:val="00452EEE"/>
    <w:rsid w:val="004536D8"/>
    <w:rsid w:val="00453E32"/>
    <w:rsid w:val="00454214"/>
    <w:rsid w:val="00454769"/>
    <w:rsid w:val="00455A60"/>
    <w:rsid w:val="00457098"/>
    <w:rsid w:val="00462ABE"/>
    <w:rsid w:val="00462BC7"/>
    <w:rsid w:val="00465D86"/>
    <w:rsid w:val="00466AD5"/>
    <w:rsid w:val="00467053"/>
    <w:rsid w:val="004677A2"/>
    <w:rsid w:val="004706B6"/>
    <w:rsid w:val="0047140B"/>
    <w:rsid w:val="0047253E"/>
    <w:rsid w:val="00473530"/>
    <w:rsid w:val="00473DAA"/>
    <w:rsid w:val="00474B34"/>
    <w:rsid w:val="00477195"/>
    <w:rsid w:val="00487969"/>
    <w:rsid w:val="00491B0F"/>
    <w:rsid w:val="004923CD"/>
    <w:rsid w:val="00493682"/>
    <w:rsid w:val="00494609"/>
    <w:rsid w:val="00494E54"/>
    <w:rsid w:val="004A0315"/>
    <w:rsid w:val="004A0E10"/>
    <w:rsid w:val="004A116C"/>
    <w:rsid w:val="004A14D6"/>
    <w:rsid w:val="004A40C8"/>
    <w:rsid w:val="004A439D"/>
    <w:rsid w:val="004A56DA"/>
    <w:rsid w:val="004A7F7D"/>
    <w:rsid w:val="004B0240"/>
    <w:rsid w:val="004B1721"/>
    <w:rsid w:val="004B33DA"/>
    <w:rsid w:val="004B490C"/>
    <w:rsid w:val="004B55CE"/>
    <w:rsid w:val="004B69C5"/>
    <w:rsid w:val="004B6E0E"/>
    <w:rsid w:val="004B7631"/>
    <w:rsid w:val="004C0507"/>
    <w:rsid w:val="004C221C"/>
    <w:rsid w:val="004C3AF3"/>
    <w:rsid w:val="004C5B35"/>
    <w:rsid w:val="004C6B3C"/>
    <w:rsid w:val="004D00E4"/>
    <w:rsid w:val="004D2F92"/>
    <w:rsid w:val="004D3E27"/>
    <w:rsid w:val="004D3FEE"/>
    <w:rsid w:val="004D495E"/>
    <w:rsid w:val="004D5D0B"/>
    <w:rsid w:val="004D6B6C"/>
    <w:rsid w:val="004D6BF6"/>
    <w:rsid w:val="004E0549"/>
    <w:rsid w:val="004E0F3D"/>
    <w:rsid w:val="004E3411"/>
    <w:rsid w:val="004E3545"/>
    <w:rsid w:val="004E39AC"/>
    <w:rsid w:val="004E45F4"/>
    <w:rsid w:val="004E5852"/>
    <w:rsid w:val="004E6C26"/>
    <w:rsid w:val="004E6D6D"/>
    <w:rsid w:val="004E7381"/>
    <w:rsid w:val="004E7849"/>
    <w:rsid w:val="004F23FF"/>
    <w:rsid w:val="004F29F5"/>
    <w:rsid w:val="004F4DEA"/>
    <w:rsid w:val="004F62D6"/>
    <w:rsid w:val="004F6DC9"/>
    <w:rsid w:val="004F7270"/>
    <w:rsid w:val="0050407C"/>
    <w:rsid w:val="00506A5A"/>
    <w:rsid w:val="00510D04"/>
    <w:rsid w:val="00511094"/>
    <w:rsid w:val="005112AC"/>
    <w:rsid w:val="00512FB6"/>
    <w:rsid w:val="005135BF"/>
    <w:rsid w:val="00513DB3"/>
    <w:rsid w:val="00514558"/>
    <w:rsid w:val="00521CA9"/>
    <w:rsid w:val="00522B74"/>
    <w:rsid w:val="00525697"/>
    <w:rsid w:val="00526E84"/>
    <w:rsid w:val="00527083"/>
    <w:rsid w:val="005300F6"/>
    <w:rsid w:val="00530728"/>
    <w:rsid w:val="005346A1"/>
    <w:rsid w:val="0053503F"/>
    <w:rsid w:val="0053729A"/>
    <w:rsid w:val="00540A2C"/>
    <w:rsid w:val="00541172"/>
    <w:rsid w:val="00542979"/>
    <w:rsid w:val="00543487"/>
    <w:rsid w:val="00547254"/>
    <w:rsid w:val="00547F8F"/>
    <w:rsid w:val="0055159F"/>
    <w:rsid w:val="005515DE"/>
    <w:rsid w:val="00553B75"/>
    <w:rsid w:val="00553EE8"/>
    <w:rsid w:val="00555E5F"/>
    <w:rsid w:val="005606B7"/>
    <w:rsid w:val="00563306"/>
    <w:rsid w:val="005633A0"/>
    <w:rsid w:val="00565CBA"/>
    <w:rsid w:val="00570969"/>
    <w:rsid w:val="00571F02"/>
    <w:rsid w:val="00574893"/>
    <w:rsid w:val="00574A0C"/>
    <w:rsid w:val="00577652"/>
    <w:rsid w:val="00580412"/>
    <w:rsid w:val="005831A7"/>
    <w:rsid w:val="00584B88"/>
    <w:rsid w:val="00585186"/>
    <w:rsid w:val="005866E6"/>
    <w:rsid w:val="00593920"/>
    <w:rsid w:val="00593DBD"/>
    <w:rsid w:val="0059435A"/>
    <w:rsid w:val="00595164"/>
    <w:rsid w:val="00596C04"/>
    <w:rsid w:val="00596F8B"/>
    <w:rsid w:val="0059794A"/>
    <w:rsid w:val="005A1A60"/>
    <w:rsid w:val="005A350E"/>
    <w:rsid w:val="005A3636"/>
    <w:rsid w:val="005A4650"/>
    <w:rsid w:val="005A5AA1"/>
    <w:rsid w:val="005A5C34"/>
    <w:rsid w:val="005A75E7"/>
    <w:rsid w:val="005A7736"/>
    <w:rsid w:val="005B1C30"/>
    <w:rsid w:val="005B2997"/>
    <w:rsid w:val="005B2DA1"/>
    <w:rsid w:val="005B5B7C"/>
    <w:rsid w:val="005B5C2C"/>
    <w:rsid w:val="005B727A"/>
    <w:rsid w:val="005C0C8E"/>
    <w:rsid w:val="005C225E"/>
    <w:rsid w:val="005C3767"/>
    <w:rsid w:val="005C4152"/>
    <w:rsid w:val="005C41B3"/>
    <w:rsid w:val="005C44F0"/>
    <w:rsid w:val="005C454A"/>
    <w:rsid w:val="005C653D"/>
    <w:rsid w:val="005C65DC"/>
    <w:rsid w:val="005C7056"/>
    <w:rsid w:val="005C7999"/>
    <w:rsid w:val="005C7A9D"/>
    <w:rsid w:val="005D0D8D"/>
    <w:rsid w:val="005D5F0A"/>
    <w:rsid w:val="005D658C"/>
    <w:rsid w:val="005E382D"/>
    <w:rsid w:val="005E4461"/>
    <w:rsid w:val="005E44E3"/>
    <w:rsid w:val="005E520C"/>
    <w:rsid w:val="005E75EE"/>
    <w:rsid w:val="005F1547"/>
    <w:rsid w:val="005F2735"/>
    <w:rsid w:val="005F3E6A"/>
    <w:rsid w:val="005F705E"/>
    <w:rsid w:val="006010FE"/>
    <w:rsid w:val="006031CD"/>
    <w:rsid w:val="00604BC0"/>
    <w:rsid w:val="006054D4"/>
    <w:rsid w:val="00605E7C"/>
    <w:rsid w:val="00611255"/>
    <w:rsid w:val="00611D11"/>
    <w:rsid w:val="00613420"/>
    <w:rsid w:val="006139D0"/>
    <w:rsid w:val="0061760C"/>
    <w:rsid w:val="006216DC"/>
    <w:rsid w:val="00625B00"/>
    <w:rsid w:val="006261E2"/>
    <w:rsid w:val="00627867"/>
    <w:rsid w:val="006305E1"/>
    <w:rsid w:val="006310B1"/>
    <w:rsid w:val="00634C0F"/>
    <w:rsid w:val="00634EEE"/>
    <w:rsid w:val="00636085"/>
    <w:rsid w:val="00637D60"/>
    <w:rsid w:val="00640673"/>
    <w:rsid w:val="00642123"/>
    <w:rsid w:val="006455E2"/>
    <w:rsid w:val="00646101"/>
    <w:rsid w:val="00646FD3"/>
    <w:rsid w:val="006471A5"/>
    <w:rsid w:val="00651D99"/>
    <w:rsid w:val="0065432D"/>
    <w:rsid w:val="00654654"/>
    <w:rsid w:val="00655A24"/>
    <w:rsid w:val="00657FE1"/>
    <w:rsid w:val="006605E5"/>
    <w:rsid w:val="00660D52"/>
    <w:rsid w:val="006612DE"/>
    <w:rsid w:val="006614EE"/>
    <w:rsid w:val="006626D8"/>
    <w:rsid w:val="006664B3"/>
    <w:rsid w:val="0066740E"/>
    <w:rsid w:val="0067140C"/>
    <w:rsid w:val="00671C0B"/>
    <w:rsid w:val="0067204A"/>
    <w:rsid w:val="006734D8"/>
    <w:rsid w:val="00673AD9"/>
    <w:rsid w:val="006744B8"/>
    <w:rsid w:val="00674966"/>
    <w:rsid w:val="00674B4D"/>
    <w:rsid w:val="00676636"/>
    <w:rsid w:val="00677CDF"/>
    <w:rsid w:val="0068003B"/>
    <w:rsid w:val="00681A71"/>
    <w:rsid w:val="006822BB"/>
    <w:rsid w:val="00684466"/>
    <w:rsid w:val="00684631"/>
    <w:rsid w:val="00690B03"/>
    <w:rsid w:val="00691F6E"/>
    <w:rsid w:val="00692ADC"/>
    <w:rsid w:val="00695B14"/>
    <w:rsid w:val="006A02A0"/>
    <w:rsid w:val="006A05C8"/>
    <w:rsid w:val="006A0602"/>
    <w:rsid w:val="006A12A3"/>
    <w:rsid w:val="006A1482"/>
    <w:rsid w:val="006A2B2E"/>
    <w:rsid w:val="006A6008"/>
    <w:rsid w:val="006A6545"/>
    <w:rsid w:val="006A6BF1"/>
    <w:rsid w:val="006A7319"/>
    <w:rsid w:val="006A771D"/>
    <w:rsid w:val="006B12E7"/>
    <w:rsid w:val="006B4408"/>
    <w:rsid w:val="006B479E"/>
    <w:rsid w:val="006B48AF"/>
    <w:rsid w:val="006B5D41"/>
    <w:rsid w:val="006C02E2"/>
    <w:rsid w:val="006C0313"/>
    <w:rsid w:val="006C48FA"/>
    <w:rsid w:val="006D07C2"/>
    <w:rsid w:val="006D0C40"/>
    <w:rsid w:val="006D3CCF"/>
    <w:rsid w:val="006D4269"/>
    <w:rsid w:val="006D4C88"/>
    <w:rsid w:val="006D5135"/>
    <w:rsid w:val="006D7AB1"/>
    <w:rsid w:val="006E0AA4"/>
    <w:rsid w:val="006E4436"/>
    <w:rsid w:val="006E462B"/>
    <w:rsid w:val="006E503C"/>
    <w:rsid w:val="006E6ED4"/>
    <w:rsid w:val="006F0167"/>
    <w:rsid w:val="006F25DF"/>
    <w:rsid w:val="006F2EF6"/>
    <w:rsid w:val="006F54BE"/>
    <w:rsid w:val="006F6C92"/>
    <w:rsid w:val="006F70DB"/>
    <w:rsid w:val="007020E2"/>
    <w:rsid w:val="0070296C"/>
    <w:rsid w:val="00702E66"/>
    <w:rsid w:val="00704C13"/>
    <w:rsid w:val="00704C64"/>
    <w:rsid w:val="0070667C"/>
    <w:rsid w:val="00706759"/>
    <w:rsid w:val="00712A51"/>
    <w:rsid w:val="007137FD"/>
    <w:rsid w:val="00720F65"/>
    <w:rsid w:val="00722F48"/>
    <w:rsid w:val="00723B4E"/>
    <w:rsid w:val="00723F51"/>
    <w:rsid w:val="00724463"/>
    <w:rsid w:val="00725800"/>
    <w:rsid w:val="00732A62"/>
    <w:rsid w:val="007339BE"/>
    <w:rsid w:val="00734AE6"/>
    <w:rsid w:val="00735AA5"/>
    <w:rsid w:val="007402C9"/>
    <w:rsid w:val="007415B9"/>
    <w:rsid w:val="00741B52"/>
    <w:rsid w:val="00742D97"/>
    <w:rsid w:val="00747D05"/>
    <w:rsid w:val="0075407F"/>
    <w:rsid w:val="00754E00"/>
    <w:rsid w:val="00756DCE"/>
    <w:rsid w:val="00757B43"/>
    <w:rsid w:val="00760E6E"/>
    <w:rsid w:val="00763A25"/>
    <w:rsid w:val="00764C04"/>
    <w:rsid w:val="00765304"/>
    <w:rsid w:val="007660E5"/>
    <w:rsid w:val="007710F6"/>
    <w:rsid w:val="00771C11"/>
    <w:rsid w:val="00772140"/>
    <w:rsid w:val="00772ED6"/>
    <w:rsid w:val="007746E7"/>
    <w:rsid w:val="0077538E"/>
    <w:rsid w:val="007759BF"/>
    <w:rsid w:val="007807AF"/>
    <w:rsid w:val="00791FCE"/>
    <w:rsid w:val="007922C3"/>
    <w:rsid w:val="007927FB"/>
    <w:rsid w:val="00795546"/>
    <w:rsid w:val="007957A0"/>
    <w:rsid w:val="007970F4"/>
    <w:rsid w:val="00797540"/>
    <w:rsid w:val="007A0D12"/>
    <w:rsid w:val="007A11E7"/>
    <w:rsid w:val="007A18E2"/>
    <w:rsid w:val="007B048F"/>
    <w:rsid w:val="007B1592"/>
    <w:rsid w:val="007B2A0D"/>
    <w:rsid w:val="007B6B85"/>
    <w:rsid w:val="007C0933"/>
    <w:rsid w:val="007C1118"/>
    <w:rsid w:val="007C1431"/>
    <w:rsid w:val="007C41C9"/>
    <w:rsid w:val="007C594E"/>
    <w:rsid w:val="007C5B16"/>
    <w:rsid w:val="007C762C"/>
    <w:rsid w:val="007C7716"/>
    <w:rsid w:val="007D2DD7"/>
    <w:rsid w:val="007D4DA3"/>
    <w:rsid w:val="007D5320"/>
    <w:rsid w:val="007E2F4A"/>
    <w:rsid w:val="007E59F7"/>
    <w:rsid w:val="007E64E5"/>
    <w:rsid w:val="007E6BFA"/>
    <w:rsid w:val="007E786F"/>
    <w:rsid w:val="007F42B7"/>
    <w:rsid w:val="007F4C31"/>
    <w:rsid w:val="007F637E"/>
    <w:rsid w:val="007F7868"/>
    <w:rsid w:val="0080048C"/>
    <w:rsid w:val="00803913"/>
    <w:rsid w:val="008046AE"/>
    <w:rsid w:val="008049B4"/>
    <w:rsid w:val="0081418C"/>
    <w:rsid w:val="00814898"/>
    <w:rsid w:val="00817AC6"/>
    <w:rsid w:val="008206C5"/>
    <w:rsid w:val="00820ADF"/>
    <w:rsid w:val="00823A02"/>
    <w:rsid w:val="00825CD2"/>
    <w:rsid w:val="0082663C"/>
    <w:rsid w:val="0083052D"/>
    <w:rsid w:val="00832A36"/>
    <w:rsid w:val="00833910"/>
    <w:rsid w:val="0083750A"/>
    <w:rsid w:val="00840B9E"/>
    <w:rsid w:val="00842414"/>
    <w:rsid w:val="00842993"/>
    <w:rsid w:val="00844295"/>
    <w:rsid w:val="0084485A"/>
    <w:rsid w:val="00844906"/>
    <w:rsid w:val="008450CF"/>
    <w:rsid w:val="008464B3"/>
    <w:rsid w:val="0085042B"/>
    <w:rsid w:val="00856321"/>
    <w:rsid w:val="00860214"/>
    <w:rsid w:val="00862A9A"/>
    <w:rsid w:val="00862C84"/>
    <w:rsid w:val="00862F14"/>
    <w:rsid w:val="00865B6A"/>
    <w:rsid w:val="00866D9D"/>
    <w:rsid w:val="00870373"/>
    <w:rsid w:val="00870FC6"/>
    <w:rsid w:val="00873CD4"/>
    <w:rsid w:val="00874BBE"/>
    <w:rsid w:val="00874C13"/>
    <w:rsid w:val="00877EA5"/>
    <w:rsid w:val="008811D8"/>
    <w:rsid w:val="00881273"/>
    <w:rsid w:val="008843B4"/>
    <w:rsid w:val="00885D6E"/>
    <w:rsid w:val="00885D72"/>
    <w:rsid w:val="008864E5"/>
    <w:rsid w:val="008866A4"/>
    <w:rsid w:val="008907B2"/>
    <w:rsid w:val="00893F0F"/>
    <w:rsid w:val="00895AC1"/>
    <w:rsid w:val="00897DEC"/>
    <w:rsid w:val="008A089C"/>
    <w:rsid w:val="008A0BB6"/>
    <w:rsid w:val="008A3F6E"/>
    <w:rsid w:val="008A4600"/>
    <w:rsid w:val="008A7E6D"/>
    <w:rsid w:val="008B1B41"/>
    <w:rsid w:val="008B3245"/>
    <w:rsid w:val="008B441C"/>
    <w:rsid w:val="008B5F5A"/>
    <w:rsid w:val="008B641C"/>
    <w:rsid w:val="008B69D7"/>
    <w:rsid w:val="008B6A40"/>
    <w:rsid w:val="008C0D4B"/>
    <w:rsid w:val="008C1666"/>
    <w:rsid w:val="008D206D"/>
    <w:rsid w:val="008D7A5D"/>
    <w:rsid w:val="008E05C0"/>
    <w:rsid w:val="008E1488"/>
    <w:rsid w:val="008E2475"/>
    <w:rsid w:val="008E404A"/>
    <w:rsid w:val="008E4304"/>
    <w:rsid w:val="008E6598"/>
    <w:rsid w:val="008F05E7"/>
    <w:rsid w:val="008F1667"/>
    <w:rsid w:val="008F1C3E"/>
    <w:rsid w:val="008F4576"/>
    <w:rsid w:val="008F70C6"/>
    <w:rsid w:val="008F7C0E"/>
    <w:rsid w:val="009015AC"/>
    <w:rsid w:val="00901769"/>
    <w:rsid w:val="00901879"/>
    <w:rsid w:val="00905D25"/>
    <w:rsid w:val="009069A8"/>
    <w:rsid w:val="00910431"/>
    <w:rsid w:val="009104B1"/>
    <w:rsid w:val="00910A33"/>
    <w:rsid w:val="00911A50"/>
    <w:rsid w:val="00912A96"/>
    <w:rsid w:val="009205C7"/>
    <w:rsid w:val="00920979"/>
    <w:rsid w:val="00924642"/>
    <w:rsid w:val="00924CDC"/>
    <w:rsid w:val="009259F4"/>
    <w:rsid w:val="0092620D"/>
    <w:rsid w:val="0092634F"/>
    <w:rsid w:val="0092719E"/>
    <w:rsid w:val="009279CD"/>
    <w:rsid w:val="00927EB0"/>
    <w:rsid w:val="009307CF"/>
    <w:rsid w:val="0093292A"/>
    <w:rsid w:val="00933CA5"/>
    <w:rsid w:val="00936F2A"/>
    <w:rsid w:val="009371F8"/>
    <w:rsid w:val="009407C4"/>
    <w:rsid w:val="00942EDF"/>
    <w:rsid w:val="00943503"/>
    <w:rsid w:val="009462AD"/>
    <w:rsid w:val="00946CCB"/>
    <w:rsid w:val="00947E91"/>
    <w:rsid w:val="0095073F"/>
    <w:rsid w:val="009517FE"/>
    <w:rsid w:val="00952AA3"/>
    <w:rsid w:val="00953BC0"/>
    <w:rsid w:val="00953D73"/>
    <w:rsid w:val="00954409"/>
    <w:rsid w:val="00954506"/>
    <w:rsid w:val="009559C1"/>
    <w:rsid w:val="0095745B"/>
    <w:rsid w:val="0095772C"/>
    <w:rsid w:val="00957834"/>
    <w:rsid w:val="00957C7F"/>
    <w:rsid w:val="00964832"/>
    <w:rsid w:val="00970C8C"/>
    <w:rsid w:val="0097189B"/>
    <w:rsid w:val="0097627B"/>
    <w:rsid w:val="00976CC6"/>
    <w:rsid w:val="0098464D"/>
    <w:rsid w:val="00991E78"/>
    <w:rsid w:val="0099278C"/>
    <w:rsid w:val="009937CA"/>
    <w:rsid w:val="00993B3E"/>
    <w:rsid w:val="0099466E"/>
    <w:rsid w:val="009961C2"/>
    <w:rsid w:val="00997209"/>
    <w:rsid w:val="009A2590"/>
    <w:rsid w:val="009A41ED"/>
    <w:rsid w:val="009A4204"/>
    <w:rsid w:val="009A4B34"/>
    <w:rsid w:val="009B130E"/>
    <w:rsid w:val="009B5986"/>
    <w:rsid w:val="009B6082"/>
    <w:rsid w:val="009B7787"/>
    <w:rsid w:val="009C2117"/>
    <w:rsid w:val="009C438A"/>
    <w:rsid w:val="009C4B0A"/>
    <w:rsid w:val="009C4E16"/>
    <w:rsid w:val="009C5E96"/>
    <w:rsid w:val="009C7C70"/>
    <w:rsid w:val="009D32C2"/>
    <w:rsid w:val="009D376D"/>
    <w:rsid w:val="009D5E32"/>
    <w:rsid w:val="009E0537"/>
    <w:rsid w:val="009E0577"/>
    <w:rsid w:val="009E2282"/>
    <w:rsid w:val="009E2692"/>
    <w:rsid w:val="009E2913"/>
    <w:rsid w:val="009E64D9"/>
    <w:rsid w:val="009E6A66"/>
    <w:rsid w:val="009E7F68"/>
    <w:rsid w:val="009F2E1A"/>
    <w:rsid w:val="009F68A4"/>
    <w:rsid w:val="009F6D57"/>
    <w:rsid w:val="00A01D78"/>
    <w:rsid w:val="00A0549A"/>
    <w:rsid w:val="00A117BF"/>
    <w:rsid w:val="00A11A63"/>
    <w:rsid w:val="00A11E63"/>
    <w:rsid w:val="00A13162"/>
    <w:rsid w:val="00A21094"/>
    <w:rsid w:val="00A303C6"/>
    <w:rsid w:val="00A34CF7"/>
    <w:rsid w:val="00A37900"/>
    <w:rsid w:val="00A43C9D"/>
    <w:rsid w:val="00A43DB2"/>
    <w:rsid w:val="00A449FA"/>
    <w:rsid w:val="00A4656C"/>
    <w:rsid w:val="00A512E9"/>
    <w:rsid w:val="00A54C70"/>
    <w:rsid w:val="00A55B3D"/>
    <w:rsid w:val="00A5654D"/>
    <w:rsid w:val="00A61F2B"/>
    <w:rsid w:val="00A622D0"/>
    <w:rsid w:val="00A63482"/>
    <w:rsid w:val="00A636C8"/>
    <w:rsid w:val="00A64875"/>
    <w:rsid w:val="00A664CF"/>
    <w:rsid w:val="00A7251B"/>
    <w:rsid w:val="00A73640"/>
    <w:rsid w:val="00A75BC7"/>
    <w:rsid w:val="00A77240"/>
    <w:rsid w:val="00A776D2"/>
    <w:rsid w:val="00A81145"/>
    <w:rsid w:val="00A81576"/>
    <w:rsid w:val="00A87FF0"/>
    <w:rsid w:val="00A90013"/>
    <w:rsid w:val="00A9033A"/>
    <w:rsid w:val="00A96516"/>
    <w:rsid w:val="00A97B09"/>
    <w:rsid w:val="00AA0BB0"/>
    <w:rsid w:val="00AA1C34"/>
    <w:rsid w:val="00AA3218"/>
    <w:rsid w:val="00AA522A"/>
    <w:rsid w:val="00AA5776"/>
    <w:rsid w:val="00AA5AF3"/>
    <w:rsid w:val="00AA6FB9"/>
    <w:rsid w:val="00AB1117"/>
    <w:rsid w:val="00AB300A"/>
    <w:rsid w:val="00AB6D76"/>
    <w:rsid w:val="00AB727F"/>
    <w:rsid w:val="00AB7498"/>
    <w:rsid w:val="00AC15B5"/>
    <w:rsid w:val="00AC1CD0"/>
    <w:rsid w:val="00AC3440"/>
    <w:rsid w:val="00AC4D9C"/>
    <w:rsid w:val="00AD0640"/>
    <w:rsid w:val="00AD1504"/>
    <w:rsid w:val="00AD2EF0"/>
    <w:rsid w:val="00AD41E1"/>
    <w:rsid w:val="00AD530E"/>
    <w:rsid w:val="00AD74C8"/>
    <w:rsid w:val="00AE0205"/>
    <w:rsid w:val="00AE1177"/>
    <w:rsid w:val="00AE11E7"/>
    <w:rsid w:val="00AE2BF7"/>
    <w:rsid w:val="00AE3190"/>
    <w:rsid w:val="00AE4DA9"/>
    <w:rsid w:val="00AE5A36"/>
    <w:rsid w:val="00AE6D9F"/>
    <w:rsid w:val="00AF0633"/>
    <w:rsid w:val="00AF08A2"/>
    <w:rsid w:val="00AF1363"/>
    <w:rsid w:val="00AF1DB8"/>
    <w:rsid w:val="00AF2A4C"/>
    <w:rsid w:val="00AF3C67"/>
    <w:rsid w:val="00AF3C6F"/>
    <w:rsid w:val="00AF3FB1"/>
    <w:rsid w:val="00B0084A"/>
    <w:rsid w:val="00B02CB1"/>
    <w:rsid w:val="00B0344D"/>
    <w:rsid w:val="00B04BFD"/>
    <w:rsid w:val="00B0516E"/>
    <w:rsid w:val="00B05B09"/>
    <w:rsid w:val="00B10F3E"/>
    <w:rsid w:val="00B12CD3"/>
    <w:rsid w:val="00B13BC2"/>
    <w:rsid w:val="00B148EC"/>
    <w:rsid w:val="00B157F7"/>
    <w:rsid w:val="00B16F9A"/>
    <w:rsid w:val="00B2188D"/>
    <w:rsid w:val="00B230E9"/>
    <w:rsid w:val="00B32C09"/>
    <w:rsid w:val="00B3523B"/>
    <w:rsid w:val="00B35610"/>
    <w:rsid w:val="00B35A1C"/>
    <w:rsid w:val="00B35D99"/>
    <w:rsid w:val="00B36376"/>
    <w:rsid w:val="00B367E9"/>
    <w:rsid w:val="00B3749F"/>
    <w:rsid w:val="00B409F3"/>
    <w:rsid w:val="00B4121B"/>
    <w:rsid w:val="00B41E2A"/>
    <w:rsid w:val="00B420B9"/>
    <w:rsid w:val="00B4215F"/>
    <w:rsid w:val="00B44D63"/>
    <w:rsid w:val="00B51774"/>
    <w:rsid w:val="00B52F42"/>
    <w:rsid w:val="00B54DDC"/>
    <w:rsid w:val="00B5535F"/>
    <w:rsid w:val="00B56228"/>
    <w:rsid w:val="00B566AC"/>
    <w:rsid w:val="00B56B5A"/>
    <w:rsid w:val="00B60C3D"/>
    <w:rsid w:val="00B64A9B"/>
    <w:rsid w:val="00B65EE1"/>
    <w:rsid w:val="00B66629"/>
    <w:rsid w:val="00B674BA"/>
    <w:rsid w:val="00B67E61"/>
    <w:rsid w:val="00B716A1"/>
    <w:rsid w:val="00B71FC8"/>
    <w:rsid w:val="00B72397"/>
    <w:rsid w:val="00B747FB"/>
    <w:rsid w:val="00B766D6"/>
    <w:rsid w:val="00B80BAE"/>
    <w:rsid w:val="00B81254"/>
    <w:rsid w:val="00B835E1"/>
    <w:rsid w:val="00B83A16"/>
    <w:rsid w:val="00B84F94"/>
    <w:rsid w:val="00B867DE"/>
    <w:rsid w:val="00BA2865"/>
    <w:rsid w:val="00BA40DE"/>
    <w:rsid w:val="00BA4638"/>
    <w:rsid w:val="00BA5C14"/>
    <w:rsid w:val="00BA5F53"/>
    <w:rsid w:val="00BA60C0"/>
    <w:rsid w:val="00BA72E5"/>
    <w:rsid w:val="00BB57D3"/>
    <w:rsid w:val="00BC2965"/>
    <w:rsid w:val="00BC33E2"/>
    <w:rsid w:val="00BC44B5"/>
    <w:rsid w:val="00BC4714"/>
    <w:rsid w:val="00BC684A"/>
    <w:rsid w:val="00BD0FF5"/>
    <w:rsid w:val="00BD1CCD"/>
    <w:rsid w:val="00BD696F"/>
    <w:rsid w:val="00BD71A5"/>
    <w:rsid w:val="00BE015E"/>
    <w:rsid w:val="00BE6543"/>
    <w:rsid w:val="00BF0D51"/>
    <w:rsid w:val="00BF197D"/>
    <w:rsid w:val="00BF39CF"/>
    <w:rsid w:val="00BF5BAF"/>
    <w:rsid w:val="00BF7F8C"/>
    <w:rsid w:val="00C02D59"/>
    <w:rsid w:val="00C036E8"/>
    <w:rsid w:val="00C044F2"/>
    <w:rsid w:val="00C06F49"/>
    <w:rsid w:val="00C11ADB"/>
    <w:rsid w:val="00C161EB"/>
    <w:rsid w:val="00C21165"/>
    <w:rsid w:val="00C23874"/>
    <w:rsid w:val="00C2466C"/>
    <w:rsid w:val="00C24ADF"/>
    <w:rsid w:val="00C273A5"/>
    <w:rsid w:val="00C318B4"/>
    <w:rsid w:val="00C31B9C"/>
    <w:rsid w:val="00C34D48"/>
    <w:rsid w:val="00C356EF"/>
    <w:rsid w:val="00C37161"/>
    <w:rsid w:val="00C4115B"/>
    <w:rsid w:val="00C421E9"/>
    <w:rsid w:val="00C45E7B"/>
    <w:rsid w:val="00C46DCB"/>
    <w:rsid w:val="00C46E43"/>
    <w:rsid w:val="00C523EE"/>
    <w:rsid w:val="00C57A13"/>
    <w:rsid w:val="00C57D09"/>
    <w:rsid w:val="00C605A0"/>
    <w:rsid w:val="00C64F92"/>
    <w:rsid w:val="00C6791C"/>
    <w:rsid w:val="00C67E87"/>
    <w:rsid w:val="00C71006"/>
    <w:rsid w:val="00C715DE"/>
    <w:rsid w:val="00C71BDB"/>
    <w:rsid w:val="00C74982"/>
    <w:rsid w:val="00C75393"/>
    <w:rsid w:val="00C75A02"/>
    <w:rsid w:val="00C76B89"/>
    <w:rsid w:val="00C775A9"/>
    <w:rsid w:val="00C8005F"/>
    <w:rsid w:val="00C90D83"/>
    <w:rsid w:val="00C92A78"/>
    <w:rsid w:val="00C97130"/>
    <w:rsid w:val="00C97643"/>
    <w:rsid w:val="00C97E76"/>
    <w:rsid w:val="00CA09B0"/>
    <w:rsid w:val="00CA0A0E"/>
    <w:rsid w:val="00CA22E3"/>
    <w:rsid w:val="00CA4371"/>
    <w:rsid w:val="00CA6687"/>
    <w:rsid w:val="00CB655B"/>
    <w:rsid w:val="00CB7296"/>
    <w:rsid w:val="00CC0B82"/>
    <w:rsid w:val="00CC3F53"/>
    <w:rsid w:val="00CC419A"/>
    <w:rsid w:val="00CC6269"/>
    <w:rsid w:val="00CD02F3"/>
    <w:rsid w:val="00CD1BB6"/>
    <w:rsid w:val="00CD1F41"/>
    <w:rsid w:val="00CD48B5"/>
    <w:rsid w:val="00CD5C5C"/>
    <w:rsid w:val="00CE03B8"/>
    <w:rsid w:val="00CE169B"/>
    <w:rsid w:val="00CE2816"/>
    <w:rsid w:val="00CE4DDF"/>
    <w:rsid w:val="00CE55AF"/>
    <w:rsid w:val="00CE6266"/>
    <w:rsid w:val="00CF02F4"/>
    <w:rsid w:val="00CF031B"/>
    <w:rsid w:val="00CF3547"/>
    <w:rsid w:val="00D02F4D"/>
    <w:rsid w:val="00D03EE5"/>
    <w:rsid w:val="00D0489B"/>
    <w:rsid w:val="00D10A83"/>
    <w:rsid w:val="00D1204B"/>
    <w:rsid w:val="00D13AA1"/>
    <w:rsid w:val="00D14123"/>
    <w:rsid w:val="00D17941"/>
    <w:rsid w:val="00D17BCC"/>
    <w:rsid w:val="00D21580"/>
    <w:rsid w:val="00D228C4"/>
    <w:rsid w:val="00D229C3"/>
    <w:rsid w:val="00D23E13"/>
    <w:rsid w:val="00D244B6"/>
    <w:rsid w:val="00D2555E"/>
    <w:rsid w:val="00D256E0"/>
    <w:rsid w:val="00D26E8B"/>
    <w:rsid w:val="00D3086D"/>
    <w:rsid w:val="00D32411"/>
    <w:rsid w:val="00D34F2D"/>
    <w:rsid w:val="00D364F4"/>
    <w:rsid w:val="00D36C88"/>
    <w:rsid w:val="00D37265"/>
    <w:rsid w:val="00D37E00"/>
    <w:rsid w:val="00D429A0"/>
    <w:rsid w:val="00D42AC8"/>
    <w:rsid w:val="00D4412E"/>
    <w:rsid w:val="00D4434D"/>
    <w:rsid w:val="00D45FC2"/>
    <w:rsid w:val="00D46398"/>
    <w:rsid w:val="00D50DFB"/>
    <w:rsid w:val="00D50F58"/>
    <w:rsid w:val="00D535EC"/>
    <w:rsid w:val="00D53B78"/>
    <w:rsid w:val="00D53B90"/>
    <w:rsid w:val="00D55C65"/>
    <w:rsid w:val="00D60855"/>
    <w:rsid w:val="00D6197B"/>
    <w:rsid w:val="00D62276"/>
    <w:rsid w:val="00D63656"/>
    <w:rsid w:val="00D66E71"/>
    <w:rsid w:val="00D67CB4"/>
    <w:rsid w:val="00D720DE"/>
    <w:rsid w:val="00D721CA"/>
    <w:rsid w:val="00D72729"/>
    <w:rsid w:val="00D73165"/>
    <w:rsid w:val="00D73A30"/>
    <w:rsid w:val="00D76914"/>
    <w:rsid w:val="00D76DB6"/>
    <w:rsid w:val="00D77C03"/>
    <w:rsid w:val="00D80050"/>
    <w:rsid w:val="00D803BA"/>
    <w:rsid w:val="00D806A0"/>
    <w:rsid w:val="00D83829"/>
    <w:rsid w:val="00D8626A"/>
    <w:rsid w:val="00D869FB"/>
    <w:rsid w:val="00D87391"/>
    <w:rsid w:val="00D87AA9"/>
    <w:rsid w:val="00D929F5"/>
    <w:rsid w:val="00D95833"/>
    <w:rsid w:val="00DA008F"/>
    <w:rsid w:val="00DA1FE8"/>
    <w:rsid w:val="00DA2853"/>
    <w:rsid w:val="00DA4A15"/>
    <w:rsid w:val="00DA53D7"/>
    <w:rsid w:val="00DA58BD"/>
    <w:rsid w:val="00DA5CEC"/>
    <w:rsid w:val="00DB1390"/>
    <w:rsid w:val="00DB14B9"/>
    <w:rsid w:val="00DB27C8"/>
    <w:rsid w:val="00DB3040"/>
    <w:rsid w:val="00DB64F0"/>
    <w:rsid w:val="00DB67D1"/>
    <w:rsid w:val="00DB7D9D"/>
    <w:rsid w:val="00DC1ECD"/>
    <w:rsid w:val="00DC1FC8"/>
    <w:rsid w:val="00DC20EF"/>
    <w:rsid w:val="00DC310E"/>
    <w:rsid w:val="00DC388D"/>
    <w:rsid w:val="00DC405C"/>
    <w:rsid w:val="00DC46B3"/>
    <w:rsid w:val="00DC7195"/>
    <w:rsid w:val="00DD251E"/>
    <w:rsid w:val="00DD3606"/>
    <w:rsid w:val="00DD6E4D"/>
    <w:rsid w:val="00DD7CFD"/>
    <w:rsid w:val="00DE04EB"/>
    <w:rsid w:val="00DE1B61"/>
    <w:rsid w:val="00DE4DE3"/>
    <w:rsid w:val="00DE71EF"/>
    <w:rsid w:val="00DE7B84"/>
    <w:rsid w:val="00DF23F7"/>
    <w:rsid w:val="00DF38B6"/>
    <w:rsid w:val="00DF5A3C"/>
    <w:rsid w:val="00DF7088"/>
    <w:rsid w:val="00E00582"/>
    <w:rsid w:val="00E0094D"/>
    <w:rsid w:val="00E01A98"/>
    <w:rsid w:val="00E01F9E"/>
    <w:rsid w:val="00E03AD1"/>
    <w:rsid w:val="00E0464B"/>
    <w:rsid w:val="00E0570C"/>
    <w:rsid w:val="00E05AF4"/>
    <w:rsid w:val="00E0792F"/>
    <w:rsid w:val="00E109BB"/>
    <w:rsid w:val="00E10BDA"/>
    <w:rsid w:val="00E127F6"/>
    <w:rsid w:val="00E1551B"/>
    <w:rsid w:val="00E161D5"/>
    <w:rsid w:val="00E1704B"/>
    <w:rsid w:val="00E21C4E"/>
    <w:rsid w:val="00E22756"/>
    <w:rsid w:val="00E265F2"/>
    <w:rsid w:val="00E268AD"/>
    <w:rsid w:val="00E276D9"/>
    <w:rsid w:val="00E27923"/>
    <w:rsid w:val="00E305F9"/>
    <w:rsid w:val="00E31A38"/>
    <w:rsid w:val="00E34EC2"/>
    <w:rsid w:val="00E35ADF"/>
    <w:rsid w:val="00E37A53"/>
    <w:rsid w:val="00E418E1"/>
    <w:rsid w:val="00E45256"/>
    <w:rsid w:val="00E454FC"/>
    <w:rsid w:val="00E45942"/>
    <w:rsid w:val="00E4694C"/>
    <w:rsid w:val="00E475A4"/>
    <w:rsid w:val="00E47D57"/>
    <w:rsid w:val="00E50793"/>
    <w:rsid w:val="00E54ACB"/>
    <w:rsid w:val="00E54D9E"/>
    <w:rsid w:val="00E57BA1"/>
    <w:rsid w:val="00E617C0"/>
    <w:rsid w:val="00E61D61"/>
    <w:rsid w:val="00E62BF8"/>
    <w:rsid w:val="00E64468"/>
    <w:rsid w:val="00E64BBD"/>
    <w:rsid w:val="00E6508A"/>
    <w:rsid w:val="00E655E6"/>
    <w:rsid w:val="00E65C94"/>
    <w:rsid w:val="00E70836"/>
    <w:rsid w:val="00E73E89"/>
    <w:rsid w:val="00E74230"/>
    <w:rsid w:val="00E75C82"/>
    <w:rsid w:val="00E764B2"/>
    <w:rsid w:val="00E80807"/>
    <w:rsid w:val="00E82383"/>
    <w:rsid w:val="00E86D88"/>
    <w:rsid w:val="00E87054"/>
    <w:rsid w:val="00E87909"/>
    <w:rsid w:val="00E94801"/>
    <w:rsid w:val="00E951E8"/>
    <w:rsid w:val="00E96EF6"/>
    <w:rsid w:val="00EA3E9C"/>
    <w:rsid w:val="00EA446C"/>
    <w:rsid w:val="00EA4CC9"/>
    <w:rsid w:val="00EA54B5"/>
    <w:rsid w:val="00EB0F71"/>
    <w:rsid w:val="00EB24B0"/>
    <w:rsid w:val="00EB2B90"/>
    <w:rsid w:val="00EB39FB"/>
    <w:rsid w:val="00EB3E99"/>
    <w:rsid w:val="00EB47C1"/>
    <w:rsid w:val="00EB5D9C"/>
    <w:rsid w:val="00EB69F2"/>
    <w:rsid w:val="00EB6BCB"/>
    <w:rsid w:val="00EB7306"/>
    <w:rsid w:val="00EB7B4D"/>
    <w:rsid w:val="00EC0823"/>
    <w:rsid w:val="00EC22B4"/>
    <w:rsid w:val="00EC4FCC"/>
    <w:rsid w:val="00EC7675"/>
    <w:rsid w:val="00EC7C1E"/>
    <w:rsid w:val="00ED1863"/>
    <w:rsid w:val="00ED1B67"/>
    <w:rsid w:val="00ED1DC9"/>
    <w:rsid w:val="00ED2670"/>
    <w:rsid w:val="00EE0AE9"/>
    <w:rsid w:val="00EE4B7D"/>
    <w:rsid w:val="00EE7771"/>
    <w:rsid w:val="00EF091D"/>
    <w:rsid w:val="00EF2243"/>
    <w:rsid w:val="00EF3F51"/>
    <w:rsid w:val="00EF724E"/>
    <w:rsid w:val="00F001BD"/>
    <w:rsid w:val="00F05586"/>
    <w:rsid w:val="00F069F5"/>
    <w:rsid w:val="00F07A38"/>
    <w:rsid w:val="00F100E9"/>
    <w:rsid w:val="00F10579"/>
    <w:rsid w:val="00F13C5B"/>
    <w:rsid w:val="00F1628B"/>
    <w:rsid w:val="00F22529"/>
    <w:rsid w:val="00F22C31"/>
    <w:rsid w:val="00F2368E"/>
    <w:rsid w:val="00F30EBE"/>
    <w:rsid w:val="00F31ACE"/>
    <w:rsid w:val="00F32CBA"/>
    <w:rsid w:val="00F32D65"/>
    <w:rsid w:val="00F3357B"/>
    <w:rsid w:val="00F3517C"/>
    <w:rsid w:val="00F371B4"/>
    <w:rsid w:val="00F4014A"/>
    <w:rsid w:val="00F4541B"/>
    <w:rsid w:val="00F456D5"/>
    <w:rsid w:val="00F46FD5"/>
    <w:rsid w:val="00F51969"/>
    <w:rsid w:val="00F51BA0"/>
    <w:rsid w:val="00F522F1"/>
    <w:rsid w:val="00F52429"/>
    <w:rsid w:val="00F52860"/>
    <w:rsid w:val="00F52C86"/>
    <w:rsid w:val="00F565AE"/>
    <w:rsid w:val="00F6040C"/>
    <w:rsid w:val="00F60A50"/>
    <w:rsid w:val="00F624E0"/>
    <w:rsid w:val="00F62FC9"/>
    <w:rsid w:val="00F654A1"/>
    <w:rsid w:val="00F65CE6"/>
    <w:rsid w:val="00F670C4"/>
    <w:rsid w:val="00F708C1"/>
    <w:rsid w:val="00F713F0"/>
    <w:rsid w:val="00F71E27"/>
    <w:rsid w:val="00F73526"/>
    <w:rsid w:val="00F739C4"/>
    <w:rsid w:val="00F73DAC"/>
    <w:rsid w:val="00F75045"/>
    <w:rsid w:val="00F75E0D"/>
    <w:rsid w:val="00F775BF"/>
    <w:rsid w:val="00F80063"/>
    <w:rsid w:val="00F801D5"/>
    <w:rsid w:val="00F82299"/>
    <w:rsid w:val="00F84D1F"/>
    <w:rsid w:val="00F87358"/>
    <w:rsid w:val="00F9009C"/>
    <w:rsid w:val="00F92164"/>
    <w:rsid w:val="00F926EE"/>
    <w:rsid w:val="00FA5AF0"/>
    <w:rsid w:val="00FA65EC"/>
    <w:rsid w:val="00FA7054"/>
    <w:rsid w:val="00FB0E55"/>
    <w:rsid w:val="00FB206E"/>
    <w:rsid w:val="00FB2C44"/>
    <w:rsid w:val="00FB37F0"/>
    <w:rsid w:val="00FB3C96"/>
    <w:rsid w:val="00FB4C79"/>
    <w:rsid w:val="00FB5B2A"/>
    <w:rsid w:val="00FB710A"/>
    <w:rsid w:val="00FB74A9"/>
    <w:rsid w:val="00FC08EC"/>
    <w:rsid w:val="00FC0B8D"/>
    <w:rsid w:val="00FC2F4E"/>
    <w:rsid w:val="00FC3019"/>
    <w:rsid w:val="00FC44D0"/>
    <w:rsid w:val="00FC4962"/>
    <w:rsid w:val="00FC7303"/>
    <w:rsid w:val="00FC7A2A"/>
    <w:rsid w:val="00FD374D"/>
    <w:rsid w:val="00FD376E"/>
    <w:rsid w:val="00FD40FB"/>
    <w:rsid w:val="00FD667A"/>
    <w:rsid w:val="00FD757D"/>
    <w:rsid w:val="00FE0696"/>
    <w:rsid w:val="00FE0986"/>
    <w:rsid w:val="00FE5992"/>
    <w:rsid w:val="00FF4C0C"/>
    <w:rsid w:val="00FF573D"/>
    <w:rsid w:val="02FB9798"/>
    <w:rsid w:val="032879CC"/>
    <w:rsid w:val="0B407D41"/>
    <w:rsid w:val="2921E852"/>
    <w:rsid w:val="3120B525"/>
    <w:rsid w:val="33A271BE"/>
    <w:rsid w:val="567C0FF1"/>
    <w:rsid w:val="597D8DB6"/>
    <w:rsid w:val="5E9D6D1E"/>
    <w:rsid w:val="66739F1D"/>
    <w:rsid w:val="6BA71A5C"/>
    <w:rsid w:val="7376B763"/>
    <w:rsid w:val="7FAC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D1E2"/>
  <w15:chartTrackingRefBased/>
  <w15:docId w15:val="{3A9045F6-C1D2-4B02-ABA1-F29F0DABD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Heading1Char1"/>
    <w:uiPriority w:val="9"/>
    <w:qFormat/>
    <w:rsid w:val="006E6ED4"/>
    <w:pPr>
      <w:pageBreakBefore/>
      <w:numPr>
        <w:numId w:val="2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Heading2Char1"/>
    <w:autoRedefine/>
    <w:uiPriority w:val="9"/>
    <w:unhideWhenUsed/>
    <w:qFormat/>
    <w:rsid w:val="00F52C86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Heading3">
    <w:name w:val="heading 3"/>
    <w:aliases w:val="Underrubrik2,H3,no break,h3,Memo Heading 3,hello,no break Car,H3 Car,Underrubrik2 Car,h3 Car,Memo Heading 3 Car,hello Car,Heading 3 Char Car,no break Char Car,H3 Char Car,Underrubrik2 Char Car,h3 Char Car,标题,3"/>
    <w:basedOn w:val="Normal"/>
    <w:next w:val="Normal"/>
    <w:link w:val="Heading3Char"/>
    <w:autoRedefine/>
    <w:unhideWhenUsed/>
    <w:qFormat/>
    <w:rsid w:val="006E6ED4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Heading4Char"/>
    <w:autoRedefine/>
    <w:uiPriority w:val="9"/>
    <w:unhideWhenUsed/>
    <w:qFormat/>
    <w:rsid w:val="006E6ED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aliases w:val="h5,Heading5,H5,5,mh2,Module heading 2"/>
    <w:basedOn w:val="Normal"/>
    <w:next w:val="Normal"/>
    <w:link w:val="Heading5Char"/>
    <w:autoRedefine/>
    <w:uiPriority w:val="9"/>
    <w:unhideWhenUsed/>
    <w:qFormat/>
    <w:rsid w:val="006E6ED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E6ED4"/>
    <w:pPr>
      <w:numPr>
        <w:ilvl w:val="5"/>
        <w:numId w:val="2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uiPriority w:val="9"/>
    <w:unhideWhenUsed/>
    <w:qFormat/>
    <w:rsid w:val="006E6ED4"/>
    <w:pPr>
      <w:numPr>
        <w:ilvl w:val="6"/>
        <w:numId w:val="2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Heading8">
    <w:name w:val="heading 8"/>
    <w:aliases w:val="8,Figure Title,h8,Figure Con't"/>
    <w:basedOn w:val="Normal"/>
    <w:next w:val="Normal"/>
    <w:link w:val="Heading8Char"/>
    <w:uiPriority w:val="9"/>
    <w:unhideWhenUsed/>
    <w:qFormat/>
    <w:rsid w:val="006E6ED4"/>
    <w:pPr>
      <w:numPr>
        <w:ilvl w:val="7"/>
        <w:numId w:val="2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aliases w:val="Table Title,Stack con't,h9,table title,heading 9,Table Title&#10;"/>
    <w:basedOn w:val="Normal"/>
    <w:next w:val="Normal"/>
    <w:link w:val="Heading9Char"/>
    <w:uiPriority w:val="9"/>
    <w:unhideWhenUsed/>
    <w:qFormat/>
    <w:rsid w:val="006E6ED4"/>
    <w:pPr>
      <w:numPr>
        <w:ilvl w:val="8"/>
        <w:numId w:val="2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466AD5"/>
    <w:rPr>
      <w:rFonts w:ascii="Calibri" w:eastAsia="Calibri" w:hAnsi="Calibri"/>
      <w:lang w:val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466AD5"/>
    <w:pPr>
      <w:numPr>
        <w:numId w:val="6"/>
      </w:numPr>
      <w:spacing w:after="200" w:line="276" w:lineRule="auto"/>
      <w:ind w:left="540"/>
      <w:contextualSpacing/>
    </w:pPr>
    <w:rPr>
      <w:rFonts w:ascii="Calibri" w:eastAsia="Calibri" w:hAnsi="Calibri"/>
      <w:lang w:val="en-US"/>
    </w:rPr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"/>
    <w:rsid w:val="006E6ED4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F52C86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Underrubrik2 Char,H3 Char,no break Char,h3 Char,Memo Heading 3 Char,hello Char,no break Car Char,H3 Car Char,Underrubrik2 Car Char,h3 Car Char,Memo Heading 3 Car Char,hello Car Char,Heading 3 Char Car Char,no break Char Car Char,标题 Char"/>
    <w:basedOn w:val="DefaultParagraphFont"/>
    <w:link w:val="Heading3"/>
    <w:rsid w:val="006E6ED4"/>
    <w:rPr>
      <w:rFonts w:asciiTheme="majorHAnsi" w:eastAsiaTheme="majorEastAsia" w:hAnsiTheme="majorHAnsi" w:cstheme="majorBidi"/>
      <w:b/>
      <w:bCs/>
      <w:i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6E6ED4"/>
    <w:rPr>
      <w:rFonts w:asciiTheme="majorHAnsi" w:eastAsiaTheme="majorEastAsia" w:hAnsiTheme="majorHAnsi" w:cstheme="majorBidi"/>
      <w:b/>
      <w:bCs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uiPriority w:val="9"/>
    <w:rsid w:val="006E6ED4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rsid w:val="006E6ED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aliases w:val="Table Title Char,Stack con't Char,h9 Char,table title Char,heading 9 Char,Table Title&#10; Char"/>
    <w:basedOn w:val="DefaultParagraphFont"/>
    <w:link w:val="Heading9"/>
    <w:uiPriority w:val="9"/>
    <w:rsid w:val="006E6ED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526"/>
  </w:style>
  <w:style w:type="paragraph" w:styleId="Footer">
    <w:name w:val="footer"/>
    <w:basedOn w:val="Normal"/>
    <w:link w:val="FooterCh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526"/>
  </w:style>
  <w:style w:type="paragraph" w:styleId="BalloonText">
    <w:name w:val="Balloon Text"/>
    <w:basedOn w:val="Normal"/>
    <w:link w:val="BalloonTextChar"/>
    <w:uiPriority w:val="99"/>
    <w:semiHidden/>
    <w:unhideWhenUsed/>
    <w:rsid w:val="0000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63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0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16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16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16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163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94E54"/>
    <w:pPr>
      <w:spacing w:after="0" w:line="240" w:lineRule="auto"/>
    </w:pPr>
  </w:style>
  <w:style w:type="character" w:customStyle="1" w:styleId="hgkelc">
    <w:name w:val="hgkelc"/>
    <w:basedOn w:val="DefaultParagraphFont"/>
    <w:rsid w:val="00B4121B"/>
  </w:style>
  <w:style w:type="paragraph" w:customStyle="1" w:styleId="FP">
    <w:name w:val="FP"/>
    <w:basedOn w:val="Normal"/>
    <w:rsid w:val="004879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2119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1976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832A3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17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79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7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2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7/Docs/RP-250574.zip" TargetMode="External"/><Relationship Id="rId18" Type="http://schemas.openxmlformats.org/officeDocument/2006/relationships/hyperlink" Target="https://www.3gpp.org/ftp/workshop/2025-03-10_3GPP_6G_WS/Docs/6GWS-250235.zip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workshop/2025-03-10_3GPP_6G_WS/Docs/6GWS-250243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2160/en" TargetMode="External"/><Relationship Id="rId17" Type="http://schemas.openxmlformats.org/officeDocument/2006/relationships/hyperlink" Target="https://www.3gpp.org/ftp/tsg_ran/TSG_RAN/TSGR_107/Docs/RP-250406.zip" TargetMode="External"/><Relationship Id="rId25" Type="http://schemas.openxmlformats.org/officeDocument/2006/relationships/hyperlink" Target="http://radiotec.ru/en/journal/antennas/number/2024-6/article/24709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roceedings.kaconf.com/papers/2023/ka7_1.pdf" TargetMode="External"/><Relationship Id="rId20" Type="http://schemas.openxmlformats.org/officeDocument/2006/relationships/hyperlink" Target="https://www.3gpp.org/ftp/workshop/2025-03-10_3GPP_6G_WS/Docs/6GWS-250008.zip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3gpp.org/ftp/workshop/2025-03-10_3GPP_6G_WS/Docs/6GWS-250034.zip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workshop/2025-03-10_3GPP_6G_WS/Docs/6GWS-250040.zip" TargetMode="External"/><Relationship Id="rId23" Type="http://schemas.openxmlformats.org/officeDocument/2006/relationships/hyperlink" Target="https://www.euspa.europa.eu/sites/default/files/2024-03/IRIS2.pdf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workshop/2025-03-10_3GPP_6G_WS/Docs/6GWS-250003.zip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TSG_RAN/TSGR_107/Docs/RP-250812.zip" TargetMode="External"/><Relationship Id="rId22" Type="http://schemas.openxmlformats.org/officeDocument/2006/relationships/hyperlink" Target="https://www.3gpp.org/ftp/tsg_ran/TSG_RAN/TSGR_107/Docs/RP-250765.zip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4EB5CBAE9264485D7A6857B45B4C3" ma:contentTypeVersion="4" ma:contentTypeDescription="Create a new document." ma:contentTypeScope="" ma:versionID="58e1f562cc946a1b59fe19ca8c878607">
  <xsd:schema xmlns:xsd="http://www.w3.org/2001/XMLSchema" xmlns:xs="http://www.w3.org/2001/XMLSchema" xmlns:p="http://schemas.microsoft.com/office/2006/metadata/properties" xmlns:ns2="f8b317bf-293f-4ad2-98e0-ce547a5bbff9" targetNamespace="http://schemas.microsoft.com/office/2006/metadata/properties" ma:root="true" ma:fieldsID="df2eefe36c4f883d449f0e96985650c9" ns2:_="">
    <xsd:import namespace="f8b317bf-293f-4ad2-98e0-ce547a5bb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317bf-293f-4ad2-98e0-ce547a5bbf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F76223-F856-471B-9309-EA59E6A579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5F8127-1F6F-400B-AE41-FD736AD1E4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230B59-F367-4D17-ACEA-031F792302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317bf-293f-4ad2-98e0-ce547a5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4120F6-CEBA-4EEA-A229-D92E9A6B15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2052</Words>
  <Characters>11700</Characters>
  <Application>Microsoft Office Word</Application>
  <DocSecurity>0</DocSecurity>
  <Lines>97</Lines>
  <Paragraphs>27</Paragraphs>
  <ScaleCrop>false</ScaleCrop>
  <Company>THALES</Company>
  <LinksUpToDate>false</LinksUpToDate>
  <CharactersWithSpaces>13725</CharactersWithSpaces>
  <SharedDoc>false</SharedDoc>
  <HLinks>
    <vt:vector size="90" baseType="variant">
      <vt:variant>
        <vt:i4>3604534</vt:i4>
      </vt:variant>
      <vt:variant>
        <vt:i4>48</vt:i4>
      </vt:variant>
      <vt:variant>
        <vt:i4>0</vt:i4>
      </vt:variant>
      <vt:variant>
        <vt:i4>5</vt:i4>
      </vt:variant>
      <vt:variant>
        <vt:lpwstr>http://radiotec.ru/en/journal/antennas/number/2024-6/article/24709</vt:lpwstr>
      </vt:variant>
      <vt:variant>
        <vt:lpwstr/>
      </vt:variant>
      <vt:variant>
        <vt:i4>3604480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https://www.3gpp.org/ftp/workshop/2025-03-10_3GPP_6G_WS/Docs/6GWS-250034.zip</vt:lpwstr>
      </vt:variant>
      <vt:variant>
        <vt:lpwstr/>
      </vt:variant>
      <vt:variant>
        <vt:i4>327691</vt:i4>
      </vt:variant>
      <vt:variant>
        <vt:i4>42</vt:i4>
      </vt:variant>
      <vt:variant>
        <vt:i4>0</vt:i4>
      </vt:variant>
      <vt:variant>
        <vt:i4>5</vt:i4>
      </vt:variant>
      <vt:variant>
        <vt:lpwstr>https://openairinterface.org/</vt:lpwstr>
      </vt:variant>
      <vt:variant>
        <vt:lpwstr/>
      </vt:variant>
      <vt:variant>
        <vt:i4>4522073</vt:i4>
      </vt:variant>
      <vt:variant>
        <vt:i4>39</vt:i4>
      </vt:variant>
      <vt:variant>
        <vt:i4>0</vt:i4>
      </vt:variant>
      <vt:variant>
        <vt:i4>5</vt:i4>
      </vt:variant>
      <vt:variant>
        <vt:lpwstr>https://www.euspa.europa.eu/sites/default/files/2024-03/IRIS2.pdf</vt:lpwstr>
      </vt:variant>
      <vt:variant>
        <vt:lpwstr/>
      </vt:variant>
      <vt:variant>
        <vt:i4>7077895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https://www.3gpp.org/ftp/tsg_ran/TSG_RAN/TSGR_107/Docs/RP-250765.zip</vt:lpwstr>
      </vt:variant>
      <vt:variant>
        <vt:lpwstr/>
      </vt:variant>
      <vt:variant>
        <vt:i4>3276807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https://www.3gpp.org/ftp/workshop/2025-03-10_3GPP_6G_WS/Docs/6GWS-250243.zip</vt:lpwstr>
      </vt:variant>
      <vt:variant>
        <vt:lpwstr/>
      </vt:variant>
      <vt:variant>
        <vt:i4>3866627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https://www.3gpp.org/ftp/workshop/2025-03-10_3GPP_6G_WS/Docs/6GWS-250008.zip</vt:lpwstr>
      </vt:variant>
      <vt:variant>
        <vt:lpwstr/>
      </vt:variant>
      <vt:variant>
        <vt:i4>3145731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https://www.3gpp.org/ftp/workshop/2025-03-10_3GPP_6G_WS/Docs/6GWS-250003.zip</vt:lpwstr>
      </vt:variant>
      <vt:variant>
        <vt:lpwstr/>
      </vt:variant>
      <vt:variant>
        <vt:i4>3407872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https://www.3gpp.org/ftp/workshop/2025-03-10_3GPP_6G_WS/Docs/6GWS-250235.zip</vt:lpwstr>
      </vt:variant>
      <vt:variant>
        <vt:lpwstr/>
      </vt:variant>
      <vt:variant>
        <vt:i4>7077889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https://www.3gpp.org/ftp/tsg_ran/TSG_RAN/TSGR_107/Docs/RP-250406.zip</vt:lpwstr>
      </vt:variant>
      <vt:variant>
        <vt:lpwstr/>
      </vt:variant>
      <vt:variant>
        <vt:i4>393319</vt:i4>
      </vt:variant>
      <vt:variant>
        <vt:i4>18</vt:i4>
      </vt:variant>
      <vt:variant>
        <vt:i4>0</vt:i4>
      </vt:variant>
      <vt:variant>
        <vt:i4>5</vt:i4>
      </vt:variant>
      <vt:variant>
        <vt:lpwstr>https://proceedings.kaconf.com/papers/2023/ka7_1.pdf</vt:lpwstr>
      </vt:variant>
      <vt:variant>
        <vt:lpwstr/>
      </vt:variant>
      <vt:variant>
        <vt:i4>3342343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https://www.3gpp.org/ftp/workshop/2025-03-10_3GPP_6G_WS/Docs/6GWS-250040.zip</vt:lpwstr>
      </vt:variant>
      <vt:variant>
        <vt:lpwstr/>
      </vt:variant>
      <vt:variant>
        <vt:i4>6553600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https://www.3gpp.org/ftp/tsg_ran/TSG_RAN/TSGR_107/Docs/RP-250812.zip</vt:lpwstr>
      </vt:variant>
      <vt:variant>
        <vt:lpwstr/>
      </vt:variant>
      <vt:variant>
        <vt:i4>7274502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https://www.3gpp.org/ftp/tsg_ran/TSG_RAN/TSGR_107/Docs/RP-250574.zip</vt:lpwstr>
      </vt:variant>
      <vt:variant>
        <vt:lpwstr/>
      </vt:variant>
      <vt:variant>
        <vt:i4>3539061</vt:i4>
      </vt:variant>
      <vt:variant>
        <vt:i4>6</vt:i4>
      </vt:variant>
      <vt:variant>
        <vt:i4>0</vt:i4>
      </vt:variant>
      <vt:variant>
        <vt:i4>5</vt:i4>
      </vt:variant>
      <vt:variant>
        <vt:lpwstr>https://www.itu.int/rec/R-REC-M.2160/en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improved resilience to GNSS interference</dc:title>
  <dc:subject/>
  <dc:creator>Brecht DE BEELDE</dc:creator>
  <cp:keywords>3GPP</cp:keywords>
  <dc:description/>
  <cp:lastModifiedBy>De Beelde, Brecht</cp:lastModifiedBy>
  <cp:revision>21</cp:revision>
  <dcterms:created xsi:type="dcterms:W3CDTF">2025-06-02T08:03:00Z</dcterms:created>
  <dcterms:modified xsi:type="dcterms:W3CDTF">2025-06-02T11:05:00Z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bd419f-33b1-4721-99ce-135fcb16684a_Enabled">
    <vt:lpwstr>true</vt:lpwstr>
  </property>
  <property fmtid="{D5CDD505-2E9C-101B-9397-08002B2CF9AE}" pid="3" name="MSIP_Label_d8bd419f-33b1-4721-99ce-135fcb16684a_SetDate">
    <vt:lpwstr>2025-02-26T14:39:22Z</vt:lpwstr>
  </property>
  <property fmtid="{D5CDD505-2E9C-101B-9397-08002B2CF9AE}" pid="4" name="MSIP_Label_d8bd419f-33b1-4721-99ce-135fcb16684a_Method">
    <vt:lpwstr>Privileged</vt:lpwstr>
  </property>
  <property fmtid="{D5CDD505-2E9C-101B-9397-08002B2CF9AE}" pid="5" name="MSIP_Label_d8bd419f-33b1-4721-99ce-135fcb16684a_Name">
    <vt:lpwstr>Public Information</vt:lpwstr>
  </property>
  <property fmtid="{D5CDD505-2E9C-101B-9397-08002B2CF9AE}" pid="6" name="MSIP_Label_d8bd419f-33b1-4721-99ce-135fcb16684a_SiteId">
    <vt:lpwstr>6bf0cd58-ceef-4562-b1b7-c1602ea60d67</vt:lpwstr>
  </property>
  <property fmtid="{D5CDD505-2E9C-101B-9397-08002B2CF9AE}" pid="7" name="MSIP_Label_d8bd419f-33b1-4721-99ce-135fcb16684a_ActionId">
    <vt:lpwstr>95a12fcb-4c5a-43b9-b667-75a89e8ffcae</vt:lpwstr>
  </property>
  <property fmtid="{D5CDD505-2E9C-101B-9397-08002B2CF9AE}" pid="8" name="MSIP_Label_d8bd419f-33b1-4721-99ce-135fcb16684a_ContentBits">
    <vt:lpwstr>0</vt:lpwstr>
  </property>
  <property fmtid="{D5CDD505-2E9C-101B-9397-08002B2CF9AE}" pid="9" name="ContentTypeId">
    <vt:lpwstr>0x01010052D4EB5CBAE9264485D7A6857B45B4C3</vt:lpwstr>
  </property>
  <property fmtid="{D5CDD505-2E9C-101B-9397-08002B2CF9AE}" pid="10" name="_MarkAsFinal">
    <vt:bool>true</vt:bool>
  </property>
</Properties>
</file>