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0E315" w:rsidR="001E41F3" w:rsidRDefault="001E41F3">
      <w:pPr>
        <w:pStyle w:val="CRCoverPage"/>
        <w:tabs>
          <w:tab w:val="right" w:pos="9639"/>
        </w:tabs>
        <w:spacing w:after="0"/>
        <w:rPr>
          <w:b/>
          <w:i/>
          <w:noProof/>
          <w:sz w:val="28"/>
        </w:rPr>
      </w:pPr>
      <w:r>
        <w:rPr>
          <w:b/>
          <w:noProof/>
          <w:sz w:val="24"/>
        </w:rPr>
        <w:t>3GPP TSG-</w:t>
      </w:r>
      <w:r w:rsidR="00A50530">
        <w:fldChar w:fldCharType="begin"/>
      </w:r>
      <w:r w:rsidR="00A50530">
        <w:instrText xml:space="preserve"> DOCPROPERTY  TSG/WGRef  \* MERGEFORMAT </w:instrText>
      </w:r>
      <w:r w:rsidR="00A50530">
        <w:fldChar w:fldCharType="separate"/>
      </w:r>
      <w:r w:rsidR="003609EF">
        <w:rPr>
          <w:b/>
          <w:noProof/>
          <w:sz w:val="24"/>
        </w:rPr>
        <w:t>RAN4</w:t>
      </w:r>
      <w:r w:rsidR="00A50530">
        <w:rPr>
          <w:b/>
          <w:noProof/>
          <w:sz w:val="24"/>
        </w:rPr>
        <w:fldChar w:fldCharType="end"/>
      </w:r>
      <w:r w:rsidR="00C66BA2">
        <w:rPr>
          <w:b/>
          <w:noProof/>
          <w:sz w:val="24"/>
        </w:rPr>
        <w:t xml:space="preserve"> </w:t>
      </w:r>
      <w:r>
        <w:rPr>
          <w:b/>
          <w:noProof/>
          <w:sz w:val="24"/>
        </w:rPr>
        <w:t>Meeting #</w:t>
      </w:r>
      <w:r w:rsidR="00A50530">
        <w:fldChar w:fldCharType="begin"/>
      </w:r>
      <w:r w:rsidR="00A50530">
        <w:instrText xml:space="preserve"> DOCPROPERTY  MtgSeq  \* MERGEFORMAT </w:instrText>
      </w:r>
      <w:r w:rsidR="00A50530">
        <w:fldChar w:fldCharType="separate"/>
      </w:r>
      <w:r w:rsidR="00EB09B7" w:rsidRPr="00EB09B7">
        <w:rPr>
          <w:b/>
          <w:noProof/>
          <w:sz w:val="24"/>
        </w:rPr>
        <w:t>114</w:t>
      </w:r>
      <w:r w:rsidR="00A50530">
        <w:rPr>
          <w:b/>
          <w:noProof/>
          <w:sz w:val="24"/>
        </w:rPr>
        <w:fldChar w:fldCharType="end"/>
      </w:r>
      <w:r w:rsidR="00A50530">
        <w:fldChar w:fldCharType="begin"/>
      </w:r>
      <w:r w:rsidR="00A50530">
        <w:instrText xml:space="preserve"> DOCPROPERTY  MtgTitle  \* MERGEFORMAT </w:instrText>
      </w:r>
      <w:r w:rsidR="00A50530">
        <w:fldChar w:fldCharType="separate"/>
      </w:r>
      <w:r w:rsidR="00A50530">
        <w:fldChar w:fldCharType="end"/>
      </w:r>
      <w:r>
        <w:rPr>
          <w:b/>
          <w:i/>
          <w:noProof/>
          <w:sz w:val="28"/>
        </w:rPr>
        <w:tab/>
      </w:r>
      <w:r w:rsidR="00F333CA" w:rsidRPr="00F333CA">
        <w:rPr>
          <w:b/>
          <w:i/>
          <w:noProof/>
          <w:sz w:val="28"/>
        </w:rPr>
        <w:t>R4-2502336</w:t>
      </w:r>
    </w:p>
    <w:p w14:paraId="7CB45193" w14:textId="77777777" w:rsidR="001E41F3" w:rsidRDefault="00A505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05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05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A98C5" w:rsidR="001E41F3" w:rsidRPr="00410371" w:rsidRDefault="00F333C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05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339E7" w:rsidR="00F25D98" w:rsidRDefault="00AB72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0530">
            <w:pPr>
              <w:pStyle w:val="CRCoverPage"/>
              <w:spacing w:after="0"/>
              <w:ind w:left="100"/>
              <w:rPr>
                <w:noProof/>
              </w:rPr>
            </w:pPr>
            <w:r>
              <w:fldChar w:fldCharType="begin"/>
            </w:r>
            <w:r>
              <w:instrText xml:space="preserve"> DOCPROPERTY  CrTitle  \* MERGEFORMAT </w:instrText>
            </w:r>
            <w:r>
              <w:fldChar w:fldCharType="separate"/>
            </w:r>
            <w:r w:rsidR="002640DD">
              <w:t>(NR_RAIL_EU_900MHz-Perf, NR_RAIL_EU_1900MHz_TDD-Perf) NB-IoT operation modes clarification for FRMCS BS in multi-carrier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053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3E15F" w:rsidR="001E41F3" w:rsidRDefault="00AB724F" w:rsidP="00547111">
            <w:pPr>
              <w:pStyle w:val="CRCoverPage"/>
              <w:spacing w:after="0"/>
              <w:ind w:left="100"/>
              <w:rPr>
                <w:noProof/>
              </w:rPr>
            </w:pPr>
            <w:r>
              <w:t>R4</w:t>
            </w:r>
            <w:r w:rsidR="00A50530">
              <w:fldChar w:fldCharType="begin"/>
            </w:r>
            <w:r w:rsidR="00A50530">
              <w:instrText xml:space="preserve"> DOCPROPERTY  SourceIfTsg  \* MERGEFORMAT </w:instrText>
            </w:r>
            <w:r w:rsidR="00A50530">
              <w:fldChar w:fldCharType="separate"/>
            </w:r>
            <w:r w:rsidR="00A505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0530">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NR_RAIL_EU_900MHz-Perf, NR_RAIL_EU_1900MHz_TDD-Perf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0530">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05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053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724F" w14:paraId="1256F52C" w14:textId="77777777" w:rsidTr="00547111">
        <w:tc>
          <w:tcPr>
            <w:tcW w:w="2694" w:type="dxa"/>
            <w:gridSpan w:val="2"/>
            <w:tcBorders>
              <w:top w:val="single" w:sz="4" w:space="0" w:color="auto"/>
              <w:left w:val="single" w:sz="4" w:space="0" w:color="auto"/>
            </w:tcBorders>
          </w:tcPr>
          <w:p w14:paraId="52C87DB0" w14:textId="77777777" w:rsidR="00AB724F" w:rsidRDefault="00AB724F" w:rsidP="00AB72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30D1A" w14:textId="77777777" w:rsidR="00AB724F" w:rsidRDefault="00AB724F" w:rsidP="00AB724F">
            <w:pPr>
              <w:pStyle w:val="CRCoverPage"/>
              <w:spacing w:after="0"/>
              <w:ind w:left="100"/>
              <w:rPr>
                <w:noProof/>
              </w:rPr>
            </w:pPr>
            <w:r>
              <w:rPr>
                <w:noProof/>
              </w:rPr>
              <w:t>It was observed, that additional BS output power requirements for FRMCS BS are referring to the “standalone NB-IoT” operation, which is not supported by NR BS specification TS 38.104.</w:t>
            </w:r>
          </w:p>
          <w:p w14:paraId="708AA7DE" w14:textId="56DA8F10" w:rsidR="00AB724F" w:rsidRDefault="00AB724F" w:rsidP="00AB724F">
            <w:pPr>
              <w:pStyle w:val="CRCoverPage"/>
              <w:spacing w:after="0"/>
              <w:ind w:left="100"/>
              <w:rPr>
                <w:noProof/>
              </w:rPr>
            </w:pPr>
            <w:bookmarkStart w:id="1" w:name="_Hlk189328606"/>
            <w:r>
              <w:rPr>
                <w:noProof/>
              </w:rPr>
              <w:t>In this CR, we provide clarification for FRMCS multi-carrier operation, to avoid ambiguity on the supported NB-IoT operation modes for FRMCS BS operating in bands n100/n101.</w:t>
            </w:r>
            <w:bookmarkEnd w:id="1"/>
          </w:p>
        </w:tc>
      </w:tr>
      <w:tr w:rsidR="00AB724F" w14:paraId="4CA74D09" w14:textId="77777777" w:rsidTr="00547111">
        <w:tc>
          <w:tcPr>
            <w:tcW w:w="2694" w:type="dxa"/>
            <w:gridSpan w:val="2"/>
            <w:tcBorders>
              <w:left w:val="single" w:sz="4" w:space="0" w:color="auto"/>
            </w:tcBorders>
          </w:tcPr>
          <w:p w14:paraId="2D0866D6" w14:textId="77777777" w:rsidR="00AB724F" w:rsidRDefault="00AB724F" w:rsidP="00AB724F">
            <w:pPr>
              <w:pStyle w:val="CRCoverPage"/>
              <w:spacing w:after="0"/>
              <w:rPr>
                <w:b/>
                <w:i/>
                <w:noProof/>
                <w:sz w:val="8"/>
                <w:szCs w:val="8"/>
              </w:rPr>
            </w:pPr>
          </w:p>
        </w:tc>
        <w:tc>
          <w:tcPr>
            <w:tcW w:w="6946" w:type="dxa"/>
            <w:gridSpan w:val="9"/>
            <w:tcBorders>
              <w:right w:val="single" w:sz="4" w:space="0" w:color="auto"/>
            </w:tcBorders>
          </w:tcPr>
          <w:p w14:paraId="365DEF04" w14:textId="77777777" w:rsidR="00AB724F" w:rsidRDefault="00AB724F" w:rsidP="00AB724F">
            <w:pPr>
              <w:pStyle w:val="CRCoverPage"/>
              <w:spacing w:after="0"/>
              <w:rPr>
                <w:noProof/>
                <w:sz w:val="8"/>
                <w:szCs w:val="8"/>
              </w:rPr>
            </w:pPr>
          </w:p>
        </w:tc>
      </w:tr>
      <w:tr w:rsidR="00AB724F" w14:paraId="21016551" w14:textId="77777777" w:rsidTr="00547111">
        <w:tc>
          <w:tcPr>
            <w:tcW w:w="2694" w:type="dxa"/>
            <w:gridSpan w:val="2"/>
            <w:tcBorders>
              <w:left w:val="single" w:sz="4" w:space="0" w:color="auto"/>
            </w:tcBorders>
          </w:tcPr>
          <w:p w14:paraId="49433147" w14:textId="77777777" w:rsidR="00AB724F" w:rsidRDefault="00AB724F" w:rsidP="00AB72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AF32F4" w:rsidR="00AB724F" w:rsidRDefault="00AB724F" w:rsidP="00AB724F">
            <w:pPr>
              <w:pStyle w:val="CRCoverPage"/>
              <w:spacing w:after="0"/>
              <w:ind w:left="100"/>
              <w:rPr>
                <w:noProof/>
              </w:rPr>
            </w:pPr>
            <w:r>
              <w:rPr>
                <w:noProof/>
              </w:rPr>
              <w:t>Introduction of a clarification note for FRMCS multi-carrier operation, to avoid ambiguity on the supported NB-IoT operation modes for FRMCS BS operating in bands n100/n101.</w:t>
            </w:r>
          </w:p>
        </w:tc>
      </w:tr>
      <w:tr w:rsidR="00AB724F" w14:paraId="1F886379" w14:textId="77777777" w:rsidTr="00547111">
        <w:tc>
          <w:tcPr>
            <w:tcW w:w="2694" w:type="dxa"/>
            <w:gridSpan w:val="2"/>
            <w:tcBorders>
              <w:left w:val="single" w:sz="4" w:space="0" w:color="auto"/>
            </w:tcBorders>
          </w:tcPr>
          <w:p w14:paraId="4D989623" w14:textId="77777777" w:rsidR="00AB724F" w:rsidRDefault="00AB724F" w:rsidP="00AB724F">
            <w:pPr>
              <w:pStyle w:val="CRCoverPage"/>
              <w:spacing w:after="0"/>
              <w:rPr>
                <w:b/>
                <w:i/>
                <w:noProof/>
                <w:sz w:val="8"/>
                <w:szCs w:val="8"/>
              </w:rPr>
            </w:pPr>
          </w:p>
        </w:tc>
        <w:tc>
          <w:tcPr>
            <w:tcW w:w="6946" w:type="dxa"/>
            <w:gridSpan w:val="9"/>
            <w:tcBorders>
              <w:right w:val="single" w:sz="4" w:space="0" w:color="auto"/>
            </w:tcBorders>
          </w:tcPr>
          <w:p w14:paraId="71C4A204" w14:textId="77777777" w:rsidR="00AB724F" w:rsidRDefault="00AB724F" w:rsidP="00AB724F">
            <w:pPr>
              <w:pStyle w:val="CRCoverPage"/>
              <w:spacing w:after="0"/>
              <w:rPr>
                <w:noProof/>
                <w:sz w:val="8"/>
                <w:szCs w:val="8"/>
              </w:rPr>
            </w:pPr>
          </w:p>
        </w:tc>
      </w:tr>
      <w:tr w:rsidR="00AB724F" w14:paraId="678D7BF9" w14:textId="77777777" w:rsidTr="00547111">
        <w:tc>
          <w:tcPr>
            <w:tcW w:w="2694" w:type="dxa"/>
            <w:gridSpan w:val="2"/>
            <w:tcBorders>
              <w:left w:val="single" w:sz="4" w:space="0" w:color="auto"/>
              <w:bottom w:val="single" w:sz="4" w:space="0" w:color="auto"/>
            </w:tcBorders>
          </w:tcPr>
          <w:p w14:paraId="4E5CE1B6" w14:textId="77777777" w:rsidR="00AB724F" w:rsidRDefault="00AB724F" w:rsidP="00AB72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281D2" w:rsidR="00AB724F" w:rsidRDefault="00AB724F" w:rsidP="00AB724F">
            <w:pPr>
              <w:pStyle w:val="CRCoverPage"/>
              <w:spacing w:after="0"/>
              <w:ind w:left="100"/>
              <w:rPr>
                <w:noProof/>
              </w:rPr>
            </w:pPr>
            <w:r>
              <w:rPr>
                <w:noProof/>
              </w:rPr>
              <w:t xml:space="preserve">Specification wording on the supported NB-IoT operation modes for FRMCS BS operating in bands n100/n101 would remain ambiguous. </w:t>
            </w:r>
          </w:p>
        </w:tc>
      </w:tr>
      <w:tr w:rsidR="00AB724F" w14:paraId="034AF533" w14:textId="77777777" w:rsidTr="00547111">
        <w:tc>
          <w:tcPr>
            <w:tcW w:w="2694" w:type="dxa"/>
            <w:gridSpan w:val="2"/>
          </w:tcPr>
          <w:p w14:paraId="39D9EB5B" w14:textId="77777777" w:rsidR="00AB724F" w:rsidRDefault="00AB724F" w:rsidP="00AB724F">
            <w:pPr>
              <w:pStyle w:val="CRCoverPage"/>
              <w:spacing w:after="0"/>
              <w:rPr>
                <w:b/>
                <w:i/>
                <w:noProof/>
                <w:sz w:val="8"/>
                <w:szCs w:val="8"/>
              </w:rPr>
            </w:pPr>
          </w:p>
        </w:tc>
        <w:tc>
          <w:tcPr>
            <w:tcW w:w="6946" w:type="dxa"/>
            <w:gridSpan w:val="9"/>
          </w:tcPr>
          <w:p w14:paraId="7826CB1C" w14:textId="77777777" w:rsidR="00AB724F" w:rsidRDefault="00AB724F" w:rsidP="00AB724F">
            <w:pPr>
              <w:pStyle w:val="CRCoverPage"/>
              <w:spacing w:after="0"/>
              <w:rPr>
                <w:noProof/>
                <w:sz w:val="8"/>
                <w:szCs w:val="8"/>
              </w:rPr>
            </w:pPr>
          </w:p>
        </w:tc>
      </w:tr>
      <w:tr w:rsidR="00AB724F" w14:paraId="6A17D7AC" w14:textId="77777777" w:rsidTr="00547111">
        <w:tc>
          <w:tcPr>
            <w:tcW w:w="2694" w:type="dxa"/>
            <w:gridSpan w:val="2"/>
            <w:tcBorders>
              <w:top w:val="single" w:sz="4" w:space="0" w:color="auto"/>
              <w:left w:val="single" w:sz="4" w:space="0" w:color="auto"/>
            </w:tcBorders>
          </w:tcPr>
          <w:p w14:paraId="6DAD5B19" w14:textId="77777777" w:rsidR="00AB724F" w:rsidRDefault="00AB724F" w:rsidP="00AB72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3ECAF" w:rsidR="00AB724F" w:rsidRDefault="00AB724F" w:rsidP="00AB724F">
            <w:pPr>
              <w:pStyle w:val="CRCoverPage"/>
              <w:spacing w:after="0"/>
              <w:ind w:left="100"/>
              <w:rPr>
                <w:noProof/>
              </w:rPr>
            </w:pPr>
            <w:r>
              <w:rPr>
                <w:noProof/>
              </w:rPr>
              <w:t>6.2.1</w:t>
            </w:r>
          </w:p>
        </w:tc>
      </w:tr>
      <w:tr w:rsidR="00AB724F" w14:paraId="56E1E6C3" w14:textId="77777777" w:rsidTr="00547111">
        <w:tc>
          <w:tcPr>
            <w:tcW w:w="2694" w:type="dxa"/>
            <w:gridSpan w:val="2"/>
            <w:tcBorders>
              <w:left w:val="single" w:sz="4" w:space="0" w:color="auto"/>
            </w:tcBorders>
          </w:tcPr>
          <w:p w14:paraId="2FB9DE77" w14:textId="77777777" w:rsidR="00AB724F" w:rsidRDefault="00AB724F" w:rsidP="00AB724F">
            <w:pPr>
              <w:pStyle w:val="CRCoverPage"/>
              <w:spacing w:after="0"/>
              <w:rPr>
                <w:b/>
                <w:i/>
                <w:noProof/>
                <w:sz w:val="8"/>
                <w:szCs w:val="8"/>
              </w:rPr>
            </w:pPr>
          </w:p>
        </w:tc>
        <w:tc>
          <w:tcPr>
            <w:tcW w:w="6946" w:type="dxa"/>
            <w:gridSpan w:val="9"/>
            <w:tcBorders>
              <w:right w:val="single" w:sz="4" w:space="0" w:color="auto"/>
            </w:tcBorders>
          </w:tcPr>
          <w:p w14:paraId="0898542D" w14:textId="77777777" w:rsidR="00AB724F" w:rsidRDefault="00AB724F" w:rsidP="00AB724F">
            <w:pPr>
              <w:pStyle w:val="CRCoverPage"/>
              <w:spacing w:after="0"/>
              <w:rPr>
                <w:noProof/>
                <w:sz w:val="8"/>
                <w:szCs w:val="8"/>
              </w:rPr>
            </w:pPr>
          </w:p>
        </w:tc>
      </w:tr>
      <w:tr w:rsidR="00AB724F" w14:paraId="76F95A8B" w14:textId="77777777" w:rsidTr="00547111">
        <w:tc>
          <w:tcPr>
            <w:tcW w:w="2694" w:type="dxa"/>
            <w:gridSpan w:val="2"/>
            <w:tcBorders>
              <w:left w:val="single" w:sz="4" w:space="0" w:color="auto"/>
            </w:tcBorders>
          </w:tcPr>
          <w:p w14:paraId="335EAB52" w14:textId="77777777" w:rsidR="00AB724F" w:rsidRDefault="00AB724F" w:rsidP="00AB72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724F" w:rsidRDefault="00AB724F" w:rsidP="00AB72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724F" w:rsidRDefault="00AB724F" w:rsidP="00AB724F">
            <w:pPr>
              <w:pStyle w:val="CRCoverPage"/>
              <w:spacing w:after="0"/>
              <w:jc w:val="center"/>
              <w:rPr>
                <w:b/>
                <w:caps/>
                <w:noProof/>
              </w:rPr>
            </w:pPr>
            <w:r>
              <w:rPr>
                <w:b/>
                <w:caps/>
                <w:noProof/>
              </w:rPr>
              <w:t>N</w:t>
            </w:r>
          </w:p>
        </w:tc>
        <w:tc>
          <w:tcPr>
            <w:tcW w:w="2977" w:type="dxa"/>
            <w:gridSpan w:val="4"/>
          </w:tcPr>
          <w:p w14:paraId="304CCBCB" w14:textId="77777777" w:rsidR="00AB724F" w:rsidRDefault="00AB724F" w:rsidP="00AB72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724F" w:rsidRDefault="00AB724F" w:rsidP="00AB724F">
            <w:pPr>
              <w:pStyle w:val="CRCoverPage"/>
              <w:spacing w:after="0"/>
              <w:ind w:left="99"/>
              <w:rPr>
                <w:noProof/>
              </w:rPr>
            </w:pPr>
          </w:p>
        </w:tc>
      </w:tr>
      <w:tr w:rsidR="00AB724F" w14:paraId="34ACE2EB" w14:textId="77777777" w:rsidTr="00547111">
        <w:tc>
          <w:tcPr>
            <w:tcW w:w="2694" w:type="dxa"/>
            <w:gridSpan w:val="2"/>
            <w:tcBorders>
              <w:left w:val="single" w:sz="4" w:space="0" w:color="auto"/>
            </w:tcBorders>
          </w:tcPr>
          <w:p w14:paraId="571382F3" w14:textId="77777777" w:rsidR="00AB724F" w:rsidRDefault="00AB724F" w:rsidP="00AB72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CBC2C1" w:rsidR="00AB724F" w:rsidRDefault="00AB724F" w:rsidP="00AB72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724F" w:rsidRDefault="00AB724F" w:rsidP="00AB724F">
            <w:pPr>
              <w:pStyle w:val="CRCoverPage"/>
              <w:spacing w:after="0"/>
              <w:jc w:val="center"/>
              <w:rPr>
                <w:b/>
                <w:caps/>
                <w:noProof/>
              </w:rPr>
            </w:pPr>
          </w:p>
        </w:tc>
        <w:tc>
          <w:tcPr>
            <w:tcW w:w="2977" w:type="dxa"/>
            <w:gridSpan w:val="4"/>
          </w:tcPr>
          <w:p w14:paraId="7DB274D8" w14:textId="77777777" w:rsidR="00AB724F" w:rsidRDefault="00AB724F" w:rsidP="00AB72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A12440" w:rsidR="00AB724F" w:rsidRDefault="00AB724F" w:rsidP="00AB724F">
            <w:pPr>
              <w:pStyle w:val="CRCoverPage"/>
              <w:spacing w:after="0"/>
              <w:ind w:left="99"/>
              <w:rPr>
                <w:noProof/>
              </w:rPr>
            </w:pPr>
            <w:r>
              <w:rPr>
                <w:noProof/>
              </w:rPr>
              <w:t>TS 38.104</w:t>
            </w:r>
          </w:p>
        </w:tc>
      </w:tr>
      <w:tr w:rsidR="00AB724F" w14:paraId="446DDBAC" w14:textId="77777777" w:rsidTr="00547111">
        <w:tc>
          <w:tcPr>
            <w:tcW w:w="2694" w:type="dxa"/>
            <w:gridSpan w:val="2"/>
            <w:tcBorders>
              <w:left w:val="single" w:sz="4" w:space="0" w:color="auto"/>
            </w:tcBorders>
          </w:tcPr>
          <w:p w14:paraId="678A1AA6" w14:textId="77777777" w:rsidR="00AB724F" w:rsidRDefault="00AB724F" w:rsidP="00AB72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724F" w:rsidRDefault="00AB724F" w:rsidP="00AB7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B1D0A" w:rsidR="00AB724F" w:rsidRDefault="00AB724F" w:rsidP="00AB724F">
            <w:pPr>
              <w:pStyle w:val="CRCoverPage"/>
              <w:spacing w:after="0"/>
              <w:jc w:val="center"/>
              <w:rPr>
                <w:b/>
                <w:caps/>
                <w:noProof/>
              </w:rPr>
            </w:pPr>
            <w:r>
              <w:rPr>
                <w:b/>
                <w:caps/>
                <w:noProof/>
              </w:rPr>
              <w:t>X</w:t>
            </w:r>
          </w:p>
        </w:tc>
        <w:tc>
          <w:tcPr>
            <w:tcW w:w="2977" w:type="dxa"/>
            <w:gridSpan w:val="4"/>
          </w:tcPr>
          <w:p w14:paraId="1A4306D9" w14:textId="77777777" w:rsidR="00AB724F" w:rsidRDefault="00AB724F" w:rsidP="00AB72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3E1CE0" w:rsidR="00AB724F" w:rsidRDefault="00AB724F" w:rsidP="00AB724F">
            <w:pPr>
              <w:pStyle w:val="CRCoverPage"/>
              <w:spacing w:after="0"/>
              <w:ind w:left="99"/>
              <w:rPr>
                <w:noProof/>
              </w:rPr>
            </w:pPr>
          </w:p>
        </w:tc>
      </w:tr>
      <w:tr w:rsidR="00AB724F" w14:paraId="55C714D2" w14:textId="77777777" w:rsidTr="00547111">
        <w:tc>
          <w:tcPr>
            <w:tcW w:w="2694" w:type="dxa"/>
            <w:gridSpan w:val="2"/>
            <w:tcBorders>
              <w:left w:val="single" w:sz="4" w:space="0" w:color="auto"/>
            </w:tcBorders>
          </w:tcPr>
          <w:p w14:paraId="45913E62" w14:textId="77777777" w:rsidR="00AB724F" w:rsidRDefault="00AB724F" w:rsidP="00AB72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724F" w:rsidRDefault="00AB724F" w:rsidP="00AB7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5C194" w:rsidR="00AB724F" w:rsidRDefault="00AB724F" w:rsidP="00AB724F">
            <w:pPr>
              <w:pStyle w:val="CRCoverPage"/>
              <w:spacing w:after="0"/>
              <w:jc w:val="center"/>
              <w:rPr>
                <w:b/>
                <w:caps/>
                <w:noProof/>
              </w:rPr>
            </w:pPr>
            <w:r>
              <w:rPr>
                <w:b/>
                <w:caps/>
                <w:noProof/>
              </w:rPr>
              <w:t>X</w:t>
            </w:r>
          </w:p>
        </w:tc>
        <w:tc>
          <w:tcPr>
            <w:tcW w:w="2977" w:type="dxa"/>
            <w:gridSpan w:val="4"/>
          </w:tcPr>
          <w:p w14:paraId="1B4FF921" w14:textId="77777777" w:rsidR="00AB724F" w:rsidRDefault="00AB724F" w:rsidP="00AB72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E6A6F3" w:rsidR="00AB724F" w:rsidRDefault="00AB724F" w:rsidP="00AB724F">
            <w:pPr>
              <w:pStyle w:val="CRCoverPage"/>
              <w:spacing w:after="0"/>
              <w:ind w:left="99"/>
              <w:rPr>
                <w:noProof/>
              </w:rPr>
            </w:pPr>
          </w:p>
        </w:tc>
      </w:tr>
      <w:tr w:rsidR="00AB724F" w14:paraId="60DF82CC" w14:textId="77777777" w:rsidTr="008863B9">
        <w:tc>
          <w:tcPr>
            <w:tcW w:w="2694" w:type="dxa"/>
            <w:gridSpan w:val="2"/>
            <w:tcBorders>
              <w:left w:val="single" w:sz="4" w:space="0" w:color="auto"/>
            </w:tcBorders>
          </w:tcPr>
          <w:p w14:paraId="517696CD" w14:textId="77777777" w:rsidR="00AB724F" w:rsidRDefault="00AB724F" w:rsidP="00AB724F">
            <w:pPr>
              <w:pStyle w:val="CRCoverPage"/>
              <w:spacing w:after="0"/>
              <w:rPr>
                <w:b/>
                <w:i/>
                <w:noProof/>
              </w:rPr>
            </w:pPr>
          </w:p>
        </w:tc>
        <w:tc>
          <w:tcPr>
            <w:tcW w:w="6946" w:type="dxa"/>
            <w:gridSpan w:val="9"/>
            <w:tcBorders>
              <w:right w:val="single" w:sz="4" w:space="0" w:color="auto"/>
            </w:tcBorders>
          </w:tcPr>
          <w:p w14:paraId="4D84207F" w14:textId="77777777" w:rsidR="00AB724F" w:rsidRDefault="00AB724F" w:rsidP="00AB724F">
            <w:pPr>
              <w:pStyle w:val="CRCoverPage"/>
              <w:spacing w:after="0"/>
              <w:rPr>
                <w:noProof/>
              </w:rPr>
            </w:pPr>
          </w:p>
        </w:tc>
      </w:tr>
      <w:tr w:rsidR="00AB724F" w14:paraId="556B87B6" w14:textId="77777777" w:rsidTr="008863B9">
        <w:tc>
          <w:tcPr>
            <w:tcW w:w="2694" w:type="dxa"/>
            <w:gridSpan w:val="2"/>
            <w:tcBorders>
              <w:left w:val="single" w:sz="4" w:space="0" w:color="auto"/>
              <w:bottom w:val="single" w:sz="4" w:space="0" w:color="auto"/>
            </w:tcBorders>
          </w:tcPr>
          <w:p w14:paraId="79A9C411" w14:textId="77777777" w:rsidR="00AB724F" w:rsidRDefault="00AB724F" w:rsidP="00AB72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724F" w:rsidRDefault="00AB724F" w:rsidP="00AB724F">
            <w:pPr>
              <w:pStyle w:val="CRCoverPage"/>
              <w:spacing w:after="0"/>
              <w:ind w:left="100"/>
              <w:rPr>
                <w:noProof/>
              </w:rPr>
            </w:pPr>
          </w:p>
        </w:tc>
      </w:tr>
      <w:tr w:rsidR="00AB724F" w:rsidRPr="008863B9" w14:paraId="45BFE792" w14:textId="77777777" w:rsidTr="008863B9">
        <w:tc>
          <w:tcPr>
            <w:tcW w:w="2694" w:type="dxa"/>
            <w:gridSpan w:val="2"/>
            <w:tcBorders>
              <w:top w:val="single" w:sz="4" w:space="0" w:color="auto"/>
              <w:bottom w:val="single" w:sz="4" w:space="0" w:color="auto"/>
            </w:tcBorders>
          </w:tcPr>
          <w:p w14:paraId="194242DD" w14:textId="77777777" w:rsidR="00AB724F" w:rsidRPr="008863B9" w:rsidRDefault="00AB724F" w:rsidP="00AB72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724F" w:rsidRPr="008863B9" w:rsidRDefault="00AB724F" w:rsidP="00AB724F">
            <w:pPr>
              <w:pStyle w:val="CRCoverPage"/>
              <w:spacing w:after="0"/>
              <w:ind w:left="100"/>
              <w:rPr>
                <w:noProof/>
                <w:sz w:val="8"/>
                <w:szCs w:val="8"/>
              </w:rPr>
            </w:pPr>
          </w:p>
        </w:tc>
      </w:tr>
      <w:tr w:rsidR="00AB72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724F" w:rsidRDefault="00AB724F" w:rsidP="00AB72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724F" w:rsidRDefault="00AB724F" w:rsidP="00AB72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663D8D" w14:textId="77777777" w:rsidR="00AB724F" w:rsidRDefault="00AB724F" w:rsidP="00AB724F">
      <w:pPr>
        <w:jc w:val="center"/>
        <w:rPr>
          <w:i/>
          <w:color w:val="0000FF"/>
        </w:rPr>
      </w:pPr>
      <w:r w:rsidRPr="00C8477E">
        <w:rPr>
          <w:i/>
          <w:color w:val="0000FF"/>
        </w:rPr>
        <w:lastRenderedPageBreak/>
        <w:t>------------------------------ Modified section ------------------------------</w:t>
      </w:r>
    </w:p>
    <w:p w14:paraId="2B541EAB" w14:textId="77777777" w:rsidR="00AB724F" w:rsidRPr="008C3753" w:rsidRDefault="00AB724F" w:rsidP="00AB724F">
      <w:pPr>
        <w:pStyle w:val="Heading2"/>
      </w:pPr>
      <w:bookmarkStart w:id="2" w:name="_Toc106201308"/>
      <w:bookmarkStart w:id="3" w:name="_Toc115191161"/>
      <w:bookmarkStart w:id="4" w:name="_Toc122012991"/>
      <w:bookmarkStart w:id="5" w:name="_Toc124155810"/>
      <w:bookmarkStart w:id="6" w:name="_Toc131537570"/>
      <w:bookmarkStart w:id="7" w:name="_Toc137397777"/>
      <w:bookmarkStart w:id="8" w:name="_Toc156575993"/>
      <w:bookmarkStart w:id="9" w:name="_Toc176944515"/>
      <w:bookmarkStart w:id="10" w:name="_Toc187256793"/>
      <w:r w:rsidRPr="008C3753">
        <w:t>6.2</w:t>
      </w:r>
      <w:r w:rsidRPr="008C3753">
        <w:tab/>
        <w:t>Base station output power</w:t>
      </w:r>
      <w:bookmarkEnd w:id="2"/>
      <w:bookmarkEnd w:id="3"/>
      <w:bookmarkEnd w:id="4"/>
      <w:bookmarkEnd w:id="5"/>
      <w:bookmarkEnd w:id="6"/>
      <w:bookmarkEnd w:id="7"/>
      <w:bookmarkEnd w:id="8"/>
      <w:bookmarkEnd w:id="9"/>
      <w:bookmarkEnd w:id="10"/>
    </w:p>
    <w:p w14:paraId="552954CB" w14:textId="77777777" w:rsidR="00AB724F" w:rsidRPr="008C3753" w:rsidRDefault="00AB724F" w:rsidP="00AB724F">
      <w:pPr>
        <w:pStyle w:val="Heading3"/>
      </w:pPr>
      <w:bookmarkStart w:id="11" w:name="_Toc21099881"/>
      <w:bookmarkStart w:id="12" w:name="_Toc29809679"/>
      <w:bookmarkStart w:id="13" w:name="_Toc36645057"/>
      <w:bookmarkStart w:id="14" w:name="_Toc37272111"/>
      <w:bookmarkStart w:id="15" w:name="_Toc45884357"/>
      <w:bookmarkStart w:id="16" w:name="_Toc53182380"/>
      <w:bookmarkStart w:id="17" w:name="_Toc58860121"/>
      <w:bookmarkStart w:id="18" w:name="_Toc58862625"/>
      <w:bookmarkStart w:id="19" w:name="_Toc61182618"/>
      <w:bookmarkStart w:id="20" w:name="_Toc66727931"/>
      <w:bookmarkStart w:id="21" w:name="_Toc74961734"/>
      <w:bookmarkStart w:id="22" w:name="_Toc75242645"/>
      <w:bookmarkStart w:id="23" w:name="_Toc76544991"/>
      <w:bookmarkStart w:id="24" w:name="_Toc82595094"/>
      <w:bookmarkStart w:id="25" w:name="_Toc89955125"/>
      <w:bookmarkStart w:id="26" w:name="_Toc98773550"/>
      <w:bookmarkStart w:id="27" w:name="_Toc106201309"/>
      <w:bookmarkStart w:id="28" w:name="_Toc115191162"/>
      <w:bookmarkStart w:id="29" w:name="_Toc122012992"/>
      <w:bookmarkStart w:id="30" w:name="_Toc124155811"/>
      <w:bookmarkStart w:id="31" w:name="_Toc131537571"/>
      <w:bookmarkStart w:id="32" w:name="_Toc137397778"/>
      <w:bookmarkStart w:id="33" w:name="_Toc156575994"/>
      <w:bookmarkStart w:id="34" w:name="_Toc176944516"/>
      <w:bookmarkStart w:id="35" w:name="_Toc187256794"/>
      <w:r w:rsidRPr="008C3753">
        <w:t>6.2.1</w:t>
      </w:r>
      <w:r w:rsidRPr="008C3753">
        <w:tab/>
        <w:t>Definition and applicability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DA6E54F" w14:textId="77777777" w:rsidR="00AB724F" w:rsidRPr="008C3753" w:rsidRDefault="00AB724F" w:rsidP="00AB724F">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76B7E14F" w14:textId="77777777" w:rsidR="00AB724F" w:rsidRPr="008C3753" w:rsidRDefault="00AB724F" w:rsidP="00AB724F">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074B9D32" w14:textId="77777777" w:rsidR="00AB724F" w:rsidRPr="008C3753" w:rsidRDefault="00AB724F" w:rsidP="00AB724F">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AB724F" w:rsidRPr="008C3753" w14:paraId="48D5DA4C" w14:textId="77777777" w:rsidTr="00BE2087">
        <w:trPr>
          <w:jc w:val="center"/>
        </w:trPr>
        <w:tc>
          <w:tcPr>
            <w:tcW w:w="0" w:type="auto"/>
            <w:shd w:val="clear" w:color="auto" w:fill="auto"/>
            <w:tcMar>
              <w:top w:w="15" w:type="dxa"/>
              <w:left w:w="108" w:type="dxa"/>
              <w:bottom w:w="0" w:type="dxa"/>
              <w:right w:w="108" w:type="dxa"/>
            </w:tcMar>
            <w:hideMark/>
          </w:tcPr>
          <w:p w14:paraId="7ADA46A0" w14:textId="77777777" w:rsidR="00AB724F" w:rsidRPr="008C3753" w:rsidRDefault="00AB724F" w:rsidP="00BE2087">
            <w:pPr>
              <w:pStyle w:val="TAH"/>
            </w:pPr>
            <w:r w:rsidRPr="008C3753">
              <w:t>BS class</w:t>
            </w:r>
          </w:p>
        </w:tc>
        <w:tc>
          <w:tcPr>
            <w:tcW w:w="0" w:type="auto"/>
            <w:shd w:val="clear" w:color="auto" w:fill="auto"/>
            <w:tcMar>
              <w:top w:w="15" w:type="dxa"/>
              <w:left w:w="108" w:type="dxa"/>
              <w:bottom w:w="0" w:type="dxa"/>
              <w:right w:w="108" w:type="dxa"/>
            </w:tcMar>
            <w:hideMark/>
          </w:tcPr>
          <w:p w14:paraId="22D4628F" w14:textId="77777777" w:rsidR="00AB724F" w:rsidRPr="008C3753" w:rsidRDefault="00AB724F" w:rsidP="00BE2087">
            <w:pPr>
              <w:pStyle w:val="TAH"/>
            </w:pPr>
            <w:proofErr w:type="spellStart"/>
            <w:proofErr w:type="gramStart"/>
            <w:r w:rsidRPr="008C3753">
              <w:t>P</w:t>
            </w:r>
            <w:r w:rsidRPr="008C3753">
              <w:rPr>
                <w:vertAlign w:val="subscript"/>
              </w:rPr>
              <w:t>rated,c</w:t>
            </w:r>
            <w:proofErr w:type="gramEnd"/>
            <w:r w:rsidRPr="008C3753">
              <w:rPr>
                <w:vertAlign w:val="subscript"/>
              </w:rPr>
              <w:t>,AC</w:t>
            </w:r>
            <w:proofErr w:type="spellEnd"/>
          </w:p>
        </w:tc>
      </w:tr>
      <w:tr w:rsidR="00AB724F" w:rsidRPr="008C3753" w14:paraId="226F2045" w14:textId="77777777" w:rsidTr="00BE2087">
        <w:trPr>
          <w:jc w:val="center"/>
        </w:trPr>
        <w:tc>
          <w:tcPr>
            <w:tcW w:w="0" w:type="auto"/>
            <w:shd w:val="clear" w:color="auto" w:fill="auto"/>
            <w:tcMar>
              <w:top w:w="15" w:type="dxa"/>
              <w:left w:w="108" w:type="dxa"/>
              <w:bottom w:w="0" w:type="dxa"/>
              <w:right w:w="108" w:type="dxa"/>
            </w:tcMar>
            <w:hideMark/>
          </w:tcPr>
          <w:p w14:paraId="4F2460FD" w14:textId="77777777" w:rsidR="00AB724F" w:rsidRPr="008C3753" w:rsidRDefault="00AB724F" w:rsidP="00BE2087">
            <w:pPr>
              <w:pStyle w:val="TAC"/>
            </w:pPr>
            <w:r w:rsidRPr="008C3753">
              <w:t>Wide Area BS</w:t>
            </w:r>
          </w:p>
        </w:tc>
        <w:tc>
          <w:tcPr>
            <w:tcW w:w="0" w:type="auto"/>
            <w:shd w:val="clear" w:color="auto" w:fill="auto"/>
            <w:tcMar>
              <w:top w:w="15" w:type="dxa"/>
              <w:left w:w="108" w:type="dxa"/>
              <w:bottom w:w="0" w:type="dxa"/>
              <w:right w:w="108" w:type="dxa"/>
            </w:tcMar>
            <w:hideMark/>
          </w:tcPr>
          <w:p w14:paraId="41A99969" w14:textId="77777777" w:rsidR="00AB724F" w:rsidRPr="008C3753" w:rsidRDefault="00AB724F" w:rsidP="00BE2087">
            <w:pPr>
              <w:pStyle w:val="TAC"/>
            </w:pPr>
            <w:r w:rsidRPr="008C3753">
              <w:t>(Note)</w:t>
            </w:r>
          </w:p>
        </w:tc>
      </w:tr>
      <w:tr w:rsidR="00AB724F" w:rsidRPr="008C3753" w14:paraId="42012587" w14:textId="77777777" w:rsidTr="00BE2087">
        <w:trPr>
          <w:jc w:val="center"/>
        </w:trPr>
        <w:tc>
          <w:tcPr>
            <w:tcW w:w="0" w:type="auto"/>
            <w:shd w:val="clear" w:color="auto" w:fill="auto"/>
            <w:tcMar>
              <w:top w:w="15" w:type="dxa"/>
              <w:left w:w="108" w:type="dxa"/>
              <w:bottom w:w="0" w:type="dxa"/>
              <w:right w:w="108" w:type="dxa"/>
            </w:tcMar>
            <w:hideMark/>
          </w:tcPr>
          <w:p w14:paraId="1C35C9B7" w14:textId="77777777" w:rsidR="00AB724F" w:rsidRPr="008C3753" w:rsidRDefault="00AB724F" w:rsidP="00BE2087">
            <w:pPr>
              <w:pStyle w:val="TAC"/>
            </w:pPr>
            <w:r w:rsidRPr="008C3753">
              <w:t>Medium Range BS</w:t>
            </w:r>
          </w:p>
        </w:tc>
        <w:tc>
          <w:tcPr>
            <w:tcW w:w="0" w:type="auto"/>
            <w:shd w:val="clear" w:color="auto" w:fill="auto"/>
            <w:tcMar>
              <w:top w:w="15" w:type="dxa"/>
              <w:left w:w="108" w:type="dxa"/>
              <w:bottom w:w="0" w:type="dxa"/>
              <w:right w:w="108" w:type="dxa"/>
            </w:tcMar>
            <w:hideMark/>
          </w:tcPr>
          <w:p w14:paraId="5688325E" w14:textId="77777777" w:rsidR="00AB724F" w:rsidRPr="008C3753" w:rsidRDefault="00AB724F" w:rsidP="00BE2087">
            <w:pPr>
              <w:pStyle w:val="TAC"/>
            </w:pPr>
            <w:r w:rsidRPr="008C3753">
              <w:rPr>
                <w:lang w:eastAsia="ja-JP"/>
              </w:rPr>
              <w:t>≤</w:t>
            </w:r>
            <w:r w:rsidRPr="008C3753">
              <w:t xml:space="preserve"> 38 dBm</w:t>
            </w:r>
          </w:p>
        </w:tc>
      </w:tr>
      <w:tr w:rsidR="00AB724F" w:rsidRPr="008C3753" w14:paraId="3FEFA4C5" w14:textId="77777777" w:rsidTr="00BE2087">
        <w:trPr>
          <w:jc w:val="center"/>
        </w:trPr>
        <w:tc>
          <w:tcPr>
            <w:tcW w:w="0" w:type="auto"/>
            <w:shd w:val="clear" w:color="auto" w:fill="auto"/>
            <w:tcMar>
              <w:top w:w="15" w:type="dxa"/>
              <w:left w:w="108" w:type="dxa"/>
              <w:bottom w:w="0" w:type="dxa"/>
              <w:right w:w="108" w:type="dxa"/>
            </w:tcMar>
            <w:hideMark/>
          </w:tcPr>
          <w:p w14:paraId="41097CAB" w14:textId="77777777" w:rsidR="00AB724F" w:rsidRPr="008C3753" w:rsidRDefault="00AB724F" w:rsidP="00BE2087">
            <w:pPr>
              <w:pStyle w:val="TAC"/>
            </w:pPr>
            <w:r w:rsidRPr="008C3753">
              <w:t>Local Area BS</w:t>
            </w:r>
          </w:p>
        </w:tc>
        <w:tc>
          <w:tcPr>
            <w:tcW w:w="0" w:type="auto"/>
            <w:shd w:val="clear" w:color="auto" w:fill="auto"/>
            <w:tcMar>
              <w:top w:w="15" w:type="dxa"/>
              <w:left w:w="108" w:type="dxa"/>
              <w:bottom w:w="0" w:type="dxa"/>
              <w:right w:w="108" w:type="dxa"/>
            </w:tcMar>
            <w:hideMark/>
          </w:tcPr>
          <w:p w14:paraId="240070AF" w14:textId="77777777" w:rsidR="00AB724F" w:rsidRPr="008C3753" w:rsidRDefault="00AB724F" w:rsidP="00BE2087">
            <w:pPr>
              <w:pStyle w:val="TAC"/>
            </w:pPr>
            <w:r w:rsidRPr="008C3753">
              <w:rPr>
                <w:lang w:eastAsia="ja-JP"/>
              </w:rPr>
              <w:t>≤</w:t>
            </w:r>
            <w:r w:rsidRPr="008C3753">
              <w:t xml:space="preserve"> 24 dBm</w:t>
            </w:r>
          </w:p>
        </w:tc>
      </w:tr>
      <w:tr w:rsidR="00AB724F" w:rsidRPr="008C3753" w14:paraId="3BF10FD2" w14:textId="77777777" w:rsidTr="00BE2087">
        <w:trPr>
          <w:jc w:val="center"/>
        </w:trPr>
        <w:tc>
          <w:tcPr>
            <w:tcW w:w="0" w:type="auto"/>
            <w:gridSpan w:val="2"/>
            <w:shd w:val="clear" w:color="auto" w:fill="auto"/>
            <w:tcMar>
              <w:top w:w="15" w:type="dxa"/>
              <w:left w:w="108" w:type="dxa"/>
              <w:bottom w:w="0" w:type="dxa"/>
              <w:right w:w="108" w:type="dxa"/>
            </w:tcMar>
            <w:hideMark/>
          </w:tcPr>
          <w:p w14:paraId="6790E012" w14:textId="77777777" w:rsidR="00AB724F" w:rsidRPr="008C3753" w:rsidRDefault="00AB724F" w:rsidP="00BE2087">
            <w:pPr>
              <w:pStyle w:val="TAN"/>
            </w:pPr>
            <w:r w:rsidRPr="008C3753">
              <w:t>NOTE:</w:t>
            </w:r>
            <w:r w:rsidRPr="008C3753">
              <w:tab/>
              <w:t xml:space="preserve">There is no upper limit for the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rated output power of the Wide Area Base Station.</w:t>
            </w:r>
          </w:p>
        </w:tc>
      </w:tr>
    </w:tbl>
    <w:p w14:paraId="29F8B9BE" w14:textId="77777777" w:rsidR="00AB724F" w:rsidRDefault="00AB724F" w:rsidP="00AB724F"/>
    <w:p w14:paraId="45FA6851" w14:textId="77777777" w:rsidR="00AB724F" w:rsidRPr="00B848B1" w:rsidRDefault="00AB724F" w:rsidP="00AB724F">
      <w:pPr>
        <w:rPr>
          <w:rFonts w:eastAsia="SimSun"/>
        </w:rPr>
      </w:pPr>
      <w:r w:rsidRPr="00B848B1">
        <w:rPr>
          <w:rFonts w:eastAsia="SimSun"/>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3280D168" w14:textId="77777777" w:rsidR="00AB724F" w:rsidRPr="008C3753" w:rsidRDefault="00AB724F" w:rsidP="00AB724F">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12EE3E6D" w14:textId="77777777" w:rsidR="00AB724F" w:rsidRPr="008C3753" w:rsidRDefault="00AB724F" w:rsidP="00AB724F">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AB724F" w:rsidRPr="008C3753" w14:paraId="585EDBCD" w14:textId="77777777" w:rsidTr="00BE208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8DDA58D" w14:textId="77777777" w:rsidR="00AB724F" w:rsidRPr="008C3753" w:rsidRDefault="00AB724F" w:rsidP="00BE2087">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A24F6C7" w14:textId="77777777" w:rsidR="00AB724F" w:rsidRPr="008C3753" w:rsidRDefault="00AB724F" w:rsidP="00BE2087">
            <w:pPr>
              <w:pStyle w:val="TAH"/>
            </w:pPr>
            <w:proofErr w:type="spellStart"/>
            <w:proofErr w:type="gramStart"/>
            <w:r w:rsidRPr="008C3753">
              <w:t>P</w:t>
            </w:r>
            <w:r w:rsidRPr="008C3753">
              <w:rPr>
                <w:vertAlign w:val="subscript"/>
              </w:rPr>
              <w:t>rated,c</w:t>
            </w:r>
            <w:proofErr w:type="gramEnd"/>
            <w:r w:rsidRPr="008C3753">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071C00FF" w14:textId="77777777" w:rsidR="00AB724F" w:rsidRPr="008C3753" w:rsidRDefault="00AB724F" w:rsidP="00BE2087">
            <w:pPr>
              <w:pStyle w:val="TAH"/>
            </w:pPr>
            <w:proofErr w:type="spellStart"/>
            <w:proofErr w:type="gramStart"/>
            <w:r w:rsidRPr="008C3753">
              <w:t>P</w:t>
            </w:r>
            <w:r w:rsidRPr="008C3753">
              <w:rPr>
                <w:vertAlign w:val="subscript"/>
              </w:rPr>
              <w:t>rated,c</w:t>
            </w:r>
            <w:proofErr w:type="gramEnd"/>
            <w:r w:rsidRPr="008C3753">
              <w:rPr>
                <w:vertAlign w:val="subscript"/>
              </w:rPr>
              <w:t>,TABC</w:t>
            </w:r>
            <w:proofErr w:type="spellEnd"/>
          </w:p>
        </w:tc>
      </w:tr>
      <w:tr w:rsidR="00AB724F" w:rsidRPr="008C3753" w14:paraId="0E226BE6"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4A2324E8" w14:textId="77777777" w:rsidR="00AB724F" w:rsidRPr="008C3753" w:rsidRDefault="00AB724F" w:rsidP="00BE2087">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414BC587" w14:textId="77777777" w:rsidR="00AB724F" w:rsidRPr="008C3753" w:rsidRDefault="00AB724F" w:rsidP="00BE2087">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12E59F71" w14:textId="77777777" w:rsidR="00AB724F" w:rsidRPr="008C3753" w:rsidRDefault="00AB724F" w:rsidP="00BE2087">
            <w:pPr>
              <w:pStyle w:val="TAC"/>
              <w:rPr>
                <w:lang w:eastAsia="ja-JP"/>
              </w:rPr>
            </w:pPr>
            <w:r w:rsidRPr="008C3753">
              <w:rPr>
                <w:lang w:eastAsia="ja-JP"/>
              </w:rPr>
              <w:t>(Note)</w:t>
            </w:r>
          </w:p>
        </w:tc>
      </w:tr>
      <w:tr w:rsidR="00AB724F" w:rsidRPr="008C3753" w14:paraId="510A0547"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599212B9" w14:textId="77777777" w:rsidR="00AB724F" w:rsidRPr="008C3753" w:rsidRDefault="00AB724F" w:rsidP="00BE2087">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53E51793" w14:textId="77777777" w:rsidR="00AB724F" w:rsidRPr="008C3753" w:rsidRDefault="00AB724F" w:rsidP="00BE2087">
            <w:pPr>
              <w:pStyle w:val="TAC"/>
              <w:rPr>
                <w:lang w:eastAsia="ja-JP"/>
              </w:rPr>
            </w:pPr>
            <w:r w:rsidRPr="008C3753">
              <w:rPr>
                <w:lang w:eastAsia="ja-JP"/>
              </w:rPr>
              <w:t>≤ 38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6C6507A" w14:textId="77777777" w:rsidR="00AB724F" w:rsidRPr="008C3753" w:rsidRDefault="00AB724F" w:rsidP="00BE2087">
            <w:pPr>
              <w:pStyle w:val="TAC"/>
              <w:rPr>
                <w:lang w:eastAsia="ja-JP"/>
              </w:rPr>
            </w:pPr>
            <w:r w:rsidRPr="008C3753">
              <w:rPr>
                <w:lang w:eastAsia="ja-JP"/>
              </w:rPr>
              <w:t>≤ 38 dBm</w:t>
            </w:r>
          </w:p>
        </w:tc>
      </w:tr>
      <w:tr w:rsidR="00AB724F" w:rsidRPr="008C3753" w14:paraId="131DD325"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08794E09" w14:textId="77777777" w:rsidR="00AB724F" w:rsidRPr="008C3753" w:rsidRDefault="00AB724F" w:rsidP="00BE2087">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30B36F8F" w14:textId="77777777" w:rsidR="00AB724F" w:rsidRPr="008C3753" w:rsidRDefault="00AB724F" w:rsidP="00BE2087">
            <w:pPr>
              <w:pStyle w:val="TAC"/>
              <w:rPr>
                <w:lang w:eastAsia="ja-JP"/>
              </w:rPr>
            </w:pPr>
            <w:r w:rsidRPr="008C3753">
              <w:rPr>
                <w:lang w:eastAsia="ja-JP"/>
              </w:rPr>
              <w:t>≤ 24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6ECB94F1" w14:textId="77777777" w:rsidR="00AB724F" w:rsidRPr="008C3753" w:rsidRDefault="00AB724F" w:rsidP="00BE2087">
            <w:pPr>
              <w:pStyle w:val="TAC"/>
              <w:rPr>
                <w:lang w:eastAsia="ja-JP"/>
              </w:rPr>
            </w:pPr>
            <w:r w:rsidRPr="008C3753">
              <w:rPr>
                <w:lang w:eastAsia="ja-JP"/>
              </w:rPr>
              <w:t>≤ 24 dBm</w:t>
            </w:r>
          </w:p>
        </w:tc>
      </w:tr>
      <w:tr w:rsidR="00AB724F" w:rsidRPr="008C3753" w14:paraId="1C52A1BB" w14:textId="77777777" w:rsidTr="00BE2087">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A39F400" w14:textId="77777777" w:rsidR="00AB724F" w:rsidRPr="008C3753" w:rsidRDefault="00AB724F" w:rsidP="00BE2087">
            <w:pPr>
              <w:pStyle w:val="TAN"/>
            </w:pPr>
            <w:r w:rsidRPr="008C3753">
              <w:t>NOTE:</w:t>
            </w:r>
            <w:r w:rsidRPr="008C3753">
              <w:tab/>
              <w:t xml:space="preserve">There is no upper limit for the </w:t>
            </w:r>
            <w:proofErr w:type="spellStart"/>
            <w:proofErr w:type="gramStart"/>
            <w:r w:rsidRPr="008C3753">
              <w:rPr>
                <w:lang w:eastAsia="ja-JP"/>
              </w:rPr>
              <w:t>P</w:t>
            </w:r>
            <w:r w:rsidRPr="008C3753">
              <w:rPr>
                <w:vertAlign w:val="subscript"/>
                <w:lang w:eastAsia="ja-JP"/>
              </w:rPr>
              <w:t>rated</w:t>
            </w:r>
            <w:r w:rsidRPr="008C3753">
              <w:rPr>
                <w:vertAlign w:val="subscript"/>
              </w:rPr>
              <w:t>,c</w:t>
            </w:r>
            <w:proofErr w:type="gramEnd"/>
            <w:r w:rsidRPr="008C3753">
              <w:rPr>
                <w:vertAlign w:val="subscript"/>
              </w:rPr>
              <w:t>,sys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291354FB" w14:textId="77777777" w:rsidR="00AB724F" w:rsidRDefault="00AB724F" w:rsidP="00AB724F"/>
    <w:p w14:paraId="65AFF70D" w14:textId="77777777" w:rsidR="00AB724F" w:rsidRDefault="00AB724F" w:rsidP="00AB724F">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AA58DB5" w14:textId="77777777" w:rsidR="00AB724F" w:rsidRDefault="00AB724F" w:rsidP="00AB724F">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proofErr w:type="gramStart"/>
      <w:r w:rsidRPr="00C54509">
        <w:rPr>
          <w:rFonts w:eastAsia="?c?e?o“A‘??S?V?b?N‘I" w:cs="v4.2.0"/>
        </w:rPr>
        <w:t>P</w:t>
      </w:r>
      <w:r w:rsidRPr="00C54509">
        <w:rPr>
          <w:rFonts w:eastAsia="?c?e?o“A‘??S?V?b?N‘I" w:cs="v4.2.0"/>
          <w:vertAlign w:val="subscript"/>
        </w:rPr>
        <w:t>rated,c</w:t>
      </w:r>
      <w:r>
        <w:rPr>
          <w:rFonts w:eastAsia="?c?e?o“A‘??S?V?b?N‘I" w:cs="v4.2.0"/>
          <w:vertAlign w:val="subscript"/>
        </w:rPr>
        <w:t>.sys</w:t>
      </w:r>
      <w:proofErr w:type="gramEnd"/>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2C3A2662" w14:textId="77777777" w:rsidR="00AB724F" w:rsidRDefault="00AB724F" w:rsidP="00AB724F">
      <w:r>
        <w:t>For band n100 in CEPT countries</w:t>
      </w:r>
      <w:r w:rsidRPr="00B83BC9">
        <w:t xml:space="preserve"> subject to the ECC Decision (20)02 [21]</w:t>
      </w:r>
      <w:r>
        <w:t xml:space="preserve">, </w:t>
      </w:r>
      <w:proofErr w:type="spellStart"/>
      <w:proofErr w:type="gramStart"/>
      <w:r>
        <w:t>P</w:t>
      </w:r>
      <w:r>
        <w:rPr>
          <w:vertAlign w:val="subscript"/>
        </w:rPr>
        <w:t>rated,c</w:t>
      </w:r>
      <w:proofErr w:type="gramEnd"/>
      <w:r>
        <w:rPr>
          <w:vertAlign w:val="subscript"/>
        </w:rPr>
        <w:t>,AC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w:t>
      </w:r>
      <w:r w:rsidRPr="00380EF8">
        <w:t xml:space="preserve"> </w:t>
      </w:r>
      <w:r w:rsidRPr="00B40111">
        <w:t>The above rated output power limit for band n100 applies to uncoordinated deployments</w:t>
      </w:r>
      <w:r>
        <w:t xml:space="preserve"> and i</w:t>
      </w:r>
      <w:r w:rsidRPr="00B40111">
        <w:t>n case of coordinated deployments, higher output power values may be allowed.</w:t>
      </w:r>
    </w:p>
    <w:p w14:paraId="4DDF37F8" w14:textId="77777777" w:rsidR="00AB724F" w:rsidRDefault="00AB724F" w:rsidP="00AB724F">
      <w:pPr>
        <w:pStyle w:val="NO"/>
      </w:pPr>
      <w:r w:rsidRPr="00991923">
        <w:t>NOTE</w:t>
      </w:r>
      <w:ins w:id="36" w:author="Michal Szydelko, Huawei" w:date="2025-02-01T19:13:00Z">
        <w:r>
          <w:t xml:space="preserve"> 1</w:t>
        </w:r>
      </w:ins>
      <w:r w:rsidRPr="00991923">
        <w:t>:</w:t>
      </w:r>
      <w:r>
        <w:tab/>
      </w:r>
      <w:r w:rsidRPr="00991923">
        <w:t xml:space="preserve">The additional maximum output power requirement for 3 MHz channel bandwidth will be updated in a later version, based on CEPT WG FM’s feedback. </w:t>
      </w:r>
    </w:p>
    <w:p w14:paraId="0773120B" w14:textId="519128FC" w:rsidR="00AB724F" w:rsidRDefault="00AB724F" w:rsidP="00AB724F">
      <w:pPr>
        <w:rPr>
          <w:ins w:id="37" w:author="Michal Szydelko, Huawei" w:date="2025-02-01T19:13:00Z"/>
          <w:lang w:val="en-US" w:eastAsia="zh-CN"/>
        </w:rPr>
      </w:pPr>
      <w:r w:rsidRPr="00280114">
        <w:rPr>
          <w:lang w:val="en-US" w:eastAsia="zh-CN"/>
        </w:rPr>
        <w:t xml:space="preserve">For CEPT countries subject to the ECC Decision (20)02 [21], administrations wishing to allow multiple carriers, </w:t>
      </w:r>
      <w:del w:id="38" w:author="Michal Szydelko, Huawei" w:date="2025-02-07T20:47:00Z">
        <w:r w:rsidRPr="00280114" w:rsidDel="00AB724F">
          <w:rPr>
            <w:lang w:val="en-US" w:eastAsia="zh-CN"/>
          </w:rPr>
          <w:delText>i.e.</w:delText>
        </w:r>
      </w:del>
      <w:ins w:id="39" w:author="Michal Szydelko, Huawei" w:date="2025-02-07T20:47:00Z">
        <w:r w:rsidRPr="00280114">
          <w:rPr>
            <w:lang w:val="en-US" w:eastAsia="zh-CN"/>
          </w:rPr>
          <w:t>i.e.,</w:t>
        </w:r>
      </w:ins>
      <w:r w:rsidRPr="00280114">
        <w:rPr>
          <w:lang w:val="en-US" w:eastAsia="zh-CN"/>
        </w:rPr>
        <w:t xml:space="preserve"> more than one wideband carrier (LTE, NR</w:t>
      </w:r>
      <w:r>
        <w:t>,</w:t>
      </w:r>
      <w:r w:rsidRPr="00B07CCA">
        <w:t xml:space="preserve"> </w:t>
      </w:r>
      <w:r w:rsidRPr="00E6005D">
        <w:t>NB-IoT standalone</w:t>
      </w:r>
      <w:ins w:id="40" w:author="Michal Szydelko, Huawei" w:date="2025-02-01T19:13:00Z">
        <w:r>
          <w:t>,</w:t>
        </w:r>
      </w:ins>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n100, should consider the implementation of a coordination procedure or other mitigation measures.</w:t>
      </w:r>
    </w:p>
    <w:p w14:paraId="6487E784" w14:textId="16E9D83B" w:rsidR="00AB724F" w:rsidRPr="00D84DEB" w:rsidDel="00D84DEB" w:rsidRDefault="00AB724F" w:rsidP="00AB724F">
      <w:pPr>
        <w:rPr>
          <w:del w:id="41" w:author="Michal Szydelko, Huawei" w:date="2025-02-01T19:14:00Z"/>
          <w:b/>
          <w:bCs/>
        </w:rPr>
      </w:pPr>
      <w:ins w:id="42" w:author="Michal Szydelko, Huawei" w:date="2025-02-01T19:13:00Z">
        <w:r>
          <w:t xml:space="preserve">NOTE </w:t>
        </w:r>
      </w:ins>
      <w:ins w:id="43" w:author="Michal Szydelko, Huawei" w:date="2025-02-01T19:14:00Z">
        <w:r>
          <w:t>2</w:t>
        </w:r>
      </w:ins>
      <w:ins w:id="44" w:author="Michal Szydelko, Huawei" w:date="2025-02-01T19:13:00Z">
        <w:r>
          <w:t>:</w:t>
        </w:r>
        <w:r>
          <w:tab/>
          <w:t xml:space="preserve">Standalone NB-IoT operation is </w:t>
        </w:r>
      </w:ins>
      <w:ins w:id="45" w:author="Michal Szydelko, Huawei - revision" w:date="2025-02-20T18:30:00Z">
        <w:r w:rsidR="00F333CA" w:rsidRPr="000433D0">
          <w:t>specified in TS 36.104 [</w:t>
        </w:r>
        <w:r w:rsidR="00F333CA">
          <w:t>22]</w:t>
        </w:r>
      </w:ins>
      <w:ins w:id="46" w:author="Michal Szydelko, Huawei" w:date="2025-02-01T19:13:00Z">
        <w:r>
          <w:t>.</w:t>
        </w:r>
      </w:ins>
    </w:p>
    <w:p w14:paraId="4CC9A3A5" w14:textId="77777777" w:rsidR="00AB724F" w:rsidRPr="00380EF8" w:rsidRDefault="00AB724F" w:rsidP="00AB724F">
      <w:r>
        <w:t>For band n101 in CEPT countries</w:t>
      </w:r>
      <w:r w:rsidRPr="00B83BC9">
        <w:t xml:space="preserve"> subject to the ECC Decision (20)02 [21]</w:t>
      </w:r>
      <w:r>
        <w:t xml:space="preserve">, </w:t>
      </w:r>
      <w:proofErr w:type="spellStart"/>
      <w:proofErr w:type="gramStart"/>
      <w:r w:rsidRPr="00C6449B">
        <w:t>P</w:t>
      </w:r>
      <w:r w:rsidRPr="00C6449B">
        <w:rPr>
          <w:vertAlign w:val="subscript"/>
        </w:rPr>
        <w:t>rated,c</w:t>
      </w:r>
      <w:proofErr w:type="gramEnd"/>
      <w:r w:rsidRPr="00C6449B">
        <w:rPr>
          <w:vertAlign w:val="subscript"/>
        </w:rPr>
        <w:t>,AC</w:t>
      </w:r>
      <w:proofErr w:type="spellEnd"/>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r>
        <w:t xml:space="preserve"> and i</w:t>
      </w:r>
      <w:r w:rsidRPr="00B40111">
        <w:t>n case of coordinated deployments, higher output power values may be allowed.</w:t>
      </w:r>
      <w:r>
        <w:rPr>
          <w:rFonts w:cs="v5.0.0"/>
        </w:rPr>
        <w:t xml:space="preserve"> </w:t>
      </w:r>
    </w:p>
    <w:p w14:paraId="6E97D1F9" w14:textId="71A8CDC1" w:rsidR="00AB724F" w:rsidRDefault="00AB724F" w:rsidP="00AB724F">
      <w:pPr>
        <w:rPr>
          <w:ins w:id="47" w:author="Michal Szydelko, Huawei" w:date="2025-02-01T19:14:00Z"/>
          <w:lang w:val="en-US" w:eastAsia="zh-CN"/>
        </w:rPr>
      </w:pPr>
      <w:r w:rsidRPr="00280114">
        <w:rPr>
          <w:lang w:val="en-US" w:eastAsia="zh-CN"/>
        </w:rPr>
        <w:t xml:space="preserve">For CEPT countries subject to the ECC Decision (20)02 [21], administrations wishing to allow multiple carriers, </w:t>
      </w:r>
      <w:del w:id="48" w:author="Michal Szydelko, Huawei" w:date="2025-02-07T20:47:00Z">
        <w:r w:rsidRPr="00280114" w:rsidDel="00AB724F">
          <w:rPr>
            <w:lang w:val="en-US" w:eastAsia="zh-CN"/>
          </w:rPr>
          <w:delText>i.e.</w:delText>
        </w:r>
      </w:del>
      <w:ins w:id="49" w:author="Michal Szydelko, Huawei" w:date="2025-02-07T20:47:00Z">
        <w:r w:rsidRPr="00280114">
          <w:rPr>
            <w:lang w:val="en-US" w:eastAsia="zh-CN"/>
          </w:rPr>
          <w:t>i.e.,</w:t>
        </w:r>
      </w:ins>
      <w:r w:rsidRPr="00280114">
        <w:rPr>
          <w:lang w:val="en-US" w:eastAsia="zh-CN"/>
        </w:rPr>
        <w:t xml:space="preserve"> more than one wideband carrier (LTE, NR</w:t>
      </w:r>
      <w:r>
        <w:t>,</w:t>
      </w:r>
      <w:r w:rsidRPr="00B07CCA">
        <w:t xml:space="preserve"> </w:t>
      </w:r>
      <w:r w:rsidRPr="00E6005D">
        <w:t>NB-IoT standalone</w:t>
      </w:r>
      <w:ins w:id="50" w:author="Michal Szydelko, Huawei" w:date="2025-02-01T19:14:00Z">
        <w:r>
          <w:t>,</w:t>
        </w:r>
      </w:ins>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n101, should consider the implementation of a coordination procedure or other mitigation measures.</w:t>
      </w:r>
    </w:p>
    <w:p w14:paraId="515F1FE9" w14:textId="75ADA14B" w:rsidR="00AB724F" w:rsidRPr="00C54509" w:rsidDel="00D84DEB" w:rsidRDefault="00AB724F" w:rsidP="00AB724F">
      <w:pPr>
        <w:rPr>
          <w:del w:id="51" w:author="Michal Szydelko, Huawei" w:date="2025-02-01T19:14:00Z"/>
        </w:rPr>
      </w:pPr>
      <w:ins w:id="52" w:author="Michal Szydelko, Huawei" w:date="2025-02-01T19:14:00Z">
        <w:r>
          <w:lastRenderedPageBreak/>
          <w:t>NOTE 3:</w:t>
        </w:r>
        <w:r>
          <w:tab/>
          <w:t xml:space="preserve">Standalone NB-IoT operation is </w:t>
        </w:r>
      </w:ins>
      <w:ins w:id="53" w:author="Michal Szydelko, Huawei - revision" w:date="2025-02-20T18:30:00Z">
        <w:r w:rsidR="00F333CA" w:rsidRPr="000433D0">
          <w:t>specified in TS 36.104 [</w:t>
        </w:r>
        <w:r w:rsidR="00F333CA">
          <w:t>22]</w:t>
        </w:r>
      </w:ins>
      <w:ins w:id="54" w:author="Michal Szydelko, Huawei" w:date="2025-02-01T19:14:00Z">
        <w:r>
          <w:t>.</w:t>
        </w:r>
      </w:ins>
    </w:p>
    <w:p w14:paraId="4958218F" w14:textId="77777777" w:rsidR="00AB724F" w:rsidRPr="008C3753" w:rsidRDefault="00AB724F" w:rsidP="00AB724F">
      <w:r w:rsidRPr="008C3753">
        <w:t>The output power limit for the respective BS classes in tables 6.2.1.-1 and 6.2.1-2 shall be compared to the rated output power and the declared BS class. It is not subject to testing.</w:t>
      </w:r>
    </w:p>
    <w:p w14:paraId="68C9CD36" w14:textId="7797C9F4" w:rsidR="001E41F3" w:rsidRPr="00AB724F" w:rsidRDefault="00AB724F" w:rsidP="00AB724F">
      <w:pPr>
        <w:jc w:val="center"/>
        <w:rPr>
          <w:i/>
          <w:color w:val="0000FF"/>
        </w:rPr>
      </w:pPr>
      <w:r w:rsidRPr="00D15D29">
        <w:rPr>
          <w:i/>
          <w:color w:val="0000FF"/>
        </w:rPr>
        <w:t>------------------------------ End of modified section -------------------------</w:t>
      </w:r>
    </w:p>
    <w:sectPr w:rsidR="001E41F3" w:rsidRPr="00AB724F"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0749F" w14:textId="77777777" w:rsidR="00A50530" w:rsidRDefault="00A50530">
      <w:r>
        <w:separator/>
      </w:r>
    </w:p>
  </w:endnote>
  <w:endnote w:type="continuationSeparator" w:id="0">
    <w:p w14:paraId="74404074" w14:textId="77777777" w:rsidR="00A50530" w:rsidRDefault="00A5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6F8A" w14:textId="77777777" w:rsidR="00A50530" w:rsidRDefault="00A50530">
      <w:r>
        <w:separator/>
      </w:r>
    </w:p>
  </w:footnote>
  <w:footnote w:type="continuationSeparator" w:id="0">
    <w:p w14:paraId="66C52372" w14:textId="77777777" w:rsidR="00A50530" w:rsidRDefault="00A5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1358" w14:textId="77777777" w:rsidR="003D0342" w:rsidRDefault="00A50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D01B" w14:textId="77777777" w:rsidR="003D0342" w:rsidRDefault="009741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777C" w14:textId="77777777" w:rsidR="003D0342" w:rsidRDefault="00A5053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Huawei - revision">
    <w15:presenceInfo w15:providerId="None" w15:userId="Michal Szydelko, Huawei -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1E7"/>
    <w:rsid w:val="009777D9"/>
    <w:rsid w:val="00991B88"/>
    <w:rsid w:val="009A5753"/>
    <w:rsid w:val="009A579D"/>
    <w:rsid w:val="009E3297"/>
    <w:rsid w:val="009F734F"/>
    <w:rsid w:val="00A246B6"/>
    <w:rsid w:val="00A47E70"/>
    <w:rsid w:val="00A50530"/>
    <w:rsid w:val="00A50CF0"/>
    <w:rsid w:val="00A7671C"/>
    <w:rsid w:val="00AA2CBC"/>
    <w:rsid w:val="00AB724F"/>
    <w:rsid w:val="00AC5820"/>
    <w:rsid w:val="00AD1CD8"/>
    <w:rsid w:val="00B258BB"/>
    <w:rsid w:val="00B524DE"/>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33CA"/>
    <w:rsid w:val="00F370D2"/>
    <w:rsid w:val="00FB6386"/>
    <w:rsid w:val="00FC7B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B724F"/>
    <w:rPr>
      <w:rFonts w:ascii="Arial" w:hAnsi="Arial"/>
      <w:b/>
      <w:noProof/>
      <w:sz w:val="18"/>
      <w:lang w:val="en-GB" w:eastAsia="en-US"/>
    </w:rPr>
  </w:style>
  <w:style w:type="character" w:customStyle="1" w:styleId="TACChar">
    <w:name w:val="TAC Char"/>
    <w:link w:val="TAC"/>
    <w:qFormat/>
    <w:rsid w:val="00AB724F"/>
    <w:rPr>
      <w:rFonts w:ascii="Arial" w:hAnsi="Arial"/>
      <w:sz w:val="18"/>
      <w:lang w:val="en-GB" w:eastAsia="en-US"/>
    </w:rPr>
  </w:style>
  <w:style w:type="character" w:customStyle="1" w:styleId="THChar">
    <w:name w:val="TH Char"/>
    <w:link w:val="TH"/>
    <w:qFormat/>
    <w:rsid w:val="00AB724F"/>
    <w:rPr>
      <w:rFonts w:ascii="Arial" w:hAnsi="Arial"/>
      <w:b/>
      <w:lang w:val="en-GB" w:eastAsia="en-US"/>
    </w:rPr>
  </w:style>
  <w:style w:type="character" w:customStyle="1" w:styleId="TAHCar">
    <w:name w:val="TAH Car"/>
    <w:link w:val="TAH"/>
    <w:qFormat/>
    <w:rsid w:val="00AB724F"/>
    <w:rPr>
      <w:rFonts w:ascii="Arial" w:hAnsi="Arial"/>
      <w:b/>
      <w:sz w:val="18"/>
      <w:lang w:val="en-GB" w:eastAsia="en-US"/>
    </w:rPr>
  </w:style>
  <w:style w:type="character" w:customStyle="1" w:styleId="TANChar">
    <w:name w:val="TAN Char"/>
    <w:link w:val="TAN"/>
    <w:qFormat/>
    <w:rsid w:val="00AB724F"/>
    <w:rPr>
      <w:rFonts w:ascii="Arial" w:hAnsi="Arial"/>
      <w:sz w:val="18"/>
      <w:lang w:val="en-GB" w:eastAsia="en-US"/>
    </w:rPr>
  </w:style>
  <w:style w:type="character" w:customStyle="1" w:styleId="NOChar">
    <w:name w:val="NO Char"/>
    <w:link w:val="NO"/>
    <w:qFormat/>
    <w:rsid w:val="00AB724F"/>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B724F"/>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AB724F"/>
    <w:rPr>
      <w:rFonts w:ascii="Arial" w:hAnsi="Arial"/>
      <w:lang w:val="en-GB" w:eastAsia="en-US"/>
    </w:rPr>
  </w:style>
  <w:style w:type="character" w:customStyle="1" w:styleId="CRCoverPageChar">
    <w:name w:val="CR Cover Page Char"/>
    <w:link w:val="CRCoverPage"/>
    <w:qFormat/>
    <w:rsid w:val="00AB72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 revision</cp:lastModifiedBy>
  <cp:revision>2</cp:revision>
  <cp:lastPrinted>1899-12-31T23:00:00Z</cp:lastPrinted>
  <dcterms:created xsi:type="dcterms:W3CDTF">2025-02-21T06:56:00Z</dcterms:created>
  <dcterms:modified xsi:type="dcterms:W3CDTF">2025-02-21T06:56:00Z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R4-2502132</vt:lpwstr>
  </property>
  <property fmtid="{D5CDD505-2E9C-101B-9397-08002B2CF9AE}" pid="10" name="Spec#">
    <vt:lpwstr>38.141-1</vt:lpwstr>
  </property>
  <property fmtid="{D5CDD505-2E9C-101B-9397-08002B2CF9AE}" pid="11" name="Cr#">
    <vt:lpwstr>0493</vt:lpwstr>
  </property>
  <property fmtid="{D5CDD505-2E9C-101B-9397-08002B2CF9AE}" pid="12" name="Revision">
    <vt:lpwstr>-</vt:lpwstr>
  </property>
  <property fmtid="{D5CDD505-2E9C-101B-9397-08002B2CF9AE}" pid="13" name="Version">
    <vt:lpwstr>18.8.0</vt:lpwstr>
  </property>
  <property fmtid="{D5CDD505-2E9C-101B-9397-08002B2CF9AE}" pid="14" name="CrTitle">
    <vt:lpwstr>(NR_RAIL_EU_900MHz-Perf, NR_RAIL_EU_1900MHz_TDD-Perf) NB-IoT operation modes clarification for FRMCS BS in multi-carrier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NR_RAIL_EU_900MHz-Perf, NR_RAIL_EU_1900MHz_TDD-Perf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